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B58135C" w14:textId="2745431D" w:rsidR="00DA7C9C" w:rsidRDefault="00DA7C9C">
      <w:pPr>
        <w:rPr>
          <w:rFonts w:ascii="Arial" w:eastAsia="Times New Roman" w:hAnsi="Arial" w:cs="Arial"/>
          <w:lang w:eastAsia="en-GB"/>
        </w:rPr>
      </w:pPr>
      <w:bookmarkStart w:id="0" w:name="_Hlk98814116"/>
      <w:r>
        <w:rPr>
          <w:noProof/>
        </w:rPr>
        <w:drawing>
          <wp:inline distT="0" distB="0" distL="0" distR="0" wp14:anchorId="4083AD1E" wp14:editId="6051E7AF">
            <wp:extent cx="5731510" cy="2717165"/>
            <wp:effectExtent l="0" t="0" r="2540" b="6985"/>
            <wp:docPr id="34" name="Picture 33" descr="Text&#10;&#10;Description automatically generated">
              <a:extLst xmlns:a="http://schemas.openxmlformats.org/drawingml/2006/main">
                <a:ext uri="{FF2B5EF4-FFF2-40B4-BE49-F238E27FC236}">
                  <a16:creationId xmlns:a16="http://schemas.microsoft.com/office/drawing/2014/main" id="{D005B141-8C8C-444E-B310-BE7825229B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3" descr="Text&#10;&#10;Description automatically generated">
                      <a:extLst>
                        <a:ext uri="{FF2B5EF4-FFF2-40B4-BE49-F238E27FC236}">
                          <a16:creationId xmlns:a16="http://schemas.microsoft.com/office/drawing/2014/main" id="{D005B141-8C8C-444E-B310-BE7825229B34}"/>
                        </a:ext>
                      </a:extLst>
                    </pic:cNvPr>
                    <pic:cNvPicPr>
                      <a:picLocks noChangeAspect="1"/>
                    </pic:cNvPicPr>
                  </pic:nvPicPr>
                  <pic:blipFill rotWithShape="1">
                    <a:blip r:embed="rId8"/>
                    <a:srcRect l="11704" r="1943" b="1"/>
                    <a:stretch/>
                  </pic:blipFill>
                  <pic:spPr>
                    <a:xfrm>
                      <a:off x="0" y="0"/>
                      <a:ext cx="5731510" cy="2717165"/>
                    </a:xfrm>
                    <a:prstGeom prst="rect">
                      <a:avLst/>
                    </a:prstGeom>
                  </pic:spPr>
                </pic:pic>
              </a:graphicData>
            </a:graphic>
          </wp:inline>
        </w:drawing>
      </w:r>
      <w:r>
        <w:rPr>
          <w:rFonts w:ascii="Arial" w:eastAsia="Times New Roman" w:hAnsi="Arial" w:cs="Arial"/>
          <w:lang w:eastAsia="en-GB"/>
        </w:rPr>
        <w:t xml:space="preserve"> </w:t>
      </w:r>
    </w:p>
    <w:p w14:paraId="05073428" w14:textId="3DCA0A72" w:rsidR="00DA7C9C" w:rsidRDefault="00DA7C9C" w:rsidP="00DA7C9C">
      <w:pPr>
        <w:tabs>
          <w:tab w:val="left" w:pos="2055"/>
        </w:tabs>
        <w:spacing w:after="0" w:line="360" w:lineRule="auto"/>
        <w:jc w:val="both"/>
        <w:rPr>
          <w:rFonts w:ascii="Arial" w:eastAsia="Times New Roman" w:hAnsi="Arial" w:cs="Arial"/>
          <w:lang w:eastAsia="en-GB"/>
        </w:rPr>
      </w:pPr>
      <w:r>
        <w:rPr>
          <w:rFonts w:ascii="Arial" w:eastAsia="Times New Roman" w:hAnsi="Arial" w:cs="Arial"/>
          <w:lang w:eastAsia="en-GB"/>
        </w:rPr>
        <w:tab/>
      </w:r>
    </w:p>
    <w:p w14:paraId="44EE37D1" w14:textId="77777777" w:rsidR="00DA7C9C" w:rsidRDefault="00DA7C9C" w:rsidP="00451E55">
      <w:pPr>
        <w:spacing w:after="0" w:line="360" w:lineRule="auto"/>
        <w:jc w:val="both"/>
        <w:rPr>
          <w:rFonts w:ascii="Arial" w:eastAsia="Times New Roman" w:hAnsi="Arial" w:cs="Arial"/>
          <w:lang w:eastAsia="en-GB"/>
        </w:rPr>
      </w:pPr>
    </w:p>
    <w:p w14:paraId="1DE47744" w14:textId="77777777" w:rsidR="001935DC" w:rsidRDefault="001935DC" w:rsidP="001935DC">
      <w:pPr>
        <w:pStyle w:val="ListParagraph"/>
        <w:numPr>
          <w:ilvl w:val="0"/>
          <w:numId w:val="1"/>
        </w:numPr>
        <w:rPr>
          <w:sz w:val="56"/>
        </w:rPr>
      </w:pPr>
      <w:r>
        <w:rPr>
          <w:sz w:val="56"/>
          <w:szCs w:val="56"/>
        </w:rPr>
        <w:t>Student name:  Roland Nwaosu</w:t>
      </w:r>
    </w:p>
    <w:p w14:paraId="3C7CCCDA" w14:textId="77777777" w:rsidR="00AC3007" w:rsidRPr="00AC3007" w:rsidRDefault="001935DC" w:rsidP="00AC3007">
      <w:pPr>
        <w:pStyle w:val="ListParagraph"/>
        <w:numPr>
          <w:ilvl w:val="0"/>
          <w:numId w:val="2"/>
        </w:numPr>
        <w:rPr>
          <w:sz w:val="56"/>
        </w:rPr>
      </w:pPr>
      <w:r>
        <w:rPr>
          <w:rFonts w:ascii="Arial" w:hAnsi="Arial" w:cs="Arial"/>
        </w:rPr>
        <w:t xml:space="preserve"> </w:t>
      </w:r>
      <w:r w:rsidRPr="001935DC">
        <w:rPr>
          <w:sz w:val="56"/>
          <w:szCs w:val="56"/>
        </w:rPr>
        <w:t>Student ID: 1917495</w:t>
      </w:r>
    </w:p>
    <w:p w14:paraId="689893FA" w14:textId="5DC72900" w:rsidR="001935DC" w:rsidRPr="00AC3007" w:rsidRDefault="001935DC" w:rsidP="00AC3007">
      <w:pPr>
        <w:pStyle w:val="ListParagraph"/>
        <w:numPr>
          <w:ilvl w:val="0"/>
          <w:numId w:val="2"/>
        </w:numPr>
        <w:rPr>
          <w:sz w:val="56"/>
        </w:rPr>
      </w:pPr>
      <w:r w:rsidRPr="00AC3007">
        <w:rPr>
          <w:rFonts w:ascii="Arial" w:hAnsi="Arial" w:cs="Arial"/>
          <w:sz w:val="56"/>
          <w:szCs w:val="56"/>
        </w:rPr>
        <w:t xml:space="preserve">Module name: </w:t>
      </w:r>
      <w:r w:rsidR="00AC3007" w:rsidRPr="00AC3007">
        <w:rPr>
          <w:rFonts w:ascii="Arial" w:hAnsi="Arial" w:cs="Arial"/>
          <w:sz w:val="56"/>
          <w:szCs w:val="56"/>
        </w:rPr>
        <w:t>Living with Care: The Older Person</w:t>
      </w:r>
    </w:p>
    <w:p w14:paraId="543B6CC3" w14:textId="43BBA299" w:rsidR="001935DC" w:rsidRPr="001935DC" w:rsidRDefault="001935DC" w:rsidP="001935DC">
      <w:pPr>
        <w:pStyle w:val="ListParagraph"/>
        <w:numPr>
          <w:ilvl w:val="0"/>
          <w:numId w:val="4"/>
        </w:numPr>
        <w:rPr>
          <w:sz w:val="56"/>
        </w:rPr>
      </w:pPr>
      <w:r>
        <w:rPr>
          <w:rFonts w:ascii="Arial" w:hAnsi="Arial" w:cs="Arial"/>
        </w:rPr>
        <w:t xml:space="preserve"> </w:t>
      </w:r>
      <w:r w:rsidRPr="001935DC">
        <w:rPr>
          <w:sz w:val="56"/>
          <w:szCs w:val="56"/>
        </w:rPr>
        <w:t>Module code: BMHP600</w:t>
      </w:r>
      <w:r w:rsidR="004C0074">
        <w:rPr>
          <w:sz w:val="56"/>
          <w:szCs w:val="56"/>
        </w:rPr>
        <w:t>9</w:t>
      </w:r>
      <w:r w:rsidRPr="001935DC">
        <w:rPr>
          <w:sz w:val="56"/>
          <w:szCs w:val="56"/>
        </w:rPr>
        <w:t>_LON</w:t>
      </w:r>
    </w:p>
    <w:p w14:paraId="5A6E0E36" w14:textId="77777777" w:rsidR="004C0074" w:rsidRPr="004C0074" w:rsidRDefault="004C0074" w:rsidP="004C0074">
      <w:pPr>
        <w:pStyle w:val="ListParagraph"/>
        <w:numPr>
          <w:ilvl w:val="0"/>
          <w:numId w:val="4"/>
        </w:numPr>
        <w:rPr>
          <w:sz w:val="56"/>
        </w:rPr>
      </w:pPr>
      <w:r>
        <w:rPr>
          <w:sz w:val="56"/>
          <w:szCs w:val="56"/>
        </w:rPr>
        <w:t>Lecturer: Diola Bijlhout</w:t>
      </w:r>
    </w:p>
    <w:p w14:paraId="70024297" w14:textId="21B4D1CA" w:rsidR="001935DC" w:rsidRPr="004C0074" w:rsidRDefault="001935DC" w:rsidP="004C0074">
      <w:pPr>
        <w:pStyle w:val="ListParagraph"/>
        <w:numPr>
          <w:ilvl w:val="0"/>
          <w:numId w:val="4"/>
        </w:numPr>
        <w:rPr>
          <w:sz w:val="56"/>
        </w:rPr>
      </w:pPr>
      <w:r w:rsidRPr="004C0074">
        <w:rPr>
          <w:rFonts w:ascii="Arial" w:hAnsi="Arial" w:cs="Arial"/>
          <w:sz w:val="56"/>
          <w:szCs w:val="56"/>
        </w:rPr>
        <w:t>Date:  Week 8, 0</w:t>
      </w:r>
      <w:r w:rsidR="004C0074">
        <w:rPr>
          <w:rFonts w:ascii="Arial" w:hAnsi="Arial" w:cs="Arial"/>
          <w:sz w:val="56"/>
          <w:szCs w:val="56"/>
        </w:rPr>
        <w:t>8</w:t>
      </w:r>
      <w:r w:rsidRPr="004C0074">
        <w:rPr>
          <w:rFonts w:ascii="Arial" w:hAnsi="Arial" w:cs="Arial"/>
          <w:sz w:val="56"/>
          <w:szCs w:val="56"/>
        </w:rPr>
        <w:t xml:space="preserve"> April 2022</w:t>
      </w:r>
    </w:p>
    <w:p w14:paraId="2D579E7F" w14:textId="2A1566B5" w:rsidR="001935DC" w:rsidRDefault="001935DC" w:rsidP="00451E55">
      <w:pPr>
        <w:spacing w:after="0" w:line="360" w:lineRule="auto"/>
        <w:jc w:val="both"/>
        <w:rPr>
          <w:rFonts w:ascii="Arial" w:eastAsia="Times New Roman" w:hAnsi="Arial" w:cs="Arial"/>
          <w:lang w:eastAsia="en-GB"/>
        </w:rPr>
      </w:pPr>
      <w:r>
        <w:rPr>
          <w:rFonts w:ascii="Arial" w:eastAsia="Times New Roman" w:hAnsi="Arial" w:cs="Arial"/>
          <w:lang w:eastAsia="en-GB"/>
        </w:rPr>
        <w:t xml:space="preserve"> </w:t>
      </w:r>
    </w:p>
    <w:p w14:paraId="43D466B3" w14:textId="77777777" w:rsidR="00DA7C9C" w:rsidRDefault="00DA7C9C" w:rsidP="00451E55">
      <w:pPr>
        <w:spacing w:after="0" w:line="360" w:lineRule="auto"/>
        <w:jc w:val="both"/>
        <w:rPr>
          <w:rFonts w:ascii="Arial" w:eastAsia="Times New Roman" w:hAnsi="Arial" w:cs="Arial"/>
          <w:lang w:eastAsia="en-GB"/>
        </w:rPr>
      </w:pPr>
    </w:p>
    <w:p w14:paraId="09E6778B" w14:textId="77777777" w:rsidR="00DA7C9C" w:rsidRDefault="00DA7C9C" w:rsidP="00451E55">
      <w:pPr>
        <w:spacing w:after="0" w:line="360" w:lineRule="auto"/>
        <w:jc w:val="both"/>
        <w:rPr>
          <w:rFonts w:ascii="Arial" w:eastAsia="Times New Roman" w:hAnsi="Arial" w:cs="Arial"/>
          <w:lang w:eastAsia="en-GB"/>
        </w:rPr>
      </w:pPr>
    </w:p>
    <w:p w14:paraId="25133DD0" w14:textId="77777777" w:rsidR="00DA7C9C" w:rsidRDefault="00DA7C9C" w:rsidP="00451E55">
      <w:pPr>
        <w:spacing w:after="0" w:line="360" w:lineRule="auto"/>
        <w:jc w:val="both"/>
        <w:rPr>
          <w:rFonts w:ascii="Arial" w:eastAsia="Times New Roman" w:hAnsi="Arial" w:cs="Arial"/>
          <w:lang w:eastAsia="en-GB"/>
        </w:rPr>
      </w:pPr>
    </w:p>
    <w:p w14:paraId="52727FD4" w14:textId="77777777" w:rsidR="00DA7C9C" w:rsidRDefault="00DA7C9C" w:rsidP="00451E55">
      <w:pPr>
        <w:spacing w:after="0" w:line="360" w:lineRule="auto"/>
        <w:jc w:val="both"/>
        <w:rPr>
          <w:rFonts w:ascii="Arial" w:eastAsia="Times New Roman" w:hAnsi="Arial" w:cs="Arial"/>
          <w:lang w:eastAsia="en-GB"/>
        </w:rPr>
      </w:pPr>
    </w:p>
    <w:p w14:paraId="1D82CB9D" w14:textId="77777777" w:rsidR="00DA7C9C" w:rsidRDefault="00DA7C9C" w:rsidP="00451E55">
      <w:pPr>
        <w:spacing w:after="0" w:line="360" w:lineRule="auto"/>
        <w:jc w:val="both"/>
        <w:rPr>
          <w:rFonts w:ascii="Arial" w:eastAsia="Times New Roman" w:hAnsi="Arial" w:cs="Arial"/>
          <w:lang w:eastAsia="en-GB"/>
        </w:rPr>
      </w:pPr>
    </w:p>
    <w:p w14:paraId="1095AAEE" w14:textId="77777777" w:rsidR="00B46C65" w:rsidRDefault="00B46C65" w:rsidP="00451E55">
      <w:pPr>
        <w:spacing w:after="0" w:line="360" w:lineRule="auto"/>
        <w:jc w:val="both"/>
        <w:rPr>
          <w:rFonts w:ascii="Arial" w:eastAsia="Times New Roman" w:hAnsi="Arial" w:cs="Arial"/>
          <w:lang w:eastAsia="en-GB"/>
        </w:rPr>
      </w:pPr>
    </w:p>
    <w:p w14:paraId="03C309CB" w14:textId="77777777" w:rsidR="00B46C65" w:rsidRDefault="00B46C65" w:rsidP="00451E55">
      <w:pPr>
        <w:spacing w:after="0" w:line="360" w:lineRule="auto"/>
        <w:jc w:val="both"/>
        <w:rPr>
          <w:rFonts w:ascii="Arial" w:eastAsia="Times New Roman" w:hAnsi="Arial" w:cs="Arial"/>
          <w:lang w:eastAsia="en-GB"/>
        </w:rPr>
      </w:pPr>
    </w:p>
    <w:p w14:paraId="0AAD5E89" w14:textId="77777777" w:rsidR="00B46C65" w:rsidRDefault="00B46C65" w:rsidP="00451E55">
      <w:pPr>
        <w:spacing w:after="0" w:line="360" w:lineRule="auto"/>
        <w:jc w:val="both"/>
        <w:rPr>
          <w:rFonts w:ascii="Arial" w:eastAsia="Times New Roman" w:hAnsi="Arial" w:cs="Arial"/>
          <w:lang w:eastAsia="en-GB"/>
        </w:rPr>
      </w:pPr>
    </w:p>
    <w:p w14:paraId="6860F4B1" w14:textId="77777777" w:rsidR="00B46C65" w:rsidRDefault="00B46C65" w:rsidP="00451E55">
      <w:pPr>
        <w:spacing w:after="0" w:line="360" w:lineRule="auto"/>
        <w:jc w:val="both"/>
        <w:rPr>
          <w:rFonts w:ascii="Arial" w:eastAsia="Times New Roman" w:hAnsi="Arial" w:cs="Arial"/>
          <w:lang w:eastAsia="en-GB"/>
        </w:rPr>
      </w:pPr>
    </w:p>
    <w:p w14:paraId="6F83D3DB" w14:textId="77777777" w:rsidR="00FD6239" w:rsidRDefault="00FD6239" w:rsidP="00451E55">
      <w:pPr>
        <w:spacing w:after="0" w:line="360" w:lineRule="auto"/>
        <w:jc w:val="both"/>
        <w:rPr>
          <w:rFonts w:ascii="Arial" w:eastAsia="Times New Roman" w:hAnsi="Arial" w:cs="Arial"/>
          <w:lang w:eastAsia="en-GB"/>
        </w:rPr>
        <w:sectPr w:rsidR="00FD6239">
          <w:headerReference w:type="default" r:id="rId9"/>
          <w:footerReference w:type="default" r:id="rId10"/>
          <w:pgSz w:w="11906" w:h="16838"/>
          <w:pgMar w:top="1440" w:right="1440" w:bottom="1440" w:left="1440" w:header="708" w:footer="708" w:gutter="0"/>
          <w:cols w:space="708"/>
          <w:docGrid w:linePitch="360"/>
        </w:sectPr>
      </w:pPr>
    </w:p>
    <w:p w14:paraId="746FBACE" w14:textId="39A28D1C" w:rsidR="00B6605D" w:rsidRDefault="00B6605D" w:rsidP="00B6605D">
      <w:pPr>
        <w:spacing w:after="0" w:line="360" w:lineRule="auto"/>
        <w:jc w:val="center"/>
        <w:rPr>
          <w:rFonts w:ascii="Arial" w:eastAsia="Times New Roman" w:hAnsi="Arial" w:cs="Arial"/>
          <w:lang w:eastAsia="en-GB"/>
        </w:rPr>
      </w:pPr>
      <w:r w:rsidRPr="00B6605D">
        <w:rPr>
          <w:rFonts w:ascii="Arial" w:eastAsia="Times New Roman" w:hAnsi="Arial" w:cs="Arial"/>
          <w:b/>
          <w:bCs/>
          <w:sz w:val="32"/>
          <w:szCs w:val="32"/>
          <w:u w:val="single"/>
          <w:lang w:eastAsia="en-GB"/>
        </w:rPr>
        <w:lastRenderedPageBreak/>
        <w:t>Supporting Paper for Debate On “Does Population Ageing Pose Challenge to Health and Social Care System</w:t>
      </w:r>
      <w:r>
        <w:rPr>
          <w:rFonts w:ascii="Arial" w:eastAsia="Times New Roman" w:hAnsi="Arial" w:cs="Arial"/>
          <w:b/>
          <w:bCs/>
          <w:sz w:val="32"/>
          <w:szCs w:val="32"/>
          <w:u w:val="single"/>
          <w:lang w:eastAsia="en-GB"/>
        </w:rPr>
        <w:t>?</w:t>
      </w:r>
      <w:r>
        <w:rPr>
          <w:rFonts w:ascii="Arial" w:eastAsia="Times New Roman" w:hAnsi="Arial" w:cs="Arial"/>
          <w:lang w:eastAsia="en-GB"/>
        </w:rPr>
        <w:t>”</w:t>
      </w:r>
    </w:p>
    <w:p w14:paraId="69FA8137" w14:textId="77777777" w:rsidR="00B6605D" w:rsidRDefault="00B6605D" w:rsidP="00451E55">
      <w:pPr>
        <w:spacing w:after="0" w:line="360" w:lineRule="auto"/>
        <w:jc w:val="both"/>
        <w:rPr>
          <w:rFonts w:ascii="Arial" w:eastAsia="Times New Roman" w:hAnsi="Arial" w:cs="Arial"/>
          <w:lang w:eastAsia="en-GB"/>
        </w:rPr>
      </w:pPr>
    </w:p>
    <w:p w14:paraId="7ACE5C54" w14:textId="4A3BF7F7" w:rsidR="009C3277" w:rsidRPr="00E66D6B" w:rsidRDefault="00643E94" w:rsidP="00451E55">
      <w:pPr>
        <w:spacing w:after="0" w:line="360" w:lineRule="auto"/>
        <w:jc w:val="both"/>
        <w:rPr>
          <w:rFonts w:ascii="Arial" w:eastAsia="Times New Roman" w:hAnsi="Arial" w:cs="Arial"/>
          <w:lang w:eastAsia="en-GB"/>
        </w:rPr>
      </w:pPr>
      <w:r w:rsidRPr="00E66D6B">
        <w:rPr>
          <w:rFonts w:ascii="Arial" w:eastAsia="Times New Roman" w:hAnsi="Arial" w:cs="Arial"/>
          <w:lang w:eastAsia="en-GB"/>
        </w:rPr>
        <w:t xml:space="preserve">The aim of this paper is to support my group’s argument and my stand point during debate on “Does population ageing pose challenges for Health and Social Care systems?”. Before dwelling on the key issues of the debate, I will explore the definition of ageing population and its attendant statistics. I will </w:t>
      </w:r>
      <w:r w:rsidR="007B21E4" w:rsidRPr="00E66D6B">
        <w:rPr>
          <w:rFonts w:ascii="Arial" w:eastAsia="Times New Roman" w:hAnsi="Arial" w:cs="Arial"/>
          <w:lang w:eastAsia="en-GB"/>
        </w:rPr>
        <w:t xml:space="preserve">also </w:t>
      </w:r>
      <w:r w:rsidRPr="00E66D6B">
        <w:rPr>
          <w:rFonts w:ascii="Arial" w:eastAsia="Times New Roman" w:hAnsi="Arial" w:cs="Arial"/>
          <w:lang w:eastAsia="en-GB"/>
        </w:rPr>
        <w:t>briefly dwell on government support in place for the elderly and the impacts of covid 19 on the older persons.</w:t>
      </w:r>
    </w:p>
    <w:p w14:paraId="1E6ED9AD" w14:textId="77777777" w:rsidR="00643E94" w:rsidRPr="00E66D6B" w:rsidRDefault="00643E94" w:rsidP="00451E55">
      <w:pPr>
        <w:spacing w:after="0" w:line="360" w:lineRule="auto"/>
        <w:jc w:val="both"/>
        <w:rPr>
          <w:rFonts w:ascii="Arial" w:eastAsia="Times New Roman" w:hAnsi="Arial" w:cs="Arial"/>
          <w:lang w:eastAsia="en-GB"/>
        </w:rPr>
      </w:pPr>
    </w:p>
    <w:p w14:paraId="0457D7AF" w14:textId="77777777" w:rsidR="008E4EDA" w:rsidRPr="00E66D6B" w:rsidRDefault="00643E94" w:rsidP="00451E55">
      <w:pPr>
        <w:spacing w:after="0" w:line="360" w:lineRule="auto"/>
        <w:jc w:val="both"/>
        <w:rPr>
          <w:rFonts w:ascii="Arial" w:eastAsia="Times New Roman" w:hAnsi="Arial" w:cs="Arial"/>
          <w:color w:val="1D2228"/>
          <w:lang w:eastAsia="en-GB"/>
        </w:rPr>
      </w:pPr>
      <w:r w:rsidRPr="00450333">
        <w:rPr>
          <w:rFonts w:ascii="Arial" w:eastAsia="Times New Roman" w:hAnsi="Arial" w:cs="Arial"/>
          <w:color w:val="1D2228"/>
          <w:lang w:eastAsia="en-GB"/>
        </w:rPr>
        <w:t>According to aetna</w:t>
      </w:r>
      <w:r w:rsidR="007B21E4" w:rsidRPr="00E66D6B">
        <w:rPr>
          <w:rFonts w:ascii="Arial" w:eastAsia="Times New Roman" w:hAnsi="Arial" w:cs="Arial"/>
          <w:color w:val="1D2228"/>
          <w:lang w:eastAsia="en-GB"/>
        </w:rPr>
        <w:t>international.com</w:t>
      </w:r>
      <w:r w:rsidRPr="00450333">
        <w:rPr>
          <w:rFonts w:ascii="Arial" w:eastAsia="Times New Roman" w:hAnsi="Arial" w:cs="Arial"/>
          <w:color w:val="1D2228"/>
          <w:lang w:eastAsia="en-GB"/>
        </w:rPr>
        <w:t xml:space="preserve"> ageing population is defined as </w:t>
      </w:r>
      <w:r w:rsidR="007B21E4" w:rsidRPr="00E66D6B">
        <w:rPr>
          <w:rFonts w:ascii="Arial" w:eastAsia="Times New Roman" w:hAnsi="Arial" w:cs="Arial"/>
          <w:color w:val="1D2228"/>
          <w:lang w:eastAsia="en-GB"/>
        </w:rPr>
        <w:t>“</w:t>
      </w:r>
      <w:r w:rsidRPr="00450333">
        <w:rPr>
          <w:rFonts w:ascii="Arial" w:eastAsia="Times New Roman" w:hAnsi="Arial" w:cs="Arial"/>
          <w:color w:val="1D2228"/>
          <w:lang w:eastAsia="en-GB"/>
        </w:rPr>
        <w:t>where the percentage of older people is increasing</w:t>
      </w:r>
      <w:r w:rsidR="007B21E4" w:rsidRPr="00E66D6B">
        <w:rPr>
          <w:rFonts w:ascii="Arial" w:eastAsia="Times New Roman" w:hAnsi="Arial" w:cs="Arial"/>
          <w:color w:val="1D2228"/>
          <w:lang w:eastAsia="en-GB"/>
        </w:rPr>
        <w:t>”</w:t>
      </w:r>
      <w:r w:rsidRPr="00450333">
        <w:rPr>
          <w:rFonts w:ascii="Arial" w:eastAsia="Times New Roman" w:hAnsi="Arial" w:cs="Arial"/>
          <w:color w:val="1D2228"/>
          <w:lang w:eastAsia="en-GB"/>
        </w:rPr>
        <w:t>.</w:t>
      </w:r>
      <w:sdt>
        <w:sdtPr>
          <w:rPr>
            <w:rFonts w:ascii="Arial" w:eastAsia="Times New Roman" w:hAnsi="Arial" w:cs="Arial"/>
            <w:color w:val="1D2228"/>
            <w:lang w:eastAsia="en-GB"/>
          </w:rPr>
          <w:id w:val="1346905649"/>
          <w:citation/>
        </w:sdtPr>
        <w:sdtEndPr/>
        <w:sdtContent>
          <w:r w:rsidR="00BE0CE5" w:rsidRPr="00E66D6B">
            <w:rPr>
              <w:rFonts w:ascii="Arial" w:eastAsia="Times New Roman" w:hAnsi="Arial" w:cs="Arial"/>
              <w:color w:val="1D2228"/>
              <w:lang w:eastAsia="en-GB"/>
            </w:rPr>
            <w:fldChar w:fldCharType="begin"/>
          </w:r>
          <w:r w:rsidR="00BE0CE5" w:rsidRPr="00E66D6B">
            <w:rPr>
              <w:rFonts w:ascii="Arial" w:eastAsia="Times New Roman" w:hAnsi="Arial" w:cs="Arial"/>
              <w:color w:val="1D2228"/>
              <w:lang w:eastAsia="en-GB"/>
            </w:rPr>
            <w:instrText xml:space="preserve"> CITATION Aet22 \l 2057 </w:instrText>
          </w:r>
          <w:r w:rsidR="00BE0CE5" w:rsidRPr="00E66D6B">
            <w:rPr>
              <w:rFonts w:ascii="Arial" w:eastAsia="Times New Roman" w:hAnsi="Arial" w:cs="Arial"/>
              <w:color w:val="1D2228"/>
              <w:lang w:eastAsia="en-GB"/>
            </w:rPr>
            <w:fldChar w:fldCharType="separate"/>
          </w:r>
          <w:r w:rsidR="00BE0CE5" w:rsidRPr="00E66D6B">
            <w:rPr>
              <w:rFonts w:ascii="Arial" w:eastAsia="Times New Roman" w:hAnsi="Arial" w:cs="Arial"/>
              <w:noProof/>
              <w:color w:val="1D2228"/>
              <w:lang w:eastAsia="en-GB"/>
            </w:rPr>
            <w:t xml:space="preserve"> (Aetna, 2022)</w:t>
          </w:r>
          <w:r w:rsidR="00BE0CE5" w:rsidRPr="00E66D6B">
            <w:rPr>
              <w:rFonts w:ascii="Arial" w:eastAsia="Times New Roman" w:hAnsi="Arial" w:cs="Arial"/>
              <w:color w:val="1D2228"/>
              <w:lang w:eastAsia="en-GB"/>
            </w:rPr>
            <w:fldChar w:fldCharType="end"/>
          </w:r>
        </w:sdtContent>
      </w:sdt>
      <w:r w:rsidRPr="00450333">
        <w:rPr>
          <w:rFonts w:ascii="Arial" w:eastAsia="Times New Roman" w:hAnsi="Arial" w:cs="Arial"/>
          <w:color w:val="1D2228"/>
          <w:lang w:eastAsia="en-GB"/>
        </w:rPr>
        <w:t>. United Nations says that by 2050 1 in 6 people Globally would be 65</w:t>
      </w:r>
      <w:r w:rsidR="00BE0CE5" w:rsidRPr="00E66D6B">
        <w:rPr>
          <w:rFonts w:ascii="Arial" w:eastAsia="Times New Roman" w:hAnsi="Arial" w:cs="Arial"/>
          <w:color w:val="1D2228"/>
          <w:lang w:eastAsia="en-GB"/>
        </w:rPr>
        <w:t xml:space="preserve"> and over</w:t>
      </w:r>
      <w:r w:rsidRPr="00450333">
        <w:rPr>
          <w:rFonts w:ascii="Arial" w:eastAsia="Times New Roman" w:hAnsi="Arial" w:cs="Arial"/>
          <w:color w:val="1D2228"/>
          <w:lang w:eastAsia="en-GB"/>
        </w:rPr>
        <w:t xml:space="preserve"> up from 1 in 11 in 2019. Office of National Statistics</w:t>
      </w:r>
      <w:r w:rsidR="00BE0CE5" w:rsidRPr="00E66D6B">
        <w:rPr>
          <w:rFonts w:ascii="Arial" w:eastAsia="Times New Roman" w:hAnsi="Arial" w:cs="Arial"/>
          <w:color w:val="1D2228"/>
          <w:lang w:eastAsia="en-GB"/>
        </w:rPr>
        <w:t xml:space="preserve"> has that</w:t>
      </w:r>
      <w:r w:rsidRPr="00450333">
        <w:rPr>
          <w:rFonts w:ascii="Arial" w:eastAsia="Times New Roman" w:hAnsi="Arial" w:cs="Arial"/>
          <w:color w:val="1D2228"/>
          <w:lang w:eastAsia="en-GB"/>
        </w:rPr>
        <w:t xml:space="preserve"> "in 2016, there were 11.8 million UK residents aged 65 years and over, representing 18% of the total population - 25 years before, there were 9.1 million, accounting for 15.8% of the population</w:t>
      </w:r>
      <w:r w:rsidR="00BE0CE5" w:rsidRPr="00E66D6B">
        <w:rPr>
          <w:rFonts w:ascii="Arial" w:eastAsia="Times New Roman" w:hAnsi="Arial" w:cs="Arial"/>
          <w:color w:val="1D2228"/>
          <w:lang w:eastAsia="en-GB"/>
        </w:rPr>
        <w:t>”</w:t>
      </w:r>
      <w:sdt>
        <w:sdtPr>
          <w:rPr>
            <w:rFonts w:ascii="Arial" w:eastAsia="Times New Roman" w:hAnsi="Arial" w:cs="Arial"/>
            <w:color w:val="1D2228"/>
            <w:lang w:eastAsia="en-GB"/>
          </w:rPr>
          <w:id w:val="-845024578"/>
          <w:citation/>
        </w:sdtPr>
        <w:sdtEndPr/>
        <w:sdtContent>
          <w:r w:rsidR="00BE0CE5" w:rsidRPr="00E66D6B">
            <w:rPr>
              <w:rFonts w:ascii="Arial" w:eastAsia="Times New Roman" w:hAnsi="Arial" w:cs="Arial"/>
              <w:color w:val="1D2228"/>
              <w:lang w:eastAsia="en-GB"/>
            </w:rPr>
            <w:fldChar w:fldCharType="begin"/>
          </w:r>
          <w:r w:rsidR="00BE0CE5" w:rsidRPr="00E66D6B">
            <w:rPr>
              <w:rFonts w:ascii="Arial" w:eastAsia="Times New Roman" w:hAnsi="Arial" w:cs="Arial"/>
              <w:color w:val="1D2228"/>
              <w:lang w:eastAsia="en-GB"/>
            </w:rPr>
            <w:instrText xml:space="preserve"> CITATION ONS22 \l 2057 </w:instrText>
          </w:r>
          <w:r w:rsidR="00BE0CE5" w:rsidRPr="00E66D6B">
            <w:rPr>
              <w:rFonts w:ascii="Arial" w:eastAsia="Times New Roman" w:hAnsi="Arial" w:cs="Arial"/>
              <w:color w:val="1D2228"/>
              <w:lang w:eastAsia="en-GB"/>
            </w:rPr>
            <w:fldChar w:fldCharType="separate"/>
          </w:r>
          <w:r w:rsidR="00BE0CE5" w:rsidRPr="00E66D6B">
            <w:rPr>
              <w:rFonts w:ascii="Arial" w:eastAsia="Times New Roman" w:hAnsi="Arial" w:cs="Arial"/>
              <w:noProof/>
              <w:color w:val="1D2228"/>
              <w:lang w:eastAsia="en-GB"/>
            </w:rPr>
            <w:t xml:space="preserve"> (ONS, n.d.)</w:t>
          </w:r>
          <w:r w:rsidR="00BE0CE5" w:rsidRPr="00E66D6B">
            <w:rPr>
              <w:rFonts w:ascii="Arial" w:eastAsia="Times New Roman" w:hAnsi="Arial" w:cs="Arial"/>
              <w:color w:val="1D2228"/>
              <w:lang w:eastAsia="en-GB"/>
            </w:rPr>
            <w:fldChar w:fldCharType="end"/>
          </w:r>
        </w:sdtContent>
      </w:sdt>
      <w:r w:rsidR="00BE0CE5" w:rsidRPr="00E66D6B">
        <w:rPr>
          <w:rFonts w:ascii="Arial" w:eastAsia="Times New Roman" w:hAnsi="Arial" w:cs="Arial"/>
          <w:color w:val="1D2228"/>
          <w:lang w:eastAsia="en-GB"/>
        </w:rPr>
        <w:t>.</w:t>
      </w:r>
      <w:r w:rsidRPr="00450333">
        <w:rPr>
          <w:rFonts w:ascii="Arial" w:eastAsia="Times New Roman" w:hAnsi="Arial" w:cs="Arial"/>
          <w:color w:val="1D2228"/>
          <w:lang w:eastAsia="en-GB"/>
        </w:rPr>
        <w:t xml:space="preserve"> </w:t>
      </w:r>
      <w:r w:rsidR="00BE0CE5" w:rsidRPr="00E66D6B">
        <w:rPr>
          <w:rFonts w:ascii="Arial" w:eastAsia="Times New Roman" w:hAnsi="Arial" w:cs="Arial"/>
          <w:color w:val="1D2228"/>
          <w:lang w:eastAsia="en-GB"/>
        </w:rPr>
        <w:t>I</w:t>
      </w:r>
      <w:r w:rsidRPr="00450333">
        <w:rPr>
          <w:rFonts w:ascii="Arial" w:eastAsia="Times New Roman" w:hAnsi="Arial" w:cs="Arial"/>
          <w:color w:val="1D2228"/>
          <w:lang w:eastAsia="en-GB"/>
        </w:rPr>
        <w:t>t is widely believed that</w:t>
      </w:r>
      <w:r w:rsidR="008E4EDA" w:rsidRPr="00E66D6B">
        <w:rPr>
          <w:rFonts w:ascii="Arial" w:eastAsia="Times New Roman" w:hAnsi="Arial" w:cs="Arial"/>
          <w:color w:val="1D2228"/>
          <w:lang w:eastAsia="en-GB"/>
        </w:rPr>
        <w:t xml:space="preserve"> the</w:t>
      </w:r>
      <w:r w:rsidRPr="00450333">
        <w:rPr>
          <w:rFonts w:ascii="Arial" w:eastAsia="Times New Roman" w:hAnsi="Arial" w:cs="Arial"/>
          <w:color w:val="1D2228"/>
          <w:lang w:eastAsia="en-GB"/>
        </w:rPr>
        <w:t xml:space="preserve"> increase in ageing population is as result</w:t>
      </w:r>
      <w:r w:rsidR="008E4EDA" w:rsidRPr="00E66D6B">
        <w:rPr>
          <w:rFonts w:ascii="Arial" w:hAnsi="Arial" w:cs="Arial"/>
          <w:color w:val="333333"/>
          <w:shd w:val="clear" w:color="auto" w:fill="FFFFFF"/>
        </w:rPr>
        <w:t xml:space="preserve"> of people living longer and having fewer children due to both low fertility and mortality rate</w:t>
      </w:r>
      <w:r w:rsidRPr="00450333">
        <w:rPr>
          <w:rFonts w:ascii="Arial" w:eastAsia="Times New Roman" w:hAnsi="Arial" w:cs="Arial"/>
          <w:color w:val="1D2228"/>
          <w:lang w:eastAsia="en-GB"/>
        </w:rPr>
        <w:t>s</w:t>
      </w:r>
      <w:r w:rsidRPr="00E66D6B">
        <w:rPr>
          <w:rFonts w:ascii="Arial" w:eastAsia="Times New Roman" w:hAnsi="Arial" w:cs="Arial"/>
          <w:color w:val="1D2228"/>
          <w:lang w:eastAsia="en-GB"/>
        </w:rPr>
        <w:t xml:space="preserve"> </w:t>
      </w:r>
    </w:p>
    <w:p w14:paraId="68A10896" w14:textId="77777777" w:rsidR="008E4EDA" w:rsidRPr="00E66D6B" w:rsidRDefault="008E4EDA" w:rsidP="00451E55">
      <w:pPr>
        <w:spacing w:after="0" w:line="360" w:lineRule="auto"/>
        <w:jc w:val="both"/>
        <w:rPr>
          <w:rFonts w:ascii="Arial" w:eastAsia="Times New Roman" w:hAnsi="Arial" w:cs="Arial"/>
          <w:color w:val="1D2228"/>
          <w:lang w:eastAsia="en-GB"/>
        </w:rPr>
      </w:pPr>
    </w:p>
    <w:p w14:paraId="36422533" w14:textId="705632A0" w:rsidR="00643E94" w:rsidRPr="00E66D6B" w:rsidRDefault="00643E94" w:rsidP="00451E55">
      <w:pPr>
        <w:spacing w:after="0" w:line="360" w:lineRule="auto"/>
        <w:jc w:val="both"/>
        <w:rPr>
          <w:rFonts w:ascii="Arial" w:eastAsia="Times New Roman" w:hAnsi="Arial" w:cs="Arial"/>
          <w:color w:val="1D2228"/>
          <w:lang w:eastAsia="en-GB"/>
        </w:rPr>
      </w:pPr>
      <w:r w:rsidRPr="00450333">
        <w:rPr>
          <w:rFonts w:ascii="Arial" w:eastAsia="Times New Roman" w:hAnsi="Arial" w:cs="Arial"/>
          <w:color w:val="1D2228"/>
          <w:lang w:eastAsia="en-GB"/>
        </w:rPr>
        <w:t xml:space="preserve">Since the obvious increase in ageing population has brought in </w:t>
      </w:r>
      <w:r w:rsidRPr="00E66D6B">
        <w:rPr>
          <w:rFonts w:ascii="Arial" w:eastAsia="Times New Roman" w:hAnsi="Arial" w:cs="Arial"/>
          <w:color w:val="1D2228"/>
          <w:lang w:eastAsia="en-GB"/>
        </w:rPr>
        <w:t xml:space="preserve">a number of policies to help older persons. </w:t>
      </w:r>
      <w:r w:rsidR="00DA597F" w:rsidRPr="00E66D6B">
        <w:rPr>
          <w:rFonts w:ascii="Arial" w:eastAsia="Times New Roman" w:hAnsi="Arial" w:cs="Arial"/>
          <w:color w:val="1D2228"/>
          <w:lang w:eastAsia="en-GB"/>
        </w:rPr>
        <w:t>UK G</w:t>
      </w:r>
      <w:r w:rsidRPr="00E66D6B">
        <w:rPr>
          <w:rFonts w:ascii="Arial" w:eastAsia="Times New Roman" w:hAnsi="Arial" w:cs="Arial"/>
          <w:color w:val="1D2228"/>
          <w:lang w:eastAsia="en-GB"/>
        </w:rPr>
        <w:t xml:space="preserve">overnment has even </w:t>
      </w:r>
      <w:r w:rsidRPr="00E66D6B">
        <w:rPr>
          <w:rFonts w:ascii="Arial" w:hAnsi="Arial" w:cs="Arial"/>
          <w:color w:val="1D2228"/>
        </w:rPr>
        <w:t>established a forum called</w:t>
      </w:r>
      <w:r w:rsidRPr="00E66D6B">
        <w:rPr>
          <w:rFonts w:ascii="Arial" w:hAnsi="Arial" w:cs="Arial"/>
          <w:color w:val="0B0C0C"/>
        </w:rPr>
        <w:t> </w:t>
      </w:r>
      <w:hyperlink r:id="rId11" w:history="1">
        <w:r w:rsidRPr="00E66D6B">
          <w:rPr>
            <w:rStyle w:val="Hyperlink"/>
            <w:rFonts w:ascii="Arial" w:hAnsi="Arial" w:cs="Arial"/>
            <w:color w:val="000000" w:themeColor="text1"/>
            <w:u w:val="none"/>
          </w:rPr>
          <w:t>UK Advisory Forum on Ageing</w:t>
        </w:r>
      </w:hyperlink>
      <w:r w:rsidRPr="00E66D6B">
        <w:rPr>
          <w:rFonts w:ascii="Arial" w:hAnsi="Arial" w:cs="Arial"/>
          <w:color w:val="000000" w:themeColor="text1"/>
        </w:rPr>
        <w:t>.</w:t>
      </w:r>
      <w:r w:rsidRPr="00E66D6B">
        <w:rPr>
          <w:rFonts w:ascii="Arial" w:hAnsi="Arial" w:cs="Arial"/>
          <w:color w:val="0B0C0C"/>
        </w:rPr>
        <w:t xml:space="preserve"> The group comprised of different organisations involved with older persons. Amongst other things, the group aims to improve, independence, health and wellbeing of older people. Some other things that the government has done include </w:t>
      </w:r>
      <w:r w:rsidR="00DA597F" w:rsidRPr="00E66D6B">
        <w:rPr>
          <w:rFonts w:ascii="Arial" w:hAnsi="Arial" w:cs="Arial"/>
          <w:color w:val="0B0C0C"/>
        </w:rPr>
        <w:t>i</w:t>
      </w:r>
      <w:r w:rsidRPr="00E66D6B">
        <w:rPr>
          <w:rFonts w:ascii="Arial" w:eastAsia="Times New Roman" w:hAnsi="Arial" w:cs="Arial"/>
          <w:color w:val="0B0C0C"/>
          <w:lang w:eastAsia="en-GB"/>
        </w:rPr>
        <w:t>mprovement on recruitment and retention of an ageing workforce, assisting older people to get online and publicising the celebration of older people’s day.</w:t>
      </w:r>
    </w:p>
    <w:p w14:paraId="2299DBF7" w14:textId="77777777" w:rsidR="00643E94" w:rsidRPr="00E66D6B" w:rsidRDefault="00643E94" w:rsidP="00451E55">
      <w:pPr>
        <w:spacing w:line="360" w:lineRule="auto"/>
        <w:jc w:val="both"/>
        <w:rPr>
          <w:rFonts w:ascii="Arial" w:hAnsi="Arial" w:cs="Arial"/>
          <w:lang w:eastAsia="en-GB"/>
        </w:rPr>
      </w:pPr>
    </w:p>
    <w:p w14:paraId="01585F06" w14:textId="7B7CC492" w:rsidR="00643E94" w:rsidRPr="00E66D6B" w:rsidRDefault="00643E94" w:rsidP="00451E55">
      <w:pPr>
        <w:spacing w:after="0" w:line="360" w:lineRule="auto"/>
        <w:jc w:val="both"/>
        <w:rPr>
          <w:rFonts w:ascii="Arial" w:eastAsia="Times New Roman" w:hAnsi="Arial" w:cs="Arial"/>
          <w:color w:val="000000" w:themeColor="text1"/>
          <w:lang w:eastAsia="en-GB"/>
        </w:rPr>
      </w:pPr>
      <w:r w:rsidRPr="00E66D6B">
        <w:rPr>
          <w:rFonts w:ascii="Arial" w:hAnsi="Arial" w:cs="Arial"/>
          <w:lang w:eastAsia="en-GB"/>
        </w:rPr>
        <w:t>Covid 19 was no respecter of any age, race or sex. However, older persons were at the extreme receiving end of it. According to Caroline Abrahams, “</w:t>
      </w:r>
      <w:r w:rsidRPr="00E66D6B">
        <w:rPr>
          <w:rFonts w:ascii="Arial" w:hAnsi="Arial" w:cs="Arial"/>
        </w:rPr>
        <w:t>Older people are typically extremely resilient and self-sufficient but COVID-19 and our policy responses to it pose them with unique challenges”</w:t>
      </w:r>
      <w:sdt>
        <w:sdtPr>
          <w:rPr>
            <w:rFonts w:ascii="Arial" w:hAnsi="Arial" w:cs="Arial"/>
          </w:rPr>
          <w:id w:val="-1640799907"/>
          <w:citation/>
        </w:sdtPr>
        <w:sdtEndPr/>
        <w:sdtContent>
          <w:r w:rsidR="007403AD" w:rsidRPr="00E66D6B">
            <w:rPr>
              <w:rFonts w:ascii="Arial" w:hAnsi="Arial" w:cs="Arial"/>
            </w:rPr>
            <w:fldChar w:fldCharType="begin"/>
          </w:r>
          <w:r w:rsidR="007403AD" w:rsidRPr="00E66D6B">
            <w:rPr>
              <w:rFonts w:ascii="Arial" w:hAnsi="Arial" w:cs="Arial"/>
            </w:rPr>
            <w:instrText xml:space="preserve"> CITATION Car22 \l 2057 </w:instrText>
          </w:r>
          <w:r w:rsidR="007403AD" w:rsidRPr="00E66D6B">
            <w:rPr>
              <w:rFonts w:ascii="Arial" w:hAnsi="Arial" w:cs="Arial"/>
            </w:rPr>
            <w:fldChar w:fldCharType="separate"/>
          </w:r>
          <w:r w:rsidR="007403AD" w:rsidRPr="00E66D6B">
            <w:rPr>
              <w:rFonts w:ascii="Arial" w:hAnsi="Arial" w:cs="Arial"/>
              <w:noProof/>
            </w:rPr>
            <w:t xml:space="preserve"> (Abrahams, 2021)</w:t>
          </w:r>
          <w:r w:rsidR="007403AD" w:rsidRPr="00E66D6B">
            <w:rPr>
              <w:rFonts w:ascii="Arial" w:hAnsi="Arial" w:cs="Arial"/>
            </w:rPr>
            <w:fldChar w:fldCharType="end"/>
          </w:r>
        </w:sdtContent>
      </w:sdt>
      <w:r w:rsidRPr="00E66D6B">
        <w:rPr>
          <w:rFonts w:ascii="Arial" w:hAnsi="Arial" w:cs="Arial"/>
        </w:rPr>
        <w:t>.  Other aspect of their life affected include mobility and movement, their appetite and diet, cognitive decline and further deterioration of life of older persons with dementia.</w:t>
      </w:r>
    </w:p>
    <w:p w14:paraId="59B8FF58" w14:textId="77777777" w:rsidR="009C3277" w:rsidRPr="00E66D6B" w:rsidRDefault="009C3277" w:rsidP="00451E55">
      <w:pPr>
        <w:spacing w:after="0" w:line="360" w:lineRule="auto"/>
        <w:jc w:val="both"/>
        <w:rPr>
          <w:rFonts w:ascii="Arial" w:eastAsia="Times New Roman" w:hAnsi="Arial" w:cs="Arial"/>
          <w:color w:val="000000" w:themeColor="text1"/>
          <w:lang w:eastAsia="en-GB"/>
        </w:rPr>
      </w:pPr>
    </w:p>
    <w:bookmarkEnd w:id="0"/>
    <w:p w14:paraId="3FE9934D" w14:textId="1CCE1DE4" w:rsidR="00B43D03" w:rsidRPr="00E66D6B" w:rsidRDefault="00B43D03" w:rsidP="00451E55">
      <w:pPr>
        <w:shd w:val="clear" w:color="auto" w:fill="FFFFFF"/>
        <w:spacing w:after="0" w:line="360" w:lineRule="auto"/>
        <w:jc w:val="both"/>
        <w:rPr>
          <w:rFonts w:ascii="Arial" w:eastAsia="Times New Roman" w:hAnsi="Arial" w:cs="Arial"/>
          <w:color w:val="000000" w:themeColor="text1"/>
          <w:lang w:eastAsia="en-GB"/>
        </w:rPr>
      </w:pPr>
      <w:r w:rsidRPr="00E66D6B">
        <w:rPr>
          <w:rFonts w:ascii="Arial" w:eastAsia="Times New Roman" w:hAnsi="Arial" w:cs="Arial"/>
          <w:color w:val="1D2228"/>
          <w:lang w:eastAsia="en-GB"/>
        </w:rPr>
        <w:t>During the debate my group oppose the affirmative argument that Ageing societies do pose challenges for health and social care system.</w:t>
      </w:r>
      <w:r w:rsidRPr="00450333">
        <w:rPr>
          <w:rFonts w:ascii="Arial" w:eastAsia="Times New Roman" w:hAnsi="Arial" w:cs="Arial"/>
          <w:color w:val="1D2228"/>
          <w:lang w:eastAsia="en-GB"/>
        </w:rPr>
        <w:t> </w:t>
      </w:r>
      <w:r w:rsidRPr="00E66D6B">
        <w:rPr>
          <w:rFonts w:ascii="Arial" w:eastAsia="Times New Roman" w:hAnsi="Arial" w:cs="Arial"/>
          <w:color w:val="1D2228"/>
          <w:lang w:eastAsia="en-GB"/>
        </w:rPr>
        <w:t xml:space="preserve">The basis for my position that ageing population do not pose challenges was this quote from an </w:t>
      </w:r>
      <w:r w:rsidRPr="00E66D6B">
        <w:rPr>
          <w:rFonts w:ascii="Arial" w:eastAsia="Times New Roman" w:hAnsi="Arial" w:cs="Arial"/>
          <w:color w:val="000000" w:themeColor="text1"/>
          <w:lang w:eastAsia="en-GB"/>
        </w:rPr>
        <w:t xml:space="preserve">Ecologist, Frank Gotmark. He emphasized in </w:t>
      </w:r>
      <w:r w:rsidRPr="00E66D6B">
        <w:rPr>
          <w:rFonts w:ascii="Arial" w:eastAsia="Times New Roman" w:hAnsi="Arial" w:cs="Arial"/>
          <w:color w:val="000000" w:themeColor="text1"/>
          <w:lang w:eastAsia="en-GB"/>
        </w:rPr>
        <w:lastRenderedPageBreak/>
        <w:t>Ecological and Revolution magazine that “the earth's human carrying capacity has been exceeded, therefore population growth must end”</w:t>
      </w:r>
      <w:sdt>
        <w:sdtPr>
          <w:rPr>
            <w:rFonts w:ascii="Arial" w:eastAsia="Times New Roman" w:hAnsi="Arial" w:cs="Arial"/>
            <w:color w:val="000000" w:themeColor="text1"/>
            <w:lang w:eastAsia="en-GB"/>
          </w:rPr>
          <w:id w:val="-2122451103"/>
          <w:citation/>
        </w:sdtPr>
        <w:sdtEndPr/>
        <w:sdtContent>
          <w:r w:rsidR="007403AD" w:rsidRPr="00E66D6B">
            <w:rPr>
              <w:rFonts w:ascii="Arial" w:eastAsia="Times New Roman" w:hAnsi="Arial" w:cs="Arial"/>
              <w:color w:val="000000" w:themeColor="text1"/>
              <w:lang w:eastAsia="en-GB"/>
            </w:rPr>
            <w:fldChar w:fldCharType="begin"/>
          </w:r>
          <w:r w:rsidR="007403AD" w:rsidRPr="00E66D6B">
            <w:rPr>
              <w:rFonts w:ascii="Arial" w:eastAsia="Times New Roman" w:hAnsi="Arial" w:cs="Arial"/>
              <w:color w:val="000000" w:themeColor="text1"/>
              <w:lang w:eastAsia="en-GB"/>
            </w:rPr>
            <w:instrText xml:space="preserve"> CITATION Got18 \l 2057 </w:instrText>
          </w:r>
          <w:r w:rsidR="007403AD" w:rsidRPr="00E66D6B">
            <w:rPr>
              <w:rFonts w:ascii="Arial" w:eastAsia="Times New Roman" w:hAnsi="Arial" w:cs="Arial"/>
              <w:color w:val="000000" w:themeColor="text1"/>
              <w:lang w:eastAsia="en-GB"/>
            </w:rPr>
            <w:fldChar w:fldCharType="separate"/>
          </w:r>
          <w:r w:rsidR="007403AD" w:rsidRPr="00E66D6B">
            <w:rPr>
              <w:rFonts w:ascii="Arial" w:eastAsia="Times New Roman" w:hAnsi="Arial" w:cs="Arial"/>
              <w:noProof/>
              <w:color w:val="000000" w:themeColor="text1"/>
              <w:lang w:eastAsia="en-GB"/>
            </w:rPr>
            <w:t xml:space="preserve"> (Gotmark, 2018)</w:t>
          </w:r>
          <w:r w:rsidR="007403AD" w:rsidRPr="00E66D6B">
            <w:rPr>
              <w:rFonts w:ascii="Arial" w:eastAsia="Times New Roman" w:hAnsi="Arial" w:cs="Arial"/>
              <w:color w:val="000000" w:themeColor="text1"/>
              <w:lang w:eastAsia="en-GB"/>
            </w:rPr>
            <w:fldChar w:fldCharType="end"/>
          </w:r>
        </w:sdtContent>
      </w:sdt>
      <w:r w:rsidRPr="00E66D6B">
        <w:rPr>
          <w:rFonts w:ascii="Arial" w:eastAsia="Times New Roman" w:hAnsi="Arial" w:cs="Arial"/>
          <w:color w:val="000000" w:themeColor="text1"/>
          <w:lang w:eastAsia="en-GB"/>
        </w:rPr>
        <w:t>. To me, it is not only that</w:t>
      </w:r>
      <w:r w:rsidRPr="00E66D6B">
        <w:rPr>
          <w:rFonts w:ascii="Arial" w:eastAsia="Times New Roman" w:hAnsi="Arial" w:cs="Arial"/>
          <w:color w:val="1D2228"/>
          <w:lang w:eastAsia="en-GB"/>
        </w:rPr>
        <w:t xml:space="preserve"> t</w:t>
      </w:r>
      <w:r w:rsidRPr="00E66D6B">
        <w:rPr>
          <w:rFonts w:ascii="Arial" w:eastAsia="Times New Roman" w:hAnsi="Arial" w:cs="Arial"/>
          <w:color w:val="000000" w:themeColor="text1"/>
          <w:lang w:eastAsia="en-GB"/>
        </w:rPr>
        <w:t>hey do not pos</w:t>
      </w:r>
      <w:r w:rsidR="007403AD" w:rsidRPr="00E66D6B">
        <w:rPr>
          <w:rFonts w:ascii="Arial" w:eastAsia="Times New Roman" w:hAnsi="Arial" w:cs="Arial"/>
          <w:color w:val="000000" w:themeColor="text1"/>
          <w:lang w:eastAsia="en-GB"/>
        </w:rPr>
        <w:t>e</w:t>
      </w:r>
      <w:r w:rsidRPr="00E66D6B">
        <w:rPr>
          <w:rFonts w:ascii="Arial" w:eastAsia="Times New Roman" w:hAnsi="Arial" w:cs="Arial"/>
          <w:color w:val="000000" w:themeColor="text1"/>
          <w:lang w:eastAsia="en-GB"/>
        </w:rPr>
        <w:t xml:space="preserve"> challenges to health and social care system, they are a blessing for us and the planet: The premise being that the earth seems to be heading to apparent disaster as currently there is no solution to global warming.</w:t>
      </w:r>
    </w:p>
    <w:p w14:paraId="7EC4D200" w14:textId="77777777" w:rsidR="00B43D03" w:rsidRPr="00E66D6B" w:rsidRDefault="00B43D03" w:rsidP="00451E55">
      <w:pPr>
        <w:shd w:val="clear" w:color="auto" w:fill="FFFFFF"/>
        <w:spacing w:after="0" w:line="360" w:lineRule="auto"/>
        <w:jc w:val="both"/>
        <w:rPr>
          <w:rFonts w:ascii="Arial" w:eastAsia="Times New Roman" w:hAnsi="Arial" w:cs="Arial"/>
          <w:color w:val="000000" w:themeColor="text1"/>
          <w:lang w:eastAsia="en-GB"/>
        </w:rPr>
      </w:pPr>
    </w:p>
    <w:p w14:paraId="5FB952D1" w14:textId="4B7082F6" w:rsidR="00B43D03" w:rsidRPr="00E66D6B" w:rsidRDefault="00B43D03" w:rsidP="00451E55">
      <w:pPr>
        <w:shd w:val="clear" w:color="auto" w:fill="FFFFFF"/>
        <w:spacing w:after="0" w:line="360" w:lineRule="auto"/>
        <w:jc w:val="both"/>
        <w:rPr>
          <w:rFonts w:ascii="Arial" w:hAnsi="Arial" w:cs="Arial"/>
          <w:color w:val="000000" w:themeColor="text1"/>
          <w:spacing w:val="2"/>
          <w:shd w:val="clear" w:color="auto" w:fill="FFFFFF"/>
        </w:rPr>
      </w:pPr>
      <w:r w:rsidRPr="00E66D6B">
        <w:rPr>
          <w:rFonts w:ascii="Arial" w:eastAsia="Times New Roman" w:hAnsi="Arial" w:cs="Arial"/>
          <w:color w:val="000000" w:themeColor="text1"/>
          <w:lang w:eastAsia="en-GB"/>
        </w:rPr>
        <w:t xml:space="preserve">But how can </w:t>
      </w:r>
      <w:r w:rsidR="00007C8F" w:rsidRPr="00E66D6B">
        <w:rPr>
          <w:rFonts w:ascii="Arial" w:eastAsia="Times New Roman" w:hAnsi="Arial" w:cs="Arial"/>
          <w:color w:val="000000" w:themeColor="text1"/>
          <w:lang w:eastAsia="en-GB"/>
        </w:rPr>
        <w:t>ageing population</w:t>
      </w:r>
      <w:r w:rsidRPr="00E66D6B">
        <w:rPr>
          <w:rFonts w:ascii="Arial" w:eastAsia="Times New Roman" w:hAnsi="Arial" w:cs="Arial"/>
          <w:color w:val="000000" w:themeColor="text1"/>
          <w:lang w:eastAsia="en-GB"/>
        </w:rPr>
        <w:t xml:space="preserve"> help </w:t>
      </w:r>
      <w:r w:rsidR="00007C8F" w:rsidRPr="00E66D6B">
        <w:rPr>
          <w:rFonts w:ascii="Arial" w:eastAsia="Times New Roman" w:hAnsi="Arial" w:cs="Arial"/>
          <w:color w:val="000000" w:themeColor="text1"/>
          <w:lang w:eastAsia="en-GB"/>
        </w:rPr>
        <w:t>our p</w:t>
      </w:r>
      <w:r w:rsidRPr="00E66D6B">
        <w:rPr>
          <w:rFonts w:ascii="Arial" w:eastAsia="Times New Roman" w:hAnsi="Arial" w:cs="Arial"/>
          <w:color w:val="000000" w:themeColor="text1"/>
          <w:lang w:eastAsia="en-GB"/>
        </w:rPr>
        <w:t xml:space="preserve">lanet? Available evidence presents that negative climate change is daily causing loss of human habitats to rising sea level as a result of greenhouse gas emission. According to science the main contributor to the emission is human activities. According to NASA </w:t>
      </w:r>
      <w:r w:rsidR="006404EE">
        <w:rPr>
          <w:rFonts w:ascii="Arial" w:eastAsia="Times New Roman" w:hAnsi="Arial" w:cs="Arial"/>
          <w:color w:val="000000" w:themeColor="text1"/>
          <w:lang w:eastAsia="en-GB"/>
        </w:rPr>
        <w:t>close to</w:t>
      </w:r>
      <w:r w:rsidRPr="00E66D6B">
        <w:rPr>
          <w:rFonts w:ascii="Arial" w:eastAsia="Times New Roman" w:hAnsi="Arial" w:cs="Arial"/>
          <w:color w:val="000000" w:themeColor="text1"/>
          <w:lang w:eastAsia="en-GB"/>
        </w:rPr>
        <w:t xml:space="preserve"> 70 percent of the observed </w:t>
      </w:r>
      <w:r w:rsidR="00AD77BB">
        <w:rPr>
          <w:rFonts w:ascii="Arial" w:eastAsia="Times New Roman" w:hAnsi="Arial" w:cs="Arial"/>
          <w:color w:val="000000" w:themeColor="text1"/>
          <w:lang w:eastAsia="en-GB"/>
        </w:rPr>
        <w:t xml:space="preserve">monitored </w:t>
      </w:r>
      <w:r w:rsidRPr="00E66D6B">
        <w:rPr>
          <w:rFonts w:ascii="Arial" w:eastAsia="Times New Roman" w:hAnsi="Arial" w:cs="Arial"/>
          <w:color w:val="000000" w:themeColor="text1"/>
          <w:lang w:eastAsia="en-GB"/>
        </w:rPr>
        <w:t>sea- level rise since 1970</w:t>
      </w:r>
      <w:r w:rsidR="00AD77BB">
        <w:rPr>
          <w:rFonts w:ascii="Arial" w:eastAsia="Times New Roman" w:hAnsi="Arial" w:cs="Arial"/>
          <w:color w:val="000000" w:themeColor="text1"/>
          <w:lang w:eastAsia="en-GB"/>
        </w:rPr>
        <w:t xml:space="preserve"> is due human activities</w:t>
      </w:r>
      <w:sdt>
        <w:sdtPr>
          <w:rPr>
            <w:rFonts w:ascii="Arial" w:eastAsia="Times New Roman" w:hAnsi="Arial" w:cs="Arial"/>
            <w:color w:val="000000" w:themeColor="text1"/>
            <w:lang w:eastAsia="en-GB"/>
          </w:rPr>
          <w:id w:val="-1864742274"/>
          <w:citation/>
        </w:sdtPr>
        <w:sdtEndPr/>
        <w:sdtContent>
          <w:r w:rsidRPr="00E66D6B">
            <w:rPr>
              <w:rFonts w:ascii="Arial" w:eastAsia="Times New Roman" w:hAnsi="Arial" w:cs="Arial"/>
              <w:color w:val="000000" w:themeColor="text1"/>
              <w:lang w:eastAsia="en-GB"/>
            </w:rPr>
            <w:fldChar w:fldCharType="begin"/>
          </w:r>
          <w:r w:rsidRPr="00E66D6B">
            <w:rPr>
              <w:rFonts w:ascii="Arial" w:eastAsia="Times New Roman" w:hAnsi="Arial" w:cs="Arial"/>
              <w:color w:val="000000" w:themeColor="text1"/>
              <w:lang w:eastAsia="en-GB"/>
            </w:rPr>
            <w:instrText xml:space="preserve"> CITATION NAS22 \l 2057 </w:instrText>
          </w:r>
          <w:r w:rsidRPr="00E66D6B">
            <w:rPr>
              <w:rFonts w:ascii="Arial" w:eastAsia="Times New Roman" w:hAnsi="Arial" w:cs="Arial"/>
              <w:color w:val="000000" w:themeColor="text1"/>
              <w:lang w:eastAsia="en-GB"/>
            </w:rPr>
            <w:fldChar w:fldCharType="separate"/>
          </w:r>
          <w:r w:rsidRPr="00E66D6B">
            <w:rPr>
              <w:rFonts w:ascii="Arial" w:eastAsia="Times New Roman" w:hAnsi="Arial" w:cs="Arial"/>
              <w:noProof/>
              <w:color w:val="000000" w:themeColor="text1"/>
              <w:lang w:eastAsia="en-GB"/>
            </w:rPr>
            <w:t xml:space="preserve"> (NASA, 2022)</w:t>
          </w:r>
          <w:r w:rsidRPr="00E66D6B">
            <w:rPr>
              <w:rFonts w:ascii="Arial" w:eastAsia="Times New Roman" w:hAnsi="Arial" w:cs="Arial"/>
              <w:color w:val="000000" w:themeColor="text1"/>
              <w:lang w:eastAsia="en-GB"/>
            </w:rPr>
            <w:fldChar w:fldCharType="end"/>
          </w:r>
        </w:sdtContent>
      </w:sdt>
      <w:r w:rsidRPr="00E66D6B">
        <w:rPr>
          <w:rFonts w:ascii="Arial" w:eastAsia="Times New Roman" w:hAnsi="Arial" w:cs="Arial"/>
          <w:color w:val="000000" w:themeColor="text1"/>
          <w:lang w:eastAsia="en-GB"/>
        </w:rPr>
        <w:t>. One of those human activities is deforestation. Solution to deforestation is planting of more trees: This is important</w:t>
      </w:r>
      <w:r w:rsidR="00AD77BB">
        <w:rPr>
          <w:rFonts w:ascii="Arial" w:eastAsia="Times New Roman" w:hAnsi="Arial" w:cs="Arial"/>
          <w:color w:val="000000" w:themeColor="text1"/>
          <w:lang w:eastAsia="en-GB"/>
        </w:rPr>
        <w:t xml:space="preserve"> as </w:t>
      </w:r>
      <w:r w:rsidRPr="00E66D6B">
        <w:rPr>
          <w:rFonts w:ascii="Arial" w:eastAsia="Times New Roman" w:hAnsi="Arial" w:cs="Arial"/>
          <w:color w:val="000000" w:themeColor="text1"/>
          <w:lang w:eastAsia="en-GB"/>
        </w:rPr>
        <w:t xml:space="preserve">trees absorb </w:t>
      </w:r>
      <w:r w:rsidR="00AD77BB">
        <w:rPr>
          <w:rFonts w:ascii="Arial" w:eastAsia="Times New Roman" w:hAnsi="Arial" w:cs="Arial"/>
          <w:color w:val="000000" w:themeColor="text1"/>
          <w:lang w:eastAsia="en-GB"/>
        </w:rPr>
        <w:t>both</w:t>
      </w:r>
      <w:r w:rsidRPr="00E66D6B">
        <w:rPr>
          <w:rFonts w:ascii="Arial" w:eastAsia="Times New Roman" w:hAnsi="Arial" w:cs="Arial"/>
          <w:color w:val="000000" w:themeColor="text1"/>
          <w:lang w:eastAsia="en-GB"/>
        </w:rPr>
        <w:t xml:space="preserve"> the carbon dioxide that we exhale </w:t>
      </w:r>
      <w:r w:rsidR="00AD77BB">
        <w:rPr>
          <w:rFonts w:ascii="Arial" w:eastAsia="Times New Roman" w:hAnsi="Arial" w:cs="Arial"/>
          <w:color w:val="000000" w:themeColor="text1"/>
          <w:lang w:eastAsia="en-GB"/>
        </w:rPr>
        <w:t>and</w:t>
      </w:r>
      <w:r w:rsidRPr="00E66D6B">
        <w:rPr>
          <w:rFonts w:ascii="Arial" w:eastAsia="Times New Roman" w:hAnsi="Arial" w:cs="Arial"/>
          <w:color w:val="000000" w:themeColor="text1"/>
          <w:lang w:eastAsia="en-GB"/>
        </w:rPr>
        <w:t xml:space="preserve"> the heat-trapping greenhouse gases that human activities emit. To further explore the importance of trees, during United Nations Climate  Change meeting in 2015 in Paris it was estimated </w:t>
      </w:r>
      <w:r w:rsidR="00A96AF3">
        <w:rPr>
          <w:rFonts w:ascii="Arial" w:hAnsi="Arial" w:cs="Arial"/>
          <w:color w:val="000000" w:themeColor="text1"/>
          <w:spacing w:val="2"/>
          <w:shd w:val="clear" w:color="auto" w:fill="FFFFFF"/>
        </w:rPr>
        <w:t xml:space="preserve">that </w:t>
      </w:r>
      <w:r w:rsidRPr="00E66D6B">
        <w:rPr>
          <w:rFonts w:ascii="Arial" w:hAnsi="Arial" w:cs="Arial"/>
          <w:color w:val="000000" w:themeColor="text1"/>
          <w:spacing w:val="2"/>
          <w:shd w:val="clear" w:color="auto" w:fill="FFFFFF"/>
        </w:rPr>
        <w:t>23 percent of the climate mitigation needed over the next decade to meet</w:t>
      </w:r>
      <w:r w:rsidR="00A96AF3">
        <w:rPr>
          <w:rFonts w:ascii="Arial" w:hAnsi="Arial" w:cs="Arial"/>
          <w:color w:val="000000" w:themeColor="text1"/>
          <w:spacing w:val="2"/>
          <w:shd w:val="clear" w:color="auto" w:fill="FFFFFF"/>
        </w:rPr>
        <w:t xml:space="preserve"> </w:t>
      </w:r>
      <w:r w:rsidRPr="00E66D6B">
        <w:rPr>
          <w:rFonts w:ascii="Arial" w:hAnsi="Arial" w:cs="Arial"/>
          <w:color w:val="000000" w:themeColor="text1"/>
          <w:spacing w:val="2"/>
          <w:shd w:val="clear" w:color="auto" w:fill="FFFFFF"/>
        </w:rPr>
        <w:t>goals </w:t>
      </w:r>
      <w:hyperlink r:id="rId12" w:history="1">
        <w:r w:rsidRPr="005C713E">
          <w:rPr>
            <w:rStyle w:val="Hyperlink"/>
            <w:rFonts w:ascii="Arial" w:hAnsi="Arial" w:cs="Arial"/>
            <w:color w:val="000000" w:themeColor="text1"/>
            <w:spacing w:val="2"/>
            <w:u w:val="none"/>
            <w:bdr w:val="none" w:sz="0" w:space="0" w:color="auto" w:frame="1"/>
            <w:shd w:val="clear" w:color="auto" w:fill="FFFFFF"/>
          </w:rPr>
          <w:t>set in the Paris Agreemen</w:t>
        </w:r>
        <w:r w:rsidRPr="00E66D6B">
          <w:rPr>
            <w:rStyle w:val="Hyperlink"/>
            <w:rFonts w:ascii="Arial" w:hAnsi="Arial" w:cs="Arial"/>
            <w:color w:val="000000" w:themeColor="text1"/>
            <w:spacing w:val="2"/>
            <w:bdr w:val="none" w:sz="0" w:space="0" w:color="auto" w:frame="1"/>
            <w:shd w:val="clear" w:color="auto" w:fill="FFFFFF"/>
          </w:rPr>
          <w:t>t</w:t>
        </w:r>
      </w:hyperlink>
      <w:r w:rsidR="00A96AF3">
        <w:rPr>
          <w:rStyle w:val="Hyperlink"/>
          <w:rFonts w:ascii="Arial" w:hAnsi="Arial" w:cs="Arial"/>
          <w:color w:val="000000" w:themeColor="text1"/>
          <w:spacing w:val="2"/>
          <w:bdr w:val="none" w:sz="0" w:space="0" w:color="auto" w:frame="1"/>
          <w:shd w:val="clear" w:color="auto" w:fill="FFFFFF"/>
        </w:rPr>
        <w:t xml:space="preserve"> </w:t>
      </w:r>
      <w:r w:rsidR="00A96AF3" w:rsidRPr="00A96AF3">
        <w:rPr>
          <w:rFonts w:ascii="Arial" w:hAnsi="Arial" w:cs="Arial"/>
          <w:color w:val="000000" w:themeColor="text1"/>
          <w:spacing w:val="2"/>
          <w:shd w:val="clear" w:color="auto" w:fill="FFFFFF"/>
        </w:rPr>
        <w:t xml:space="preserve"> </w:t>
      </w:r>
      <w:r w:rsidR="00A96AF3">
        <w:rPr>
          <w:rFonts w:ascii="Arial" w:hAnsi="Arial" w:cs="Arial"/>
          <w:color w:val="000000" w:themeColor="text1"/>
          <w:spacing w:val="2"/>
          <w:shd w:val="clear" w:color="auto" w:fill="FFFFFF"/>
        </w:rPr>
        <w:t>could be provided by tropical tree alone</w:t>
      </w:r>
      <w:r w:rsidR="00A96AF3" w:rsidRPr="00E66D6B">
        <w:rPr>
          <w:rFonts w:ascii="Arial" w:hAnsi="Arial" w:cs="Arial"/>
          <w:color w:val="000000" w:themeColor="text1"/>
          <w:spacing w:val="2"/>
          <w:shd w:val="clear" w:color="auto" w:fill="FFFFFF"/>
        </w:rPr>
        <w:t xml:space="preserve"> </w:t>
      </w:r>
      <w:sdt>
        <w:sdtPr>
          <w:rPr>
            <w:rFonts w:ascii="Arial" w:hAnsi="Arial" w:cs="Arial"/>
            <w:color w:val="000000" w:themeColor="text1"/>
            <w:spacing w:val="2"/>
            <w:shd w:val="clear" w:color="auto" w:fill="FFFFFF"/>
          </w:rPr>
          <w:id w:val="1646937015"/>
          <w:citation/>
        </w:sdtPr>
        <w:sdtEndPr/>
        <w:sdtContent>
          <w:r w:rsidRPr="00E66D6B">
            <w:rPr>
              <w:rFonts w:ascii="Arial" w:hAnsi="Arial" w:cs="Arial"/>
              <w:color w:val="000000" w:themeColor="text1"/>
              <w:spacing w:val="2"/>
              <w:shd w:val="clear" w:color="auto" w:fill="FFFFFF"/>
            </w:rPr>
            <w:fldChar w:fldCharType="begin"/>
          </w:r>
          <w:r w:rsidRPr="00E66D6B">
            <w:rPr>
              <w:rFonts w:ascii="Arial" w:hAnsi="Arial" w:cs="Arial"/>
              <w:color w:val="000000" w:themeColor="text1"/>
              <w:spacing w:val="2"/>
              <w:shd w:val="clear" w:color="auto" w:fill="FFFFFF"/>
            </w:rPr>
            <w:instrText xml:space="preserve"> CITATION CHR15 \l 2057 </w:instrText>
          </w:r>
          <w:r w:rsidRPr="00E66D6B">
            <w:rPr>
              <w:rFonts w:ascii="Arial" w:hAnsi="Arial" w:cs="Arial"/>
              <w:color w:val="000000" w:themeColor="text1"/>
              <w:spacing w:val="2"/>
              <w:shd w:val="clear" w:color="auto" w:fill="FFFFFF"/>
            </w:rPr>
            <w:fldChar w:fldCharType="separate"/>
          </w:r>
          <w:r w:rsidRPr="00E66D6B">
            <w:rPr>
              <w:rFonts w:ascii="Arial" w:hAnsi="Arial" w:cs="Arial"/>
              <w:noProof/>
              <w:color w:val="000000" w:themeColor="text1"/>
              <w:spacing w:val="2"/>
              <w:shd w:val="clear" w:color="auto" w:fill="FFFFFF"/>
            </w:rPr>
            <w:t xml:space="preserve"> (NUNEZ, 2015)</w:t>
          </w:r>
          <w:r w:rsidRPr="00E66D6B">
            <w:rPr>
              <w:rFonts w:ascii="Arial" w:hAnsi="Arial" w:cs="Arial"/>
              <w:color w:val="000000" w:themeColor="text1"/>
              <w:spacing w:val="2"/>
              <w:shd w:val="clear" w:color="auto" w:fill="FFFFFF"/>
            </w:rPr>
            <w:fldChar w:fldCharType="end"/>
          </w:r>
        </w:sdtContent>
      </w:sdt>
      <w:r w:rsidRPr="00E66D6B">
        <w:rPr>
          <w:rFonts w:ascii="Arial" w:hAnsi="Arial" w:cs="Arial"/>
          <w:color w:val="000000" w:themeColor="text1"/>
          <w:spacing w:val="2"/>
          <w:shd w:val="clear" w:color="auto" w:fill="FFFFFF"/>
        </w:rPr>
        <w:t>. But has that happened or is happening? No. What we have is massive destruction of trees in Amazon Forest and Africa.</w:t>
      </w:r>
    </w:p>
    <w:p w14:paraId="63AB0FD7" w14:textId="77777777" w:rsidR="00B43D03" w:rsidRPr="00E66D6B" w:rsidRDefault="00B43D03" w:rsidP="00451E55">
      <w:pPr>
        <w:spacing w:after="0" w:line="360" w:lineRule="auto"/>
        <w:jc w:val="both"/>
        <w:rPr>
          <w:rFonts w:ascii="Arial" w:eastAsia="Times New Roman" w:hAnsi="Arial" w:cs="Arial"/>
          <w:color w:val="000000" w:themeColor="text1"/>
          <w:lang w:eastAsia="en-GB"/>
        </w:rPr>
      </w:pPr>
    </w:p>
    <w:p w14:paraId="348B84DF" w14:textId="7F87C358" w:rsidR="00B43D03" w:rsidRPr="00E66D6B" w:rsidRDefault="00B43D03" w:rsidP="00451E55">
      <w:pPr>
        <w:spacing w:after="0" w:line="360" w:lineRule="auto"/>
        <w:jc w:val="both"/>
        <w:rPr>
          <w:rFonts w:ascii="Arial" w:eastAsia="Times New Roman" w:hAnsi="Arial" w:cs="Arial"/>
          <w:color w:val="000000" w:themeColor="text1"/>
          <w:lang w:eastAsia="en-GB"/>
        </w:rPr>
      </w:pPr>
      <w:r w:rsidRPr="00E66D6B">
        <w:rPr>
          <w:rFonts w:ascii="Arial" w:eastAsia="Times New Roman" w:hAnsi="Arial" w:cs="Arial"/>
          <w:color w:val="000000" w:themeColor="text1"/>
          <w:lang w:eastAsia="en-GB"/>
        </w:rPr>
        <w:t xml:space="preserve">To the point now, the question is what role can ageing </w:t>
      </w:r>
      <w:r w:rsidR="00007C8F" w:rsidRPr="00E66D6B">
        <w:rPr>
          <w:rFonts w:ascii="Arial" w:eastAsia="Times New Roman" w:hAnsi="Arial" w:cs="Arial"/>
          <w:color w:val="000000" w:themeColor="text1"/>
          <w:lang w:eastAsia="en-GB"/>
        </w:rPr>
        <w:t>population</w:t>
      </w:r>
      <w:r w:rsidRPr="00E66D6B">
        <w:rPr>
          <w:rFonts w:ascii="Arial" w:eastAsia="Times New Roman" w:hAnsi="Arial" w:cs="Arial"/>
          <w:color w:val="000000" w:themeColor="text1"/>
          <w:lang w:eastAsia="en-GB"/>
        </w:rPr>
        <w:t xml:space="preserve"> play to slow or eliminate the negative impact of human activities on this planet?</w:t>
      </w:r>
    </w:p>
    <w:p w14:paraId="677529B7" w14:textId="77777777" w:rsidR="00B43D03" w:rsidRPr="00E66D6B" w:rsidRDefault="00B43D03" w:rsidP="00451E55">
      <w:pPr>
        <w:spacing w:after="0" w:line="360" w:lineRule="auto"/>
        <w:jc w:val="both"/>
        <w:rPr>
          <w:rFonts w:ascii="Arial" w:eastAsia="Times New Roman" w:hAnsi="Arial" w:cs="Arial"/>
          <w:color w:val="000000" w:themeColor="text1"/>
          <w:lang w:eastAsia="en-GB"/>
        </w:rPr>
      </w:pPr>
    </w:p>
    <w:p w14:paraId="14CE2EFE" w14:textId="4EFBD47F" w:rsidR="00B43D03" w:rsidRPr="00E66D6B" w:rsidRDefault="00054452" w:rsidP="00451E55">
      <w:pPr>
        <w:spacing w:after="0" w:line="360" w:lineRule="auto"/>
        <w:jc w:val="both"/>
        <w:rPr>
          <w:rFonts w:ascii="Arial" w:eastAsia="Times New Roman" w:hAnsi="Arial" w:cs="Arial"/>
          <w:color w:val="000000" w:themeColor="text1"/>
          <w:lang w:eastAsia="en-GB"/>
        </w:rPr>
      </w:pPr>
      <w:r w:rsidRPr="00E66D6B">
        <w:rPr>
          <w:rFonts w:ascii="Arial" w:eastAsia="Times New Roman" w:hAnsi="Arial" w:cs="Arial"/>
          <w:color w:val="000000" w:themeColor="text1"/>
          <w:lang w:eastAsia="en-GB"/>
        </w:rPr>
        <w:t xml:space="preserve">The precise interpretation of earlier </w:t>
      </w:r>
      <w:r w:rsidR="00B43D03" w:rsidRPr="00E66D6B">
        <w:rPr>
          <w:rFonts w:ascii="Arial" w:eastAsia="Times New Roman" w:hAnsi="Arial" w:cs="Arial"/>
          <w:color w:val="000000" w:themeColor="text1"/>
          <w:lang w:eastAsia="en-GB"/>
        </w:rPr>
        <w:t>Frank Gotmark</w:t>
      </w:r>
      <w:r w:rsidRPr="00E66D6B">
        <w:rPr>
          <w:rFonts w:ascii="Arial" w:eastAsia="Times New Roman" w:hAnsi="Arial" w:cs="Arial"/>
          <w:color w:val="000000" w:themeColor="text1"/>
          <w:lang w:eastAsia="en-GB"/>
        </w:rPr>
        <w:t xml:space="preserve"> quote was</w:t>
      </w:r>
      <w:r w:rsidR="00B43D03" w:rsidRPr="00E66D6B">
        <w:rPr>
          <w:rFonts w:ascii="Arial" w:eastAsia="Times New Roman" w:hAnsi="Arial" w:cs="Arial"/>
          <w:color w:val="000000" w:themeColor="text1"/>
          <w:lang w:eastAsia="en-GB"/>
        </w:rPr>
        <w:t xml:space="preserve"> the world is overpopulated: too many people are chasing fewer natural resources. Now how do we solve over population in our planet?  Should we slaughter some of us to achieve this aim? Capital no. The best natural way is agei</w:t>
      </w:r>
      <w:r w:rsidRPr="00E66D6B">
        <w:rPr>
          <w:rFonts w:ascii="Arial" w:eastAsia="Times New Roman" w:hAnsi="Arial" w:cs="Arial"/>
          <w:color w:val="000000" w:themeColor="text1"/>
          <w:lang w:eastAsia="en-GB"/>
        </w:rPr>
        <w:t>ng population.</w:t>
      </w:r>
      <w:r w:rsidR="00B43D03" w:rsidRPr="00E66D6B">
        <w:rPr>
          <w:rFonts w:ascii="Arial" w:eastAsia="Times New Roman" w:hAnsi="Arial" w:cs="Arial"/>
          <w:color w:val="000000" w:themeColor="text1"/>
          <w:lang w:eastAsia="en-GB"/>
        </w:rPr>
        <w:t> </w:t>
      </w:r>
    </w:p>
    <w:p w14:paraId="44ED9420" w14:textId="77777777" w:rsidR="00B43D03" w:rsidRPr="00E66D6B" w:rsidRDefault="00B43D03" w:rsidP="00451E55">
      <w:pPr>
        <w:spacing w:after="0" w:line="360" w:lineRule="auto"/>
        <w:jc w:val="both"/>
        <w:rPr>
          <w:rFonts w:ascii="Arial" w:eastAsia="Times New Roman" w:hAnsi="Arial" w:cs="Arial"/>
          <w:color w:val="000000" w:themeColor="text1"/>
          <w:lang w:eastAsia="en-GB"/>
        </w:rPr>
      </w:pPr>
    </w:p>
    <w:p w14:paraId="69585EE6" w14:textId="0F714E25" w:rsidR="00B43D03" w:rsidRPr="00E66D6B" w:rsidRDefault="00B43D03" w:rsidP="00451E55">
      <w:pPr>
        <w:spacing w:after="0" w:line="360" w:lineRule="auto"/>
        <w:jc w:val="both"/>
        <w:rPr>
          <w:rFonts w:ascii="Arial" w:eastAsia="Times New Roman" w:hAnsi="Arial" w:cs="Arial"/>
          <w:color w:val="000000" w:themeColor="text1"/>
          <w:lang w:eastAsia="en-GB"/>
        </w:rPr>
      </w:pPr>
      <w:r w:rsidRPr="00E66D6B">
        <w:rPr>
          <w:rFonts w:ascii="Arial" w:eastAsia="Times New Roman" w:hAnsi="Arial" w:cs="Arial"/>
          <w:color w:val="000000" w:themeColor="text1"/>
          <w:lang w:eastAsia="en-GB"/>
        </w:rPr>
        <w:t>Pandemic, as dread and devastating as it is can under</w:t>
      </w:r>
      <w:r w:rsidR="00054452" w:rsidRPr="00E66D6B">
        <w:rPr>
          <w:rFonts w:ascii="Arial" w:eastAsia="Times New Roman" w:hAnsi="Arial" w:cs="Arial"/>
          <w:color w:val="000000" w:themeColor="text1"/>
          <w:lang w:eastAsia="en-GB"/>
        </w:rPr>
        <w:t>score</w:t>
      </w:r>
      <w:r w:rsidRPr="00E66D6B">
        <w:rPr>
          <w:rFonts w:ascii="Arial" w:eastAsia="Times New Roman" w:hAnsi="Arial" w:cs="Arial"/>
          <w:color w:val="000000" w:themeColor="text1"/>
          <w:lang w:eastAsia="en-GB"/>
        </w:rPr>
        <w:t xml:space="preserve"> the positive impacts of ageing </w:t>
      </w:r>
      <w:r w:rsidR="00054452" w:rsidRPr="00E66D6B">
        <w:rPr>
          <w:rFonts w:ascii="Arial" w:eastAsia="Times New Roman" w:hAnsi="Arial" w:cs="Arial"/>
          <w:color w:val="000000" w:themeColor="text1"/>
          <w:lang w:eastAsia="en-GB"/>
        </w:rPr>
        <w:t>population</w:t>
      </w:r>
      <w:r w:rsidRPr="00E66D6B">
        <w:rPr>
          <w:rFonts w:ascii="Arial" w:eastAsia="Times New Roman" w:hAnsi="Arial" w:cs="Arial"/>
          <w:color w:val="000000" w:themeColor="text1"/>
          <w:lang w:eastAsia="en-GB"/>
        </w:rPr>
        <w:t xml:space="preserve">. According to research it was found that the deaths of some 56 million Native Americans out of the existing 60 million population in the 16th and 17th centuries, largely through disease may have altered earth's climate as vegetation growth on previously tilled land drew more Co2 from the atmosphere and caused an event otherwise known as ice age.  In same light ageing societies can correct over population as more people naturally exit the planet will be decreasingly replaced. This will bring about less human activities which will usher in vegetation growth that could absorb C02 and heat-trapping greenhouse gases that causes global warming </w:t>
      </w:r>
      <w:sdt>
        <w:sdtPr>
          <w:rPr>
            <w:rFonts w:ascii="Arial" w:eastAsia="Times New Roman" w:hAnsi="Arial" w:cs="Arial"/>
            <w:color w:val="000000" w:themeColor="text1"/>
            <w:lang w:eastAsia="en-GB"/>
          </w:rPr>
          <w:id w:val="55434405"/>
          <w:citation/>
        </w:sdtPr>
        <w:sdtEndPr/>
        <w:sdtContent>
          <w:r w:rsidRPr="00E66D6B">
            <w:rPr>
              <w:rFonts w:ascii="Arial" w:eastAsia="Times New Roman" w:hAnsi="Arial" w:cs="Arial"/>
              <w:color w:val="000000" w:themeColor="text1"/>
              <w:lang w:eastAsia="en-GB"/>
            </w:rPr>
            <w:fldChar w:fldCharType="begin"/>
          </w:r>
          <w:r w:rsidRPr="00E66D6B">
            <w:rPr>
              <w:rFonts w:ascii="Arial" w:eastAsia="Times New Roman" w:hAnsi="Arial" w:cs="Arial"/>
              <w:color w:val="000000" w:themeColor="text1"/>
              <w:lang w:eastAsia="en-GB"/>
            </w:rPr>
            <w:instrText xml:space="preserve"> CITATION Koc19 \l 2057 </w:instrText>
          </w:r>
          <w:r w:rsidRPr="00E66D6B">
            <w:rPr>
              <w:rFonts w:ascii="Arial" w:eastAsia="Times New Roman" w:hAnsi="Arial" w:cs="Arial"/>
              <w:color w:val="000000" w:themeColor="text1"/>
              <w:lang w:eastAsia="en-GB"/>
            </w:rPr>
            <w:fldChar w:fldCharType="separate"/>
          </w:r>
          <w:r w:rsidRPr="00E66D6B">
            <w:rPr>
              <w:rFonts w:ascii="Arial" w:eastAsia="Times New Roman" w:hAnsi="Arial" w:cs="Arial"/>
              <w:noProof/>
              <w:color w:val="000000" w:themeColor="text1"/>
              <w:lang w:eastAsia="en-GB"/>
            </w:rPr>
            <w:t>(Koch, et al., 2019)</w:t>
          </w:r>
          <w:r w:rsidRPr="00E66D6B">
            <w:rPr>
              <w:rFonts w:ascii="Arial" w:eastAsia="Times New Roman" w:hAnsi="Arial" w:cs="Arial"/>
              <w:color w:val="000000" w:themeColor="text1"/>
              <w:lang w:eastAsia="en-GB"/>
            </w:rPr>
            <w:fldChar w:fldCharType="end"/>
          </w:r>
        </w:sdtContent>
      </w:sdt>
    </w:p>
    <w:p w14:paraId="7E3D7E22" w14:textId="77777777" w:rsidR="00B43D03" w:rsidRPr="00E66D6B" w:rsidRDefault="00B43D03" w:rsidP="00451E55">
      <w:pPr>
        <w:spacing w:after="0" w:line="360" w:lineRule="auto"/>
        <w:jc w:val="both"/>
        <w:rPr>
          <w:rFonts w:ascii="Arial" w:eastAsia="Times New Roman" w:hAnsi="Arial" w:cs="Arial"/>
          <w:color w:val="000000" w:themeColor="text1"/>
          <w:lang w:eastAsia="en-GB"/>
        </w:rPr>
      </w:pPr>
    </w:p>
    <w:p w14:paraId="181CE3BA" w14:textId="59D936E4" w:rsidR="00B43D03" w:rsidRPr="00E66D6B" w:rsidRDefault="00B43D03" w:rsidP="00451E55">
      <w:pPr>
        <w:spacing w:after="0" w:line="360" w:lineRule="auto"/>
        <w:jc w:val="both"/>
        <w:rPr>
          <w:rFonts w:ascii="Arial" w:hAnsi="Arial" w:cs="Arial"/>
          <w:color w:val="000000" w:themeColor="text1"/>
          <w:shd w:val="clear" w:color="auto" w:fill="F3F2F1"/>
        </w:rPr>
      </w:pPr>
      <w:r w:rsidRPr="00E66D6B">
        <w:rPr>
          <w:rFonts w:ascii="Arial" w:eastAsia="Times New Roman" w:hAnsi="Arial" w:cs="Arial"/>
          <w:color w:val="000000" w:themeColor="text1"/>
          <w:lang w:eastAsia="en-GB"/>
        </w:rPr>
        <w:lastRenderedPageBreak/>
        <w:t>The affirmative side has stated a number of inaccurate details. Firstly, affirmative side stated that ageing societies put cost pressure on health and social care systems. However, they did not consider that this only occurs if an aged person develops chronic conditions with multiple morbidities. There was this case of Buster Martins. Buster was still in gainful employment at the age 100</w:t>
      </w:r>
      <w:sdt>
        <w:sdtPr>
          <w:rPr>
            <w:rFonts w:ascii="Arial" w:eastAsia="Times New Roman" w:hAnsi="Arial" w:cs="Arial"/>
            <w:color w:val="000000" w:themeColor="text1"/>
            <w:lang w:eastAsia="en-GB"/>
          </w:rPr>
          <w:id w:val="-1786577517"/>
          <w:citation/>
        </w:sdtPr>
        <w:sdtEndPr/>
        <w:sdtContent>
          <w:r w:rsidRPr="00E66D6B">
            <w:rPr>
              <w:rFonts w:ascii="Arial" w:eastAsia="Times New Roman" w:hAnsi="Arial" w:cs="Arial"/>
              <w:color w:val="000000" w:themeColor="text1"/>
              <w:lang w:eastAsia="en-GB"/>
            </w:rPr>
            <w:fldChar w:fldCharType="begin"/>
          </w:r>
          <w:r w:rsidRPr="00E66D6B">
            <w:rPr>
              <w:rFonts w:ascii="Arial" w:eastAsia="Times New Roman" w:hAnsi="Arial" w:cs="Arial"/>
              <w:color w:val="000000" w:themeColor="text1"/>
              <w:lang w:eastAsia="en-GB"/>
            </w:rPr>
            <w:instrText xml:space="preserve"> CITATION BBC11 \l 2057 </w:instrText>
          </w:r>
          <w:r w:rsidRPr="00E66D6B">
            <w:rPr>
              <w:rFonts w:ascii="Arial" w:eastAsia="Times New Roman" w:hAnsi="Arial" w:cs="Arial"/>
              <w:color w:val="000000" w:themeColor="text1"/>
              <w:lang w:eastAsia="en-GB"/>
            </w:rPr>
            <w:fldChar w:fldCharType="separate"/>
          </w:r>
          <w:r w:rsidRPr="00E66D6B">
            <w:rPr>
              <w:rFonts w:ascii="Arial" w:eastAsia="Times New Roman" w:hAnsi="Arial" w:cs="Arial"/>
              <w:noProof/>
              <w:color w:val="000000" w:themeColor="text1"/>
              <w:lang w:eastAsia="en-GB"/>
            </w:rPr>
            <w:t xml:space="preserve"> (BBC News, 2011)</w:t>
          </w:r>
          <w:r w:rsidRPr="00E66D6B">
            <w:rPr>
              <w:rFonts w:ascii="Arial" w:eastAsia="Times New Roman" w:hAnsi="Arial" w:cs="Arial"/>
              <w:color w:val="000000" w:themeColor="text1"/>
              <w:lang w:eastAsia="en-GB"/>
            </w:rPr>
            <w:fldChar w:fldCharType="end"/>
          </w:r>
        </w:sdtContent>
      </w:sdt>
      <w:r w:rsidRPr="00E66D6B">
        <w:rPr>
          <w:rFonts w:ascii="Arial" w:eastAsia="Times New Roman" w:hAnsi="Arial" w:cs="Arial"/>
          <w:color w:val="000000" w:themeColor="text1"/>
          <w:lang w:eastAsia="en-GB"/>
        </w:rPr>
        <w:t xml:space="preserve">.  Should we say he was a burden to Health and social care system because of his age. Incidentally, morbidity rate with aging societies is declining due to medical advancement. In the same way </w:t>
      </w:r>
      <w:r w:rsidRPr="00E66D6B">
        <w:rPr>
          <w:rFonts w:ascii="Arial" w:hAnsi="Arial" w:cs="Arial"/>
          <w:color w:val="000000" w:themeColor="text1"/>
          <w:shd w:val="clear" w:color="auto" w:fill="F3F2F1"/>
        </w:rPr>
        <w:t>the employment rate of those aged 65 and over increased from 4.9% in 1984 to 10.4% in 2020</w:t>
      </w:r>
      <w:sdt>
        <w:sdtPr>
          <w:rPr>
            <w:rFonts w:ascii="Arial" w:hAnsi="Arial" w:cs="Arial"/>
            <w:color w:val="000000" w:themeColor="text1"/>
            <w:shd w:val="clear" w:color="auto" w:fill="F3F2F1"/>
          </w:rPr>
          <w:id w:val="-672880350"/>
          <w:citation/>
        </w:sdtPr>
        <w:sdtEndPr/>
        <w:sdtContent>
          <w:r w:rsidRPr="00E66D6B">
            <w:rPr>
              <w:rFonts w:ascii="Arial" w:hAnsi="Arial" w:cs="Arial"/>
              <w:color w:val="000000" w:themeColor="text1"/>
              <w:shd w:val="clear" w:color="auto" w:fill="F3F2F1"/>
            </w:rPr>
            <w:fldChar w:fldCharType="begin"/>
          </w:r>
          <w:r w:rsidRPr="00E66D6B">
            <w:rPr>
              <w:rFonts w:ascii="Arial" w:hAnsi="Arial" w:cs="Arial"/>
              <w:color w:val="000000" w:themeColor="text1"/>
              <w:shd w:val="clear" w:color="auto" w:fill="F3F2F1"/>
            </w:rPr>
            <w:instrText xml:space="preserve"> CITATION gov20 \l 2057 </w:instrText>
          </w:r>
          <w:r w:rsidRPr="00E66D6B">
            <w:rPr>
              <w:rFonts w:ascii="Arial" w:hAnsi="Arial" w:cs="Arial"/>
              <w:color w:val="000000" w:themeColor="text1"/>
              <w:shd w:val="clear" w:color="auto" w:fill="F3F2F1"/>
            </w:rPr>
            <w:fldChar w:fldCharType="separate"/>
          </w:r>
          <w:r w:rsidRPr="00E66D6B">
            <w:rPr>
              <w:rFonts w:ascii="Arial" w:hAnsi="Arial" w:cs="Arial"/>
              <w:noProof/>
              <w:color w:val="000000" w:themeColor="text1"/>
              <w:shd w:val="clear" w:color="auto" w:fill="F3F2F1"/>
            </w:rPr>
            <w:t xml:space="preserve"> (gov.uk, 2020)</w:t>
          </w:r>
          <w:r w:rsidRPr="00E66D6B">
            <w:rPr>
              <w:rFonts w:ascii="Arial" w:hAnsi="Arial" w:cs="Arial"/>
              <w:color w:val="000000" w:themeColor="text1"/>
              <w:shd w:val="clear" w:color="auto" w:fill="F3F2F1"/>
            </w:rPr>
            <w:fldChar w:fldCharType="end"/>
          </w:r>
        </w:sdtContent>
      </w:sdt>
      <w:r w:rsidRPr="00E66D6B">
        <w:rPr>
          <w:rFonts w:ascii="Arial" w:hAnsi="Arial" w:cs="Arial"/>
          <w:color w:val="000000" w:themeColor="text1"/>
          <w:shd w:val="clear" w:color="auto" w:fill="F3F2F1"/>
        </w:rPr>
        <w:t xml:space="preserve">. </w:t>
      </w:r>
      <w:r w:rsidRPr="00E66D6B">
        <w:rPr>
          <w:rFonts w:ascii="Arial" w:eastAsia="Times New Roman" w:hAnsi="Arial" w:cs="Arial"/>
          <w:color w:val="000000" w:themeColor="text1"/>
          <w:lang w:eastAsia="en-GB"/>
        </w:rPr>
        <w:t xml:space="preserve">Besides this, the affirmative statement that ageing societies pose a challenge to health and social care systems specifically on cost are merely jumping the bandwagon of media report that stable or declining population is a problem or even a crisis. </w:t>
      </w:r>
      <w:r w:rsidRPr="00E66D6B">
        <w:rPr>
          <w:rFonts w:ascii="Arial" w:hAnsi="Arial" w:cs="Arial"/>
          <w:color w:val="000000" w:themeColor="text1"/>
          <w:shd w:val="clear" w:color="auto" w:fill="FFFFFF"/>
        </w:rPr>
        <w:t>According</w:t>
      </w:r>
      <w:r w:rsidRPr="00E66D6B">
        <w:rPr>
          <w:rFonts w:ascii="Arial" w:eastAsia="Times New Roman" w:hAnsi="Arial" w:cs="Arial"/>
          <w:color w:val="000000" w:themeColor="text1"/>
          <w:lang w:eastAsia="en-GB"/>
        </w:rPr>
        <w:t xml:space="preserve"> to Frank Gotmark, “</w:t>
      </w:r>
      <w:r w:rsidRPr="00E66D6B">
        <w:rPr>
          <w:rFonts w:ascii="Arial" w:hAnsi="Arial" w:cs="Arial"/>
          <w:color w:val="000000" w:themeColor="text1"/>
          <w:shd w:val="clear" w:color="auto" w:fill="FFFFFF"/>
        </w:rPr>
        <w:t>The economic and demographic literatures suggest that the problems associated with aging societies are both overstated and manageable, whereas trying to avoid aging by boosting births or immigration is relatively ineffective and creates even greater problems</w:t>
      </w:r>
      <w:r w:rsidR="00AA1CD4">
        <w:rPr>
          <w:rFonts w:ascii="Arial" w:hAnsi="Arial" w:cs="Arial"/>
          <w:color w:val="000000" w:themeColor="text1"/>
          <w:shd w:val="clear" w:color="auto" w:fill="FFFFFF"/>
        </w:rPr>
        <w:t>”</w:t>
      </w:r>
      <w:sdt>
        <w:sdtPr>
          <w:rPr>
            <w:rFonts w:ascii="Arial" w:hAnsi="Arial" w:cs="Arial"/>
            <w:color w:val="000000" w:themeColor="text1"/>
            <w:shd w:val="clear" w:color="auto" w:fill="FFFFFF"/>
          </w:rPr>
          <w:id w:val="-348412908"/>
          <w:citation/>
        </w:sdtPr>
        <w:sdtEndPr/>
        <w:sdtContent>
          <w:r w:rsidRPr="00E66D6B">
            <w:rPr>
              <w:rFonts w:ascii="Arial" w:hAnsi="Arial" w:cs="Arial"/>
              <w:color w:val="000000" w:themeColor="text1"/>
              <w:shd w:val="clear" w:color="auto" w:fill="FFFFFF"/>
            </w:rPr>
            <w:fldChar w:fldCharType="begin"/>
          </w:r>
          <w:r w:rsidRPr="00E66D6B">
            <w:rPr>
              <w:rFonts w:ascii="Arial" w:hAnsi="Arial" w:cs="Arial"/>
              <w:color w:val="000000" w:themeColor="text1"/>
              <w:shd w:val="clear" w:color="auto" w:fill="FFFFFF"/>
            </w:rPr>
            <w:instrText xml:space="preserve"> CITATION Got18 \l 2057 </w:instrText>
          </w:r>
          <w:r w:rsidRPr="00E66D6B">
            <w:rPr>
              <w:rFonts w:ascii="Arial" w:hAnsi="Arial" w:cs="Arial"/>
              <w:color w:val="000000" w:themeColor="text1"/>
              <w:shd w:val="clear" w:color="auto" w:fill="FFFFFF"/>
            </w:rPr>
            <w:fldChar w:fldCharType="separate"/>
          </w:r>
          <w:r w:rsidRPr="00E66D6B">
            <w:rPr>
              <w:rFonts w:ascii="Arial" w:hAnsi="Arial" w:cs="Arial"/>
              <w:noProof/>
              <w:color w:val="000000" w:themeColor="text1"/>
              <w:shd w:val="clear" w:color="auto" w:fill="FFFFFF"/>
            </w:rPr>
            <w:t xml:space="preserve"> (Gotmark, 2018)</w:t>
          </w:r>
          <w:r w:rsidRPr="00E66D6B">
            <w:rPr>
              <w:rFonts w:ascii="Arial" w:hAnsi="Arial" w:cs="Arial"/>
              <w:color w:val="000000" w:themeColor="text1"/>
              <w:shd w:val="clear" w:color="auto" w:fill="FFFFFF"/>
            </w:rPr>
            <w:fldChar w:fldCharType="end"/>
          </w:r>
        </w:sdtContent>
      </w:sdt>
      <w:r w:rsidRPr="00E66D6B">
        <w:rPr>
          <w:rFonts w:ascii="Arial" w:hAnsi="Arial" w:cs="Arial"/>
          <w:color w:val="000000" w:themeColor="text1"/>
          <w:shd w:val="clear" w:color="auto" w:fill="FFFFFF"/>
        </w:rPr>
        <w:t>.</w:t>
      </w:r>
      <w:r w:rsidRPr="00E66D6B">
        <w:rPr>
          <w:rFonts w:ascii="Arial" w:eastAsia="Times New Roman" w:hAnsi="Arial" w:cs="Arial"/>
          <w:color w:val="000000" w:themeColor="text1"/>
          <w:lang w:eastAsia="en-GB"/>
        </w:rPr>
        <w:t xml:space="preserve"> Yes, there may be economic cost but there are a</w:t>
      </w:r>
      <w:r w:rsidRPr="00E66D6B">
        <w:rPr>
          <w:rFonts w:ascii="Arial" w:hAnsi="Arial" w:cs="Arial"/>
          <w:color w:val="000000" w:themeColor="text1"/>
          <w:shd w:val="clear" w:color="auto" w:fill="FFFFFF"/>
        </w:rPr>
        <w:t xml:space="preserve"> range of social, economic, and environmental benefits associated with ageing or declining populations, that more than compensate for any economic imposts to support the elderly.</w:t>
      </w:r>
      <w:r w:rsidRPr="00E66D6B">
        <w:rPr>
          <w:rFonts w:ascii="Arial" w:eastAsia="Times New Roman" w:hAnsi="Arial" w:cs="Arial"/>
          <w:color w:val="000000" w:themeColor="text1"/>
          <w:lang w:eastAsia="en-GB"/>
        </w:rPr>
        <w:t> </w:t>
      </w:r>
    </w:p>
    <w:p w14:paraId="5C3871FE" w14:textId="4F7A08D0" w:rsidR="00796063" w:rsidRPr="00E66D6B" w:rsidRDefault="00B43D03" w:rsidP="00451E55">
      <w:pPr>
        <w:spacing w:after="0" w:line="360" w:lineRule="auto"/>
        <w:jc w:val="both"/>
        <w:rPr>
          <w:rFonts w:ascii="Arial" w:eastAsia="Times New Roman" w:hAnsi="Arial" w:cs="Arial"/>
          <w:lang w:eastAsia="en-GB"/>
        </w:rPr>
      </w:pPr>
      <w:r w:rsidRPr="00E66D6B">
        <w:rPr>
          <w:rFonts w:ascii="Arial" w:eastAsia="Times New Roman" w:hAnsi="Arial" w:cs="Arial"/>
          <w:lang w:eastAsia="en-GB"/>
        </w:rPr>
        <w:t xml:space="preserve"> </w:t>
      </w:r>
    </w:p>
    <w:p w14:paraId="71627EAA" w14:textId="7546373F" w:rsidR="00796063" w:rsidRPr="00E66D6B" w:rsidRDefault="00B43D03" w:rsidP="00451E55">
      <w:pPr>
        <w:spacing w:after="0" w:line="360" w:lineRule="auto"/>
        <w:jc w:val="both"/>
        <w:rPr>
          <w:rFonts w:ascii="Arial" w:eastAsia="Times New Roman" w:hAnsi="Arial" w:cs="Arial"/>
          <w:lang w:eastAsia="en-GB"/>
        </w:rPr>
      </w:pPr>
      <w:r w:rsidRPr="00E66D6B">
        <w:rPr>
          <w:rFonts w:ascii="Arial" w:eastAsia="Times New Roman" w:hAnsi="Arial" w:cs="Arial"/>
          <w:lang w:eastAsia="en-GB"/>
        </w:rPr>
        <w:t>During the debate the opposing side in their rebuttal called my standpoint “too drastic”. It may appear</w:t>
      </w:r>
      <w:r w:rsidR="00F47856" w:rsidRPr="00E66D6B">
        <w:rPr>
          <w:rFonts w:ascii="Arial" w:eastAsia="Times New Roman" w:hAnsi="Arial" w:cs="Arial"/>
          <w:lang w:eastAsia="en-GB"/>
        </w:rPr>
        <w:t xml:space="preserve"> drastic because often the mention of death sends cold to our bone marrow. However, if it is a price everybody in this world must pay at some point</w:t>
      </w:r>
      <w:r w:rsidR="0037046C" w:rsidRPr="00E66D6B">
        <w:rPr>
          <w:rFonts w:ascii="Arial" w:eastAsia="Times New Roman" w:hAnsi="Arial" w:cs="Arial"/>
          <w:lang w:eastAsia="en-GB"/>
        </w:rPr>
        <w:t xml:space="preserve"> and that point is when we become older persons, I will conclude by suggesting that more research is carry out to find out if population ageing is the solution to global warming.</w:t>
      </w:r>
    </w:p>
    <w:p w14:paraId="6D5A13AA" w14:textId="33B14C35" w:rsidR="00796063" w:rsidRPr="00E66D6B" w:rsidRDefault="00796063" w:rsidP="00451E55">
      <w:pPr>
        <w:spacing w:after="0" w:line="360" w:lineRule="auto"/>
        <w:rPr>
          <w:rFonts w:ascii="Arial" w:eastAsia="Times New Roman" w:hAnsi="Arial" w:cs="Arial"/>
          <w:lang w:eastAsia="en-GB"/>
        </w:rPr>
      </w:pPr>
    </w:p>
    <w:p w14:paraId="33C55303" w14:textId="340E780D" w:rsidR="00796063" w:rsidRDefault="00796063" w:rsidP="009C3277">
      <w:pPr>
        <w:spacing w:after="0" w:line="240" w:lineRule="auto"/>
        <w:rPr>
          <w:rFonts w:ascii="Times New Roman" w:eastAsia="Times New Roman" w:hAnsi="Times New Roman" w:cs="Times New Roman"/>
          <w:sz w:val="24"/>
          <w:szCs w:val="24"/>
          <w:lang w:eastAsia="en-GB"/>
        </w:rPr>
      </w:pPr>
    </w:p>
    <w:p w14:paraId="2A205C06" w14:textId="367708BA" w:rsidR="00796063" w:rsidRDefault="00796063" w:rsidP="009C3277">
      <w:pPr>
        <w:spacing w:after="0" w:line="240" w:lineRule="auto"/>
        <w:rPr>
          <w:rFonts w:ascii="Times New Roman" w:eastAsia="Times New Roman" w:hAnsi="Times New Roman" w:cs="Times New Roman"/>
          <w:sz w:val="24"/>
          <w:szCs w:val="24"/>
          <w:lang w:eastAsia="en-GB"/>
        </w:rPr>
      </w:pPr>
    </w:p>
    <w:p w14:paraId="0F96AA67" w14:textId="2213FB4D" w:rsidR="00796063" w:rsidRDefault="00796063" w:rsidP="009C3277">
      <w:pPr>
        <w:spacing w:after="0" w:line="240" w:lineRule="auto"/>
        <w:rPr>
          <w:rFonts w:ascii="Times New Roman" w:eastAsia="Times New Roman" w:hAnsi="Times New Roman" w:cs="Times New Roman"/>
          <w:sz w:val="24"/>
          <w:szCs w:val="24"/>
          <w:lang w:eastAsia="en-GB"/>
        </w:rPr>
      </w:pPr>
    </w:p>
    <w:p w14:paraId="739C7031" w14:textId="538902FB" w:rsidR="00796063" w:rsidRDefault="00796063" w:rsidP="009C3277">
      <w:pPr>
        <w:spacing w:after="0" w:line="240" w:lineRule="auto"/>
        <w:rPr>
          <w:rFonts w:ascii="Times New Roman" w:eastAsia="Times New Roman" w:hAnsi="Times New Roman" w:cs="Times New Roman"/>
          <w:sz w:val="24"/>
          <w:szCs w:val="24"/>
          <w:lang w:eastAsia="en-GB"/>
        </w:rPr>
      </w:pPr>
    </w:p>
    <w:p w14:paraId="4A4448B3" w14:textId="38A5DBFC" w:rsidR="00796063" w:rsidRDefault="00796063" w:rsidP="009C3277">
      <w:pPr>
        <w:spacing w:after="0" w:line="240" w:lineRule="auto"/>
        <w:rPr>
          <w:rFonts w:ascii="Times New Roman" w:eastAsia="Times New Roman" w:hAnsi="Times New Roman" w:cs="Times New Roman"/>
          <w:sz w:val="24"/>
          <w:szCs w:val="24"/>
          <w:lang w:eastAsia="en-GB"/>
        </w:rPr>
      </w:pPr>
    </w:p>
    <w:p w14:paraId="4DF52E09" w14:textId="51F3E0CA" w:rsidR="00796063" w:rsidRDefault="00796063" w:rsidP="009C3277">
      <w:pPr>
        <w:spacing w:after="0" w:line="240" w:lineRule="auto"/>
        <w:rPr>
          <w:rFonts w:ascii="Times New Roman" w:eastAsia="Times New Roman" w:hAnsi="Times New Roman" w:cs="Times New Roman"/>
          <w:sz w:val="24"/>
          <w:szCs w:val="24"/>
          <w:lang w:eastAsia="en-GB"/>
        </w:rPr>
      </w:pPr>
    </w:p>
    <w:p w14:paraId="14039734" w14:textId="68CC55FE" w:rsidR="00796063" w:rsidRDefault="00796063" w:rsidP="009C3277">
      <w:pPr>
        <w:spacing w:after="0" w:line="240" w:lineRule="auto"/>
        <w:rPr>
          <w:rFonts w:ascii="Times New Roman" w:eastAsia="Times New Roman" w:hAnsi="Times New Roman" w:cs="Times New Roman"/>
          <w:sz w:val="24"/>
          <w:szCs w:val="24"/>
          <w:lang w:eastAsia="en-GB"/>
        </w:rPr>
      </w:pPr>
    </w:p>
    <w:p w14:paraId="020BE2A5" w14:textId="1D02809A" w:rsidR="00796063" w:rsidRDefault="00796063" w:rsidP="009C3277">
      <w:pPr>
        <w:spacing w:after="0" w:line="240" w:lineRule="auto"/>
        <w:rPr>
          <w:rFonts w:ascii="Times New Roman" w:eastAsia="Times New Roman" w:hAnsi="Times New Roman" w:cs="Times New Roman"/>
          <w:sz w:val="24"/>
          <w:szCs w:val="24"/>
          <w:lang w:eastAsia="en-GB"/>
        </w:rPr>
      </w:pPr>
    </w:p>
    <w:p w14:paraId="040C5151" w14:textId="679851D6" w:rsidR="00796063" w:rsidRDefault="00796063" w:rsidP="009C3277">
      <w:pPr>
        <w:spacing w:after="0" w:line="240" w:lineRule="auto"/>
        <w:rPr>
          <w:rFonts w:ascii="Times New Roman" w:eastAsia="Times New Roman" w:hAnsi="Times New Roman" w:cs="Times New Roman"/>
          <w:sz w:val="24"/>
          <w:szCs w:val="24"/>
          <w:lang w:eastAsia="en-GB"/>
        </w:rPr>
      </w:pPr>
    </w:p>
    <w:p w14:paraId="59886E89" w14:textId="620557E8" w:rsidR="00796063" w:rsidRDefault="00796063" w:rsidP="009C3277">
      <w:pPr>
        <w:spacing w:after="0" w:line="240" w:lineRule="auto"/>
        <w:rPr>
          <w:rFonts w:ascii="Times New Roman" w:eastAsia="Times New Roman" w:hAnsi="Times New Roman" w:cs="Times New Roman"/>
          <w:sz w:val="24"/>
          <w:szCs w:val="24"/>
          <w:lang w:eastAsia="en-GB"/>
        </w:rPr>
      </w:pPr>
    </w:p>
    <w:p w14:paraId="020A4CD5" w14:textId="603229EB" w:rsidR="00796063" w:rsidRDefault="00796063" w:rsidP="009C3277">
      <w:pPr>
        <w:spacing w:after="0" w:line="240" w:lineRule="auto"/>
        <w:rPr>
          <w:rFonts w:ascii="Times New Roman" w:eastAsia="Times New Roman" w:hAnsi="Times New Roman" w:cs="Times New Roman"/>
          <w:sz w:val="24"/>
          <w:szCs w:val="24"/>
          <w:lang w:eastAsia="en-GB"/>
        </w:rPr>
      </w:pPr>
    </w:p>
    <w:p w14:paraId="7F7F1275" w14:textId="48F40D89" w:rsidR="00796063" w:rsidRDefault="00796063" w:rsidP="009C3277">
      <w:pPr>
        <w:spacing w:after="0" w:line="240" w:lineRule="auto"/>
        <w:rPr>
          <w:rFonts w:ascii="Times New Roman" w:eastAsia="Times New Roman" w:hAnsi="Times New Roman" w:cs="Times New Roman"/>
          <w:sz w:val="24"/>
          <w:szCs w:val="24"/>
          <w:lang w:eastAsia="en-GB"/>
        </w:rPr>
      </w:pPr>
    </w:p>
    <w:p w14:paraId="51B936ED" w14:textId="497CFB69" w:rsidR="00796063" w:rsidRDefault="00796063" w:rsidP="009C3277">
      <w:pPr>
        <w:spacing w:after="0" w:line="240" w:lineRule="auto"/>
        <w:rPr>
          <w:rFonts w:ascii="Times New Roman" w:eastAsia="Times New Roman" w:hAnsi="Times New Roman" w:cs="Times New Roman"/>
          <w:sz w:val="24"/>
          <w:szCs w:val="24"/>
          <w:lang w:eastAsia="en-GB"/>
        </w:rPr>
      </w:pPr>
    </w:p>
    <w:sdt>
      <w:sdtPr>
        <w:rPr>
          <w:rFonts w:asciiTheme="minorHAnsi" w:eastAsiaTheme="minorHAnsi" w:hAnsiTheme="minorHAnsi" w:cstheme="minorBidi"/>
          <w:color w:val="auto"/>
          <w:sz w:val="22"/>
          <w:szCs w:val="22"/>
          <w:lang w:val="en-GB"/>
        </w:rPr>
        <w:id w:val="-347804525"/>
        <w:docPartObj>
          <w:docPartGallery w:val="Bibliographies"/>
          <w:docPartUnique/>
        </w:docPartObj>
      </w:sdtPr>
      <w:sdtEndPr/>
      <w:sdtContent>
        <w:p w14:paraId="323B8A30" w14:textId="6DCD3CCD" w:rsidR="00451E55" w:rsidRDefault="00451E55">
          <w:pPr>
            <w:pStyle w:val="Heading1"/>
          </w:pPr>
          <w:r>
            <w:t>References</w:t>
          </w:r>
        </w:p>
        <w:sdt>
          <w:sdtPr>
            <w:id w:val="-471900299"/>
            <w:bibliography/>
          </w:sdtPr>
          <w:sdtEndPr/>
          <w:sdtContent>
            <w:p w14:paraId="51E23590" w14:textId="77777777" w:rsidR="00451E55" w:rsidRDefault="00451E55" w:rsidP="00451E55">
              <w:pPr>
                <w:pStyle w:val="Bibliography"/>
                <w:rPr>
                  <w:noProof/>
                  <w:sz w:val="24"/>
                  <w:szCs w:val="24"/>
                  <w:lang w:val="en-US"/>
                </w:rPr>
              </w:pPr>
              <w:r>
                <w:fldChar w:fldCharType="begin"/>
              </w:r>
              <w:r>
                <w:instrText xml:space="preserve"> BIBLIOGRAPHY </w:instrText>
              </w:r>
              <w:r>
                <w:fldChar w:fldCharType="separate"/>
              </w:r>
              <w:r>
                <w:rPr>
                  <w:noProof/>
                  <w:lang w:val="en-US"/>
                </w:rPr>
                <w:t xml:space="preserve">Abrahams, C., 2021. </w:t>
              </w:r>
              <w:r>
                <w:rPr>
                  <w:i/>
                  <w:iCs/>
                  <w:noProof/>
                  <w:lang w:val="en-US"/>
                </w:rPr>
                <w:t xml:space="preserve">www.ageuk.org.uk. </w:t>
              </w:r>
              <w:r>
                <w:rPr>
                  <w:noProof/>
                  <w:lang w:val="en-US"/>
                </w:rPr>
                <w:t xml:space="preserve">[Online] </w:t>
              </w:r>
              <w:r>
                <w:rPr>
                  <w:noProof/>
                  <w:lang w:val="en-US"/>
                </w:rPr>
                <w:br/>
                <w:t xml:space="preserve">Available at: </w:t>
              </w:r>
              <w:r>
                <w:rPr>
                  <w:noProof/>
                  <w:u w:val="single"/>
                  <w:lang w:val="en-US"/>
                </w:rPr>
                <w:t>https://www.ageuk.org.uk/globalassets/age-uk/documents/reports-and-</w:t>
              </w:r>
              <w:r>
                <w:rPr>
                  <w:noProof/>
                  <w:u w:val="single"/>
                  <w:lang w:val="en-US"/>
                </w:rPr>
                <w:lastRenderedPageBreak/>
                <w:t>publications/reports-and-briefings/health--wellbeing/the-impact-of-covid-19-on-older-people_age-uk.pdf</w:t>
              </w:r>
              <w:r>
                <w:rPr>
                  <w:noProof/>
                  <w:lang w:val="en-US"/>
                </w:rPr>
                <w:br/>
                <w:t>[Accessed 25 March 2022].</w:t>
              </w:r>
            </w:p>
            <w:p w14:paraId="6E2DB1C6" w14:textId="77777777" w:rsidR="00451E55" w:rsidRDefault="00451E55" w:rsidP="00451E55">
              <w:pPr>
                <w:pStyle w:val="Bibliography"/>
                <w:rPr>
                  <w:noProof/>
                  <w:lang w:val="en-US"/>
                </w:rPr>
              </w:pPr>
              <w:r>
                <w:rPr>
                  <w:noProof/>
                  <w:lang w:val="en-US"/>
                </w:rPr>
                <w:t xml:space="preserve">Aetna, 2022. </w:t>
              </w:r>
              <w:r>
                <w:rPr>
                  <w:i/>
                  <w:iCs/>
                  <w:noProof/>
                  <w:lang w:val="en-US"/>
                </w:rPr>
                <w:t xml:space="preserve">Ageing Population. </w:t>
              </w:r>
              <w:r>
                <w:rPr>
                  <w:noProof/>
                  <w:lang w:val="en-US"/>
                </w:rPr>
                <w:t xml:space="preserve">[Online] </w:t>
              </w:r>
              <w:r>
                <w:rPr>
                  <w:noProof/>
                  <w:lang w:val="en-US"/>
                </w:rPr>
                <w:br/>
                <w:t xml:space="preserve">Available at: </w:t>
              </w:r>
              <w:r>
                <w:rPr>
                  <w:noProof/>
                  <w:u w:val="single"/>
                  <w:lang w:val="en-US"/>
                </w:rPr>
                <w:t>https://www.aetnainternational.com/en/about-us/explore/future-health/ageing-population-graphics.html</w:t>
              </w:r>
              <w:r>
                <w:rPr>
                  <w:noProof/>
                  <w:lang w:val="en-US"/>
                </w:rPr>
                <w:br/>
                <w:t>[Accessed 20 March 2022].</w:t>
              </w:r>
            </w:p>
            <w:p w14:paraId="6A09D850" w14:textId="77777777" w:rsidR="00451E55" w:rsidRDefault="00451E55" w:rsidP="00451E55">
              <w:pPr>
                <w:pStyle w:val="Bibliography"/>
                <w:rPr>
                  <w:noProof/>
                  <w:lang w:val="en-US"/>
                </w:rPr>
              </w:pPr>
              <w:r>
                <w:rPr>
                  <w:noProof/>
                  <w:lang w:val="en-US"/>
                </w:rPr>
                <w:t xml:space="preserve">Anon., 2015. </w:t>
              </w:r>
              <w:r>
                <w:rPr>
                  <w:i/>
                  <w:iCs/>
                  <w:noProof/>
                  <w:lang w:val="en-US"/>
                </w:rPr>
                <w:t xml:space="preserve">2010 to 2015 government policy: older people. </w:t>
              </w:r>
              <w:r>
                <w:rPr>
                  <w:noProof/>
                  <w:lang w:val="en-US"/>
                </w:rPr>
                <w:t xml:space="preserve">[Online] </w:t>
              </w:r>
              <w:r>
                <w:rPr>
                  <w:noProof/>
                  <w:lang w:val="en-US"/>
                </w:rPr>
                <w:br/>
                <w:t xml:space="preserve">Available at: </w:t>
              </w:r>
              <w:r>
                <w:rPr>
                  <w:noProof/>
                  <w:u w:val="single"/>
                  <w:lang w:val="en-US"/>
                </w:rPr>
                <w:t>https://www.gov.uk/government/publications/2010-to-2015-government-policy-older-people/2010-to-2015-government-policy-older-people</w:t>
              </w:r>
              <w:r>
                <w:rPr>
                  <w:noProof/>
                  <w:lang w:val="en-US"/>
                </w:rPr>
                <w:br/>
                <w:t>[Accessed 23 March 2022].</w:t>
              </w:r>
            </w:p>
            <w:p w14:paraId="16BC57BF" w14:textId="77777777" w:rsidR="00451E55" w:rsidRDefault="00451E55" w:rsidP="00451E55">
              <w:pPr>
                <w:pStyle w:val="Bibliography"/>
                <w:rPr>
                  <w:noProof/>
                  <w:lang w:val="en-US"/>
                </w:rPr>
              </w:pPr>
              <w:r>
                <w:rPr>
                  <w:noProof/>
                  <w:lang w:val="en-US"/>
                </w:rPr>
                <w:t xml:space="preserve">Anon., 2018. </w:t>
              </w:r>
              <w:r>
                <w:rPr>
                  <w:i/>
                  <w:iCs/>
                  <w:noProof/>
                  <w:lang w:val="en-US"/>
                </w:rPr>
                <w:t xml:space="preserve">Trends in morbidity and risk factors. </w:t>
              </w:r>
              <w:r>
                <w:rPr>
                  <w:noProof/>
                  <w:lang w:val="en-US"/>
                </w:rPr>
                <w:t xml:space="preserve">[Online] </w:t>
              </w:r>
              <w:r>
                <w:rPr>
                  <w:noProof/>
                  <w:lang w:val="en-US"/>
                </w:rPr>
                <w:br/>
                <w:t xml:space="preserve">Available at: </w:t>
              </w:r>
              <w:r>
                <w:rPr>
                  <w:noProof/>
                  <w:u w:val="single"/>
                  <w:lang w:val="en-US"/>
                </w:rPr>
                <w:t>https://www.gov.uk/government/publications/health-profile-for-england-2018/chapter-3-trends-in-morbidity-and-risk-factors</w:t>
              </w:r>
              <w:r>
                <w:rPr>
                  <w:noProof/>
                  <w:lang w:val="en-US"/>
                </w:rPr>
                <w:br/>
                <w:t>[Accessed 17 March 2022].</w:t>
              </w:r>
            </w:p>
            <w:p w14:paraId="527EF654" w14:textId="77777777" w:rsidR="00451E55" w:rsidRDefault="00451E55" w:rsidP="00451E55">
              <w:pPr>
                <w:pStyle w:val="Bibliography"/>
                <w:rPr>
                  <w:noProof/>
                  <w:lang w:val="en-US"/>
                </w:rPr>
              </w:pPr>
              <w:r>
                <w:rPr>
                  <w:noProof/>
                  <w:lang w:val="en-US"/>
                </w:rPr>
                <w:t xml:space="preserve">BBC News, 2011. </w:t>
              </w:r>
              <w:r>
                <w:rPr>
                  <w:i/>
                  <w:iCs/>
                  <w:noProof/>
                  <w:lang w:val="en-US"/>
                </w:rPr>
                <w:t xml:space="preserve">Oldest' marathon runner Buster Martin dies. </w:t>
              </w:r>
              <w:r>
                <w:rPr>
                  <w:noProof/>
                  <w:lang w:val="en-US"/>
                </w:rPr>
                <w:t xml:space="preserve">[Online] </w:t>
              </w:r>
              <w:r>
                <w:rPr>
                  <w:noProof/>
                  <w:lang w:val="en-US"/>
                </w:rPr>
                <w:br/>
                <w:t xml:space="preserve">Available at: </w:t>
              </w:r>
              <w:r>
                <w:rPr>
                  <w:noProof/>
                  <w:u w:val="single"/>
                  <w:lang w:val="en-US"/>
                </w:rPr>
                <w:t>https://www.bbc.co.uk/news/uk-england-london-13068053#:~:text=A%20London%20man%20who%20claimed,van%20cleaner%20at%20Pimlico%20Plumbers.</w:t>
              </w:r>
              <w:r>
                <w:rPr>
                  <w:noProof/>
                  <w:lang w:val="en-US"/>
                </w:rPr>
                <w:br/>
                <w:t>[Accessed 20 March 2022].</w:t>
              </w:r>
            </w:p>
            <w:p w14:paraId="6BBCDA57" w14:textId="77777777" w:rsidR="00451E55" w:rsidRDefault="00451E55" w:rsidP="00451E55">
              <w:pPr>
                <w:pStyle w:val="Bibliography"/>
                <w:rPr>
                  <w:noProof/>
                  <w:lang w:val="en-US"/>
                </w:rPr>
              </w:pPr>
              <w:r>
                <w:rPr>
                  <w:noProof/>
                  <w:lang w:val="en-US"/>
                </w:rPr>
                <w:t xml:space="preserve">Gotmark, F., 2018. </w:t>
              </w:r>
              <w:r>
                <w:rPr>
                  <w:i/>
                  <w:iCs/>
                  <w:noProof/>
                  <w:lang w:val="en-US"/>
                </w:rPr>
                <w:t xml:space="preserve">Aging Human Populations: Good for Us, Good for the Earth. </w:t>
              </w:r>
              <w:r>
                <w:rPr>
                  <w:noProof/>
                  <w:lang w:val="en-US"/>
                </w:rPr>
                <w:t xml:space="preserve">[Online] </w:t>
              </w:r>
              <w:r>
                <w:rPr>
                  <w:noProof/>
                  <w:lang w:val="en-US"/>
                </w:rPr>
                <w:br/>
                <w:t xml:space="preserve">Available at: </w:t>
              </w:r>
              <w:r>
                <w:rPr>
                  <w:noProof/>
                  <w:u w:val="single"/>
                  <w:lang w:val="en-US"/>
                </w:rPr>
                <w:t>https://www.cell.com/trends/ecology-evolution/fulltext/S0169-5347(18)30208-8?_returnURL=https%3A%2F%2Flinkinghub.elsevier.com%2Fretrieve%2Fpii%2FS0169534718302088%3Fshowall%3Dtrue</w:t>
              </w:r>
              <w:r>
                <w:rPr>
                  <w:noProof/>
                  <w:lang w:val="en-US"/>
                </w:rPr>
                <w:br/>
                <w:t>[Accessed 17 March 2022].</w:t>
              </w:r>
            </w:p>
            <w:p w14:paraId="4711360A" w14:textId="77777777" w:rsidR="00451E55" w:rsidRDefault="00451E55" w:rsidP="00451E55">
              <w:pPr>
                <w:pStyle w:val="Bibliography"/>
                <w:rPr>
                  <w:noProof/>
                  <w:lang w:val="en-US"/>
                </w:rPr>
              </w:pPr>
              <w:r>
                <w:rPr>
                  <w:noProof/>
                  <w:lang w:val="en-US"/>
                </w:rPr>
                <w:t xml:space="preserve">gov.uk, 2020. </w:t>
              </w:r>
              <w:r>
                <w:rPr>
                  <w:i/>
                  <w:iCs/>
                  <w:noProof/>
                  <w:lang w:val="en-US"/>
                </w:rPr>
                <w:t xml:space="preserve">Economic labour market status of individuals aged 50 and over, trends over time: September 2020. </w:t>
              </w:r>
              <w:r>
                <w:rPr>
                  <w:noProof/>
                  <w:lang w:val="en-US"/>
                </w:rPr>
                <w:t xml:space="preserve">[Online] </w:t>
              </w:r>
              <w:r>
                <w:rPr>
                  <w:noProof/>
                  <w:lang w:val="en-US"/>
                </w:rPr>
                <w:br/>
                <w:t xml:space="preserve">Available at: </w:t>
              </w:r>
              <w:r>
                <w:rPr>
                  <w:noProof/>
                  <w:u w:val="single"/>
                  <w:lang w:val="en-US"/>
                </w:rPr>
                <w:t>https://www.gov.uk/government/statistics/economic-labour-market-status-of-individuals-aged-50-and-over-trends-over-time-september-2020/economic-labour-market-status-of-individuals-aged-50-and-over-trends-over-time-september-2020#:~:text=For%20those%20aged</w:t>
              </w:r>
              <w:r>
                <w:rPr>
                  <w:noProof/>
                  <w:lang w:val="en-US"/>
                </w:rPr>
                <w:br/>
                <w:t>[Accessed 19 March 2022].</w:t>
              </w:r>
            </w:p>
            <w:p w14:paraId="7A52EFFA" w14:textId="77777777" w:rsidR="00451E55" w:rsidRDefault="00451E55" w:rsidP="00451E55">
              <w:pPr>
                <w:pStyle w:val="Bibliography"/>
                <w:rPr>
                  <w:noProof/>
                  <w:lang w:val="en-US"/>
                </w:rPr>
              </w:pPr>
              <w:r>
                <w:rPr>
                  <w:noProof/>
                  <w:lang w:val="en-US"/>
                </w:rPr>
                <w:t xml:space="preserve">Koch, A., Brierley, C. &amp; Maslin, M. &amp;. L. S. L., 2019. </w:t>
              </w:r>
              <w:r>
                <w:rPr>
                  <w:i/>
                  <w:iCs/>
                  <w:noProof/>
                  <w:lang w:val="en-US"/>
                </w:rPr>
                <w:t xml:space="preserve">www.sciencedirect.com. </w:t>
              </w:r>
              <w:r>
                <w:rPr>
                  <w:noProof/>
                  <w:lang w:val="en-US"/>
                </w:rPr>
                <w:t xml:space="preserve">[Online] </w:t>
              </w:r>
              <w:r>
                <w:rPr>
                  <w:noProof/>
                  <w:lang w:val="en-US"/>
                </w:rPr>
                <w:br/>
                <w:t xml:space="preserve">Available at: </w:t>
              </w:r>
              <w:r>
                <w:rPr>
                  <w:noProof/>
                  <w:u w:val="single"/>
                  <w:lang w:val="en-US"/>
                </w:rPr>
                <w:t>https://www.sciencedirect.com/science/article/pii/S0277379118307261</w:t>
              </w:r>
              <w:r>
                <w:rPr>
                  <w:noProof/>
                  <w:lang w:val="en-US"/>
                </w:rPr>
                <w:br/>
                <w:t>[Accessed 19 March 2022].</w:t>
              </w:r>
            </w:p>
            <w:p w14:paraId="5ACD3B8F" w14:textId="77777777" w:rsidR="00451E55" w:rsidRDefault="00451E55" w:rsidP="00451E55">
              <w:pPr>
                <w:pStyle w:val="Bibliography"/>
                <w:rPr>
                  <w:noProof/>
                  <w:lang w:val="en-US"/>
                </w:rPr>
              </w:pPr>
              <w:r>
                <w:rPr>
                  <w:noProof/>
                  <w:lang w:val="en-US"/>
                </w:rPr>
                <w:t xml:space="preserve">NASA, 2022. </w:t>
              </w:r>
              <w:r>
                <w:rPr>
                  <w:i/>
                  <w:iCs/>
                  <w:noProof/>
                  <w:lang w:val="en-US"/>
                </w:rPr>
                <w:t xml:space="preserve">Sea level change. </w:t>
              </w:r>
              <w:r>
                <w:rPr>
                  <w:noProof/>
                  <w:lang w:val="en-US"/>
                </w:rPr>
                <w:t xml:space="preserve">[Online] </w:t>
              </w:r>
              <w:r>
                <w:rPr>
                  <w:noProof/>
                  <w:lang w:val="en-US"/>
                </w:rPr>
                <w:br/>
                <w:t xml:space="preserve">Available at: </w:t>
              </w:r>
              <w:r>
                <w:rPr>
                  <w:noProof/>
                  <w:u w:val="single"/>
                  <w:lang w:val="en-US"/>
                </w:rPr>
                <w:t>sealevel.nasa.gov/faq/14/how-much-do-human-activities-contribute-to-sea-level-rise/#:~:text=Previous%20estimates%20show%20that%20human,100%25%20as%20time%20goes%20on.</w:t>
              </w:r>
              <w:r>
                <w:rPr>
                  <w:noProof/>
                  <w:lang w:val="en-US"/>
                </w:rPr>
                <w:br/>
                <w:t>[Accessed 11 March 2022].</w:t>
              </w:r>
            </w:p>
            <w:p w14:paraId="0E72D2F7" w14:textId="77777777" w:rsidR="00451E55" w:rsidRDefault="00451E55" w:rsidP="00451E55">
              <w:pPr>
                <w:pStyle w:val="Bibliography"/>
                <w:rPr>
                  <w:noProof/>
                  <w:lang w:val="en-US"/>
                </w:rPr>
              </w:pPr>
              <w:r>
                <w:rPr>
                  <w:noProof/>
                  <w:lang w:val="en-US"/>
                </w:rPr>
                <w:t xml:space="preserve">NUNEZ, C., 2015. </w:t>
              </w:r>
              <w:r>
                <w:rPr>
                  <w:i/>
                  <w:iCs/>
                  <w:noProof/>
                  <w:lang w:val="en-US"/>
                </w:rPr>
                <w:t xml:space="preserve">Deforestation. </w:t>
              </w:r>
              <w:r>
                <w:rPr>
                  <w:noProof/>
                  <w:lang w:val="en-US"/>
                </w:rPr>
                <w:t xml:space="preserve">[Online] </w:t>
              </w:r>
              <w:r>
                <w:rPr>
                  <w:noProof/>
                  <w:lang w:val="en-US"/>
                </w:rPr>
                <w:br/>
                <w:t xml:space="preserve">Available at: </w:t>
              </w:r>
              <w:r>
                <w:rPr>
                  <w:noProof/>
                  <w:u w:val="single"/>
                  <w:lang w:val="en-US"/>
                </w:rPr>
                <w:t>https://www.nationalgeographic.com/environment/article/deforestation</w:t>
              </w:r>
              <w:r>
                <w:rPr>
                  <w:noProof/>
                  <w:lang w:val="en-US"/>
                </w:rPr>
                <w:br/>
                <w:t>[Accessed 11 March 2022].</w:t>
              </w:r>
            </w:p>
            <w:p w14:paraId="6614046D" w14:textId="77777777" w:rsidR="00451E55" w:rsidRDefault="00451E55" w:rsidP="00451E55">
              <w:pPr>
                <w:pStyle w:val="Bibliography"/>
                <w:rPr>
                  <w:noProof/>
                  <w:lang w:val="en-US"/>
                </w:rPr>
              </w:pPr>
              <w:r>
                <w:rPr>
                  <w:noProof/>
                  <w:lang w:val="en-US"/>
                </w:rPr>
                <w:lastRenderedPageBreak/>
                <w:t xml:space="preserve">ONS, n.d. </w:t>
              </w:r>
              <w:r>
                <w:rPr>
                  <w:i/>
                  <w:iCs/>
                  <w:noProof/>
                  <w:lang w:val="en-US"/>
                </w:rPr>
                <w:t xml:space="preserve">Living longer: how our population is changing and why it matters. </w:t>
              </w:r>
              <w:r>
                <w:rPr>
                  <w:noProof/>
                  <w:lang w:val="en-US"/>
                </w:rPr>
                <w:t xml:space="preserve">[Online] </w:t>
              </w:r>
              <w:r>
                <w:rPr>
                  <w:noProof/>
                  <w:lang w:val="en-US"/>
                </w:rPr>
                <w:br/>
                <w:t xml:space="preserve">Available at: </w:t>
              </w:r>
              <w:r>
                <w:rPr>
                  <w:noProof/>
                  <w:u w:val="single"/>
                  <w:lang w:val="en-US"/>
                </w:rPr>
                <w:t>https://www.ons.gov.uk/peoplepopulationandcommunity/birthsdeathsandmarriages/ageing/articles/livinglongerhowourpopulationischangingandwhyitmatters/2018-08-13#:~:text=In%202016%2C%20there%20were%2011.8,for%2015.8%25%20of%20the%20population.</w:t>
              </w:r>
              <w:r>
                <w:rPr>
                  <w:noProof/>
                  <w:lang w:val="en-US"/>
                </w:rPr>
                <w:br/>
                <w:t>[Accessed 19 March 2022].</w:t>
              </w:r>
            </w:p>
            <w:p w14:paraId="28FABA5E" w14:textId="77777777" w:rsidR="00451E55" w:rsidRDefault="00451E55" w:rsidP="00451E55">
              <w:pPr>
                <w:pStyle w:val="Bibliography"/>
                <w:rPr>
                  <w:noProof/>
                  <w:lang w:val="en-US"/>
                </w:rPr>
              </w:pPr>
              <w:r>
                <w:rPr>
                  <w:noProof/>
                  <w:lang w:val="en-US"/>
                </w:rPr>
                <w:t xml:space="preserve">un.org, 2019. </w:t>
              </w:r>
              <w:r>
                <w:rPr>
                  <w:i/>
                  <w:iCs/>
                  <w:noProof/>
                  <w:lang w:val="en-US"/>
                </w:rPr>
                <w:t xml:space="preserve">World Population Ageing 2019: Highlights. </w:t>
              </w:r>
              <w:r>
                <w:rPr>
                  <w:noProof/>
                  <w:lang w:val="en-US"/>
                </w:rPr>
                <w:t xml:space="preserve">[Online] </w:t>
              </w:r>
              <w:r>
                <w:rPr>
                  <w:noProof/>
                  <w:lang w:val="en-US"/>
                </w:rPr>
                <w:br/>
                <w:t xml:space="preserve">Available at: </w:t>
              </w:r>
              <w:r>
                <w:rPr>
                  <w:noProof/>
                  <w:u w:val="single"/>
                  <w:lang w:val="en-US"/>
                </w:rPr>
                <w:t>https://www.un.org/en/development/desa/population/publications/pdf/ageing/WorldPopulationAgeing2019-Highlights.pdf</w:t>
              </w:r>
              <w:r>
                <w:rPr>
                  <w:noProof/>
                  <w:lang w:val="en-US"/>
                </w:rPr>
                <w:br/>
                <w:t>[Accessed 20 March 2022].</w:t>
              </w:r>
            </w:p>
            <w:p w14:paraId="35CC69C9" w14:textId="77777777" w:rsidR="00451E55" w:rsidRDefault="00451E55" w:rsidP="00451E55">
              <w:pPr>
                <w:pStyle w:val="Bibliography"/>
                <w:rPr>
                  <w:noProof/>
                  <w:lang w:val="en-US"/>
                </w:rPr>
              </w:pPr>
              <w:r>
                <w:rPr>
                  <w:noProof/>
                  <w:lang w:val="en-US"/>
                </w:rPr>
                <w:t xml:space="preserve">UNCC, 2022. </w:t>
              </w:r>
              <w:r>
                <w:rPr>
                  <w:i/>
                  <w:iCs/>
                  <w:noProof/>
                  <w:lang w:val="en-US"/>
                </w:rPr>
                <w:t xml:space="preserve">The Paris Agreement. </w:t>
              </w:r>
              <w:r>
                <w:rPr>
                  <w:noProof/>
                  <w:lang w:val="en-US"/>
                </w:rPr>
                <w:t xml:space="preserve">[Online] </w:t>
              </w:r>
              <w:r>
                <w:rPr>
                  <w:noProof/>
                  <w:lang w:val="en-US"/>
                </w:rPr>
                <w:br/>
                <w:t xml:space="preserve">Available at: </w:t>
              </w:r>
              <w:r>
                <w:rPr>
                  <w:noProof/>
                  <w:u w:val="single"/>
                  <w:lang w:val="en-US"/>
                </w:rPr>
                <w:t>https://unfccc.int/process-and-meetings/the-paris-agreement/the-paris-agreement</w:t>
              </w:r>
              <w:r>
                <w:rPr>
                  <w:noProof/>
                  <w:lang w:val="en-US"/>
                </w:rPr>
                <w:br/>
                <w:t>[Accessed 17 March 2022].</w:t>
              </w:r>
            </w:p>
            <w:p w14:paraId="31312735" w14:textId="7EF73C32" w:rsidR="00451E55" w:rsidRDefault="00451E55" w:rsidP="00451E55">
              <w:r>
                <w:rPr>
                  <w:b/>
                  <w:bCs/>
                  <w:noProof/>
                </w:rPr>
                <w:fldChar w:fldCharType="end"/>
              </w:r>
            </w:p>
          </w:sdtContent>
        </w:sdt>
      </w:sdtContent>
    </w:sdt>
    <w:p w14:paraId="4FA9D838" w14:textId="41D8BAFA" w:rsidR="00796063" w:rsidRDefault="00796063" w:rsidP="009C3277">
      <w:pPr>
        <w:spacing w:after="0" w:line="240" w:lineRule="auto"/>
        <w:rPr>
          <w:rFonts w:ascii="Times New Roman" w:eastAsia="Times New Roman" w:hAnsi="Times New Roman" w:cs="Times New Roman"/>
          <w:sz w:val="24"/>
          <w:szCs w:val="24"/>
          <w:lang w:eastAsia="en-GB"/>
        </w:rPr>
      </w:pPr>
    </w:p>
    <w:p w14:paraId="3289F278" w14:textId="7127C3C7" w:rsidR="00796063" w:rsidRDefault="00796063" w:rsidP="009C3277">
      <w:pPr>
        <w:spacing w:after="0" w:line="240" w:lineRule="auto"/>
        <w:rPr>
          <w:rFonts w:ascii="Times New Roman" w:eastAsia="Times New Roman" w:hAnsi="Times New Roman" w:cs="Times New Roman"/>
          <w:sz w:val="24"/>
          <w:szCs w:val="24"/>
          <w:lang w:eastAsia="en-GB"/>
        </w:rPr>
      </w:pPr>
    </w:p>
    <w:p w14:paraId="1D8E8F7F" w14:textId="0123CBB0" w:rsidR="00796063" w:rsidRDefault="00796063" w:rsidP="009C3277">
      <w:pPr>
        <w:spacing w:after="0" w:line="240" w:lineRule="auto"/>
        <w:rPr>
          <w:rFonts w:ascii="Times New Roman" w:eastAsia="Times New Roman" w:hAnsi="Times New Roman" w:cs="Times New Roman"/>
          <w:sz w:val="24"/>
          <w:szCs w:val="24"/>
          <w:lang w:eastAsia="en-GB"/>
        </w:rPr>
      </w:pPr>
    </w:p>
    <w:p w14:paraId="5549DC87" w14:textId="0D9E0CBA" w:rsidR="00796063" w:rsidRDefault="00796063" w:rsidP="009C3277">
      <w:pPr>
        <w:spacing w:after="0" w:line="240" w:lineRule="auto"/>
        <w:rPr>
          <w:rFonts w:ascii="Times New Roman" w:eastAsia="Times New Roman" w:hAnsi="Times New Roman" w:cs="Times New Roman"/>
          <w:sz w:val="24"/>
          <w:szCs w:val="24"/>
          <w:lang w:eastAsia="en-GB"/>
        </w:rPr>
      </w:pPr>
    </w:p>
    <w:p w14:paraId="035AE6CF" w14:textId="51553F42" w:rsidR="00796063" w:rsidRDefault="00796063" w:rsidP="009C3277">
      <w:pPr>
        <w:spacing w:after="0" w:line="240" w:lineRule="auto"/>
        <w:rPr>
          <w:rFonts w:ascii="Times New Roman" w:eastAsia="Times New Roman" w:hAnsi="Times New Roman" w:cs="Times New Roman"/>
          <w:sz w:val="24"/>
          <w:szCs w:val="24"/>
          <w:lang w:eastAsia="en-GB"/>
        </w:rPr>
      </w:pPr>
    </w:p>
    <w:p w14:paraId="4E689952" w14:textId="1DCED088" w:rsidR="00796063" w:rsidRDefault="00796063" w:rsidP="009C3277">
      <w:pPr>
        <w:spacing w:after="0" w:line="240" w:lineRule="auto"/>
        <w:rPr>
          <w:rFonts w:ascii="Times New Roman" w:eastAsia="Times New Roman" w:hAnsi="Times New Roman" w:cs="Times New Roman"/>
          <w:sz w:val="24"/>
          <w:szCs w:val="24"/>
          <w:lang w:eastAsia="en-GB"/>
        </w:rPr>
      </w:pPr>
    </w:p>
    <w:p w14:paraId="2222C0E8" w14:textId="2A4F5368" w:rsidR="00796063" w:rsidRDefault="00796063" w:rsidP="009C3277">
      <w:pPr>
        <w:spacing w:after="0" w:line="240" w:lineRule="auto"/>
        <w:rPr>
          <w:rFonts w:ascii="Times New Roman" w:eastAsia="Times New Roman" w:hAnsi="Times New Roman" w:cs="Times New Roman"/>
          <w:sz w:val="24"/>
          <w:szCs w:val="24"/>
          <w:lang w:eastAsia="en-GB"/>
        </w:rPr>
      </w:pPr>
    </w:p>
    <w:p w14:paraId="403F8F6D" w14:textId="616E2FD9" w:rsidR="00796063" w:rsidRDefault="00796063" w:rsidP="009C3277">
      <w:pPr>
        <w:spacing w:after="0" w:line="240" w:lineRule="auto"/>
        <w:rPr>
          <w:rFonts w:ascii="Times New Roman" w:eastAsia="Times New Roman" w:hAnsi="Times New Roman" w:cs="Times New Roman"/>
          <w:sz w:val="24"/>
          <w:szCs w:val="24"/>
          <w:lang w:eastAsia="en-GB"/>
        </w:rPr>
      </w:pPr>
    </w:p>
    <w:p w14:paraId="5B2E7D35" w14:textId="2186513E" w:rsidR="00796063" w:rsidRDefault="00796063" w:rsidP="009C3277">
      <w:pPr>
        <w:spacing w:after="0" w:line="240" w:lineRule="auto"/>
        <w:rPr>
          <w:rFonts w:ascii="Times New Roman" w:eastAsia="Times New Roman" w:hAnsi="Times New Roman" w:cs="Times New Roman"/>
          <w:sz w:val="24"/>
          <w:szCs w:val="24"/>
          <w:lang w:eastAsia="en-GB"/>
        </w:rPr>
      </w:pPr>
    </w:p>
    <w:p w14:paraId="38E77C15" w14:textId="23901330" w:rsidR="00796063" w:rsidRDefault="00796063" w:rsidP="009C3277">
      <w:pPr>
        <w:spacing w:after="0" w:line="240" w:lineRule="auto"/>
        <w:rPr>
          <w:rFonts w:ascii="Times New Roman" w:eastAsia="Times New Roman" w:hAnsi="Times New Roman" w:cs="Times New Roman"/>
          <w:sz w:val="24"/>
          <w:szCs w:val="24"/>
          <w:lang w:eastAsia="en-GB"/>
        </w:rPr>
      </w:pPr>
    </w:p>
    <w:p w14:paraId="693CDEF1" w14:textId="5F41C0D4" w:rsidR="00796063" w:rsidRDefault="00796063" w:rsidP="009C3277">
      <w:pPr>
        <w:spacing w:after="0" w:line="240" w:lineRule="auto"/>
        <w:rPr>
          <w:rFonts w:ascii="Times New Roman" w:eastAsia="Times New Roman" w:hAnsi="Times New Roman" w:cs="Times New Roman"/>
          <w:sz w:val="24"/>
          <w:szCs w:val="24"/>
          <w:lang w:eastAsia="en-GB"/>
        </w:rPr>
      </w:pPr>
    </w:p>
    <w:p w14:paraId="788F79D3" w14:textId="33419AAD" w:rsidR="00796063" w:rsidRDefault="00796063" w:rsidP="009C3277">
      <w:pPr>
        <w:spacing w:after="0" w:line="240" w:lineRule="auto"/>
        <w:rPr>
          <w:rFonts w:ascii="Times New Roman" w:eastAsia="Times New Roman" w:hAnsi="Times New Roman" w:cs="Times New Roman"/>
          <w:sz w:val="24"/>
          <w:szCs w:val="24"/>
          <w:lang w:eastAsia="en-GB"/>
        </w:rPr>
      </w:pPr>
    </w:p>
    <w:p w14:paraId="76D79E9C" w14:textId="48ECB69D" w:rsidR="00796063" w:rsidRDefault="00796063" w:rsidP="009C3277">
      <w:pPr>
        <w:spacing w:after="0" w:line="240" w:lineRule="auto"/>
        <w:rPr>
          <w:rFonts w:ascii="Times New Roman" w:eastAsia="Times New Roman" w:hAnsi="Times New Roman" w:cs="Times New Roman"/>
          <w:sz w:val="24"/>
          <w:szCs w:val="24"/>
          <w:lang w:eastAsia="en-GB"/>
        </w:rPr>
      </w:pPr>
    </w:p>
    <w:p w14:paraId="3C268D43" w14:textId="2E061038" w:rsidR="00796063" w:rsidRDefault="00796063" w:rsidP="009C3277">
      <w:pPr>
        <w:spacing w:after="0" w:line="240" w:lineRule="auto"/>
        <w:rPr>
          <w:rFonts w:ascii="Times New Roman" w:eastAsia="Times New Roman" w:hAnsi="Times New Roman" w:cs="Times New Roman"/>
          <w:sz w:val="24"/>
          <w:szCs w:val="24"/>
          <w:lang w:eastAsia="en-GB"/>
        </w:rPr>
      </w:pPr>
    </w:p>
    <w:p w14:paraId="39A8F5C2" w14:textId="21E8DCE9" w:rsidR="00796063" w:rsidRDefault="00796063" w:rsidP="009C3277">
      <w:pPr>
        <w:spacing w:after="0" w:line="240" w:lineRule="auto"/>
        <w:rPr>
          <w:rFonts w:ascii="Times New Roman" w:eastAsia="Times New Roman" w:hAnsi="Times New Roman" w:cs="Times New Roman"/>
          <w:sz w:val="24"/>
          <w:szCs w:val="24"/>
          <w:lang w:eastAsia="en-GB"/>
        </w:rPr>
      </w:pPr>
    </w:p>
    <w:p w14:paraId="7D6F8A6B" w14:textId="3B1E186B" w:rsidR="00796063" w:rsidRDefault="00796063" w:rsidP="009C3277">
      <w:pPr>
        <w:spacing w:after="0" w:line="240" w:lineRule="auto"/>
        <w:rPr>
          <w:rFonts w:ascii="Times New Roman" w:eastAsia="Times New Roman" w:hAnsi="Times New Roman" w:cs="Times New Roman"/>
          <w:sz w:val="24"/>
          <w:szCs w:val="24"/>
          <w:lang w:eastAsia="en-GB"/>
        </w:rPr>
      </w:pPr>
    </w:p>
    <w:p w14:paraId="0C9B89EE" w14:textId="460726C2" w:rsidR="00796063" w:rsidRDefault="00796063" w:rsidP="009C3277">
      <w:pPr>
        <w:spacing w:after="0" w:line="240" w:lineRule="auto"/>
        <w:rPr>
          <w:rFonts w:ascii="Times New Roman" w:eastAsia="Times New Roman" w:hAnsi="Times New Roman" w:cs="Times New Roman"/>
          <w:sz w:val="24"/>
          <w:szCs w:val="24"/>
          <w:lang w:eastAsia="en-GB"/>
        </w:rPr>
      </w:pPr>
    </w:p>
    <w:p w14:paraId="1B66BC44" w14:textId="4F5143BC" w:rsidR="00796063" w:rsidRDefault="00796063" w:rsidP="009C3277">
      <w:pPr>
        <w:spacing w:after="0" w:line="240" w:lineRule="auto"/>
        <w:rPr>
          <w:rFonts w:ascii="Times New Roman" w:eastAsia="Times New Roman" w:hAnsi="Times New Roman" w:cs="Times New Roman"/>
          <w:sz w:val="24"/>
          <w:szCs w:val="24"/>
          <w:lang w:eastAsia="en-GB"/>
        </w:rPr>
      </w:pPr>
    </w:p>
    <w:p w14:paraId="7BA064A0" w14:textId="53414C74" w:rsidR="00796063" w:rsidRDefault="00796063" w:rsidP="009C3277">
      <w:pPr>
        <w:spacing w:after="0" w:line="240" w:lineRule="auto"/>
        <w:rPr>
          <w:rFonts w:ascii="Times New Roman" w:eastAsia="Times New Roman" w:hAnsi="Times New Roman" w:cs="Times New Roman"/>
          <w:sz w:val="24"/>
          <w:szCs w:val="24"/>
          <w:lang w:eastAsia="en-GB"/>
        </w:rPr>
      </w:pPr>
    </w:p>
    <w:p w14:paraId="0B1EE193" w14:textId="3AC0794D" w:rsidR="00796063" w:rsidRDefault="00796063" w:rsidP="009C3277">
      <w:pPr>
        <w:spacing w:after="0" w:line="240" w:lineRule="auto"/>
        <w:rPr>
          <w:rFonts w:ascii="Times New Roman" w:eastAsia="Times New Roman" w:hAnsi="Times New Roman" w:cs="Times New Roman"/>
          <w:sz w:val="24"/>
          <w:szCs w:val="24"/>
          <w:lang w:eastAsia="en-GB"/>
        </w:rPr>
      </w:pPr>
    </w:p>
    <w:p w14:paraId="04FA61F5" w14:textId="148CA576" w:rsidR="00796063" w:rsidRDefault="00796063" w:rsidP="009C3277">
      <w:pPr>
        <w:spacing w:after="0" w:line="240" w:lineRule="auto"/>
        <w:rPr>
          <w:rFonts w:ascii="Times New Roman" w:eastAsia="Times New Roman" w:hAnsi="Times New Roman" w:cs="Times New Roman"/>
          <w:sz w:val="24"/>
          <w:szCs w:val="24"/>
          <w:lang w:eastAsia="en-GB"/>
        </w:rPr>
      </w:pPr>
    </w:p>
    <w:p w14:paraId="72B44ED8" w14:textId="0A41B067" w:rsidR="00796063" w:rsidRDefault="00796063" w:rsidP="009C3277">
      <w:pPr>
        <w:spacing w:after="0" w:line="240" w:lineRule="auto"/>
        <w:rPr>
          <w:rFonts w:ascii="Times New Roman" w:eastAsia="Times New Roman" w:hAnsi="Times New Roman" w:cs="Times New Roman"/>
          <w:sz w:val="24"/>
          <w:szCs w:val="24"/>
          <w:lang w:eastAsia="en-GB"/>
        </w:rPr>
      </w:pPr>
    </w:p>
    <w:p w14:paraId="151923AE" w14:textId="007A8FE6" w:rsidR="00796063" w:rsidRDefault="00796063" w:rsidP="009C3277">
      <w:pPr>
        <w:spacing w:after="0" w:line="240" w:lineRule="auto"/>
        <w:rPr>
          <w:rFonts w:ascii="Times New Roman" w:eastAsia="Times New Roman" w:hAnsi="Times New Roman" w:cs="Times New Roman"/>
          <w:sz w:val="24"/>
          <w:szCs w:val="24"/>
          <w:lang w:eastAsia="en-GB"/>
        </w:rPr>
      </w:pPr>
    </w:p>
    <w:p w14:paraId="78EF1B2E" w14:textId="07F2AF7F" w:rsidR="00796063" w:rsidRDefault="00796063" w:rsidP="009C3277">
      <w:pPr>
        <w:spacing w:after="0" w:line="240" w:lineRule="auto"/>
        <w:rPr>
          <w:rFonts w:ascii="Times New Roman" w:eastAsia="Times New Roman" w:hAnsi="Times New Roman" w:cs="Times New Roman"/>
          <w:sz w:val="24"/>
          <w:szCs w:val="24"/>
          <w:lang w:eastAsia="en-GB"/>
        </w:rPr>
      </w:pPr>
    </w:p>
    <w:p w14:paraId="04435CDA" w14:textId="274DD623" w:rsidR="00796063" w:rsidRDefault="00796063" w:rsidP="009C3277">
      <w:pPr>
        <w:spacing w:after="0" w:line="240" w:lineRule="auto"/>
        <w:rPr>
          <w:rFonts w:ascii="Times New Roman" w:eastAsia="Times New Roman" w:hAnsi="Times New Roman" w:cs="Times New Roman"/>
          <w:sz w:val="24"/>
          <w:szCs w:val="24"/>
          <w:lang w:eastAsia="en-GB"/>
        </w:rPr>
      </w:pPr>
    </w:p>
    <w:p w14:paraId="701CC65E" w14:textId="1AF2F332" w:rsidR="00796063" w:rsidRDefault="00796063" w:rsidP="009C3277">
      <w:pPr>
        <w:spacing w:after="0" w:line="240" w:lineRule="auto"/>
        <w:rPr>
          <w:rFonts w:ascii="Times New Roman" w:eastAsia="Times New Roman" w:hAnsi="Times New Roman" w:cs="Times New Roman"/>
          <w:sz w:val="24"/>
          <w:szCs w:val="24"/>
          <w:lang w:eastAsia="en-GB"/>
        </w:rPr>
      </w:pPr>
    </w:p>
    <w:p w14:paraId="75688021" w14:textId="77777777" w:rsidR="00796063" w:rsidRPr="009C3277" w:rsidRDefault="00796063" w:rsidP="009C3277">
      <w:pPr>
        <w:spacing w:after="0" w:line="240" w:lineRule="auto"/>
        <w:rPr>
          <w:rFonts w:ascii="Times New Roman" w:eastAsia="Times New Roman" w:hAnsi="Times New Roman" w:cs="Times New Roman"/>
          <w:sz w:val="24"/>
          <w:szCs w:val="24"/>
          <w:lang w:eastAsia="en-GB"/>
        </w:rPr>
      </w:pPr>
    </w:p>
    <w:p w14:paraId="16623C59" w14:textId="3C6F6D09" w:rsidR="00426A56" w:rsidRDefault="009C3277">
      <w:r>
        <w:t xml:space="preserve"> </w:t>
      </w:r>
    </w:p>
    <w:p w14:paraId="19B6CEA9" w14:textId="1522DB73" w:rsidR="00472059" w:rsidRDefault="00472059"/>
    <w:p w14:paraId="75498B23" w14:textId="216BBF0B" w:rsidR="00472059" w:rsidRDefault="00472059"/>
    <w:p w14:paraId="3D8CD041" w14:textId="5E1E1D7C" w:rsidR="00472059" w:rsidRDefault="00472059"/>
    <w:p w14:paraId="445E1003" w14:textId="6799277E" w:rsidR="00472059" w:rsidRDefault="00472059"/>
    <w:p w14:paraId="798CF5E5" w14:textId="5363E937" w:rsidR="00472059" w:rsidRDefault="00707E8E" w:rsidP="00707E8E">
      <w:pPr>
        <w:tabs>
          <w:tab w:val="left" w:pos="7515"/>
        </w:tabs>
      </w:pPr>
      <w:r>
        <w:tab/>
      </w:r>
    </w:p>
    <w:sdt>
      <w:sdtPr>
        <w:rPr>
          <w:rFonts w:asciiTheme="minorHAnsi" w:eastAsiaTheme="minorHAnsi" w:hAnsiTheme="minorHAnsi" w:cstheme="minorBidi"/>
          <w:color w:val="auto"/>
          <w:sz w:val="22"/>
          <w:szCs w:val="22"/>
          <w:lang w:val="en-GB"/>
        </w:rPr>
        <w:id w:val="-586609510"/>
        <w:docPartObj>
          <w:docPartGallery w:val="Bibliographies"/>
          <w:docPartUnique/>
        </w:docPartObj>
      </w:sdtPr>
      <w:sdtEndPr/>
      <w:sdtContent>
        <w:p w14:paraId="083084B3" w14:textId="7ED28D57" w:rsidR="00472059" w:rsidRDefault="00472059">
          <w:pPr>
            <w:pStyle w:val="Heading1"/>
          </w:pPr>
          <w:r>
            <w:t>References</w:t>
          </w:r>
        </w:p>
        <w:sdt>
          <w:sdtPr>
            <w:id w:val="-573587230"/>
            <w:bibliography/>
          </w:sdtPr>
          <w:sdtEndPr/>
          <w:sdtContent>
            <w:p w14:paraId="20CDC6C2" w14:textId="77777777" w:rsidR="00BD1371" w:rsidRDefault="00472059" w:rsidP="00BD1371">
              <w:pPr>
                <w:pStyle w:val="Bibliography"/>
                <w:rPr>
                  <w:noProof/>
                  <w:sz w:val="24"/>
                  <w:szCs w:val="24"/>
                  <w:lang w:val="en-US"/>
                </w:rPr>
              </w:pPr>
              <w:r>
                <w:fldChar w:fldCharType="begin"/>
              </w:r>
              <w:r>
                <w:instrText xml:space="preserve"> BIBLIOGRAPHY </w:instrText>
              </w:r>
              <w:r>
                <w:fldChar w:fldCharType="separate"/>
              </w:r>
              <w:r w:rsidR="00BD1371">
                <w:rPr>
                  <w:noProof/>
                  <w:lang w:val="en-US"/>
                </w:rPr>
                <w:t xml:space="preserve">Aetna, 2022. </w:t>
              </w:r>
              <w:r w:rsidR="00BD1371">
                <w:rPr>
                  <w:i/>
                  <w:iCs/>
                  <w:noProof/>
                  <w:lang w:val="en-US"/>
                </w:rPr>
                <w:t xml:space="preserve">Ageing Population. </w:t>
              </w:r>
              <w:r w:rsidR="00BD1371">
                <w:rPr>
                  <w:noProof/>
                  <w:lang w:val="en-US"/>
                </w:rPr>
                <w:t xml:space="preserve">[Online] </w:t>
              </w:r>
              <w:r w:rsidR="00BD1371">
                <w:rPr>
                  <w:noProof/>
                  <w:lang w:val="en-US"/>
                </w:rPr>
                <w:br/>
                <w:t xml:space="preserve">Available at: </w:t>
              </w:r>
              <w:r w:rsidR="00BD1371">
                <w:rPr>
                  <w:noProof/>
                  <w:u w:val="single"/>
                  <w:lang w:val="en-US"/>
                </w:rPr>
                <w:t>https://www.aetnainternational.com/en/about-us/explore/future-health/ageing-population-graphics.html</w:t>
              </w:r>
              <w:r w:rsidR="00BD1371">
                <w:rPr>
                  <w:noProof/>
                  <w:lang w:val="en-US"/>
                </w:rPr>
                <w:br/>
                <w:t>[Accessed 20 March 2022].</w:t>
              </w:r>
            </w:p>
            <w:p w14:paraId="114EBCB9" w14:textId="77777777" w:rsidR="00BD1371" w:rsidRDefault="00BD1371" w:rsidP="00BD1371">
              <w:pPr>
                <w:pStyle w:val="Bibliography"/>
                <w:rPr>
                  <w:noProof/>
                  <w:lang w:val="en-US"/>
                </w:rPr>
              </w:pPr>
              <w:r>
                <w:rPr>
                  <w:noProof/>
                  <w:lang w:val="en-US"/>
                </w:rPr>
                <w:t xml:space="preserve">Anon., 2018. </w:t>
              </w:r>
              <w:r>
                <w:rPr>
                  <w:i/>
                  <w:iCs/>
                  <w:noProof/>
                  <w:lang w:val="en-US"/>
                </w:rPr>
                <w:t xml:space="preserve">Trends in morbidity and risk factors. </w:t>
              </w:r>
              <w:r>
                <w:rPr>
                  <w:noProof/>
                  <w:lang w:val="en-US"/>
                </w:rPr>
                <w:t xml:space="preserve">[Online] </w:t>
              </w:r>
              <w:r>
                <w:rPr>
                  <w:noProof/>
                  <w:lang w:val="en-US"/>
                </w:rPr>
                <w:br/>
                <w:t xml:space="preserve">Available at: </w:t>
              </w:r>
              <w:r>
                <w:rPr>
                  <w:noProof/>
                  <w:u w:val="single"/>
                  <w:lang w:val="en-US"/>
                </w:rPr>
                <w:t>https://www.gov.uk/government/publications/health-profile-for-england-2018/chapter-3-trends-in-morbidity-and-risk-factors</w:t>
              </w:r>
              <w:r>
                <w:rPr>
                  <w:noProof/>
                  <w:lang w:val="en-US"/>
                </w:rPr>
                <w:br/>
                <w:t>[Accessed 17 March 2022].</w:t>
              </w:r>
            </w:p>
            <w:p w14:paraId="14AABA2F" w14:textId="77777777" w:rsidR="00BD1371" w:rsidRDefault="00BD1371" w:rsidP="00BD1371">
              <w:pPr>
                <w:pStyle w:val="Bibliography"/>
                <w:rPr>
                  <w:noProof/>
                  <w:lang w:val="en-US"/>
                </w:rPr>
              </w:pPr>
              <w:r>
                <w:rPr>
                  <w:noProof/>
                  <w:lang w:val="en-US"/>
                </w:rPr>
                <w:t xml:space="preserve">BBC News, 2011. </w:t>
              </w:r>
              <w:r>
                <w:rPr>
                  <w:i/>
                  <w:iCs/>
                  <w:noProof/>
                  <w:lang w:val="en-US"/>
                </w:rPr>
                <w:t xml:space="preserve">Oldest' marathon runner Buster Martin dies. </w:t>
              </w:r>
              <w:r>
                <w:rPr>
                  <w:noProof/>
                  <w:lang w:val="en-US"/>
                </w:rPr>
                <w:t xml:space="preserve">[Online] </w:t>
              </w:r>
              <w:r>
                <w:rPr>
                  <w:noProof/>
                  <w:lang w:val="en-US"/>
                </w:rPr>
                <w:br/>
                <w:t xml:space="preserve">Available at: </w:t>
              </w:r>
              <w:r>
                <w:rPr>
                  <w:noProof/>
                  <w:u w:val="single"/>
                  <w:lang w:val="en-US"/>
                </w:rPr>
                <w:t>https://www.bbc.co.uk/news/uk-england-london-13068053#:~:text=A%20London%20man%20who%20claimed,van%20cleaner%20at%20Pimlico%20Plumbers.</w:t>
              </w:r>
              <w:r>
                <w:rPr>
                  <w:noProof/>
                  <w:lang w:val="en-US"/>
                </w:rPr>
                <w:br/>
                <w:t>[Accessed 20 March 2022].</w:t>
              </w:r>
            </w:p>
            <w:p w14:paraId="74B560A8" w14:textId="77777777" w:rsidR="00BD1371" w:rsidRDefault="00BD1371" w:rsidP="00BD1371">
              <w:pPr>
                <w:pStyle w:val="Bibliography"/>
                <w:rPr>
                  <w:noProof/>
                  <w:lang w:val="en-US"/>
                </w:rPr>
              </w:pPr>
              <w:r>
                <w:rPr>
                  <w:noProof/>
                  <w:lang w:val="en-US"/>
                </w:rPr>
                <w:t xml:space="preserve">Gotmark, F., 2018. </w:t>
              </w:r>
              <w:r>
                <w:rPr>
                  <w:i/>
                  <w:iCs/>
                  <w:noProof/>
                  <w:lang w:val="en-US"/>
                </w:rPr>
                <w:t xml:space="preserve">Aging Human Populations: Good for Us, Good for the Earth. </w:t>
              </w:r>
              <w:r>
                <w:rPr>
                  <w:noProof/>
                  <w:lang w:val="en-US"/>
                </w:rPr>
                <w:t xml:space="preserve">[Online] </w:t>
              </w:r>
              <w:r>
                <w:rPr>
                  <w:noProof/>
                  <w:lang w:val="en-US"/>
                </w:rPr>
                <w:br/>
                <w:t xml:space="preserve">Available at: </w:t>
              </w:r>
              <w:r>
                <w:rPr>
                  <w:noProof/>
                  <w:u w:val="single"/>
                  <w:lang w:val="en-US"/>
                </w:rPr>
                <w:t>https://www.cell.com/trends/ecology-evolution/fulltext/S0169-5347(18)30208-8?_returnURL=https%3A%2F%2Flinkinghub.elsevier.com%2Fretrieve%2Fpii%2FS0169534718302088%3Fshowall%3Dtrue</w:t>
              </w:r>
              <w:r>
                <w:rPr>
                  <w:noProof/>
                  <w:lang w:val="en-US"/>
                </w:rPr>
                <w:br/>
                <w:t>[Accessed 17 March 2022].</w:t>
              </w:r>
            </w:p>
            <w:p w14:paraId="6D4A0716" w14:textId="77777777" w:rsidR="00BD1371" w:rsidRDefault="00BD1371" w:rsidP="00BD1371">
              <w:pPr>
                <w:pStyle w:val="Bibliography"/>
                <w:rPr>
                  <w:noProof/>
                  <w:lang w:val="en-US"/>
                </w:rPr>
              </w:pPr>
              <w:r>
                <w:rPr>
                  <w:noProof/>
                  <w:lang w:val="en-US"/>
                </w:rPr>
                <w:t xml:space="preserve">gov.uk, 2020. </w:t>
              </w:r>
              <w:r>
                <w:rPr>
                  <w:i/>
                  <w:iCs/>
                  <w:noProof/>
                  <w:lang w:val="en-US"/>
                </w:rPr>
                <w:t xml:space="preserve">Economic labour market status of individuals aged 50 and over, trends over time: September 2020. </w:t>
              </w:r>
              <w:r>
                <w:rPr>
                  <w:noProof/>
                  <w:lang w:val="en-US"/>
                </w:rPr>
                <w:t xml:space="preserve">[Online] </w:t>
              </w:r>
              <w:r>
                <w:rPr>
                  <w:noProof/>
                  <w:lang w:val="en-US"/>
                </w:rPr>
                <w:br/>
                <w:t xml:space="preserve">Available at: </w:t>
              </w:r>
              <w:r>
                <w:rPr>
                  <w:noProof/>
                  <w:u w:val="single"/>
                  <w:lang w:val="en-US"/>
                </w:rPr>
                <w:t>https://www.gov.uk/government/statistics/economic-labour-market-status-of-individuals-aged-50-and-over-trends-over-time-september-2020/economic-labour-market-status-of-individuals-aged-50-and-over-trends-over-time-september-2020#:~:text=For%20those%20aged</w:t>
              </w:r>
              <w:r>
                <w:rPr>
                  <w:noProof/>
                  <w:lang w:val="en-US"/>
                </w:rPr>
                <w:br/>
                <w:t>[Accessed 19 March 2022].</w:t>
              </w:r>
            </w:p>
            <w:p w14:paraId="4BFED326" w14:textId="77777777" w:rsidR="00BD1371" w:rsidRDefault="00BD1371" w:rsidP="00BD1371">
              <w:pPr>
                <w:pStyle w:val="Bibliography"/>
                <w:rPr>
                  <w:noProof/>
                  <w:lang w:val="en-US"/>
                </w:rPr>
              </w:pPr>
              <w:r>
                <w:rPr>
                  <w:noProof/>
                  <w:lang w:val="en-US"/>
                </w:rPr>
                <w:t xml:space="preserve">Koch, A., Brierley, C. &amp; Maslin, M. &amp;. L. S. L., 2019. </w:t>
              </w:r>
              <w:r>
                <w:rPr>
                  <w:i/>
                  <w:iCs/>
                  <w:noProof/>
                  <w:lang w:val="en-US"/>
                </w:rPr>
                <w:t xml:space="preserve">www.sciencedirect.com. </w:t>
              </w:r>
              <w:r>
                <w:rPr>
                  <w:noProof/>
                  <w:lang w:val="en-US"/>
                </w:rPr>
                <w:t xml:space="preserve">[Online] </w:t>
              </w:r>
              <w:r>
                <w:rPr>
                  <w:noProof/>
                  <w:lang w:val="en-US"/>
                </w:rPr>
                <w:br/>
                <w:t xml:space="preserve">Available at: </w:t>
              </w:r>
              <w:r>
                <w:rPr>
                  <w:noProof/>
                  <w:u w:val="single"/>
                  <w:lang w:val="en-US"/>
                </w:rPr>
                <w:t>https://www.sciencedirect.com/science/article/pii/S0277379118307261</w:t>
              </w:r>
              <w:r>
                <w:rPr>
                  <w:noProof/>
                  <w:lang w:val="en-US"/>
                </w:rPr>
                <w:br/>
                <w:t>[Accessed 19 March 2022].</w:t>
              </w:r>
            </w:p>
            <w:p w14:paraId="09F731E6" w14:textId="77777777" w:rsidR="00BD1371" w:rsidRDefault="00BD1371" w:rsidP="00BD1371">
              <w:pPr>
                <w:pStyle w:val="Bibliography"/>
                <w:rPr>
                  <w:noProof/>
                  <w:lang w:val="en-US"/>
                </w:rPr>
              </w:pPr>
              <w:r>
                <w:rPr>
                  <w:noProof/>
                  <w:lang w:val="en-US"/>
                </w:rPr>
                <w:t xml:space="preserve">NASA, 2022. </w:t>
              </w:r>
              <w:r>
                <w:rPr>
                  <w:i/>
                  <w:iCs/>
                  <w:noProof/>
                  <w:lang w:val="en-US"/>
                </w:rPr>
                <w:t xml:space="preserve">Sea level change. </w:t>
              </w:r>
              <w:r>
                <w:rPr>
                  <w:noProof/>
                  <w:lang w:val="en-US"/>
                </w:rPr>
                <w:t xml:space="preserve">[Online] </w:t>
              </w:r>
              <w:r>
                <w:rPr>
                  <w:noProof/>
                  <w:lang w:val="en-US"/>
                </w:rPr>
                <w:br/>
                <w:t xml:space="preserve">Available at: </w:t>
              </w:r>
              <w:r>
                <w:rPr>
                  <w:noProof/>
                  <w:u w:val="single"/>
                  <w:lang w:val="en-US"/>
                </w:rPr>
                <w:t>sealevel.nasa.gov/faq/14/how-much-do-human-activities-contribute-to-sea-level-rise/#:~:text=Previous%20estimates%20show%20that%20human,100%25%20as%20time%20goes%20on.</w:t>
              </w:r>
              <w:r>
                <w:rPr>
                  <w:noProof/>
                  <w:lang w:val="en-US"/>
                </w:rPr>
                <w:br/>
                <w:t>[Accessed 11 March 2022].</w:t>
              </w:r>
            </w:p>
            <w:p w14:paraId="6B41F6E7" w14:textId="77777777" w:rsidR="00BD1371" w:rsidRDefault="00BD1371" w:rsidP="00BD1371">
              <w:pPr>
                <w:pStyle w:val="Bibliography"/>
                <w:rPr>
                  <w:noProof/>
                  <w:lang w:val="en-US"/>
                </w:rPr>
              </w:pPr>
              <w:r>
                <w:rPr>
                  <w:noProof/>
                  <w:lang w:val="en-US"/>
                </w:rPr>
                <w:t xml:space="preserve">NUNEZ, C., 2015. </w:t>
              </w:r>
              <w:r>
                <w:rPr>
                  <w:i/>
                  <w:iCs/>
                  <w:noProof/>
                  <w:lang w:val="en-US"/>
                </w:rPr>
                <w:t xml:space="preserve">Deforestation. </w:t>
              </w:r>
              <w:r>
                <w:rPr>
                  <w:noProof/>
                  <w:lang w:val="en-US"/>
                </w:rPr>
                <w:t xml:space="preserve">[Online] </w:t>
              </w:r>
              <w:r>
                <w:rPr>
                  <w:noProof/>
                  <w:lang w:val="en-US"/>
                </w:rPr>
                <w:br/>
                <w:t xml:space="preserve">Available at: </w:t>
              </w:r>
              <w:r>
                <w:rPr>
                  <w:noProof/>
                  <w:u w:val="single"/>
                  <w:lang w:val="en-US"/>
                </w:rPr>
                <w:t>https://www.nationalgeographic.com/environment/article/deforestation</w:t>
              </w:r>
              <w:r>
                <w:rPr>
                  <w:noProof/>
                  <w:lang w:val="en-US"/>
                </w:rPr>
                <w:br/>
                <w:t>[Accessed 11 March 2022].</w:t>
              </w:r>
            </w:p>
            <w:p w14:paraId="5CA9FE84" w14:textId="77777777" w:rsidR="00BD1371" w:rsidRDefault="00BD1371" w:rsidP="00BD1371">
              <w:pPr>
                <w:pStyle w:val="Bibliography"/>
                <w:rPr>
                  <w:noProof/>
                  <w:lang w:val="en-US"/>
                </w:rPr>
              </w:pPr>
              <w:r>
                <w:rPr>
                  <w:noProof/>
                  <w:lang w:val="en-US"/>
                </w:rPr>
                <w:t xml:space="preserve">ONS, n.d. </w:t>
              </w:r>
              <w:r>
                <w:rPr>
                  <w:i/>
                  <w:iCs/>
                  <w:noProof/>
                  <w:lang w:val="en-US"/>
                </w:rPr>
                <w:t xml:space="preserve">Living longer: how our population is changing and why it matters. </w:t>
              </w:r>
              <w:r>
                <w:rPr>
                  <w:noProof/>
                  <w:lang w:val="en-US"/>
                </w:rPr>
                <w:t xml:space="preserve">[Online] </w:t>
              </w:r>
              <w:r>
                <w:rPr>
                  <w:noProof/>
                  <w:lang w:val="en-US"/>
                </w:rPr>
                <w:br/>
                <w:t xml:space="preserve">Available at: </w:t>
              </w:r>
              <w:r>
                <w:rPr>
                  <w:noProof/>
                  <w:u w:val="single"/>
                  <w:lang w:val="en-US"/>
                </w:rPr>
                <w:lastRenderedPageBreak/>
                <w:t>https://www.ons.gov.uk/peoplepopulationandcommunity/birthsdeathsandmarriages/ageing/articles/livinglongerhowourpopulationischangingandwhyitmatters/2018-08-13#:~:text=In%202016%2C%20there%20were%2011.8,for%2015.8%25%20of%20the%20population.</w:t>
              </w:r>
              <w:r>
                <w:rPr>
                  <w:noProof/>
                  <w:lang w:val="en-US"/>
                </w:rPr>
                <w:br/>
                <w:t>[Accessed 19 March 2022].</w:t>
              </w:r>
            </w:p>
            <w:p w14:paraId="0095FEE0" w14:textId="77777777" w:rsidR="00BD1371" w:rsidRDefault="00BD1371" w:rsidP="00BD1371">
              <w:pPr>
                <w:pStyle w:val="Bibliography"/>
                <w:rPr>
                  <w:noProof/>
                  <w:lang w:val="en-US"/>
                </w:rPr>
              </w:pPr>
              <w:r>
                <w:rPr>
                  <w:noProof/>
                  <w:lang w:val="en-US"/>
                </w:rPr>
                <w:t xml:space="preserve">un.org, 2019. </w:t>
              </w:r>
              <w:r>
                <w:rPr>
                  <w:i/>
                  <w:iCs/>
                  <w:noProof/>
                  <w:lang w:val="en-US"/>
                </w:rPr>
                <w:t xml:space="preserve">World Population Ageing 2019: Highlights. </w:t>
              </w:r>
              <w:r>
                <w:rPr>
                  <w:noProof/>
                  <w:lang w:val="en-US"/>
                </w:rPr>
                <w:t xml:space="preserve">[Online] </w:t>
              </w:r>
              <w:r>
                <w:rPr>
                  <w:noProof/>
                  <w:lang w:val="en-US"/>
                </w:rPr>
                <w:br/>
                <w:t xml:space="preserve">Available at: </w:t>
              </w:r>
              <w:r>
                <w:rPr>
                  <w:noProof/>
                  <w:u w:val="single"/>
                  <w:lang w:val="en-US"/>
                </w:rPr>
                <w:t>https://www.un.org/en/development/desa/population/publications/pdf/ageing/WorldPopulationAgeing2019-Highlights.pdf</w:t>
              </w:r>
              <w:r>
                <w:rPr>
                  <w:noProof/>
                  <w:lang w:val="en-US"/>
                </w:rPr>
                <w:br/>
                <w:t>[Accessed 20 March 2022].</w:t>
              </w:r>
            </w:p>
            <w:p w14:paraId="155F8097" w14:textId="77777777" w:rsidR="00BD1371" w:rsidRDefault="00BD1371" w:rsidP="00BD1371">
              <w:pPr>
                <w:pStyle w:val="Bibliography"/>
                <w:rPr>
                  <w:noProof/>
                  <w:lang w:val="en-US"/>
                </w:rPr>
              </w:pPr>
              <w:r>
                <w:rPr>
                  <w:noProof/>
                  <w:lang w:val="en-US"/>
                </w:rPr>
                <w:t xml:space="preserve">UNCC, 2022. </w:t>
              </w:r>
              <w:r>
                <w:rPr>
                  <w:i/>
                  <w:iCs/>
                  <w:noProof/>
                  <w:lang w:val="en-US"/>
                </w:rPr>
                <w:t xml:space="preserve">The Paris Agreement. </w:t>
              </w:r>
              <w:r>
                <w:rPr>
                  <w:noProof/>
                  <w:lang w:val="en-US"/>
                </w:rPr>
                <w:t xml:space="preserve">[Online] </w:t>
              </w:r>
              <w:r>
                <w:rPr>
                  <w:noProof/>
                  <w:lang w:val="en-US"/>
                </w:rPr>
                <w:br/>
                <w:t xml:space="preserve">Available at: </w:t>
              </w:r>
              <w:r>
                <w:rPr>
                  <w:noProof/>
                  <w:u w:val="single"/>
                  <w:lang w:val="en-US"/>
                </w:rPr>
                <w:t>https://unfccc.int/process-and-meetings/the-paris-agreement/the-paris-agreement</w:t>
              </w:r>
              <w:r>
                <w:rPr>
                  <w:noProof/>
                  <w:lang w:val="en-US"/>
                </w:rPr>
                <w:br/>
                <w:t>[Accessed 17 March 2022].</w:t>
              </w:r>
            </w:p>
            <w:p w14:paraId="485F846A" w14:textId="1583DD6E" w:rsidR="00472059" w:rsidRDefault="00472059" w:rsidP="00BD1371">
              <w:r>
                <w:rPr>
                  <w:b/>
                  <w:bCs/>
                  <w:noProof/>
                </w:rPr>
                <w:fldChar w:fldCharType="end"/>
              </w:r>
            </w:p>
          </w:sdtContent>
        </w:sdt>
      </w:sdtContent>
    </w:sdt>
    <w:p w14:paraId="4BF6E8FD" w14:textId="77777777" w:rsidR="00472059" w:rsidRDefault="00472059"/>
    <w:sectPr w:rsidR="00472059" w:rsidSect="00CA2C0D">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A769D" w14:textId="77777777" w:rsidR="00D12328" w:rsidRDefault="00D12328" w:rsidP="00AC3007">
      <w:pPr>
        <w:spacing w:after="0" w:line="240" w:lineRule="auto"/>
      </w:pPr>
      <w:r>
        <w:separator/>
      </w:r>
    </w:p>
  </w:endnote>
  <w:endnote w:type="continuationSeparator" w:id="0">
    <w:p w14:paraId="6AC9ACFB" w14:textId="77777777" w:rsidR="00D12328" w:rsidRDefault="00D12328" w:rsidP="00AC3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F6022" w14:textId="4265F61D" w:rsidR="00CA2C0D" w:rsidRDefault="00CA2C0D">
    <w:pPr>
      <w:pStyle w:val="Footer"/>
      <w:jc w:val="center"/>
    </w:pPr>
  </w:p>
  <w:p w14:paraId="08CB0B3F" w14:textId="77777777" w:rsidR="00AC3007" w:rsidRDefault="00AC30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8937169"/>
      <w:docPartObj>
        <w:docPartGallery w:val="Page Numbers (Bottom of Page)"/>
        <w:docPartUnique/>
      </w:docPartObj>
    </w:sdtPr>
    <w:sdtEndPr>
      <w:rPr>
        <w:noProof/>
      </w:rPr>
    </w:sdtEndPr>
    <w:sdtContent>
      <w:p w14:paraId="1B944C5B" w14:textId="77777777" w:rsidR="00CA2C0D" w:rsidRDefault="00CA2C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41F456" w14:textId="77777777" w:rsidR="00CA2C0D" w:rsidRDefault="00CA2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84889" w14:textId="77777777" w:rsidR="00D12328" w:rsidRDefault="00D12328" w:rsidP="00AC3007">
      <w:pPr>
        <w:spacing w:after="0" w:line="240" w:lineRule="auto"/>
      </w:pPr>
      <w:r>
        <w:separator/>
      </w:r>
    </w:p>
  </w:footnote>
  <w:footnote w:type="continuationSeparator" w:id="0">
    <w:p w14:paraId="41314625" w14:textId="77777777" w:rsidR="00D12328" w:rsidRDefault="00D12328" w:rsidP="00AC30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69605" w14:textId="5C9F86DB" w:rsidR="00CA2C0D" w:rsidRDefault="00CA2C0D">
    <w:pPr>
      <w:pStyle w:val="Header"/>
    </w:pPr>
  </w:p>
  <w:p w14:paraId="6F0574F8" w14:textId="77777777" w:rsidR="00161055" w:rsidRDefault="001610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13B05"/>
    <w:multiLevelType w:val="hybridMultilevel"/>
    <w:tmpl w:val="E95E38D2"/>
    <w:lvl w:ilvl="0" w:tplc="3F66ADEA">
      <w:start w:val="1"/>
      <w:numFmt w:val="bullet"/>
      <w:lvlText w:val="•"/>
      <w:lvlJc w:val="left"/>
      <w:pPr>
        <w:tabs>
          <w:tab w:val="num" w:pos="720"/>
        </w:tabs>
        <w:ind w:left="720" w:hanging="360"/>
      </w:pPr>
      <w:rPr>
        <w:rFonts w:ascii="Times New Roman" w:hAnsi="Times New Roman" w:hint="default"/>
      </w:rPr>
    </w:lvl>
    <w:lvl w:ilvl="1" w:tplc="856E4E64" w:tentative="1">
      <w:start w:val="1"/>
      <w:numFmt w:val="bullet"/>
      <w:lvlText w:val="•"/>
      <w:lvlJc w:val="left"/>
      <w:pPr>
        <w:tabs>
          <w:tab w:val="num" w:pos="1440"/>
        </w:tabs>
        <w:ind w:left="1440" w:hanging="360"/>
      </w:pPr>
      <w:rPr>
        <w:rFonts w:ascii="Times New Roman" w:hAnsi="Times New Roman" w:hint="default"/>
      </w:rPr>
    </w:lvl>
    <w:lvl w:ilvl="2" w:tplc="E72AF732" w:tentative="1">
      <w:start w:val="1"/>
      <w:numFmt w:val="bullet"/>
      <w:lvlText w:val="•"/>
      <w:lvlJc w:val="left"/>
      <w:pPr>
        <w:tabs>
          <w:tab w:val="num" w:pos="2160"/>
        </w:tabs>
        <w:ind w:left="2160" w:hanging="360"/>
      </w:pPr>
      <w:rPr>
        <w:rFonts w:ascii="Times New Roman" w:hAnsi="Times New Roman" w:hint="default"/>
      </w:rPr>
    </w:lvl>
    <w:lvl w:ilvl="3" w:tplc="E7BCB628" w:tentative="1">
      <w:start w:val="1"/>
      <w:numFmt w:val="bullet"/>
      <w:lvlText w:val="•"/>
      <w:lvlJc w:val="left"/>
      <w:pPr>
        <w:tabs>
          <w:tab w:val="num" w:pos="2880"/>
        </w:tabs>
        <w:ind w:left="2880" w:hanging="360"/>
      </w:pPr>
      <w:rPr>
        <w:rFonts w:ascii="Times New Roman" w:hAnsi="Times New Roman" w:hint="default"/>
      </w:rPr>
    </w:lvl>
    <w:lvl w:ilvl="4" w:tplc="BEB473B2" w:tentative="1">
      <w:start w:val="1"/>
      <w:numFmt w:val="bullet"/>
      <w:lvlText w:val="•"/>
      <w:lvlJc w:val="left"/>
      <w:pPr>
        <w:tabs>
          <w:tab w:val="num" w:pos="3600"/>
        </w:tabs>
        <w:ind w:left="3600" w:hanging="360"/>
      </w:pPr>
      <w:rPr>
        <w:rFonts w:ascii="Times New Roman" w:hAnsi="Times New Roman" w:hint="default"/>
      </w:rPr>
    </w:lvl>
    <w:lvl w:ilvl="5" w:tplc="D1AE805C" w:tentative="1">
      <w:start w:val="1"/>
      <w:numFmt w:val="bullet"/>
      <w:lvlText w:val="•"/>
      <w:lvlJc w:val="left"/>
      <w:pPr>
        <w:tabs>
          <w:tab w:val="num" w:pos="4320"/>
        </w:tabs>
        <w:ind w:left="4320" w:hanging="360"/>
      </w:pPr>
      <w:rPr>
        <w:rFonts w:ascii="Times New Roman" w:hAnsi="Times New Roman" w:hint="default"/>
      </w:rPr>
    </w:lvl>
    <w:lvl w:ilvl="6" w:tplc="AC8E45BA" w:tentative="1">
      <w:start w:val="1"/>
      <w:numFmt w:val="bullet"/>
      <w:lvlText w:val="•"/>
      <w:lvlJc w:val="left"/>
      <w:pPr>
        <w:tabs>
          <w:tab w:val="num" w:pos="5040"/>
        </w:tabs>
        <w:ind w:left="5040" w:hanging="360"/>
      </w:pPr>
      <w:rPr>
        <w:rFonts w:ascii="Times New Roman" w:hAnsi="Times New Roman" w:hint="default"/>
      </w:rPr>
    </w:lvl>
    <w:lvl w:ilvl="7" w:tplc="61603A14" w:tentative="1">
      <w:start w:val="1"/>
      <w:numFmt w:val="bullet"/>
      <w:lvlText w:val="•"/>
      <w:lvlJc w:val="left"/>
      <w:pPr>
        <w:tabs>
          <w:tab w:val="num" w:pos="5760"/>
        </w:tabs>
        <w:ind w:left="5760" w:hanging="360"/>
      </w:pPr>
      <w:rPr>
        <w:rFonts w:ascii="Times New Roman" w:hAnsi="Times New Roman" w:hint="default"/>
      </w:rPr>
    </w:lvl>
    <w:lvl w:ilvl="8" w:tplc="6C5C602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9A13B62"/>
    <w:multiLevelType w:val="hybridMultilevel"/>
    <w:tmpl w:val="CE0C279C"/>
    <w:lvl w:ilvl="0" w:tplc="E9CAB28C">
      <w:start w:val="1"/>
      <w:numFmt w:val="bullet"/>
      <w:lvlText w:val="•"/>
      <w:lvlJc w:val="left"/>
      <w:pPr>
        <w:tabs>
          <w:tab w:val="num" w:pos="720"/>
        </w:tabs>
        <w:ind w:left="720" w:hanging="360"/>
      </w:pPr>
      <w:rPr>
        <w:rFonts w:ascii="Times New Roman" w:hAnsi="Times New Roman" w:hint="default"/>
      </w:rPr>
    </w:lvl>
    <w:lvl w:ilvl="1" w:tplc="59DA6082" w:tentative="1">
      <w:start w:val="1"/>
      <w:numFmt w:val="bullet"/>
      <w:lvlText w:val="•"/>
      <w:lvlJc w:val="left"/>
      <w:pPr>
        <w:tabs>
          <w:tab w:val="num" w:pos="1440"/>
        </w:tabs>
        <w:ind w:left="1440" w:hanging="360"/>
      </w:pPr>
      <w:rPr>
        <w:rFonts w:ascii="Times New Roman" w:hAnsi="Times New Roman" w:hint="default"/>
      </w:rPr>
    </w:lvl>
    <w:lvl w:ilvl="2" w:tplc="BB508156" w:tentative="1">
      <w:start w:val="1"/>
      <w:numFmt w:val="bullet"/>
      <w:lvlText w:val="•"/>
      <w:lvlJc w:val="left"/>
      <w:pPr>
        <w:tabs>
          <w:tab w:val="num" w:pos="2160"/>
        </w:tabs>
        <w:ind w:left="2160" w:hanging="360"/>
      </w:pPr>
      <w:rPr>
        <w:rFonts w:ascii="Times New Roman" w:hAnsi="Times New Roman" w:hint="default"/>
      </w:rPr>
    </w:lvl>
    <w:lvl w:ilvl="3" w:tplc="542A6944" w:tentative="1">
      <w:start w:val="1"/>
      <w:numFmt w:val="bullet"/>
      <w:lvlText w:val="•"/>
      <w:lvlJc w:val="left"/>
      <w:pPr>
        <w:tabs>
          <w:tab w:val="num" w:pos="2880"/>
        </w:tabs>
        <w:ind w:left="2880" w:hanging="360"/>
      </w:pPr>
      <w:rPr>
        <w:rFonts w:ascii="Times New Roman" w:hAnsi="Times New Roman" w:hint="default"/>
      </w:rPr>
    </w:lvl>
    <w:lvl w:ilvl="4" w:tplc="CFE414AA" w:tentative="1">
      <w:start w:val="1"/>
      <w:numFmt w:val="bullet"/>
      <w:lvlText w:val="•"/>
      <w:lvlJc w:val="left"/>
      <w:pPr>
        <w:tabs>
          <w:tab w:val="num" w:pos="3600"/>
        </w:tabs>
        <w:ind w:left="3600" w:hanging="360"/>
      </w:pPr>
      <w:rPr>
        <w:rFonts w:ascii="Times New Roman" w:hAnsi="Times New Roman" w:hint="default"/>
      </w:rPr>
    </w:lvl>
    <w:lvl w:ilvl="5" w:tplc="13E8F9A0" w:tentative="1">
      <w:start w:val="1"/>
      <w:numFmt w:val="bullet"/>
      <w:lvlText w:val="•"/>
      <w:lvlJc w:val="left"/>
      <w:pPr>
        <w:tabs>
          <w:tab w:val="num" w:pos="4320"/>
        </w:tabs>
        <w:ind w:left="4320" w:hanging="360"/>
      </w:pPr>
      <w:rPr>
        <w:rFonts w:ascii="Times New Roman" w:hAnsi="Times New Roman" w:hint="default"/>
      </w:rPr>
    </w:lvl>
    <w:lvl w:ilvl="6" w:tplc="1AF69E76" w:tentative="1">
      <w:start w:val="1"/>
      <w:numFmt w:val="bullet"/>
      <w:lvlText w:val="•"/>
      <w:lvlJc w:val="left"/>
      <w:pPr>
        <w:tabs>
          <w:tab w:val="num" w:pos="5040"/>
        </w:tabs>
        <w:ind w:left="5040" w:hanging="360"/>
      </w:pPr>
      <w:rPr>
        <w:rFonts w:ascii="Times New Roman" w:hAnsi="Times New Roman" w:hint="default"/>
      </w:rPr>
    </w:lvl>
    <w:lvl w:ilvl="7" w:tplc="C1FC74BC" w:tentative="1">
      <w:start w:val="1"/>
      <w:numFmt w:val="bullet"/>
      <w:lvlText w:val="•"/>
      <w:lvlJc w:val="left"/>
      <w:pPr>
        <w:tabs>
          <w:tab w:val="num" w:pos="5760"/>
        </w:tabs>
        <w:ind w:left="5760" w:hanging="360"/>
      </w:pPr>
      <w:rPr>
        <w:rFonts w:ascii="Times New Roman" w:hAnsi="Times New Roman" w:hint="default"/>
      </w:rPr>
    </w:lvl>
    <w:lvl w:ilvl="8" w:tplc="D79C080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58C6F88"/>
    <w:multiLevelType w:val="hybridMultilevel"/>
    <w:tmpl w:val="2BDE2C6E"/>
    <w:lvl w:ilvl="0" w:tplc="07103A8C">
      <w:start w:val="1"/>
      <w:numFmt w:val="bullet"/>
      <w:lvlText w:val="•"/>
      <w:lvlJc w:val="left"/>
      <w:pPr>
        <w:tabs>
          <w:tab w:val="num" w:pos="720"/>
        </w:tabs>
        <w:ind w:left="720" w:hanging="360"/>
      </w:pPr>
      <w:rPr>
        <w:rFonts w:ascii="Times New Roman" w:hAnsi="Times New Roman" w:hint="default"/>
      </w:rPr>
    </w:lvl>
    <w:lvl w:ilvl="1" w:tplc="7D12A846" w:tentative="1">
      <w:start w:val="1"/>
      <w:numFmt w:val="bullet"/>
      <w:lvlText w:val="•"/>
      <w:lvlJc w:val="left"/>
      <w:pPr>
        <w:tabs>
          <w:tab w:val="num" w:pos="1440"/>
        </w:tabs>
        <w:ind w:left="1440" w:hanging="360"/>
      </w:pPr>
      <w:rPr>
        <w:rFonts w:ascii="Times New Roman" w:hAnsi="Times New Roman" w:hint="default"/>
      </w:rPr>
    </w:lvl>
    <w:lvl w:ilvl="2" w:tplc="3530C0A0" w:tentative="1">
      <w:start w:val="1"/>
      <w:numFmt w:val="bullet"/>
      <w:lvlText w:val="•"/>
      <w:lvlJc w:val="left"/>
      <w:pPr>
        <w:tabs>
          <w:tab w:val="num" w:pos="2160"/>
        </w:tabs>
        <w:ind w:left="2160" w:hanging="360"/>
      </w:pPr>
      <w:rPr>
        <w:rFonts w:ascii="Times New Roman" w:hAnsi="Times New Roman" w:hint="default"/>
      </w:rPr>
    </w:lvl>
    <w:lvl w:ilvl="3" w:tplc="6310BC06" w:tentative="1">
      <w:start w:val="1"/>
      <w:numFmt w:val="bullet"/>
      <w:lvlText w:val="•"/>
      <w:lvlJc w:val="left"/>
      <w:pPr>
        <w:tabs>
          <w:tab w:val="num" w:pos="2880"/>
        </w:tabs>
        <w:ind w:left="2880" w:hanging="360"/>
      </w:pPr>
      <w:rPr>
        <w:rFonts w:ascii="Times New Roman" w:hAnsi="Times New Roman" w:hint="default"/>
      </w:rPr>
    </w:lvl>
    <w:lvl w:ilvl="4" w:tplc="E77621A2" w:tentative="1">
      <w:start w:val="1"/>
      <w:numFmt w:val="bullet"/>
      <w:lvlText w:val="•"/>
      <w:lvlJc w:val="left"/>
      <w:pPr>
        <w:tabs>
          <w:tab w:val="num" w:pos="3600"/>
        </w:tabs>
        <w:ind w:left="3600" w:hanging="360"/>
      </w:pPr>
      <w:rPr>
        <w:rFonts w:ascii="Times New Roman" w:hAnsi="Times New Roman" w:hint="default"/>
      </w:rPr>
    </w:lvl>
    <w:lvl w:ilvl="5" w:tplc="9A66D534" w:tentative="1">
      <w:start w:val="1"/>
      <w:numFmt w:val="bullet"/>
      <w:lvlText w:val="•"/>
      <w:lvlJc w:val="left"/>
      <w:pPr>
        <w:tabs>
          <w:tab w:val="num" w:pos="4320"/>
        </w:tabs>
        <w:ind w:left="4320" w:hanging="360"/>
      </w:pPr>
      <w:rPr>
        <w:rFonts w:ascii="Times New Roman" w:hAnsi="Times New Roman" w:hint="default"/>
      </w:rPr>
    </w:lvl>
    <w:lvl w:ilvl="6" w:tplc="B2D2AABE" w:tentative="1">
      <w:start w:val="1"/>
      <w:numFmt w:val="bullet"/>
      <w:lvlText w:val="•"/>
      <w:lvlJc w:val="left"/>
      <w:pPr>
        <w:tabs>
          <w:tab w:val="num" w:pos="5040"/>
        </w:tabs>
        <w:ind w:left="5040" w:hanging="360"/>
      </w:pPr>
      <w:rPr>
        <w:rFonts w:ascii="Times New Roman" w:hAnsi="Times New Roman" w:hint="default"/>
      </w:rPr>
    </w:lvl>
    <w:lvl w:ilvl="7" w:tplc="C67C0D9C" w:tentative="1">
      <w:start w:val="1"/>
      <w:numFmt w:val="bullet"/>
      <w:lvlText w:val="•"/>
      <w:lvlJc w:val="left"/>
      <w:pPr>
        <w:tabs>
          <w:tab w:val="num" w:pos="5760"/>
        </w:tabs>
        <w:ind w:left="5760" w:hanging="360"/>
      </w:pPr>
      <w:rPr>
        <w:rFonts w:ascii="Times New Roman" w:hAnsi="Times New Roman" w:hint="default"/>
      </w:rPr>
    </w:lvl>
    <w:lvl w:ilvl="8" w:tplc="8862BF2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6953DCB"/>
    <w:multiLevelType w:val="hybridMultilevel"/>
    <w:tmpl w:val="912E09D6"/>
    <w:lvl w:ilvl="0" w:tplc="C540B164">
      <w:start w:val="1"/>
      <w:numFmt w:val="bullet"/>
      <w:lvlText w:val="•"/>
      <w:lvlJc w:val="left"/>
      <w:pPr>
        <w:tabs>
          <w:tab w:val="num" w:pos="720"/>
        </w:tabs>
        <w:ind w:left="720" w:hanging="360"/>
      </w:pPr>
      <w:rPr>
        <w:rFonts w:ascii="Times New Roman" w:hAnsi="Times New Roman" w:hint="default"/>
      </w:rPr>
    </w:lvl>
    <w:lvl w:ilvl="1" w:tplc="E3D0555C" w:tentative="1">
      <w:start w:val="1"/>
      <w:numFmt w:val="bullet"/>
      <w:lvlText w:val="•"/>
      <w:lvlJc w:val="left"/>
      <w:pPr>
        <w:tabs>
          <w:tab w:val="num" w:pos="1440"/>
        </w:tabs>
        <w:ind w:left="1440" w:hanging="360"/>
      </w:pPr>
      <w:rPr>
        <w:rFonts w:ascii="Times New Roman" w:hAnsi="Times New Roman" w:hint="default"/>
      </w:rPr>
    </w:lvl>
    <w:lvl w:ilvl="2" w:tplc="066A820C" w:tentative="1">
      <w:start w:val="1"/>
      <w:numFmt w:val="bullet"/>
      <w:lvlText w:val="•"/>
      <w:lvlJc w:val="left"/>
      <w:pPr>
        <w:tabs>
          <w:tab w:val="num" w:pos="2160"/>
        </w:tabs>
        <w:ind w:left="2160" w:hanging="360"/>
      </w:pPr>
      <w:rPr>
        <w:rFonts w:ascii="Times New Roman" w:hAnsi="Times New Roman" w:hint="default"/>
      </w:rPr>
    </w:lvl>
    <w:lvl w:ilvl="3" w:tplc="720A78BC" w:tentative="1">
      <w:start w:val="1"/>
      <w:numFmt w:val="bullet"/>
      <w:lvlText w:val="•"/>
      <w:lvlJc w:val="left"/>
      <w:pPr>
        <w:tabs>
          <w:tab w:val="num" w:pos="2880"/>
        </w:tabs>
        <w:ind w:left="2880" w:hanging="360"/>
      </w:pPr>
      <w:rPr>
        <w:rFonts w:ascii="Times New Roman" w:hAnsi="Times New Roman" w:hint="default"/>
      </w:rPr>
    </w:lvl>
    <w:lvl w:ilvl="4" w:tplc="4CD867C4" w:tentative="1">
      <w:start w:val="1"/>
      <w:numFmt w:val="bullet"/>
      <w:lvlText w:val="•"/>
      <w:lvlJc w:val="left"/>
      <w:pPr>
        <w:tabs>
          <w:tab w:val="num" w:pos="3600"/>
        </w:tabs>
        <w:ind w:left="3600" w:hanging="360"/>
      </w:pPr>
      <w:rPr>
        <w:rFonts w:ascii="Times New Roman" w:hAnsi="Times New Roman" w:hint="default"/>
      </w:rPr>
    </w:lvl>
    <w:lvl w:ilvl="5" w:tplc="52340D3E" w:tentative="1">
      <w:start w:val="1"/>
      <w:numFmt w:val="bullet"/>
      <w:lvlText w:val="•"/>
      <w:lvlJc w:val="left"/>
      <w:pPr>
        <w:tabs>
          <w:tab w:val="num" w:pos="4320"/>
        </w:tabs>
        <w:ind w:left="4320" w:hanging="360"/>
      </w:pPr>
      <w:rPr>
        <w:rFonts w:ascii="Times New Roman" w:hAnsi="Times New Roman" w:hint="default"/>
      </w:rPr>
    </w:lvl>
    <w:lvl w:ilvl="6" w:tplc="5770C04A" w:tentative="1">
      <w:start w:val="1"/>
      <w:numFmt w:val="bullet"/>
      <w:lvlText w:val="•"/>
      <w:lvlJc w:val="left"/>
      <w:pPr>
        <w:tabs>
          <w:tab w:val="num" w:pos="5040"/>
        </w:tabs>
        <w:ind w:left="5040" w:hanging="360"/>
      </w:pPr>
      <w:rPr>
        <w:rFonts w:ascii="Times New Roman" w:hAnsi="Times New Roman" w:hint="default"/>
      </w:rPr>
    </w:lvl>
    <w:lvl w:ilvl="7" w:tplc="57ACE296" w:tentative="1">
      <w:start w:val="1"/>
      <w:numFmt w:val="bullet"/>
      <w:lvlText w:val="•"/>
      <w:lvlJc w:val="left"/>
      <w:pPr>
        <w:tabs>
          <w:tab w:val="num" w:pos="5760"/>
        </w:tabs>
        <w:ind w:left="5760" w:hanging="360"/>
      </w:pPr>
      <w:rPr>
        <w:rFonts w:ascii="Times New Roman" w:hAnsi="Times New Roman" w:hint="default"/>
      </w:rPr>
    </w:lvl>
    <w:lvl w:ilvl="8" w:tplc="539015F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2A84519"/>
    <w:multiLevelType w:val="hybridMultilevel"/>
    <w:tmpl w:val="12F48560"/>
    <w:lvl w:ilvl="0" w:tplc="4B929A2E">
      <w:start w:val="1"/>
      <w:numFmt w:val="bullet"/>
      <w:lvlText w:val="•"/>
      <w:lvlJc w:val="left"/>
      <w:pPr>
        <w:tabs>
          <w:tab w:val="num" w:pos="720"/>
        </w:tabs>
        <w:ind w:left="720" w:hanging="360"/>
      </w:pPr>
      <w:rPr>
        <w:rFonts w:ascii="Times New Roman" w:hAnsi="Times New Roman" w:hint="default"/>
      </w:rPr>
    </w:lvl>
    <w:lvl w:ilvl="1" w:tplc="5F2E02D4" w:tentative="1">
      <w:start w:val="1"/>
      <w:numFmt w:val="bullet"/>
      <w:lvlText w:val="•"/>
      <w:lvlJc w:val="left"/>
      <w:pPr>
        <w:tabs>
          <w:tab w:val="num" w:pos="1440"/>
        </w:tabs>
        <w:ind w:left="1440" w:hanging="360"/>
      </w:pPr>
      <w:rPr>
        <w:rFonts w:ascii="Times New Roman" w:hAnsi="Times New Roman" w:hint="default"/>
      </w:rPr>
    </w:lvl>
    <w:lvl w:ilvl="2" w:tplc="B8B473DE" w:tentative="1">
      <w:start w:val="1"/>
      <w:numFmt w:val="bullet"/>
      <w:lvlText w:val="•"/>
      <w:lvlJc w:val="left"/>
      <w:pPr>
        <w:tabs>
          <w:tab w:val="num" w:pos="2160"/>
        </w:tabs>
        <w:ind w:left="2160" w:hanging="360"/>
      </w:pPr>
      <w:rPr>
        <w:rFonts w:ascii="Times New Roman" w:hAnsi="Times New Roman" w:hint="default"/>
      </w:rPr>
    </w:lvl>
    <w:lvl w:ilvl="3" w:tplc="6D5285DC" w:tentative="1">
      <w:start w:val="1"/>
      <w:numFmt w:val="bullet"/>
      <w:lvlText w:val="•"/>
      <w:lvlJc w:val="left"/>
      <w:pPr>
        <w:tabs>
          <w:tab w:val="num" w:pos="2880"/>
        </w:tabs>
        <w:ind w:left="2880" w:hanging="360"/>
      </w:pPr>
      <w:rPr>
        <w:rFonts w:ascii="Times New Roman" w:hAnsi="Times New Roman" w:hint="default"/>
      </w:rPr>
    </w:lvl>
    <w:lvl w:ilvl="4" w:tplc="A81CDA34" w:tentative="1">
      <w:start w:val="1"/>
      <w:numFmt w:val="bullet"/>
      <w:lvlText w:val="•"/>
      <w:lvlJc w:val="left"/>
      <w:pPr>
        <w:tabs>
          <w:tab w:val="num" w:pos="3600"/>
        </w:tabs>
        <w:ind w:left="3600" w:hanging="360"/>
      </w:pPr>
      <w:rPr>
        <w:rFonts w:ascii="Times New Roman" w:hAnsi="Times New Roman" w:hint="default"/>
      </w:rPr>
    </w:lvl>
    <w:lvl w:ilvl="5" w:tplc="909E9BEC" w:tentative="1">
      <w:start w:val="1"/>
      <w:numFmt w:val="bullet"/>
      <w:lvlText w:val="•"/>
      <w:lvlJc w:val="left"/>
      <w:pPr>
        <w:tabs>
          <w:tab w:val="num" w:pos="4320"/>
        </w:tabs>
        <w:ind w:left="4320" w:hanging="360"/>
      </w:pPr>
      <w:rPr>
        <w:rFonts w:ascii="Times New Roman" w:hAnsi="Times New Roman" w:hint="default"/>
      </w:rPr>
    </w:lvl>
    <w:lvl w:ilvl="6" w:tplc="177A2812" w:tentative="1">
      <w:start w:val="1"/>
      <w:numFmt w:val="bullet"/>
      <w:lvlText w:val="•"/>
      <w:lvlJc w:val="left"/>
      <w:pPr>
        <w:tabs>
          <w:tab w:val="num" w:pos="5040"/>
        </w:tabs>
        <w:ind w:left="5040" w:hanging="360"/>
      </w:pPr>
      <w:rPr>
        <w:rFonts w:ascii="Times New Roman" w:hAnsi="Times New Roman" w:hint="default"/>
      </w:rPr>
    </w:lvl>
    <w:lvl w:ilvl="7" w:tplc="BA7245AC" w:tentative="1">
      <w:start w:val="1"/>
      <w:numFmt w:val="bullet"/>
      <w:lvlText w:val="•"/>
      <w:lvlJc w:val="left"/>
      <w:pPr>
        <w:tabs>
          <w:tab w:val="num" w:pos="5760"/>
        </w:tabs>
        <w:ind w:left="5760" w:hanging="360"/>
      </w:pPr>
      <w:rPr>
        <w:rFonts w:ascii="Times New Roman" w:hAnsi="Times New Roman" w:hint="default"/>
      </w:rPr>
    </w:lvl>
    <w:lvl w:ilvl="8" w:tplc="2D94F088" w:tentative="1">
      <w:start w:val="1"/>
      <w:numFmt w:val="bullet"/>
      <w:lvlText w:val="•"/>
      <w:lvlJc w:val="left"/>
      <w:pPr>
        <w:tabs>
          <w:tab w:val="num" w:pos="6480"/>
        </w:tabs>
        <w:ind w:left="6480" w:hanging="360"/>
      </w:pPr>
      <w:rPr>
        <w:rFonts w:ascii="Times New Roman" w:hAnsi="Times New Roman" w:hint="default"/>
      </w:rPr>
    </w:lvl>
  </w:abstractNum>
  <w:num w:numId="1" w16cid:durableId="1623147781">
    <w:abstractNumId w:val="4"/>
  </w:num>
  <w:num w:numId="2" w16cid:durableId="2009013424">
    <w:abstractNumId w:val="0"/>
  </w:num>
  <w:num w:numId="3" w16cid:durableId="1176384000">
    <w:abstractNumId w:val="1"/>
  </w:num>
  <w:num w:numId="4" w16cid:durableId="2057847286">
    <w:abstractNumId w:val="3"/>
  </w:num>
  <w:num w:numId="5" w16cid:durableId="8888038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277"/>
    <w:rsid w:val="00007C8F"/>
    <w:rsid w:val="00027352"/>
    <w:rsid w:val="00042C2D"/>
    <w:rsid w:val="00054452"/>
    <w:rsid w:val="000C6427"/>
    <w:rsid w:val="00110DD5"/>
    <w:rsid w:val="00111F11"/>
    <w:rsid w:val="00161055"/>
    <w:rsid w:val="001935DC"/>
    <w:rsid w:val="001B161D"/>
    <w:rsid w:val="001E1E58"/>
    <w:rsid w:val="002132A9"/>
    <w:rsid w:val="00231BAA"/>
    <w:rsid w:val="00260621"/>
    <w:rsid w:val="00266A72"/>
    <w:rsid w:val="00267761"/>
    <w:rsid w:val="002772AF"/>
    <w:rsid w:val="002D051C"/>
    <w:rsid w:val="002D2EF5"/>
    <w:rsid w:val="003009A0"/>
    <w:rsid w:val="003478C6"/>
    <w:rsid w:val="0037046C"/>
    <w:rsid w:val="00374B80"/>
    <w:rsid w:val="00374EA0"/>
    <w:rsid w:val="00376CD7"/>
    <w:rsid w:val="00393097"/>
    <w:rsid w:val="003E25BC"/>
    <w:rsid w:val="00451E55"/>
    <w:rsid w:val="00472059"/>
    <w:rsid w:val="00490F85"/>
    <w:rsid w:val="004A1D38"/>
    <w:rsid w:val="004C0074"/>
    <w:rsid w:val="004E5131"/>
    <w:rsid w:val="00560B7C"/>
    <w:rsid w:val="005749C4"/>
    <w:rsid w:val="00576362"/>
    <w:rsid w:val="005B5780"/>
    <w:rsid w:val="005C1BBF"/>
    <w:rsid w:val="005C713E"/>
    <w:rsid w:val="005F4387"/>
    <w:rsid w:val="006404EE"/>
    <w:rsid w:val="00643E94"/>
    <w:rsid w:val="00662A2B"/>
    <w:rsid w:val="00693B21"/>
    <w:rsid w:val="006A22CE"/>
    <w:rsid w:val="006C044D"/>
    <w:rsid w:val="006C6090"/>
    <w:rsid w:val="006F0427"/>
    <w:rsid w:val="00707E8E"/>
    <w:rsid w:val="00720C1F"/>
    <w:rsid w:val="00725AEF"/>
    <w:rsid w:val="007403AD"/>
    <w:rsid w:val="00781BFD"/>
    <w:rsid w:val="00782611"/>
    <w:rsid w:val="00784D45"/>
    <w:rsid w:val="007951B6"/>
    <w:rsid w:val="00796063"/>
    <w:rsid w:val="007A3BEE"/>
    <w:rsid w:val="007A6454"/>
    <w:rsid w:val="007B21E4"/>
    <w:rsid w:val="007C582D"/>
    <w:rsid w:val="007D7CF8"/>
    <w:rsid w:val="007F4FD3"/>
    <w:rsid w:val="008302F8"/>
    <w:rsid w:val="008565EE"/>
    <w:rsid w:val="008A7ACD"/>
    <w:rsid w:val="008E4EDA"/>
    <w:rsid w:val="009605D0"/>
    <w:rsid w:val="00985A53"/>
    <w:rsid w:val="00995EA7"/>
    <w:rsid w:val="0099799D"/>
    <w:rsid w:val="009C277E"/>
    <w:rsid w:val="009C3277"/>
    <w:rsid w:val="009D4033"/>
    <w:rsid w:val="00A0378B"/>
    <w:rsid w:val="00A12B17"/>
    <w:rsid w:val="00A70177"/>
    <w:rsid w:val="00A96AF3"/>
    <w:rsid w:val="00A96BEE"/>
    <w:rsid w:val="00AA1CD4"/>
    <w:rsid w:val="00AC3007"/>
    <w:rsid w:val="00AD77BB"/>
    <w:rsid w:val="00B05587"/>
    <w:rsid w:val="00B221A3"/>
    <w:rsid w:val="00B317B4"/>
    <w:rsid w:val="00B32867"/>
    <w:rsid w:val="00B43D03"/>
    <w:rsid w:val="00B46C65"/>
    <w:rsid w:val="00B6605D"/>
    <w:rsid w:val="00B81F6E"/>
    <w:rsid w:val="00B92055"/>
    <w:rsid w:val="00BC537B"/>
    <w:rsid w:val="00BC545F"/>
    <w:rsid w:val="00BD1371"/>
    <w:rsid w:val="00BE0CE5"/>
    <w:rsid w:val="00C52EE9"/>
    <w:rsid w:val="00C90EEC"/>
    <w:rsid w:val="00CA2C0D"/>
    <w:rsid w:val="00CC74E9"/>
    <w:rsid w:val="00CF02FF"/>
    <w:rsid w:val="00CF1D63"/>
    <w:rsid w:val="00D064FD"/>
    <w:rsid w:val="00D106D1"/>
    <w:rsid w:val="00D12328"/>
    <w:rsid w:val="00D2311F"/>
    <w:rsid w:val="00D275E2"/>
    <w:rsid w:val="00D60940"/>
    <w:rsid w:val="00DA597F"/>
    <w:rsid w:val="00DA7C9C"/>
    <w:rsid w:val="00DC093D"/>
    <w:rsid w:val="00E151E0"/>
    <w:rsid w:val="00E174EC"/>
    <w:rsid w:val="00E24A3E"/>
    <w:rsid w:val="00E66D6B"/>
    <w:rsid w:val="00E76149"/>
    <w:rsid w:val="00E95FB6"/>
    <w:rsid w:val="00E9774A"/>
    <w:rsid w:val="00EC00D8"/>
    <w:rsid w:val="00ED70FA"/>
    <w:rsid w:val="00F1077C"/>
    <w:rsid w:val="00F42A2A"/>
    <w:rsid w:val="00F4685C"/>
    <w:rsid w:val="00F47856"/>
    <w:rsid w:val="00FA47CE"/>
    <w:rsid w:val="00FD6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CA5D3"/>
  <w15:chartTrackingRefBased/>
  <w15:docId w15:val="{9679CBC1-66C6-4D3E-914E-DD55BEEE8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0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643E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D70FA"/>
    <w:rPr>
      <w:color w:val="0000FF"/>
      <w:u w:val="single"/>
    </w:rPr>
  </w:style>
  <w:style w:type="character" w:customStyle="1" w:styleId="Heading1Char">
    <w:name w:val="Heading 1 Char"/>
    <w:basedOn w:val="DefaultParagraphFont"/>
    <w:link w:val="Heading1"/>
    <w:uiPriority w:val="9"/>
    <w:rsid w:val="004720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2059"/>
  </w:style>
  <w:style w:type="character" w:styleId="FollowedHyperlink">
    <w:name w:val="FollowedHyperlink"/>
    <w:basedOn w:val="DefaultParagraphFont"/>
    <w:uiPriority w:val="99"/>
    <w:semiHidden/>
    <w:unhideWhenUsed/>
    <w:rsid w:val="00A70177"/>
    <w:rPr>
      <w:color w:val="954F72" w:themeColor="followedHyperlink"/>
      <w:u w:val="single"/>
    </w:rPr>
  </w:style>
  <w:style w:type="character" w:customStyle="1" w:styleId="Heading3Char">
    <w:name w:val="Heading 3 Char"/>
    <w:basedOn w:val="DefaultParagraphFont"/>
    <w:link w:val="Heading3"/>
    <w:uiPriority w:val="9"/>
    <w:semiHidden/>
    <w:rsid w:val="00643E94"/>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E66D6B"/>
    <w:rPr>
      <w:sz w:val="16"/>
      <w:szCs w:val="16"/>
    </w:rPr>
  </w:style>
  <w:style w:type="paragraph" w:styleId="CommentText">
    <w:name w:val="annotation text"/>
    <w:basedOn w:val="Normal"/>
    <w:link w:val="CommentTextChar"/>
    <w:uiPriority w:val="99"/>
    <w:semiHidden/>
    <w:unhideWhenUsed/>
    <w:rsid w:val="00E66D6B"/>
    <w:pPr>
      <w:spacing w:line="240" w:lineRule="auto"/>
    </w:pPr>
    <w:rPr>
      <w:sz w:val="20"/>
      <w:szCs w:val="20"/>
    </w:rPr>
  </w:style>
  <w:style w:type="character" w:customStyle="1" w:styleId="CommentTextChar">
    <w:name w:val="Comment Text Char"/>
    <w:basedOn w:val="DefaultParagraphFont"/>
    <w:link w:val="CommentText"/>
    <w:uiPriority w:val="99"/>
    <w:semiHidden/>
    <w:rsid w:val="00E66D6B"/>
    <w:rPr>
      <w:sz w:val="20"/>
      <w:szCs w:val="20"/>
    </w:rPr>
  </w:style>
  <w:style w:type="paragraph" w:styleId="CommentSubject">
    <w:name w:val="annotation subject"/>
    <w:basedOn w:val="CommentText"/>
    <w:next w:val="CommentText"/>
    <w:link w:val="CommentSubjectChar"/>
    <w:uiPriority w:val="99"/>
    <w:semiHidden/>
    <w:unhideWhenUsed/>
    <w:rsid w:val="00E66D6B"/>
    <w:rPr>
      <w:b/>
      <w:bCs/>
    </w:rPr>
  </w:style>
  <w:style w:type="character" w:customStyle="1" w:styleId="CommentSubjectChar">
    <w:name w:val="Comment Subject Char"/>
    <w:basedOn w:val="CommentTextChar"/>
    <w:link w:val="CommentSubject"/>
    <w:uiPriority w:val="99"/>
    <w:semiHidden/>
    <w:rsid w:val="00E66D6B"/>
    <w:rPr>
      <w:b/>
      <w:bCs/>
      <w:sz w:val="20"/>
      <w:szCs w:val="20"/>
    </w:rPr>
  </w:style>
  <w:style w:type="paragraph" w:styleId="ListParagraph">
    <w:name w:val="List Paragraph"/>
    <w:basedOn w:val="Normal"/>
    <w:uiPriority w:val="34"/>
    <w:qFormat/>
    <w:rsid w:val="001935DC"/>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C3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007"/>
  </w:style>
  <w:style w:type="paragraph" w:styleId="Footer">
    <w:name w:val="footer"/>
    <w:basedOn w:val="Normal"/>
    <w:link w:val="FooterChar"/>
    <w:uiPriority w:val="99"/>
    <w:unhideWhenUsed/>
    <w:rsid w:val="00AC3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37026">
      <w:bodyDiv w:val="1"/>
      <w:marLeft w:val="0"/>
      <w:marRight w:val="0"/>
      <w:marTop w:val="0"/>
      <w:marBottom w:val="0"/>
      <w:divBdr>
        <w:top w:val="none" w:sz="0" w:space="0" w:color="auto"/>
        <w:left w:val="none" w:sz="0" w:space="0" w:color="auto"/>
        <w:bottom w:val="none" w:sz="0" w:space="0" w:color="auto"/>
        <w:right w:val="none" w:sz="0" w:space="0" w:color="auto"/>
      </w:divBdr>
    </w:div>
    <w:div w:id="49967217">
      <w:bodyDiv w:val="1"/>
      <w:marLeft w:val="0"/>
      <w:marRight w:val="0"/>
      <w:marTop w:val="0"/>
      <w:marBottom w:val="0"/>
      <w:divBdr>
        <w:top w:val="none" w:sz="0" w:space="0" w:color="auto"/>
        <w:left w:val="none" w:sz="0" w:space="0" w:color="auto"/>
        <w:bottom w:val="none" w:sz="0" w:space="0" w:color="auto"/>
        <w:right w:val="none" w:sz="0" w:space="0" w:color="auto"/>
      </w:divBdr>
    </w:div>
    <w:div w:id="100145582">
      <w:bodyDiv w:val="1"/>
      <w:marLeft w:val="0"/>
      <w:marRight w:val="0"/>
      <w:marTop w:val="0"/>
      <w:marBottom w:val="0"/>
      <w:divBdr>
        <w:top w:val="none" w:sz="0" w:space="0" w:color="auto"/>
        <w:left w:val="none" w:sz="0" w:space="0" w:color="auto"/>
        <w:bottom w:val="none" w:sz="0" w:space="0" w:color="auto"/>
        <w:right w:val="none" w:sz="0" w:space="0" w:color="auto"/>
      </w:divBdr>
    </w:div>
    <w:div w:id="188957518">
      <w:bodyDiv w:val="1"/>
      <w:marLeft w:val="0"/>
      <w:marRight w:val="0"/>
      <w:marTop w:val="0"/>
      <w:marBottom w:val="0"/>
      <w:divBdr>
        <w:top w:val="none" w:sz="0" w:space="0" w:color="auto"/>
        <w:left w:val="none" w:sz="0" w:space="0" w:color="auto"/>
        <w:bottom w:val="none" w:sz="0" w:space="0" w:color="auto"/>
        <w:right w:val="none" w:sz="0" w:space="0" w:color="auto"/>
      </w:divBdr>
      <w:divsChild>
        <w:div w:id="2058619982">
          <w:marLeft w:val="547"/>
          <w:marRight w:val="0"/>
          <w:marTop w:val="0"/>
          <w:marBottom w:val="0"/>
          <w:divBdr>
            <w:top w:val="none" w:sz="0" w:space="0" w:color="auto"/>
            <w:left w:val="none" w:sz="0" w:space="0" w:color="auto"/>
            <w:bottom w:val="none" w:sz="0" w:space="0" w:color="auto"/>
            <w:right w:val="none" w:sz="0" w:space="0" w:color="auto"/>
          </w:divBdr>
        </w:div>
      </w:divsChild>
    </w:div>
    <w:div w:id="207493158">
      <w:bodyDiv w:val="1"/>
      <w:marLeft w:val="0"/>
      <w:marRight w:val="0"/>
      <w:marTop w:val="0"/>
      <w:marBottom w:val="0"/>
      <w:divBdr>
        <w:top w:val="none" w:sz="0" w:space="0" w:color="auto"/>
        <w:left w:val="none" w:sz="0" w:space="0" w:color="auto"/>
        <w:bottom w:val="none" w:sz="0" w:space="0" w:color="auto"/>
        <w:right w:val="none" w:sz="0" w:space="0" w:color="auto"/>
      </w:divBdr>
    </w:div>
    <w:div w:id="211699189">
      <w:bodyDiv w:val="1"/>
      <w:marLeft w:val="0"/>
      <w:marRight w:val="0"/>
      <w:marTop w:val="0"/>
      <w:marBottom w:val="0"/>
      <w:divBdr>
        <w:top w:val="none" w:sz="0" w:space="0" w:color="auto"/>
        <w:left w:val="none" w:sz="0" w:space="0" w:color="auto"/>
        <w:bottom w:val="none" w:sz="0" w:space="0" w:color="auto"/>
        <w:right w:val="none" w:sz="0" w:space="0" w:color="auto"/>
      </w:divBdr>
    </w:div>
    <w:div w:id="229072935">
      <w:bodyDiv w:val="1"/>
      <w:marLeft w:val="0"/>
      <w:marRight w:val="0"/>
      <w:marTop w:val="0"/>
      <w:marBottom w:val="0"/>
      <w:divBdr>
        <w:top w:val="none" w:sz="0" w:space="0" w:color="auto"/>
        <w:left w:val="none" w:sz="0" w:space="0" w:color="auto"/>
        <w:bottom w:val="none" w:sz="0" w:space="0" w:color="auto"/>
        <w:right w:val="none" w:sz="0" w:space="0" w:color="auto"/>
      </w:divBdr>
    </w:div>
    <w:div w:id="262885043">
      <w:bodyDiv w:val="1"/>
      <w:marLeft w:val="0"/>
      <w:marRight w:val="0"/>
      <w:marTop w:val="0"/>
      <w:marBottom w:val="0"/>
      <w:divBdr>
        <w:top w:val="none" w:sz="0" w:space="0" w:color="auto"/>
        <w:left w:val="none" w:sz="0" w:space="0" w:color="auto"/>
        <w:bottom w:val="none" w:sz="0" w:space="0" w:color="auto"/>
        <w:right w:val="none" w:sz="0" w:space="0" w:color="auto"/>
      </w:divBdr>
    </w:div>
    <w:div w:id="286352270">
      <w:bodyDiv w:val="1"/>
      <w:marLeft w:val="0"/>
      <w:marRight w:val="0"/>
      <w:marTop w:val="0"/>
      <w:marBottom w:val="0"/>
      <w:divBdr>
        <w:top w:val="none" w:sz="0" w:space="0" w:color="auto"/>
        <w:left w:val="none" w:sz="0" w:space="0" w:color="auto"/>
        <w:bottom w:val="none" w:sz="0" w:space="0" w:color="auto"/>
        <w:right w:val="none" w:sz="0" w:space="0" w:color="auto"/>
      </w:divBdr>
    </w:div>
    <w:div w:id="298415499">
      <w:bodyDiv w:val="1"/>
      <w:marLeft w:val="0"/>
      <w:marRight w:val="0"/>
      <w:marTop w:val="0"/>
      <w:marBottom w:val="0"/>
      <w:divBdr>
        <w:top w:val="none" w:sz="0" w:space="0" w:color="auto"/>
        <w:left w:val="none" w:sz="0" w:space="0" w:color="auto"/>
        <w:bottom w:val="none" w:sz="0" w:space="0" w:color="auto"/>
        <w:right w:val="none" w:sz="0" w:space="0" w:color="auto"/>
      </w:divBdr>
    </w:div>
    <w:div w:id="325478590">
      <w:bodyDiv w:val="1"/>
      <w:marLeft w:val="0"/>
      <w:marRight w:val="0"/>
      <w:marTop w:val="0"/>
      <w:marBottom w:val="0"/>
      <w:divBdr>
        <w:top w:val="none" w:sz="0" w:space="0" w:color="auto"/>
        <w:left w:val="none" w:sz="0" w:space="0" w:color="auto"/>
        <w:bottom w:val="none" w:sz="0" w:space="0" w:color="auto"/>
        <w:right w:val="none" w:sz="0" w:space="0" w:color="auto"/>
      </w:divBdr>
    </w:div>
    <w:div w:id="325519709">
      <w:bodyDiv w:val="1"/>
      <w:marLeft w:val="0"/>
      <w:marRight w:val="0"/>
      <w:marTop w:val="0"/>
      <w:marBottom w:val="0"/>
      <w:divBdr>
        <w:top w:val="none" w:sz="0" w:space="0" w:color="auto"/>
        <w:left w:val="none" w:sz="0" w:space="0" w:color="auto"/>
        <w:bottom w:val="none" w:sz="0" w:space="0" w:color="auto"/>
        <w:right w:val="none" w:sz="0" w:space="0" w:color="auto"/>
      </w:divBdr>
    </w:div>
    <w:div w:id="351030603">
      <w:bodyDiv w:val="1"/>
      <w:marLeft w:val="0"/>
      <w:marRight w:val="0"/>
      <w:marTop w:val="0"/>
      <w:marBottom w:val="0"/>
      <w:divBdr>
        <w:top w:val="none" w:sz="0" w:space="0" w:color="auto"/>
        <w:left w:val="none" w:sz="0" w:space="0" w:color="auto"/>
        <w:bottom w:val="none" w:sz="0" w:space="0" w:color="auto"/>
        <w:right w:val="none" w:sz="0" w:space="0" w:color="auto"/>
      </w:divBdr>
    </w:div>
    <w:div w:id="385758884">
      <w:bodyDiv w:val="1"/>
      <w:marLeft w:val="0"/>
      <w:marRight w:val="0"/>
      <w:marTop w:val="0"/>
      <w:marBottom w:val="0"/>
      <w:divBdr>
        <w:top w:val="none" w:sz="0" w:space="0" w:color="auto"/>
        <w:left w:val="none" w:sz="0" w:space="0" w:color="auto"/>
        <w:bottom w:val="none" w:sz="0" w:space="0" w:color="auto"/>
        <w:right w:val="none" w:sz="0" w:space="0" w:color="auto"/>
      </w:divBdr>
    </w:div>
    <w:div w:id="413092582">
      <w:bodyDiv w:val="1"/>
      <w:marLeft w:val="0"/>
      <w:marRight w:val="0"/>
      <w:marTop w:val="0"/>
      <w:marBottom w:val="0"/>
      <w:divBdr>
        <w:top w:val="none" w:sz="0" w:space="0" w:color="auto"/>
        <w:left w:val="none" w:sz="0" w:space="0" w:color="auto"/>
        <w:bottom w:val="none" w:sz="0" w:space="0" w:color="auto"/>
        <w:right w:val="none" w:sz="0" w:space="0" w:color="auto"/>
      </w:divBdr>
      <w:divsChild>
        <w:div w:id="1897475896">
          <w:marLeft w:val="547"/>
          <w:marRight w:val="0"/>
          <w:marTop w:val="0"/>
          <w:marBottom w:val="0"/>
          <w:divBdr>
            <w:top w:val="none" w:sz="0" w:space="0" w:color="auto"/>
            <w:left w:val="none" w:sz="0" w:space="0" w:color="auto"/>
            <w:bottom w:val="none" w:sz="0" w:space="0" w:color="auto"/>
            <w:right w:val="none" w:sz="0" w:space="0" w:color="auto"/>
          </w:divBdr>
        </w:div>
      </w:divsChild>
    </w:div>
    <w:div w:id="475996393">
      <w:bodyDiv w:val="1"/>
      <w:marLeft w:val="0"/>
      <w:marRight w:val="0"/>
      <w:marTop w:val="0"/>
      <w:marBottom w:val="0"/>
      <w:divBdr>
        <w:top w:val="none" w:sz="0" w:space="0" w:color="auto"/>
        <w:left w:val="none" w:sz="0" w:space="0" w:color="auto"/>
        <w:bottom w:val="none" w:sz="0" w:space="0" w:color="auto"/>
        <w:right w:val="none" w:sz="0" w:space="0" w:color="auto"/>
      </w:divBdr>
      <w:divsChild>
        <w:div w:id="26413097">
          <w:marLeft w:val="547"/>
          <w:marRight w:val="0"/>
          <w:marTop w:val="0"/>
          <w:marBottom w:val="0"/>
          <w:divBdr>
            <w:top w:val="none" w:sz="0" w:space="0" w:color="auto"/>
            <w:left w:val="none" w:sz="0" w:space="0" w:color="auto"/>
            <w:bottom w:val="none" w:sz="0" w:space="0" w:color="auto"/>
            <w:right w:val="none" w:sz="0" w:space="0" w:color="auto"/>
          </w:divBdr>
        </w:div>
      </w:divsChild>
    </w:div>
    <w:div w:id="491869404">
      <w:bodyDiv w:val="1"/>
      <w:marLeft w:val="0"/>
      <w:marRight w:val="0"/>
      <w:marTop w:val="0"/>
      <w:marBottom w:val="0"/>
      <w:divBdr>
        <w:top w:val="none" w:sz="0" w:space="0" w:color="auto"/>
        <w:left w:val="none" w:sz="0" w:space="0" w:color="auto"/>
        <w:bottom w:val="none" w:sz="0" w:space="0" w:color="auto"/>
        <w:right w:val="none" w:sz="0" w:space="0" w:color="auto"/>
      </w:divBdr>
    </w:div>
    <w:div w:id="495848185">
      <w:bodyDiv w:val="1"/>
      <w:marLeft w:val="0"/>
      <w:marRight w:val="0"/>
      <w:marTop w:val="0"/>
      <w:marBottom w:val="0"/>
      <w:divBdr>
        <w:top w:val="none" w:sz="0" w:space="0" w:color="auto"/>
        <w:left w:val="none" w:sz="0" w:space="0" w:color="auto"/>
        <w:bottom w:val="none" w:sz="0" w:space="0" w:color="auto"/>
        <w:right w:val="none" w:sz="0" w:space="0" w:color="auto"/>
      </w:divBdr>
    </w:div>
    <w:div w:id="510687418">
      <w:bodyDiv w:val="1"/>
      <w:marLeft w:val="0"/>
      <w:marRight w:val="0"/>
      <w:marTop w:val="0"/>
      <w:marBottom w:val="0"/>
      <w:divBdr>
        <w:top w:val="none" w:sz="0" w:space="0" w:color="auto"/>
        <w:left w:val="none" w:sz="0" w:space="0" w:color="auto"/>
        <w:bottom w:val="none" w:sz="0" w:space="0" w:color="auto"/>
        <w:right w:val="none" w:sz="0" w:space="0" w:color="auto"/>
      </w:divBdr>
    </w:div>
    <w:div w:id="535897051">
      <w:bodyDiv w:val="1"/>
      <w:marLeft w:val="0"/>
      <w:marRight w:val="0"/>
      <w:marTop w:val="0"/>
      <w:marBottom w:val="0"/>
      <w:divBdr>
        <w:top w:val="none" w:sz="0" w:space="0" w:color="auto"/>
        <w:left w:val="none" w:sz="0" w:space="0" w:color="auto"/>
        <w:bottom w:val="none" w:sz="0" w:space="0" w:color="auto"/>
        <w:right w:val="none" w:sz="0" w:space="0" w:color="auto"/>
      </w:divBdr>
    </w:div>
    <w:div w:id="549997457">
      <w:bodyDiv w:val="1"/>
      <w:marLeft w:val="0"/>
      <w:marRight w:val="0"/>
      <w:marTop w:val="0"/>
      <w:marBottom w:val="0"/>
      <w:divBdr>
        <w:top w:val="none" w:sz="0" w:space="0" w:color="auto"/>
        <w:left w:val="none" w:sz="0" w:space="0" w:color="auto"/>
        <w:bottom w:val="none" w:sz="0" w:space="0" w:color="auto"/>
        <w:right w:val="none" w:sz="0" w:space="0" w:color="auto"/>
      </w:divBdr>
    </w:div>
    <w:div w:id="625357321">
      <w:bodyDiv w:val="1"/>
      <w:marLeft w:val="0"/>
      <w:marRight w:val="0"/>
      <w:marTop w:val="0"/>
      <w:marBottom w:val="0"/>
      <w:divBdr>
        <w:top w:val="none" w:sz="0" w:space="0" w:color="auto"/>
        <w:left w:val="none" w:sz="0" w:space="0" w:color="auto"/>
        <w:bottom w:val="none" w:sz="0" w:space="0" w:color="auto"/>
        <w:right w:val="none" w:sz="0" w:space="0" w:color="auto"/>
      </w:divBdr>
    </w:div>
    <w:div w:id="654801561">
      <w:bodyDiv w:val="1"/>
      <w:marLeft w:val="0"/>
      <w:marRight w:val="0"/>
      <w:marTop w:val="0"/>
      <w:marBottom w:val="0"/>
      <w:divBdr>
        <w:top w:val="none" w:sz="0" w:space="0" w:color="auto"/>
        <w:left w:val="none" w:sz="0" w:space="0" w:color="auto"/>
        <w:bottom w:val="none" w:sz="0" w:space="0" w:color="auto"/>
        <w:right w:val="none" w:sz="0" w:space="0" w:color="auto"/>
      </w:divBdr>
      <w:divsChild>
        <w:div w:id="1846438988">
          <w:marLeft w:val="0"/>
          <w:marRight w:val="0"/>
          <w:marTop w:val="0"/>
          <w:marBottom w:val="0"/>
          <w:divBdr>
            <w:top w:val="none" w:sz="0" w:space="0" w:color="auto"/>
            <w:left w:val="none" w:sz="0" w:space="0" w:color="auto"/>
            <w:bottom w:val="none" w:sz="0" w:space="0" w:color="auto"/>
            <w:right w:val="none" w:sz="0" w:space="0" w:color="auto"/>
          </w:divBdr>
        </w:div>
        <w:div w:id="1020425654">
          <w:marLeft w:val="0"/>
          <w:marRight w:val="0"/>
          <w:marTop w:val="0"/>
          <w:marBottom w:val="0"/>
          <w:divBdr>
            <w:top w:val="none" w:sz="0" w:space="0" w:color="auto"/>
            <w:left w:val="none" w:sz="0" w:space="0" w:color="auto"/>
            <w:bottom w:val="none" w:sz="0" w:space="0" w:color="auto"/>
            <w:right w:val="none" w:sz="0" w:space="0" w:color="auto"/>
          </w:divBdr>
        </w:div>
        <w:div w:id="66613732">
          <w:marLeft w:val="0"/>
          <w:marRight w:val="0"/>
          <w:marTop w:val="0"/>
          <w:marBottom w:val="0"/>
          <w:divBdr>
            <w:top w:val="none" w:sz="0" w:space="0" w:color="auto"/>
            <w:left w:val="none" w:sz="0" w:space="0" w:color="auto"/>
            <w:bottom w:val="none" w:sz="0" w:space="0" w:color="auto"/>
            <w:right w:val="none" w:sz="0" w:space="0" w:color="auto"/>
          </w:divBdr>
        </w:div>
        <w:div w:id="1694185880">
          <w:marLeft w:val="0"/>
          <w:marRight w:val="0"/>
          <w:marTop w:val="0"/>
          <w:marBottom w:val="0"/>
          <w:divBdr>
            <w:top w:val="none" w:sz="0" w:space="0" w:color="auto"/>
            <w:left w:val="none" w:sz="0" w:space="0" w:color="auto"/>
            <w:bottom w:val="none" w:sz="0" w:space="0" w:color="auto"/>
            <w:right w:val="none" w:sz="0" w:space="0" w:color="auto"/>
          </w:divBdr>
        </w:div>
        <w:div w:id="348801413">
          <w:marLeft w:val="0"/>
          <w:marRight w:val="0"/>
          <w:marTop w:val="0"/>
          <w:marBottom w:val="0"/>
          <w:divBdr>
            <w:top w:val="none" w:sz="0" w:space="0" w:color="auto"/>
            <w:left w:val="none" w:sz="0" w:space="0" w:color="auto"/>
            <w:bottom w:val="none" w:sz="0" w:space="0" w:color="auto"/>
            <w:right w:val="none" w:sz="0" w:space="0" w:color="auto"/>
          </w:divBdr>
        </w:div>
        <w:div w:id="290140341">
          <w:marLeft w:val="0"/>
          <w:marRight w:val="0"/>
          <w:marTop w:val="0"/>
          <w:marBottom w:val="0"/>
          <w:divBdr>
            <w:top w:val="none" w:sz="0" w:space="0" w:color="auto"/>
            <w:left w:val="none" w:sz="0" w:space="0" w:color="auto"/>
            <w:bottom w:val="none" w:sz="0" w:space="0" w:color="auto"/>
            <w:right w:val="none" w:sz="0" w:space="0" w:color="auto"/>
          </w:divBdr>
        </w:div>
        <w:div w:id="566458507">
          <w:marLeft w:val="0"/>
          <w:marRight w:val="0"/>
          <w:marTop w:val="0"/>
          <w:marBottom w:val="0"/>
          <w:divBdr>
            <w:top w:val="none" w:sz="0" w:space="0" w:color="auto"/>
            <w:left w:val="none" w:sz="0" w:space="0" w:color="auto"/>
            <w:bottom w:val="none" w:sz="0" w:space="0" w:color="auto"/>
            <w:right w:val="none" w:sz="0" w:space="0" w:color="auto"/>
          </w:divBdr>
        </w:div>
        <w:div w:id="212233380">
          <w:marLeft w:val="0"/>
          <w:marRight w:val="0"/>
          <w:marTop w:val="0"/>
          <w:marBottom w:val="0"/>
          <w:divBdr>
            <w:top w:val="none" w:sz="0" w:space="0" w:color="auto"/>
            <w:left w:val="none" w:sz="0" w:space="0" w:color="auto"/>
            <w:bottom w:val="none" w:sz="0" w:space="0" w:color="auto"/>
            <w:right w:val="none" w:sz="0" w:space="0" w:color="auto"/>
          </w:divBdr>
        </w:div>
        <w:div w:id="1711879913">
          <w:marLeft w:val="0"/>
          <w:marRight w:val="0"/>
          <w:marTop w:val="0"/>
          <w:marBottom w:val="0"/>
          <w:divBdr>
            <w:top w:val="none" w:sz="0" w:space="0" w:color="auto"/>
            <w:left w:val="none" w:sz="0" w:space="0" w:color="auto"/>
            <w:bottom w:val="none" w:sz="0" w:space="0" w:color="auto"/>
            <w:right w:val="none" w:sz="0" w:space="0" w:color="auto"/>
          </w:divBdr>
        </w:div>
        <w:div w:id="690768275">
          <w:marLeft w:val="0"/>
          <w:marRight w:val="0"/>
          <w:marTop w:val="0"/>
          <w:marBottom w:val="0"/>
          <w:divBdr>
            <w:top w:val="none" w:sz="0" w:space="0" w:color="auto"/>
            <w:left w:val="none" w:sz="0" w:space="0" w:color="auto"/>
            <w:bottom w:val="none" w:sz="0" w:space="0" w:color="auto"/>
            <w:right w:val="none" w:sz="0" w:space="0" w:color="auto"/>
          </w:divBdr>
        </w:div>
        <w:div w:id="767195721">
          <w:marLeft w:val="0"/>
          <w:marRight w:val="0"/>
          <w:marTop w:val="0"/>
          <w:marBottom w:val="0"/>
          <w:divBdr>
            <w:top w:val="none" w:sz="0" w:space="0" w:color="auto"/>
            <w:left w:val="none" w:sz="0" w:space="0" w:color="auto"/>
            <w:bottom w:val="none" w:sz="0" w:space="0" w:color="auto"/>
            <w:right w:val="none" w:sz="0" w:space="0" w:color="auto"/>
          </w:divBdr>
        </w:div>
      </w:divsChild>
    </w:div>
    <w:div w:id="672490888">
      <w:bodyDiv w:val="1"/>
      <w:marLeft w:val="0"/>
      <w:marRight w:val="0"/>
      <w:marTop w:val="0"/>
      <w:marBottom w:val="0"/>
      <w:divBdr>
        <w:top w:val="none" w:sz="0" w:space="0" w:color="auto"/>
        <w:left w:val="none" w:sz="0" w:space="0" w:color="auto"/>
        <w:bottom w:val="none" w:sz="0" w:space="0" w:color="auto"/>
        <w:right w:val="none" w:sz="0" w:space="0" w:color="auto"/>
      </w:divBdr>
    </w:div>
    <w:div w:id="742531712">
      <w:bodyDiv w:val="1"/>
      <w:marLeft w:val="0"/>
      <w:marRight w:val="0"/>
      <w:marTop w:val="0"/>
      <w:marBottom w:val="0"/>
      <w:divBdr>
        <w:top w:val="none" w:sz="0" w:space="0" w:color="auto"/>
        <w:left w:val="none" w:sz="0" w:space="0" w:color="auto"/>
        <w:bottom w:val="none" w:sz="0" w:space="0" w:color="auto"/>
        <w:right w:val="none" w:sz="0" w:space="0" w:color="auto"/>
      </w:divBdr>
    </w:div>
    <w:div w:id="821118642">
      <w:bodyDiv w:val="1"/>
      <w:marLeft w:val="0"/>
      <w:marRight w:val="0"/>
      <w:marTop w:val="0"/>
      <w:marBottom w:val="0"/>
      <w:divBdr>
        <w:top w:val="none" w:sz="0" w:space="0" w:color="auto"/>
        <w:left w:val="none" w:sz="0" w:space="0" w:color="auto"/>
        <w:bottom w:val="none" w:sz="0" w:space="0" w:color="auto"/>
        <w:right w:val="none" w:sz="0" w:space="0" w:color="auto"/>
      </w:divBdr>
    </w:div>
    <w:div w:id="864291431">
      <w:bodyDiv w:val="1"/>
      <w:marLeft w:val="0"/>
      <w:marRight w:val="0"/>
      <w:marTop w:val="0"/>
      <w:marBottom w:val="0"/>
      <w:divBdr>
        <w:top w:val="none" w:sz="0" w:space="0" w:color="auto"/>
        <w:left w:val="none" w:sz="0" w:space="0" w:color="auto"/>
        <w:bottom w:val="none" w:sz="0" w:space="0" w:color="auto"/>
        <w:right w:val="none" w:sz="0" w:space="0" w:color="auto"/>
      </w:divBdr>
    </w:div>
    <w:div w:id="889924670">
      <w:bodyDiv w:val="1"/>
      <w:marLeft w:val="0"/>
      <w:marRight w:val="0"/>
      <w:marTop w:val="0"/>
      <w:marBottom w:val="0"/>
      <w:divBdr>
        <w:top w:val="none" w:sz="0" w:space="0" w:color="auto"/>
        <w:left w:val="none" w:sz="0" w:space="0" w:color="auto"/>
        <w:bottom w:val="none" w:sz="0" w:space="0" w:color="auto"/>
        <w:right w:val="none" w:sz="0" w:space="0" w:color="auto"/>
      </w:divBdr>
    </w:div>
    <w:div w:id="890920224">
      <w:bodyDiv w:val="1"/>
      <w:marLeft w:val="0"/>
      <w:marRight w:val="0"/>
      <w:marTop w:val="0"/>
      <w:marBottom w:val="0"/>
      <w:divBdr>
        <w:top w:val="none" w:sz="0" w:space="0" w:color="auto"/>
        <w:left w:val="none" w:sz="0" w:space="0" w:color="auto"/>
        <w:bottom w:val="none" w:sz="0" w:space="0" w:color="auto"/>
        <w:right w:val="none" w:sz="0" w:space="0" w:color="auto"/>
      </w:divBdr>
    </w:div>
    <w:div w:id="926690499">
      <w:bodyDiv w:val="1"/>
      <w:marLeft w:val="0"/>
      <w:marRight w:val="0"/>
      <w:marTop w:val="0"/>
      <w:marBottom w:val="0"/>
      <w:divBdr>
        <w:top w:val="none" w:sz="0" w:space="0" w:color="auto"/>
        <w:left w:val="none" w:sz="0" w:space="0" w:color="auto"/>
        <w:bottom w:val="none" w:sz="0" w:space="0" w:color="auto"/>
        <w:right w:val="none" w:sz="0" w:space="0" w:color="auto"/>
      </w:divBdr>
    </w:div>
    <w:div w:id="932738545">
      <w:bodyDiv w:val="1"/>
      <w:marLeft w:val="0"/>
      <w:marRight w:val="0"/>
      <w:marTop w:val="0"/>
      <w:marBottom w:val="0"/>
      <w:divBdr>
        <w:top w:val="none" w:sz="0" w:space="0" w:color="auto"/>
        <w:left w:val="none" w:sz="0" w:space="0" w:color="auto"/>
        <w:bottom w:val="none" w:sz="0" w:space="0" w:color="auto"/>
        <w:right w:val="none" w:sz="0" w:space="0" w:color="auto"/>
      </w:divBdr>
    </w:div>
    <w:div w:id="962266640">
      <w:bodyDiv w:val="1"/>
      <w:marLeft w:val="0"/>
      <w:marRight w:val="0"/>
      <w:marTop w:val="0"/>
      <w:marBottom w:val="0"/>
      <w:divBdr>
        <w:top w:val="none" w:sz="0" w:space="0" w:color="auto"/>
        <w:left w:val="none" w:sz="0" w:space="0" w:color="auto"/>
        <w:bottom w:val="none" w:sz="0" w:space="0" w:color="auto"/>
        <w:right w:val="none" w:sz="0" w:space="0" w:color="auto"/>
      </w:divBdr>
      <w:divsChild>
        <w:div w:id="157426715">
          <w:marLeft w:val="547"/>
          <w:marRight w:val="0"/>
          <w:marTop w:val="0"/>
          <w:marBottom w:val="0"/>
          <w:divBdr>
            <w:top w:val="none" w:sz="0" w:space="0" w:color="auto"/>
            <w:left w:val="none" w:sz="0" w:space="0" w:color="auto"/>
            <w:bottom w:val="none" w:sz="0" w:space="0" w:color="auto"/>
            <w:right w:val="none" w:sz="0" w:space="0" w:color="auto"/>
          </w:divBdr>
        </w:div>
      </w:divsChild>
    </w:div>
    <w:div w:id="982125627">
      <w:bodyDiv w:val="1"/>
      <w:marLeft w:val="0"/>
      <w:marRight w:val="0"/>
      <w:marTop w:val="0"/>
      <w:marBottom w:val="0"/>
      <w:divBdr>
        <w:top w:val="none" w:sz="0" w:space="0" w:color="auto"/>
        <w:left w:val="none" w:sz="0" w:space="0" w:color="auto"/>
        <w:bottom w:val="none" w:sz="0" w:space="0" w:color="auto"/>
        <w:right w:val="none" w:sz="0" w:space="0" w:color="auto"/>
      </w:divBdr>
    </w:div>
    <w:div w:id="990790139">
      <w:bodyDiv w:val="1"/>
      <w:marLeft w:val="0"/>
      <w:marRight w:val="0"/>
      <w:marTop w:val="0"/>
      <w:marBottom w:val="0"/>
      <w:divBdr>
        <w:top w:val="none" w:sz="0" w:space="0" w:color="auto"/>
        <w:left w:val="none" w:sz="0" w:space="0" w:color="auto"/>
        <w:bottom w:val="none" w:sz="0" w:space="0" w:color="auto"/>
        <w:right w:val="none" w:sz="0" w:space="0" w:color="auto"/>
      </w:divBdr>
    </w:div>
    <w:div w:id="1038894941">
      <w:bodyDiv w:val="1"/>
      <w:marLeft w:val="0"/>
      <w:marRight w:val="0"/>
      <w:marTop w:val="0"/>
      <w:marBottom w:val="0"/>
      <w:divBdr>
        <w:top w:val="none" w:sz="0" w:space="0" w:color="auto"/>
        <w:left w:val="none" w:sz="0" w:space="0" w:color="auto"/>
        <w:bottom w:val="none" w:sz="0" w:space="0" w:color="auto"/>
        <w:right w:val="none" w:sz="0" w:space="0" w:color="auto"/>
      </w:divBdr>
    </w:div>
    <w:div w:id="1091658972">
      <w:bodyDiv w:val="1"/>
      <w:marLeft w:val="0"/>
      <w:marRight w:val="0"/>
      <w:marTop w:val="0"/>
      <w:marBottom w:val="0"/>
      <w:divBdr>
        <w:top w:val="none" w:sz="0" w:space="0" w:color="auto"/>
        <w:left w:val="none" w:sz="0" w:space="0" w:color="auto"/>
        <w:bottom w:val="none" w:sz="0" w:space="0" w:color="auto"/>
        <w:right w:val="none" w:sz="0" w:space="0" w:color="auto"/>
      </w:divBdr>
      <w:divsChild>
        <w:div w:id="471602095">
          <w:marLeft w:val="547"/>
          <w:marRight w:val="0"/>
          <w:marTop w:val="0"/>
          <w:marBottom w:val="0"/>
          <w:divBdr>
            <w:top w:val="none" w:sz="0" w:space="0" w:color="auto"/>
            <w:left w:val="none" w:sz="0" w:space="0" w:color="auto"/>
            <w:bottom w:val="none" w:sz="0" w:space="0" w:color="auto"/>
            <w:right w:val="none" w:sz="0" w:space="0" w:color="auto"/>
          </w:divBdr>
        </w:div>
      </w:divsChild>
    </w:div>
    <w:div w:id="1106005205">
      <w:bodyDiv w:val="1"/>
      <w:marLeft w:val="0"/>
      <w:marRight w:val="0"/>
      <w:marTop w:val="0"/>
      <w:marBottom w:val="0"/>
      <w:divBdr>
        <w:top w:val="none" w:sz="0" w:space="0" w:color="auto"/>
        <w:left w:val="none" w:sz="0" w:space="0" w:color="auto"/>
        <w:bottom w:val="none" w:sz="0" w:space="0" w:color="auto"/>
        <w:right w:val="none" w:sz="0" w:space="0" w:color="auto"/>
      </w:divBdr>
    </w:div>
    <w:div w:id="1136994595">
      <w:bodyDiv w:val="1"/>
      <w:marLeft w:val="0"/>
      <w:marRight w:val="0"/>
      <w:marTop w:val="0"/>
      <w:marBottom w:val="0"/>
      <w:divBdr>
        <w:top w:val="none" w:sz="0" w:space="0" w:color="auto"/>
        <w:left w:val="none" w:sz="0" w:space="0" w:color="auto"/>
        <w:bottom w:val="none" w:sz="0" w:space="0" w:color="auto"/>
        <w:right w:val="none" w:sz="0" w:space="0" w:color="auto"/>
      </w:divBdr>
    </w:div>
    <w:div w:id="1147895658">
      <w:bodyDiv w:val="1"/>
      <w:marLeft w:val="0"/>
      <w:marRight w:val="0"/>
      <w:marTop w:val="0"/>
      <w:marBottom w:val="0"/>
      <w:divBdr>
        <w:top w:val="none" w:sz="0" w:space="0" w:color="auto"/>
        <w:left w:val="none" w:sz="0" w:space="0" w:color="auto"/>
        <w:bottom w:val="none" w:sz="0" w:space="0" w:color="auto"/>
        <w:right w:val="none" w:sz="0" w:space="0" w:color="auto"/>
      </w:divBdr>
    </w:div>
    <w:div w:id="1169754768">
      <w:bodyDiv w:val="1"/>
      <w:marLeft w:val="0"/>
      <w:marRight w:val="0"/>
      <w:marTop w:val="0"/>
      <w:marBottom w:val="0"/>
      <w:divBdr>
        <w:top w:val="none" w:sz="0" w:space="0" w:color="auto"/>
        <w:left w:val="none" w:sz="0" w:space="0" w:color="auto"/>
        <w:bottom w:val="none" w:sz="0" w:space="0" w:color="auto"/>
        <w:right w:val="none" w:sz="0" w:space="0" w:color="auto"/>
      </w:divBdr>
    </w:div>
    <w:div w:id="1178807382">
      <w:bodyDiv w:val="1"/>
      <w:marLeft w:val="0"/>
      <w:marRight w:val="0"/>
      <w:marTop w:val="0"/>
      <w:marBottom w:val="0"/>
      <w:divBdr>
        <w:top w:val="none" w:sz="0" w:space="0" w:color="auto"/>
        <w:left w:val="none" w:sz="0" w:space="0" w:color="auto"/>
        <w:bottom w:val="none" w:sz="0" w:space="0" w:color="auto"/>
        <w:right w:val="none" w:sz="0" w:space="0" w:color="auto"/>
      </w:divBdr>
    </w:div>
    <w:div w:id="1221869222">
      <w:bodyDiv w:val="1"/>
      <w:marLeft w:val="0"/>
      <w:marRight w:val="0"/>
      <w:marTop w:val="0"/>
      <w:marBottom w:val="0"/>
      <w:divBdr>
        <w:top w:val="none" w:sz="0" w:space="0" w:color="auto"/>
        <w:left w:val="none" w:sz="0" w:space="0" w:color="auto"/>
        <w:bottom w:val="none" w:sz="0" w:space="0" w:color="auto"/>
        <w:right w:val="none" w:sz="0" w:space="0" w:color="auto"/>
      </w:divBdr>
    </w:div>
    <w:div w:id="1232424124">
      <w:bodyDiv w:val="1"/>
      <w:marLeft w:val="0"/>
      <w:marRight w:val="0"/>
      <w:marTop w:val="0"/>
      <w:marBottom w:val="0"/>
      <w:divBdr>
        <w:top w:val="none" w:sz="0" w:space="0" w:color="auto"/>
        <w:left w:val="none" w:sz="0" w:space="0" w:color="auto"/>
        <w:bottom w:val="none" w:sz="0" w:space="0" w:color="auto"/>
        <w:right w:val="none" w:sz="0" w:space="0" w:color="auto"/>
      </w:divBdr>
    </w:div>
    <w:div w:id="1236939302">
      <w:bodyDiv w:val="1"/>
      <w:marLeft w:val="0"/>
      <w:marRight w:val="0"/>
      <w:marTop w:val="0"/>
      <w:marBottom w:val="0"/>
      <w:divBdr>
        <w:top w:val="none" w:sz="0" w:space="0" w:color="auto"/>
        <w:left w:val="none" w:sz="0" w:space="0" w:color="auto"/>
        <w:bottom w:val="none" w:sz="0" w:space="0" w:color="auto"/>
        <w:right w:val="none" w:sz="0" w:space="0" w:color="auto"/>
      </w:divBdr>
    </w:div>
    <w:div w:id="1255355184">
      <w:bodyDiv w:val="1"/>
      <w:marLeft w:val="0"/>
      <w:marRight w:val="0"/>
      <w:marTop w:val="0"/>
      <w:marBottom w:val="0"/>
      <w:divBdr>
        <w:top w:val="none" w:sz="0" w:space="0" w:color="auto"/>
        <w:left w:val="none" w:sz="0" w:space="0" w:color="auto"/>
        <w:bottom w:val="none" w:sz="0" w:space="0" w:color="auto"/>
        <w:right w:val="none" w:sz="0" w:space="0" w:color="auto"/>
      </w:divBdr>
    </w:div>
    <w:div w:id="1314914979">
      <w:bodyDiv w:val="1"/>
      <w:marLeft w:val="0"/>
      <w:marRight w:val="0"/>
      <w:marTop w:val="0"/>
      <w:marBottom w:val="0"/>
      <w:divBdr>
        <w:top w:val="none" w:sz="0" w:space="0" w:color="auto"/>
        <w:left w:val="none" w:sz="0" w:space="0" w:color="auto"/>
        <w:bottom w:val="none" w:sz="0" w:space="0" w:color="auto"/>
        <w:right w:val="none" w:sz="0" w:space="0" w:color="auto"/>
      </w:divBdr>
    </w:div>
    <w:div w:id="1317494945">
      <w:bodyDiv w:val="1"/>
      <w:marLeft w:val="0"/>
      <w:marRight w:val="0"/>
      <w:marTop w:val="0"/>
      <w:marBottom w:val="0"/>
      <w:divBdr>
        <w:top w:val="none" w:sz="0" w:space="0" w:color="auto"/>
        <w:left w:val="none" w:sz="0" w:space="0" w:color="auto"/>
        <w:bottom w:val="none" w:sz="0" w:space="0" w:color="auto"/>
        <w:right w:val="none" w:sz="0" w:space="0" w:color="auto"/>
      </w:divBdr>
    </w:div>
    <w:div w:id="1335183542">
      <w:bodyDiv w:val="1"/>
      <w:marLeft w:val="0"/>
      <w:marRight w:val="0"/>
      <w:marTop w:val="0"/>
      <w:marBottom w:val="0"/>
      <w:divBdr>
        <w:top w:val="none" w:sz="0" w:space="0" w:color="auto"/>
        <w:left w:val="none" w:sz="0" w:space="0" w:color="auto"/>
        <w:bottom w:val="none" w:sz="0" w:space="0" w:color="auto"/>
        <w:right w:val="none" w:sz="0" w:space="0" w:color="auto"/>
      </w:divBdr>
    </w:div>
    <w:div w:id="1356888651">
      <w:bodyDiv w:val="1"/>
      <w:marLeft w:val="0"/>
      <w:marRight w:val="0"/>
      <w:marTop w:val="0"/>
      <w:marBottom w:val="0"/>
      <w:divBdr>
        <w:top w:val="none" w:sz="0" w:space="0" w:color="auto"/>
        <w:left w:val="none" w:sz="0" w:space="0" w:color="auto"/>
        <w:bottom w:val="none" w:sz="0" w:space="0" w:color="auto"/>
        <w:right w:val="none" w:sz="0" w:space="0" w:color="auto"/>
      </w:divBdr>
    </w:div>
    <w:div w:id="1367292947">
      <w:bodyDiv w:val="1"/>
      <w:marLeft w:val="0"/>
      <w:marRight w:val="0"/>
      <w:marTop w:val="0"/>
      <w:marBottom w:val="0"/>
      <w:divBdr>
        <w:top w:val="none" w:sz="0" w:space="0" w:color="auto"/>
        <w:left w:val="none" w:sz="0" w:space="0" w:color="auto"/>
        <w:bottom w:val="none" w:sz="0" w:space="0" w:color="auto"/>
        <w:right w:val="none" w:sz="0" w:space="0" w:color="auto"/>
      </w:divBdr>
      <w:divsChild>
        <w:div w:id="364915964">
          <w:marLeft w:val="547"/>
          <w:marRight w:val="0"/>
          <w:marTop w:val="0"/>
          <w:marBottom w:val="0"/>
          <w:divBdr>
            <w:top w:val="none" w:sz="0" w:space="0" w:color="auto"/>
            <w:left w:val="none" w:sz="0" w:space="0" w:color="auto"/>
            <w:bottom w:val="none" w:sz="0" w:space="0" w:color="auto"/>
            <w:right w:val="none" w:sz="0" w:space="0" w:color="auto"/>
          </w:divBdr>
        </w:div>
      </w:divsChild>
    </w:div>
    <w:div w:id="1381592522">
      <w:bodyDiv w:val="1"/>
      <w:marLeft w:val="0"/>
      <w:marRight w:val="0"/>
      <w:marTop w:val="0"/>
      <w:marBottom w:val="0"/>
      <w:divBdr>
        <w:top w:val="none" w:sz="0" w:space="0" w:color="auto"/>
        <w:left w:val="none" w:sz="0" w:space="0" w:color="auto"/>
        <w:bottom w:val="none" w:sz="0" w:space="0" w:color="auto"/>
        <w:right w:val="none" w:sz="0" w:space="0" w:color="auto"/>
      </w:divBdr>
    </w:div>
    <w:div w:id="1395204643">
      <w:bodyDiv w:val="1"/>
      <w:marLeft w:val="0"/>
      <w:marRight w:val="0"/>
      <w:marTop w:val="0"/>
      <w:marBottom w:val="0"/>
      <w:divBdr>
        <w:top w:val="none" w:sz="0" w:space="0" w:color="auto"/>
        <w:left w:val="none" w:sz="0" w:space="0" w:color="auto"/>
        <w:bottom w:val="none" w:sz="0" w:space="0" w:color="auto"/>
        <w:right w:val="none" w:sz="0" w:space="0" w:color="auto"/>
      </w:divBdr>
    </w:div>
    <w:div w:id="1414165798">
      <w:bodyDiv w:val="1"/>
      <w:marLeft w:val="0"/>
      <w:marRight w:val="0"/>
      <w:marTop w:val="0"/>
      <w:marBottom w:val="0"/>
      <w:divBdr>
        <w:top w:val="none" w:sz="0" w:space="0" w:color="auto"/>
        <w:left w:val="none" w:sz="0" w:space="0" w:color="auto"/>
        <w:bottom w:val="none" w:sz="0" w:space="0" w:color="auto"/>
        <w:right w:val="none" w:sz="0" w:space="0" w:color="auto"/>
      </w:divBdr>
    </w:div>
    <w:div w:id="1424758378">
      <w:bodyDiv w:val="1"/>
      <w:marLeft w:val="0"/>
      <w:marRight w:val="0"/>
      <w:marTop w:val="0"/>
      <w:marBottom w:val="0"/>
      <w:divBdr>
        <w:top w:val="none" w:sz="0" w:space="0" w:color="auto"/>
        <w:left w:val="none" w:sz="0" w:space="0" w:color="auto"/>
        <w:bottom w:val="none" w:sz="0" w:space="0" w:color="auto"/>
        <w:right w:val="none" w:sz="0" w:space="0" w:color="auto"/>
      </w:divBdr>
    </w:div>
    <w:div w:id="1444035399">
      <w:bodyDiv w:val="1"/>
      <w:marLeft w:val="0"/>
      <w:marRight w:val="0"/>
      <w:marTop w:val="0"/>
      <w:marBottom w:val="0"/>
      <w:divBdr>
        <w:top w:val="none" w:sz="0" w:space="0" w:color="auto"/>
        <w:left w:val="none" w:sz="0" w:space="0" w:color="auto"/>
        <w:bottom w:val="none" w:sz="0" w:space="0" w:color="auto"/>
        <w:right w:val="none" w:sz="0" w:space="0" w:color="auto"/>
      </w:divBdr>
    </w:div>
    <w:div w:id="1473905762">
      <w:bodyDiv w:val="1"/>
      <w:marLeft w:val="0"/>
      <w:marRight w:val="0"/>
      <w:marTop w:val="0"/>
      <w:marBottom w:val="0"/>
      <w:divBdr>
        <w:top w:val="none" w:sz="0" w:space="0" w:color="auto"/>
        <w:left w:val="none" w:sz="0" w:space="0" w:color="auto"/>
        <w:bottom w:val="none" w:sz="0" w:space="0" w:color="auto"/>
        <w:right w:val="none" w:sz="0" w:space="0" w:color="auto"/>
      </w:divBdr>
    </w:div>
    <w:div w:id="1501769384">
      <w:bodyDiv w:val="1"/>
      <w:marLeft w:val="0"/>
      <w:marRight w:val="0"/>
      <w:marTop w:val="0"/>
      <w:marBottom w:val="0"/>
      <w:divBdr>
        <w:top w:val="none" w:sz="0" w:space="0" w:color="auto"/>
        <w:left w:val="none" w:sz="0" w:space="0" w:color="auto"/>
        <w:bottom w:val="none" w:sz="0" w:space="0" w:color="auto"/>
        <w:right w:val="none" w:sz="0" w:space="0" w:color="auto"/>
      </w:divBdr>
    </w:div>
    <w:div w:id="1617447786">
      <w:bodyDiv w:val="1"/>
      <w:marLeft w:val="0"/>
      <w:marRight w:val="0"/>
      <w:marTop w:val="0"/>
      <w:marBottom w:val="0"/>
      <w:divBdr>
        <w:top w:val="none" w:sz="0" w:space="0" w:color="auto"/>
        <w:left w:val="none" w:sz="0" w:space="0" w:color="auto"/>
        <w:bottom w:val="none" w:sz="0" w:space="0" w:color="auto"/>
        <w:right w:val="none" w:sz="0" w:space="0" w:color="auto"/>
      </w:divBdr>
    </w:div>
    <w:div w:id="1657221338">
      <w:bodyDiv w:val="1"/>
      <w:marLeft w:val="0"/>
      <w:marRight w:val="0"/>
      <w:marTop w:val="0"/>
      <w:marBottom w:val="0"/>
      <w:divBdr>
        <w:top w:val="none" w:sz="0" w:space="0" w:color="auto"/>
        <w:left w:val="none" w:sz="0" w:space="0" w:color="auto"/>
        <w:bottom w:val="none" w:sz="0" w:space="0" w:color="auto"/>
        <w:right w:val="none" w:sz="0" w:space="0" w:color="auto"/>
      </w:divBdr>
    </w:div>
    <w:div w:id="1667779407">
      <w:bodyDiv w:val="1"/>
      <w:marLeft w:val="0"/>
      <w:marRight w:val="0"/>
      <w:marTop w:val="0"/>
      <w:marBottom w:val="0"/>
      <w:divBdr>
        <w:top w:val="none" w:sz="0" w:space="0" w:color="auto"/>
        <w:left w:val="none" w:sz="0" w:space="0" w:color="auto"/>
        <w:bottom w:val="none" w:sz="0" w:space="0" w:color="auto"/>
        <w:right w:val="none" w:sz="0" w:space="0" w:color="auto"/>
      </w:divBdr>
    </w:div>
    <w:div w:id="1728796905">
      <w:bodyDiv w:val="1"/>
      <w:marLeft w:val="0"/>
      <w:marRight w:val="0"/>
      <w:marTop w:val="0"/>
      <w:marBottom w:val="0"/>
      <w:divBdr>
        <w:top w:val="none" w:sz="0" w:space="0" w:color="auto"/>
        <w:left w:val="none" w:sz="0" w:space="0" w:color="auto"/>
        <w:bottom w:val="none" w:sz="0" w:space="0" w:color="auto"/>
        <w:right w:val="none" w:sz="0" w:space="0" w:color="auto"/>
      </w:divBdr>
    </w:div>
    <w:div w:id="1794203551">
      <w:bodyDiv w:val="1"/>
      <w:marLeft w:val="0"/>
      <w:marRight w:val="0"/>
      <w:marTop w:val="0"/>
      <w:marBottom w:val="0"/>
      <w:divBdr>
        <w:top w:val="none" w:sz="0" w:space="0" w:color="auto"/>
        <w:left w:val="none" w:sz="0" w:space="0" w:color="auto"/>
        <w:bottom w:val="none" w:sz="0" w:space="0" w:color="auto"/>
        <w:right w:val="none" w:sz="0" w:space="0" w:color="auto"/>
      </w:divBdr>
    </w:div>
    <w:div w:id="1867790829">
      <w:bodyDiv w:val="1"/>
      <w:marLeft w:val="0"/>
      <w:marRight w:val="0"/>
      <w:marTop w:val="0"/>
      <w:marBottom w:val="0"/>
      <w:divBdr>
        <w:top w:val="none" w:sz="0" w:space="0" w:color="auto"/>
        <w:left w:val="none" w:sz="0" w:space="0" w:color="auto"/>
        <w:bottom w:val="none" w:sz="0" w:space="0" w:color="auto"/>
        <w:right w:val="none" w:sz="0" w:space="0" w:color="auto"/>
      </w:divBdr>
    </w:div>
    <w:div w:id="1870295940">
      <w:bodyDiv w:val="1"/>
      <w:marLeft w:val="0"/>
      <w:marRight w:val="0"/>
      <w:marTop w:val="0"/>
      <w:marBottom w:val="0"/>
      <w:divBdr>
        <w:top w:val="none" w:sz="0" w:space="0" w:color="auto"/>
        <w:left w:val="none" w:sz="0" w:space="0" w:color="auto"/>
        <w:bottom w:val="none" w:sz="0" w:space="0" w:color="auto"/>
        <w:right w:val="none" w:sz="0" w:space="0" w:color="auto"/>
      </w:divBdr>
    </w:div>
    <w:div w:id="1871607612">
      <w:bodyDiv w:val="1"/>
      <w:marLeft w:val="0"/>
      <w:marRight w:val="0"/>
      <w:marTop w:val="0"/>
      <w:marBottom w:val="0"/>
      <w:divBdr>
        <w:top w:val="none" w:sz="0" w:space="0" w:color="auto"/>
        <w:left w:val="none" w:sz="0" w:space="0" w:color="auto"/>
        <w:bottom w:val="none" w:sz="0" w:space="0" w:color="auto"/>
        <w:right w:val="none" w:sz="0" w:space="0" w:color="auto"/>
      </w:divBdr>
    </w:div>
    <w:div w:id="1951816925">
      <w:bodyDiv w:val="1"/>
      <w:marLeft w:val="0"/>
      <w:marRight w:val="0"/>
      <w:marTop w:val="0"/>
      <w:marBottom w:val="0"/>
      <w:divBdr>
        <w:top w:val="none" w:sz="0" w:space="0" w:color="auto"/>
        <w:left w:val="none" w:sz="0" w:space="0" w:color="auto"/>
        <w:bottom w:val="none" w:sz="0" w:space="0" w:color="auto"/>
        <w:right w:val="none" w:sz="0" w:space="0" w:color="auto"/>
      </w:divBdr>
    </w:div>
    <w:div w:id="1962375075">
      <w:bodyDiv w:val="1"/>
      <w:marLeft w:val="0"/>
      <w:marRight w:val="0"/>
      <w:marTop w:val="0"/>
      <w:marBottom w:val="0"/>
      <w:divBdr>
        <w:top w:val="none" w:sz="0" w:space="0" w:color="auto"/>
        <w:left w:val="none" w:sz="0" w:space="0" w:color="auto"/>
        <w:bottom w:val="none" w:sz="0" w:space="0" w:color="auto"/>
        <w:right w:val="none" w:sz="0" w:space="0" w:color="auto"/>
      </w:divBdr>
    </w:div>
    <w:div w:id="1976908527">
      <w:bodyDiv w:val="1"/>
      <w:marLeft w:val="0"/>
      <w:marRight w:val="0"/>
      <w:marTop w:val="0"/>
      <w:marBottom w:val="0"/>
      <w:divBdr>
        <w:top w:val="none" w:sz="0" w:space="0" w:color="auto"/>
        <w:left w:val="none" w:sz="0" w:space="0" w:color="auto"/>
        <w:bottom w:val="none" w:sz="0" w:space="0" w:color="auto"/>
        <w:right w:val="none" w:sz="0" w:space="0" w:color="auto"/>
      </w:divBdr>
    </w:div>
    <w:div w:id="1986280685">
      <w:bodyDiv w:val="1"/>
      <w:marLeft w:val="0"/>
      <w:marRight w:val="0"/>
      <w:marTop w:val="0"/>
      <w:marBottom w:val="0"/>
      <w:divBdr>
        <w:top w:val="none" w:sz="0" w:space="0" w:color="auto"/>
        <w:left w:val="none" w:sz="0" w:space="0" w:color="auto"/>
        <w:bottom w:val="none" w:sz="0" w:space="0" w:color="auto"/>
        <w:right w:val="none" w:sz="0" w:space="0" w:color="auto"/>
      </w:divBdr>
    </w:div>
    <w:div w:id="1996685629">
      <w:bodyDiv w:val="1"/>
      <w:marLeft w:val="0"/>
      <w:marRight w:val="0"/>
      <w:marTop w:val="0"/>
      <w:marBottom w:val="0"/>
      <w:divBdr>
        <w:top w:val="none" w:sz="0" w:space="0" w:color="auto"/>
        <w:left w:val="none" w:sz="0" w:space="0" w:color="auto"/>
        <w:bottom w:val="none" w:sz="0" w:space="0" w:color="auto"/>
        <w:right w:val="none" w:sz="0" w:space="0" w:color="auto"/>
      </w:divBdr>
    </w:div>
    <w:div w:id="2003655615">
      <w:bodyDiv w:val="1"/>
      <w:marLeft w:val="0"/>
      <w:marRight w:val="0"/>
      <w:marTop w:val="0"/>
      <w:marBottom w:val="0"/>
      <w:divBdr>
        <w:top w:val="none" w:sz="0" w:space="0" w:color="auto"/>
        <w:left w:val="none" w:sz="0" w:space="0" w:color="auto"/>
        <w:bottom w:val="none" w:sz="0" w:space="0" w:color="auto"/>
        <w:right w:val="none" w:sz="0" w:space="0" w:color="auto"/>
      </w:divBdr>
    </w:div>
    <w:div w:id="2026396472">
      <w:bodyDiv w:val="1"/>
      <w:marLeft w:val="0"/>
      <w:marRight w:val="0"/>
      <w:marTop w:val="0"/>
      <w:marBottom w:val="0"/>
      <w:divBdr>
        <w:top w:val="none" w:sz="0" w:space="0" w:color="auto"/>
        <w:left w:val="none" w:sz="0" w:space="0" w:color="auto"/>
        <w:bottom w:val="none" w:sz="0" w:space="0" w:color="auto"/>
        <w:right w:val="none" w:sz="0" w:space="0" w:color="auto"/>
      </w:divBdr>
    </w:div>
    <w:div w:id="2087452709">
      <w:bodyDiv w:val="1"/>
      <w:marLeft w:val="0"/>
      <w:marRight w:val="0"/>
      <w:marTop w:val="0"/>
      <w:marBottom w:val="0"/>
      <w:divBdr>
        <w:top w:val="none" w:sz="0" w:space="0" w:color="auto"/>
        <w:left w:val="none" w:sz="0" w:space="0" w:color="auto"/>
        <w:bottom w:val="none" w:sz="0" w:space="0" w:color="auto"/>
        <w:right w:val="none" w:sz="0" w:space="0" w:color="auto"/>
      </w:divBdr>
    </w:div>
    <w:div w:id="2096434977">
      <w:bodyDiv w:val="1"/>
      <w:marLeft w:val="0"/>
      <w:marRight w:val="0"/>
      <w:marTop w:val="0"/>
      <w:marBottom w:val="0"/>
      <w:divBdr>
        <w:top w:val="none" w:sz="0" w:space="0" w:color="auto"/>
        <w:left w:val="none" w:sz="0" w:space="0" w:color="auto"/>
        <w:bottom w:val="none" w:sz="0" w:space="0" w:color="auto"/>
        <w:right w:val="none" w:sz="0" w:space="0" w:color="auto"/>
      </w:divBdr>
    </w:div>
    <w:div w:id="2117093149">
      <w:bodyDiv w:val="1"/>
      <w:marLeft w:val="0"/>
      <w:marRight w:val="0"/>
      <w:marTop w:val="0"/>
      <w:marBottom w:val="0"/>
      <w:divBdr>
        <w:top w:val="none" w:sz="0" w:space="0" w:color="auto"/>
        <w:left w:val="none" w:sz="0" w:space="0" w:color="auto"/>
        <w:bottom w:val="none" w:sz="0" w:space="0" w:color="auto"/>
        <w:right w:val="none" w:sz="0" w:space="0" w:color="auto"/>
      </w:divBdr>
    </w:div>
    <w:div w:id="213929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nfccc.int/process-and-meetings/the-paris-agreement/the-paris-agree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olicy-advisory-groups/uk-advisory-forum-on-age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CHR15</b:Tag>
    <b:SourceType>InternetSite</b:SourceType>
    <b:Guid>{4CDAB5F3-A9AA-4E21-9212-DE370D9A92AE}</b:Guid>
    <b:Title>Deforestation</b:Title>
    <b:Year>2015</b:Year>
    <b:YearAccessed>2022</b:YearAccessed>
    <b:MonthAccessed>March</b:MonthAccessed>
    <b:DayAccessed>11</b:DayAccessed>
    <b:URL>https://www.nationalgeographic.com/environment/article/deforestation</b:URL>
    <b:Author>
      <b:Author>
        <b:NameList>
          <b:Person>
            <b:Last>NUNEZ</b:Last>
            <b:First>CHRISTINA</b:First>
          </b:Person>
        </b:NameList>
      </b:Author>
    </b:Author>
    <b:InternetSiteTitle>www.nationalgeographic.com</b:InternetSiteTitle>
    <b:RefOrder>6</b:RefOrder>
  </b:Source>
  <b:Source>
    <b:Tag>NAS22</b:Tag>
    <b:SourceType>InternetSite</b:SourceType>
    <b:Guid>{B0C324A8-4DAC-4F25-9A92-B6435DFCE162}</b:Guid>
    <b:Title>Sea level change</b:Title>
    <b:Year>2022</b:Year>
    <b:YearAccessed>2022</b:YearAccessed>
    <b:MonthAccessed>March</b:MonthAccessed>
    <b:DayAccessed>11</b:DayAccessed>
    <b:URL>sealevel.nasa.gov/faq/14/how-much-do-human-activities-contribute-to-sea-level-rise/#:~:text=Previous%20estimates%20show%20that%20human,100%25%20as%20time%20goes%20on.</b:URL>
    <b:Author>
      <b:Author>
        <b:Corporate>NASA</b:Corporate>
      </b:Author>
      <b:Editor>
        <b:NameList>
          <b:Person>
            <b:Last>Baynes</b:Last>
            <b:First>Kathleen</b:First>
          </b:Person>
        </b:NameList>
      </b:Editor>
    </b:Author>
    <b:InternetSiteTitle>sealevel.nasa.gov</b:InternetSiteTitle>
    <b:RefOrder>5</b:RefOrder>
  </b:Source>
  <b:Source>
    <b:Tag>UNC22</b:Tag>
    <b:SourceType>InternetSite</b:SourceType>
    <b:Guid>{B294053B-D478-40A4-BEBD-FF698FD92B45}</b:Guid>
    <b:Title>The Paris Agreement</b:Title>
    <b:Year>2022</b:Year>
    <b:YearAccessed>2022</b:YearAccessed>
    <b:MonthAccessed>March</b:MonthAccessed>
    <b:DayAccessed>17</b:DayAccessed>
    <b:URL>https://unfccc.int/process-and-meetings/the-paris-agreement/the-paris-agreement</b:URL>
    <b:Author>
      <b:Author>
        <b:Corporate>UNCC</b:Corporate>
      </b:Author>
    </b:Author>
    <b:InternetSiteTitle>United Nations Climate Change</b:InternetSiteTitle>
    <b:Month>December</b:Month>
    <b:Day>12</b:Day>
    <b:RefOrder>10</b:RefOrder>
  </b:Source>
  <b:Source>
    <b:Tag>Tre18</b:Tag>
    <b:SourceType>InternetSite</b:SourceType>
    <b:Guid>{C41B2F0B-A09B-44F9-AE7C-7A0B82FA0B16}</b:Guid>
    <b:Title>Trends in morbidity and risk factors</b:Title>
    <b:Year>2018</b:Year>
    <b:YearAccessed>2022</b:YearAccessed>
    <b:MonthAccessed>March</b:MonthAccessed>
    <b:DayAccessed>17</b:DayAccessed>
    <b:URL>https://www.gov.uk/government/publications/health-profile-for-england-2018/chapter-3-trends-in-morbidity-and-risk-factors</b:URL>
    <b:InternetSiteTitle>Public Health England</b:InternetSiteTitle>
    <b:Month>September</b:Month>
    <b:Day>11</b:Day>
    <b:RefOrder>11</b:RefOrder>
  </b:Source>
  <b:Source>
    <b:Tag>Koc19</b:Tag>
    <b:SourceType>InternetSite</b:SourceType>
    <b:Guid>{773EF969-8358-42D8-9A25-9ECFF321B94A}</b:Guid>
    <b:Author>
      <b:Author>
        <b:NameList>
          <b:Person>
            <b:Last>Koch</b:Last>
            <b:First>A</b:First>
          </b:Person>
          <b:Person>
            <b:Last>Brierley</b:Last>
            <b:First>C</b:First>
          </b:Person>
          <b:Person>
            <b:Last>Maslin</b:Last>
            <b:First>M</b:First>
            <b:Middle>&amp; Lewis, S L</b:Middle>
          </b:Person>
        </b:NameList>
      </b:Author>
    </b:Author>
    <b:Title>www.sciencedirect.com</b:Title>
    <b:Year>2019</b:Year>
    <b:YearAccessed>2022</b:YearAccessed>
    <b:MonthAccessed>March</b:MonthAccessed>
    <b:DayAccessed>19</b:DayAccessed>
    <b:URL>https://www.sciencedirect.com/science/article/pii/S0277379118307261</b:URL>
    <b:InternetSiteTitle>Earth system impacts of the European arrival and Great Dying in the Americas after 1492</b:InternetSiteTitle>
    <b:ProductionCompany>Quaternary Science Reviews</b:ProductionCompany>
    <b:Month>March</b:Month>
    <b:Day>01</b:Day>
    <b:RefOrder>7</b:RefOrder>
  </b:Source>
  <b:Source>
    <b:Tag>Got18</b:Tag>
    <b:SourceType>InternetSite</b:SourceType>
    <b:Guid>{A6E6B95E-2215-4DC8-A0DC-4D54A1EA10A8}</b:Guid>
    <b:Author>
      <b:Author>
        <b:NameList>
          <b:Person>
            <b:Last>Gotmark</b:Last>
            <b:First>Frank</b:First>
          </b:Person>
        </b:NameList>
      </b:Author>
    </b:Author>
    <b:Title>Aging Human Populations: Good for Us, Good for the Earth</b:Title>
    <b:Year>2018</b:Year>
    <b:YearAccessed>2022</b:YearAccessed>
    <b:MonthAccessed>March</b:MonthAccessed>
    <b:DayAccessed>17</b:DayAccessed>
    <b:URL>https://www.cell.com/trends/ecology-evolution/fulltext/S0169-5347(18)30208-8?_returnURL=https%3A%2F%2Flinkinghub.elsevier.com%2Fretrieve%2Fpii%2FS0169534718302088%3Fshowall%3Dtrue</b:URL>
    <b:Month>October</b:Month>
    <b:Day>16</b:Day>
    <b:RefOrder>4</b:RefOrder>
  </b:Source>
  <b:Source>
    <b:Tag>gov20</b:Tag>
    <b:SourceType>InternetSite</b:SourceType>
    <b:Guid>{78098E99-E5F3-4661-99C0-1DE74C73B5C8}</b:Guid>
    <b:Title>Economic labour market status of individuals aged 50 and over, trends over time: September 2020</b:Title>
    <b:Year>2020</b:Year>
    <b:YearAccessed>2022</b:YearAccessed>
    <b:MonthAccessed>March</b:MonthAccessed>
    <b:DayAccessed>19</b:DayAccessed>
    <b:URL>https://www.gov.uk/government/statistics/economic-labour-market-status-of-individuals-aged-50-and-over-trends-over-time-september-2020/economic-labour-market-status-of-individuals-aged-50-and-over-trends-over-time-september-2020#:~:text=For%20those%20aged</b:URL>
    <b:Author>
      <b:Author>
        <b:Corporate>gov.uk</b:Corporate>
      </b:Author>
    </b:Author>
    <b:InternetSiteTitle>Department of Works and Pension</b:InternetSiteTitle>
    <b:RefOrder>9</b:RefOrder>
  </b:Source>
  <b:Source>
    <b:Tag>BBC11</b:Tag>
    <b:SourceType>InternetSite</b:SourceType>
    <b:Guid>{149BAD6D-333C-4B59-80D6-522C3B672F14}</b:Guid>
    <b:Title>Oldest' marathon runner Buster Martin dies</b:Title>
    <b:Year>2011</b:Year>
    <b:YearAccessed>2022</b:YearAccessed>
    <b:MonthAccessed>March</b:MonthAccessed>
    <b:DayAccessed>20</b:DayAccessed>
    <b:URL>https://www.bbc.co.uk/news/uk-england-london-13068053#:~:text=A%20London%20man%20who%20claimed,van%20cleaner%20at%20Pimlico%20Plumbers.</b:URL>
    <b:Author>
      <b:Author>
        <b:Corporate>BBC News</b:Corporate>
      </b:Author>
    </b:Author>
    <b:InternetSiteTitle>BBC News</b:InternetSiteTitle>
    <b:Month>April</b:Month>
    <b:Day>13</b:Day>
    <b:RefOrder>8</b:RefOrder>
  </b:Source>
  <b:Source>
    <b:Tag>uno19</b:Tag>
    <b:SourceType>InternetSite</b:SourceType>
    <b:Guid>{FEA42EBB-9CA5-401D-9F6A-6597A28A316E}</b:Guid>
    <b:Title>World Population Ageing 2019: Highlights</b:Title>
    <b:Year>2019</b:Year>
    <b:YearAccessed>2022</b:YearAccessed>
    <b:MonthAccessed>March</b:MonthAccessed>
    <b:DayAccessed>20</b:DayAccessed>
    <b:URL>https://www.un.org/en/development/desa/population/publications/pdf/ageing/WorldPopulationAgeing2019-Highlights.pdf</b:URL>
    <b:Author>
      <b:Author>
        <b:Corporate>un.org</b:Corporate>
      </b:Author>
    </b:Author>
    <b:InternetSiteTitle>https://www.un.org</b:InternetSiteTitle>
    <b:RefOrder>12</b:RefOrder>
  </b:Source>
  <b:Source>
    <b:Tag>Aet22</b:Tag>
    <b:SourceType>InternetSite</b:SourceType>
    <b:Guid>{4E9BE703-104C-4AE3-B425-22442969C504}</b:Guid>
    <b:Title>Ageing Population</b:Title>
    <b:Year>2022</b:Year>
    <b:YearAccessed>2022</b:YearAccessed>
    <b:MonthAccessed>March</b:MonthAccessed>
    <b:DayAccessed>20</b:DayAccessed>
    <b:URL>https://www.aetnainternational.com/en/about-us/explore/future-health/ageing-population-graphics.html</b:URL>
    <b:Author>
      <b:Author>
        <b:Corporate>Aetna</b:Corporate>
      </b:Author>
    </b:Author>
    <b:InternetSiteTitle>www.aetnainternational.com</b:InternetSiteTitle>
    <b:RefOrder>1</b:RefOrder>
  </b:Source>
  <b:Source>
    <b:Tag>ONS22</b:Tag>
    <b:SourceType>InternetSite</b:SourceType>
    <b:Guid>{09585FD6-766A-473A-B81D-84A32D78F998}</b:Guid>
    <b:Author>
      <b:Author>
        <b:Corporate>ONS</b:Corporate>
      </b:Author>
    </b:Author>
    <b:Title>Living longer: how our population is changing and why it matters</b:Title>
    <b:YearAccessed>2022</b:YearAccessed>
    <b:MonthAccessed>March</b:MonthAccessed>
    <b:DayAccessed>19</b:DayAccessed>
    <b:URL>https://www.ons.gov.uk/peoplepopulationandcommunity/birthsdeathsandmarriages/ageing/articles/livinglongerhowourpopulationischangingandwhyitmatters/2018-08-13#:~:text=In%202016%2C%20there%20were%2011.8,for%2015.8%25%20of%20the%20population.</b:URL>
    <b:RefOrder>2</b:RefOrder>
  </b:Source>
  <b:Source>
    <b:Tag>20115</b:Tag>
    <b:SourceType>InternetSite</b:SourceType>
    <b:Guid>{5BFCADEA-8D8F-4AA8-ACAB-AC1E09EBB856}</b:Guid>
    <b:Title>2010 to 2015 government policy: older people</b:Title>
    <b:Year>2015</b:Year>
    <b:YearAccessed>2022</b:YearAccessed>
    <b:MonthAccessed>March</b:MonthAccessed>
    <b:DayAccessed>23</b:DayAccessed>
    <b:URL>https://www.gov.uk/government/publications/2010-to-2015-government-policy-older-people/2010-to-2015-government-policy-older-people</b:URL>
    <b:InternetSiteTitle>/www.gov.uk</b:InternetSiteTitle>
    <b:Month>May</b:Month>
    <b:Day>08</b:Day>
    <b:RefOrder>13</b:RefOrder>
  </b:Source>
  <b:Source>
    <b:Tag>Car22</b:Tag>
    <b:SourceType>InternetSite</b:SourceType>
    <b:Guid>{9A1BBA95-4A54-4B75-9723-1BEA5ABD1621}</b:Guid>
    <b:Title>www.ageuk.org.uk</b:Title>
    <b:YearAccessed>2022</b:YearAccessed>
    <b:MonthAccessed>March</b:MonthAccessed>
    <b:DayAccessed>25</b:DayAccessed>
    <b:URL>https://www.ageuk.org.uk/globalassets/age-uk/documents/reports-and-publications/reports-and-briefings/health--wellbeing/the-impact-of-covid-19-on-older-people_age-uk.pdf</b:URL>
    <b:Author>
      <b:Author>
        <b:NameList>
          <b:Person>
            <b:Last>Abrahams</b:Last>
            <b:First>Caroline</b:First>
          </b:Person>
        </b:NameList>
      </b:Author>
    </b:Author>
    <b:InternetSiteTitle>The impact of COVID-19 to date on older people’s mental and physical health</b:InternetSiteTitle>
    <b:Year>2021</b:Year>
    <b:RefOrder>3</b:RefOrder>
  </b:Source>
</b:Sources>
</file>

<file path=customXml/itemProps1.xml><?xml version="1.0" encoding="utf-8"?>
<ds:datastoreItem xmlns:ds="http://schemas.openxmlformats.org/officeDocument/2006/customXml" ds:itemID="{E4C02381-DE77-4A49-A45A-2EEA89A56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8</Pages>
  <Words>2071</Words>
  <Characters>11807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roland nwaosu</dc:creator>
  <cp:keywords/>
  <dc:description/>
  <cp:lastModifiedBy>Tobe nwaosu</cp:lastModifiedBy>
  <cp:revision>10</cp:revision>
  <cp:lastPrinted>2022-03-20T11:47:00Z</cp:lastPrinted>
  <dcterms:created xsi:type="dcterms:W3CDTF">2022-04-08T21:22:00Z</dcterms:created>
  <dcterms:modified xsi:type="dcterms:W3CDTF">2022-04-08T22:30:00Z</dcterms:modified>
</cp:coreProperties>
</file>