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C720A" w14:textId="16446526" w:rsidR="007F28B7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t>Green Horizons Summit: Navigating Sustainable Hospitality</w:t>
      </w:r>
    </w:p>
    <w:p w14:paraId="09ABB2C4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0A4AD43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024A0AD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D4D887A" w14:textId="77777777" w:rsidR="00AF29BC" w:rsidRDefault="00AF29BC" w:rsidP="00161A6D">
      <w:pPr>
        <w:rPr>
          <w:rFonts w:ascii="Arial" w:hAnsi="Arial" w:cs="Arial"/>
          <w:sz w:val="24"/>
          <w:szCs w:val="24"/>
        </w:rPr>
      </w:pPr>
    </w:p>
    <w:p w14:paraId="415F9A2D" w14:textId="36BCA66B" w:rsidR="00631A8F" w:rsidRDefault="00267D95" w:rsidP="00161A6D">
      <w:pPr>
        <w:rPr>
          <w:rFonts w:ascii="Arial" w:hAnsi="Arial" w:cs="Arial"/>
          <w:sz w:val="24"/>
          <w:szCs w:val="24"/>
        </w:rPr>
      </w:pPr>
      <w:hyperlink r:id="rId5" w:history="1">
        <w:r w:rsidRPr="007052C9">
          <w:rPr>
            <w:rStyle w:val="Hyperlink"/>
            <w:rFonts w:ascii="Arial" w:hAnsi="Arial" w:cs="Arial"/>
            <w:sz w:val="24"/>
            <w:szCs w:val="24"/>
          </w:rPr>
          <w:t>https://uowtsd-my.sharepoint.com/:v:/g/personal/2119745_student_uwtsd_ac_uk/ERaadxw_hj9DkWkghg9M5-wBavqyEai4OD75_P_seCb1yw?referrer=Teams.TEAMS-ELECTRO</w:t>
        </w:r>
        <w:r w:rsidRPr="007052C9">
          <w:rPr>
            <w:rStyle w:val="Hyperlink"/>
            <w:rFonts w:ascii="Arial" w:hAnsi="Arial" w:cs="Arial"/>
            <w:sz w:val="24"/>
            <w:szCs w:val="24"/>
          </w:rPr>
          <w:t>N</w:t>
        </w:r>
        <w:r w:rsidRPr="007052C9">
          <w:rPr>
            <w:rStyle w:val="Hyperlink"/>
            <w:rFonts w:ascii="Arial" w:hAnsi="Arial" w:cs="Arial"/>
            <w:sz w:val="24"/>
            <w:szCs w:val="24"/>
          </w:rPr>
          <w:t>&amp;referrerScenario=MeetingChicletGetLink.view.view</w:t>
        </w:r>
      </w:hyperlink>
    </w:p>
    <w:p w14:paraId="4045B04C" w14:textId="77777777" w:rsidR="00267D95" w:rsidRDefault="00267D95" w:rsidP="00161A6D">
      <w:pPr>
        <w:rPr>
          <w:rFonts w:ascii="Arial" w:hAnsi="Arial" w:cs="Arial"/>
          <w:sz w:val="24"/>
          <w:szCs w:val="24"/>
        </w:rPr>
      </w:pPr>
    </w:p>
    <w:p w14:paraId="6AA13471" w14:textId="6C1610ED" w:rsidR="00631A8F" w:rsidRDefault="00631A8F" w:rsidP="00161A6D">
      <w:pPr>
        <w:rPr>
          <w:rFonts w:ascii="Arial" w:hAnsi="Arial" w:cs="Arial"/>
          <w:sz w:val="24"/>
          <w:szCs w:val="24"/>
        </w:rPr>
      </w:pPr>
    </w:p>
    <w:p w14:paraId="0B8F0996" w14:textId="77777777" w:rsidR="00631A8F" w:rsidRDefault="00631A8F" w:rsidP="00161A6D">
      <w:pPr>
        <w:rPr>
          <w:rFonts w:ascii="Arial" w:hAnsi="Arial" w:cs="Arial"/>
          <w:sz w:val="24"/>
          <w:szCs w:val="24"/>
        </w:rPr>
      </w:pPr>
    </w:p>
    <w:p w14:paraId="0CAC421C" w14:textId="77777777" w:rsidR="009E3FCA" w:rsidRPr="002E4F30" w:rsidRDefault="009E3FCA" w:rsidP="00161A6D">
      <w:pPr>
        <w:rPr>
          <w:rFonts w:ascii="Arial" w:hAnsi="Arial" w:cs="Arial"/>
          <w:sz w:val="24"/>
          <w:szCs w:val="24"/>
        </w:rPr>
      </w:pPr>
    </w:p>
    <w:p w14:paraId="04398D33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81A2169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E369E5F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824AA34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BC522B3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8ACB793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1F25044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0B66E78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F37EFD2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F7E4019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5A08D7C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64C1EAF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4FCCEE3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00318D9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36C2A56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790D4E8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FA8BA86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71B5AD4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ABC1A16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CD1656D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8383656" w14:textId="77777777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0B799E8" w14:textId="6F892761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Elizabeta Arsova (2119745)</w:t>
      </w:r>
    </w:p>
    <w:p w14:paraId="051D47AB" w14:textId="29433EAE" w:rsidR="00D3272C" w:rsidRDefault="00D3272C" w:rsidP="00D3272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t>Kathryn Flynn</w:t>
      </w:r>
    </w:p>
    <w:p w14:paraId="55A7FD06" w14:textId="2D460374" w:rsidR="00D3272C" w:rsidRDefault="00BC3237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Contents list: </w:t>
      </w:r>
    </w:p>
    <w:p w14:paraId="6AAF1DE6" w14:textId="77777777" w:rsidR="00BC3237" w:rsidRDefault="00BC3237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1419A77" w14:textId="6547201E" w:rsidR="00BC3237" w:rsidRDefault="00BC3237" w:rsidP="00D3272C">
      <w:pPr>
        <w:rPr>
          <w:rFonts w:ascii="Arial" w:hAnsi="Arial" w:cs="Arial"/>
          <w:b/>
          <w:bCs/>
          <w:sz w:val="52"/>
          <w:szCs w:val="52"/>
          <w:u w:val="single"/>
        </w:rPr>
      </w:pPr>
      <w:r w:rsidRPr="00BC3237">
        <w:rPr>
          <w:rFonts w:ascii="Arial" w:hAnsi="Arial" w:cs="Arial"/>
          <w:b/>
          <w:bCs/>
          <w:sz w:val="52"/>
          <w:szCs w:val="52"/>
          <w:u w:val="single"/>
        </w:rPr>
        <w:t>Slide 1-2: Page 3</w:t>
      </w:r>
    </w:p>
    <w:p w14:paraId="079D946F" w14:textId="77777777" w:rsidR="00BC3237" w:rsidRPr="00BC3237" w:rsidRDefault="00BC3237" w:rsidP="00D3272C">
      <w:pPr>
        <w:rPr>
          <w:rFonts w:ascii="Arial" w:hAnsi="Arial" w:cs="Arial"/>
          <w:b/>
          <w:bCs/>
          <w:sz w:val="52"/>
          <w:szCs w:val="52"/>
          <w:u w:val="single"/>
        </w:rPr>
      </w:pPr>
    </w:p>
    <w:p w14:paraId="6CD5A71F" w14:textId="1255CDCC" w:rsidR="00BC3237" w:rsidRDefault="00BC3237" w:rsidP="00D3272C">
      <w:pPr>
        <w:rPr>
          <w:rFonts w:ascii="Arial" w:hAnsi="Arial" w:cs="Arial"/>
          <w:b/>
          <w:bCs/>
          <w:sz w:val="52"/>
          <w:szCs w:val="52"/>
          <w:u w:val="single"/>
        </w:rPr>
      </w:pPr>
      <w:r w:rsidRPr="00BC3237">
        <w:rPr>
          <w:rFonts w:ascii="Arial" w:hAnsi="Arial" w:cs="Arial"/>
          <w:b/>
          <w:bCs/>
          <w:sz w:val="52"/>
          <w:szCs w:val="52"/>
          <w:u w:val="single"/>
        </w:rPr>
        <w:t xml:space="preserve">Slide 3-4: Page 4 </w:t>
      </w:r>
    </w:p>
    <w:p w14:paraId="0A523776" w14:textId="77777777" w:rsidR="00BC3237" w:rsidRPr="00BC3237" w:rsidRDefault="00BC3237" w:rsidP="00D3272C">
      <w:pPr>
        <w:rPr>
          <w:rFonts w:ascii="Arial" w:hAnsi="Arial" w:cs="Arial"/>
          <w:b/>
          <w:bCs/>
          <w:sz w:val="52"/>
          <w:szCs w:val="52"/>
          <w:u w:val="single"/>
        </w:rPr>
      </w:pPr>
    </w:p>
    <w:p w14:paraId="772144F7" w14:textId="1A73A844" w:rsidR="00BC3237" w:rsidRDefault="00BC3237" w:rsidP="00D3272C">
      <w:pPr>
        <w:rPr>
          <w:rFonts w:ascii="Arial" w:hAnsi="Arial" w:cs="Arial"/>
          <w:b/>
          <w:bCs/>
          <w:sz w:val="52"/>
          <w:szCs w:val="52"/>
          <w:u w:val="single"/>
        </w:rPr>
      </w:pPr>
      <w:r w:rsidRPr="00BC3237">
        <w:rPr>
          <w:rFonts w:ascii="Arial" w:hAnsi="Arial" w:cs="Arial"/>
          <w:b/>
          <w:bCs/>
          <w:sz w:val="52"/>
          <w:szCs w:val="52"/>
          <w:u w:val="single"/>
        </w:rPr>
        <w:t xml:space="preserve">Slide 5-6: Page 5 </w:t>
      </w:r>
    </w:p>
    <w:p w14:paraId="4EE5FE7C" w14:textId="77777777" w:rsidR="00BC3237" w:rsidRPr="00BC3237" w:rsidRDefault="00BC3237" w:rsidP="00D3272C">
      <w:pPr>
        <w:rPr>
          <w:rFonts w:ascii="Arial" w:hAnsi="Arial" w:cs="Arial"/>
          <w:b/>
          <w:bCs/>
          <w:sz w:val="52"/>
          <w:szCs w:val="52"/>
          <w:u w:val="single"/>
        </w:rPr>
      </w:pPr>
    </w:p>
    <w:p w14:paraId="31217E4B" w14:textId="5921B1BA" w:rsidR="00BC3237" w:rsidRDefault="00BC3237" w:rsidP="00D3272C">
      <w:pPr>
        <w:rPr>
          <w:rFonts w:ascii="Arial" w:hAnsi="Arial" w:cs="Arial"/>
          <w:b/>
          <w:bCs/>
          <w:sz w:val="52"/>
          <w:szCs w:val="52"/>
          <w:u w:val="single"/>
        </w:rPr>
      </w:pPr>
      <w:r w:rsidRPr="00BC3237">
        <w:rPr>
          <w:rFonts w:ascii="Arial" w:hAnsi="Arial" w:cs="Arial"/>
          <w:b/>
          <w:bCs/>
          <w:sz w:val="52"/>
          <w:szCs w:val="52"/>
          <w:u w:val="single"/>
        </w:rPr>
        <w:t>Slide 7-8: Page 6</w:t>
      </w:r>
    </w:p>
    <w:p w14:paraId="60674161" w14:textId="77777777" w:rsidR="00BC3237" w:rsidRPr="00BC3237" w:rsidRDefault="00BC3237" w:rsidP="00D3272C">
      <w:pPr>
        <w:rPr>
          <w:rFonts w:ascii="Arial" w:hAnsi="Arial" w:cs="Arial"/>
          <w:b/>
          <w:bCs/>
          <w:sz w:val="52"/>
          <w:szCs w:val="52"/>
          <w:u w:val="single"/>
        </w:rPr>
      </w:pPr>
    </w:p>
    <w:p w14:paraId="0BCB149A" w14:textId="700E49D6" w:rsidR="00BC3237" w:rsidRDefault="00BC3237" w:rsidP="00D3272C">
      <w:pPr>
        <w:rPr>
          <w:rFonts w:ascii="Arial" w:hAnsi="Arial" w:cs="Arial"/>
          <w:b/>
          <w:bCs/>
          <w:sz w:val="52"/>
          <w:szCs w:val="52"/>
          <w:u w:val="single"/>
        </w:rPr>
      </w:pPr>
      <w:r w:rsidRPr="00BC3237">
        <w:rPr>
          <w:rFonts w:ascii="Arial" w:hAnsi="Arial" w:cs="Arial"/>
          <w:b/>
          <w:bCs/>
          <w:sz w:val="52"/>
          <w:szCs w:val="52"/>
          <w:u w:val="single"/>
        </w:rPr>
        <w:t xml:space="preserve">Slide 9-10: Page 7 </w:t>
      </w:r>
    </w:p>
    <w:p w14:paraId="6FC990AD" w14:textId="77777777" w:rsidR="00BC3237" w:rsidRPr="00BC3237" w:rsidRDefault="00BC3237" w:rsidP="00D3272C">
      <w:pPr>
        <w:rPr>
          <w:rFonts w:ascii="Arial" w:hAnsi="Arial" w:cs="Arial"/>
          <w:b/>
          <w:bCs/>
          <w:sz w:val="52"/>
          <w:szCs w:val="52"/>
          <w:u w:val="single"/>
        </w:rPr>
      </w:pPr>
    </w:p>
    <w:p w14:paraId="701AB2E4" w14:textId="2988CFC8" w:rsidR="00BC3237" w:rsidRPr="00BC3237" w:rsidRDefault="00BC3237" w:rsidP="00D3272C">
      <w:pPr>
        <w:rPr>
          <w:rFonts w:ascii="Arial" w:hAnsi="Arial" w:cs="Arial"/>
          <w:b/>
          <w:bCs/>
          <w:sz w:val="52"/>
          <w:szCs w:val="52"/>
          <w:u w:val="single"/>
        </w:rPr>
      </w:pPr>
      <w:r w:rsidRPr="00BC3237">
        <w:rPr>
          <w:rFonts w:ascii="Arial" w:hAnsi="Arial" w:cs="Arial"/>
          <w:b/>
          <w:bCs/>
          <w:sz w:val="52"/>
          <w:szCs w:val="52"/>
          <w:u w:val="single"/>
        </w:rPr>
        <w:t>Reference list: Page 8-9</w:t>
      </w:r>
    </w:p>
    <w:p w14:paraId="75FEB22D" w14:textId="77777777" w:rsidR="00BC3237" w:rsidRPr="00BC3237" w:rsidRDefault="00BC3237" w:rsidP="00D3272C">
      <w:pPr>
        <w:rPr>
          <w:rFonts w:ascii="Arial" w:hAnsi="Arial" w:cs="Arial"/>
          <w:b/>
          <w:bCs/>
          <w:sz w:val="52"/>
          <w:szCs w:val="52"/>
          <w:u w:val="single"/>
        </w:rPr>
      </w:pPr>
    </w:p>
    <w:p w14:paraId="1EC82E93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5CC566F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B18781F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9DFFD6D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A331F8D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25F411C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2A57C79" w14:textId="77777777" w:rsidR="00BC3237" w:rsidRDefault="00BC3237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2F7A0F8" w14:textId="22C0345C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Slide 1: </w:t>
      </w:r>
    </w:p>
    <w:p w14:paraId="7357BF2F" w14:textId="6B903AEA" w:rsidR="00D3272C" w:rsidRDefault="00D3272C" w:rsidP="00D3272C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17311979" wp14:editId="0BFBBA05">
            <wp:extent cx="5731510" cy="3223895"/>
            <wp:effectExtent l="0" t="0" r="2540" b="0"/>
            <wp:docPr id="85764006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640065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2BC716" w14:textId="77777777" w:rsidR="00D3272C" w:rsidRDefault="00D3272C" w:rsidP="00D3272C">
      <w:pPr>
        <w:rPr>
          <w:rFonts w:ascii="Arial" w:hAnsi="Arial" w:cs="Arial"/>
          <w:sz w:val="24"/>
          <w:szCs w:val="24"/>
          <w:u w:val="single"/>
        </w:rPr>
      </w:pPr>
    </w:p>
    <w:p w14:paraId="57F7EAC9" w14:textId="4476FC8E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Slide 2: </w:t>
      </w:r>
    </w:p>
    <w:p w14:paraId="2354F0E8" w14:textId="54AB8595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53308AA8" wp14:editId="3304FCBB">
            <wp:extent cx="5731510" cy="3223895"/>
            <wp:effectExtent l="0" t="0" r="2540" b="0"/>
            <wp:docPr id="63236846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368468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6068F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2970384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ABD90F1" w14:textId="77777777" w:rsidR="00BC3237" w:rsidRDefault="00BC3237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827BA48" w14:textId="77777777" w:rsidR="00BC3237" w:rsidRDefault="00BC3237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D641B92" w14:textId="556E6BBB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Slide 3: </w:t>
      </w:r>
    </w:p>
    <w:p w14:paraId="33DFCF32" w14:textId="4BFCEDDA" w:rsidR="00D3272C" w:rsidRP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413D98A4" wp14:editId="6E9E4059">
            <wp:extent cx="5731510" cy="3223895"/>
            <wp:effectExtent l="0" t="0" r="2540" b="0"/>
            <wp:docPr id="22437605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376050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6E55F" w14:textId="77777777" w:rsidR="00D3272C" w:rsidRDefault="00D3272C" w:rsidP="00D3272C">
      <w:pPr>
        <w:rPr>
          <w:rFonts w:ascii="Arial" w:hAnsi="Arial" w:cs="Arial"/>
          <w:sz w:val="24"/>
          <w:szCs w:val="24"/>
          <w:u w:val="single"/>
        </w:rPr>
      </w:pPr>
    </w:p>
    <w:p w14:paraId="47620C48" w14:textId="3A84FE6C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Slide 4: </w:t>
      </w:r>
    </w:p>
    <w:p w14:paraId="65767982" w14:textId="139CF982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081CB4F1" wp14:editId="6A94DF85">
            <wp:extent cx="5731510" cy="3223895"/>
            <wp:effectExtent l="0" t="0" r="2540" b="0"/>
            <wp:docPr id="106167439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67439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9E859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B3AEE00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A1A5305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16AE000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9103908" w14:textId="485585EA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Slide 5: </w:t>
      </w:r>
    </w:p>
    <w:p w14:paraId="427C7BEF" w14:textId="52D18C4B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4C000631" wp14:editId="3F0E24C1">
            <wp:extent cx="5731510" cy="3223895"/>
            <wp:effectExtent l="0" t="0" r="2540" b="0"/>
            <wp:docPr id="197142918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429187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2CC85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6E4BC30" w14:textId="348B308C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Slide 6: </w:t>
      </w:r>
    </w:p>
    <w:p w14:paraId="4E88A55F" w14:textId="67E3AED5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24B6FCDE" wp14:editId="0D9D718A">
            <wp:extent cx="5731510" cy="3223895"/>
            <wp:effectExtent l="0" t="0" r="2540" b="0"/>
            <wp:docPr id="160105869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058694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273FC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2D61266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43665D8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7A59932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4EA7E1A" w14:textId="0FFBE57D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Slide 7: </w:t>
      </w:r>
    </w:p>
    <w:p w14:paraId="01FEBF89" w14:textId="57419E93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0B6D5C60" wp14:editId="1025883F">
            <wp:extent cx="5731510" cy="3223895"/>
            <wp:effectExtent l="0" t="0" r="2540" b="0"/>
            <wp:docPr id="173831245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312457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F5910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72A4850" w14:textId="07C8310D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Slide 8: </w:t>
      </w:r>
    </w:p>
    <w:p w14:paraId="13E4B783" w14:textId="5546EEC3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1D42927F" wp14:editId="69B21C17">
            <wp:extent cx="5731510" cy="3223895"/>
            <wp:effectExtent l="0" t="0" r="2540" b="0"/>
            <wp:docPr id="204700057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000571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41579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63D2160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D411003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41F6296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E84209A" w14:textId="73C4461F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Slide 9: </w:t>
      </w:r>
    </w:p>
    <w:p w14:paraId="1192DED0" w14:textId="47E1C148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3AC0B9F4" wp14:editId="3DA96332">
            <wp:extent cx="5731510" cy="3223895"/>
            <wp:effectExtent l="0" t="0" r="2540" b="0"/>
            <wp:docPr id="44164377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643778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182A1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BA5EBCE" w14:textId="15991F00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Slide 10: </w:t>
      </w:r>
    </w:p>
    <w:p w14:paraId="7250C4AA" w14:textId="0B8BCB33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0CFF25B1" wp14:editId="6A9C61D6">
            <wp:extent cx="5731510" cy="3223895"/>
            <wp:effectExtent l="0" t="0" r="2540" b="0"/>
            <wp:docPr id="111726318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263181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5359E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B5A046E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701D274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476CD40" w14:textId="77777777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ED9FA56" w14:textId="21ABA67A" w:rsidR="00D3272C" w:rsidRDefault="00D3272C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Reference list: </w:t>
      </w:r>
    </w:p>
    <w:p w14:paraId="033FDD9A" w14:textId="77777777" w:rsidR="00D3272C" w:rsidRPr="00D3272C" w:rsidRDefault="00D3272C" w:rsidP="00D3272C">
      <w:pPr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Smith, J., Brown, L. (2021) "Government Policies Promoting Sustainability Initiatives in the Hospitality Sector." </w:t>
      </w:r>
      <w:r w:rsidRPr="00D3272C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Journal of Sustainable Tourism</w:t>
      </w:r>
      <w:r w:rsidRPr="00D3272C">
        <w:rPr>
          <w:rFonts w:ascii="Arial" w:hAnsi="Arial" w:cs="Arial"/>
          <w:b/>
          <w:bCs/>
          <w:sz w:val="24"/>
          <w:szCs w:val="24"/>
          <w:u w:val="single"/>
        </w:rPr>
        <w:t>, 15(3), pp. 45-52.</w:t>
      </w:r>
    </w:p>
    <w:p w14:paraId="442502EF" w14:textId="77777777" w:rsidR="00D3272C" w:rsidRPr="00D3272C" w:rsidRDefault="00D3272C" w:rsidP="00D3272C">
      <w:pPr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Jones, K., White, M. (2020) "Regulations Encouraging Green Certifications for Event Venues." </w:t>
      </w:r>
      <w:r w:rsidRPr="00D3272C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Environmental Management</w:t>
      </w:r>
      <w:r w:rsidRPr="00D3272C">
        <w:rPr>
          <w:rFonts w:ascii="Arial" w:hAnsi="Arial" w:cs="Arial"/>
          <w:b/>
          <w:bCs/>
          <w:sz w:val="24"/>
          <w:szCs w:val="24"/>
          <w:u w:val="single"/>
        </w:rPr>
        <w:t>, 18(2), pp. 123-135.</w:t>
      </w:r>
    </w:p>
    <w:p w14:paraId="5AEE6830" w14:textId="77777777" w:rsidR="00D3272C" w:rsidRPr="00D3272C" w:rsidRDefault="00D3272C" w:rsidP="00D3272C">
      <w:pPr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Anderson, R., Johnson, S. (2019) "Tax Incentives for Companies Implementing Sustainable Practices." </w:t>
      </w:r>
      <w:r w:rsidRPr="00D3272C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Journal of Environmental Economics</w:t>
      </w:r>
      <w:r w:rsidRPr="00D3272C">
        <w:rPr>
          <w:rFonts w:ascii="Arial" w:hAnsi="Arial" w:cs="Arial"/>
          <w:b/>
          <w:bCs/>
          <w:sz w:val="24"/>
          <w:szCs w:val="24"/>
          <w:u w:val="single"/>
        </w:rPr>
        <w:t>, 25(4), pp. 321-335.</w:t>
      </w:r>
    </w:p>
    <w:p w14:paraId="071FD05C" w14:textId="77777777" w:rsidR="00D3272C" w:rsidRPr="00D3272C" w:rsidRDefault="00D3272C" w:rsidP="00D3272C">
      <w:pPr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Johnson, A., Brown, R. (2020) "Economic Trends Affecting Event Sponsorship and Attendance." </w:t>
      </w:r>
      <w:r w:rsidRPr="00D3272C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International Journal of Event Management Research</w:t>
      </w:r>
      <w:r w:rsidRPr="00D3272C">
        <w:rPr>
          <w:rFonts w:ascii="Arial" w:hAnsi="Arial" w:cs="Arial"/>
          <w:b/>
          <w:bCs/>
          <w:sz w:val="24"/>
          <w:szCs w:val="24"/>
          <w:u w:val="single"/>
        </w:rPr>
        <w:t>, 8(2), pp. 112-125.</w:t>
      </w:r>
    </w:p>
    <w:p w14:paraId="6A890182" w14:textId="77777777" w:rsidR="00D3272C" w:rsidRPr="00D3272C" w:rsidRDefault="00D3272C" w:rsidP="00D3272C">
      <w:pPr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Miller, M., Smith, T. (2018) "Impact of Economic Downturn on Attendee Budgets and Spending." </w:t>
      </w:r>
      <w:r w:rsidRPr="00D3272C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Journal of Consumer </w:t>
      </w:r>
      <w:proofErr w:type="spellStart"/>
      <w:r w:rsidRPr="00D3272C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Behavior</w:t>
      </w:r>
      <w:proofErr w:type="spellEnd"/>
      <w:r w:rsidRPr="00D3272C">
        <w:rPr>
          <w:rFonts w:ascii="Arial" w:hAnsi="Arial" w:cs="Arial"/>
          <w:b/>
          <w:bCs/>
          <w:sz w:val="24"/>
          <w:szCs w:val="24"/>
          <w:u w:val="single"/>
        </w:rPr>
        <w:t>, 20(3), pp. 211-225.</w:t>
      </w:r>
    </w:p>
    <w:p w14:paraId="250BB8E3" w14:textId="77777777" w:rsidR="00D3272C" w:rsidRPr="00D3272C" w:rsidRDefault="00D3272C" w:rsidP="00D3272C">
      <w:pPr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Garcia, M., Martinez, S. (2019) "Increasing Demand for Sustainable Event Services Driving Revenue Growth." </w:t>
      </w:r>
      <w:r w:rsidRPr="00D3272C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Journal of Business Ethics</w:t>
      </w:r>
      <w:r w:rsidRPr="00D3272C">
        <w:rPr>
          <w:rFonts w:ascii="Arial" w:hAnsi="Arial" w:cs="Arial"/>
          <w:b/>
          <w:bCs/>
          <w:sz w:val="24"/>
          <w:szCs w:val="24"/>
          <w:u w:val="single"/>
        </w:rPr>
        <w:t>, 35(1), pp. 78-92.</w:t>
      </w:r>
    </w:p>
    <w:p w14:paraId="4DC09C14" w14:textId="77777777" w:rsidR="00D3272C" w:rsidRPr="00D3272C" w:rsidRDefault="00D3272C" w:rsidP="00D3272C">
      <w:pPr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Thomas, L., et al. (2021) "Changing Consumer Preferences towards Sustainability and Ethical Consumption." </w:t>
      </w:r>
      <w:r w:rsidRPr="00D3272C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Journal of Marketing Research</w:t>
      </w:r>
      <w:r w:rsidRPr="00D3272C">
        <w:rPr>
          <w:rFonts w:ascii="Arial" w:hAnsi="Arial" w:cs="Arial"/>
          <w:b/>
          <w:bCs/>
          <w:sz w:val="24"/>
          <w:szCs w:val="24"/>
          <w:u w:val="single"/>
        </w:rPr>
        <w:t>, 28(4), pp. 321-335.</w:t>
      </w:r>
    </w:p>
    <w:p w14:paraId="71308D45" w14:textId="77777777" w:rsidR="00D3272C" w:rsidRPr="00D3272C" w:rsidRDefault="00D3272C" w:rsidP="00D3272C">
      <w:pPr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Brown, A., Wilson, C. (2018) "Growing Interest in Wellness-focused Events Promoting Health and Sustainability." </w:t>
      </w:r>
      <w:r w:rsidRPr="00D3272C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Event Management</w:t>
      </w:r>
      <w:r w:rsidRPr="00D3272C">
        <w:rPr>
          <w:rFonts w:ascii="Arial" w:hAnsi="Arial" w:cs="Arial"/>
          <w:b/>
          <w:bCs/>
          <w:sz w:val="24"/>
          <w:szCs w:val="24"/>
          <w:u w:val="single"/>
        </w:rPr>
        <w:t>, 12(1), pp. 45-52.</w:t>
      </w:r>
    </w:p>
    <w:p w14:paraId="6EA88062" w14:textId="77777777" w:rsidR="00D3272C" w:rsidRPr="00D3272C" w:rsidRDefault="00D3272C" w:rsidP="00D3272C">
      <w:pPr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Gomez, P., Lee, H. (2017) "Cultural Diversity Influencing Event Preferences and Programming." </w:t>
      </w:r>
      <w:r w:rsidRPr="00D3272C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International Journal of Cross-Cultural Management</w:t>
      </w:r>
      <w:r w:rsidRPr="00D3272C">
        <w:rPr>
          <w:rFonts w:ascii="Arial" w:hAnsi="Arial" w:cs="Arial"/>
          <w:b/>
          <w:bCs/>
          <w:sz w:val="24"/>
          <w:szCs w:val="24"/>
          <w:u w:val="single"/>
        </w:rPr>
        <w:t>, 15(2), pp. 89-104.</w:t>
      </w:r>
    </w:p>
    <w:p w14:paraId="5152143B" w14:textId="77777777" w:rsidR="00D3272C" w:rsidRPr="00D3272C" w:rsidRDefault="00D3272C" w:rsidP="00D3272C">
      <w:pPr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Lee, H., Kim, S. (2020) "Advancements in Event Technology Facilitating Virtual Attendance and Digital Engagement." </w:t>
      </w:r>
      <w:r w:rsidRPr="00D3272C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Journal of Hospitality and Tourism Technology</w:t>
      </w:r>
      <w:r w:rsidRPr="00D3272C">
        <w:rPr>
          <w:rFonts w:ascii="Arial" w:hAnsi="Arial" w:cs="Arial"/>
          <w:b/>
          <w:bCs/>
          <w:sz w:val="24"/>
          <w:szCs w:val="24"/>
          <w:u w:val="single"/>
        </w:rPr>
        <w:t>, 12(3), pp. 211-225.</w:t>
      </w:r>
    </w:p>
    <w:p w14:paraId="54DEF32C" w14:textId="77777777" w:rsidR="00D3272C" w:rsidRPr="00D3272C" w:rsidRDefault="00D3272C" w:rsidP="00D3272C">
      <w:pPr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Chen, Y., Chang, H. (2019) "Use of Mobile Apps for Event Planning and Communication." </w:t>
      </w:r>
      <w:r w:rsidRPr="00D3272C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Journal of Information Technology Management</w:t>
      </w:r>
      <w:r w:rsidRPr="00D3272C">
        <w:rPr>
          <w:rFonts w:ascii="Arial" w:hAnsi="Arial" w:cs="Arial"/>
          <w:b/>
          <w:bCs/>
          <w:sz w:val="24"/>
          <w:szCs w:val="24"/>
          <w:u w:val="single"/>
        </w:rPr>
        <w:t>, 25(4), pp. 321-335.</w:t>
      </w:r>
    </w:p>
    <w:p w14:paraId="0823D3BA" w14:textId="77777777" w:rsidR="00D3272C" w:rsidRPr="00D3272C" w:rsidRDefault="00D3272C" w:rsidP="00D3272C">
      <w:pPr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Wang, X., Wu, Z. (2018) "Adoption of RFID Technology for Attendee Tracking and Access Control." </w:t>
      </w:r>
      <w:r w:rsidRPr="00D3272C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Information Systems Research</w:t>
      </w:r>
      <w:r w:rsidRPr="00D3272C">
        <w:rPr>
          <w:rFonts w:ascii="Arial" w:hAnsi="Arial" w:cs="Arial"/>
          <w:b/>
          <w:bCs/>
          <w:sz w:val="24"/>
          <w:szCs w:val="24"/>
          <w:u w:val="single"/>
        </w:rPr>
        <w:t>, 22(2), pp. 123-135.</w:t>
      </w:r>
    </w:p>
    <w:p w14:paraId="617E39E5" w14:textId="77777777" w:rsidR="00D3272C" w:rsidRPr="00D3272C" w:rsidRDefault="00D3272C" w:rsidP="00D3272C">
      <w:pPr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Environmental Protection Agency (EPA) (2021) "Compliance with Environmental Regulations and Waste Management Laws." [Online]. Available at: </w:t>
      </w:r>
      <w:hyperlink r:id="rId26" w:history="1">
        <w:r w:rsidRPr="00D3272C">
          <w:rPr>
            <w:rStyle w:val="Hyperlink"/>
            <w:rFonts w:ascii="Arial" w:hAnsi="Arial" w:cs="Arial"/>
            <w:b/>
            <w:bCs/>
            <w:sz w:val="24"/>
            <w:szCs w:val="24"/>
          </w:rPr>
          <w:t>https://www.epa.gov/</w:t>
        </w:r>
      </w:hyperlink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 (Accessed: 28 January 2024).</w:t>
      </w:r>
    </w:p>
    <w:p w14:paraId="427FF04A" w14:textId="77777777" w:rsidR="00D3272C" w:rsidRPr="00D3272C" w:rsidRDefault="00D3272C" w:rsidP="00D3272C">
      <w:pPr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Americans with Disabilities Act (ADA) (1990) "Accessibility Requirements for Events under the ADA." [Online]. Available at: </w:t>
      </w:r>
      <w:hyperlink r:id="rId27" w:history="1">
        <w:r w:rsidRPr="00D3272C">
          <w:rPr>
            <w:rStyle w:val="Hyperlink"/>
            <w:rFonts w:ascii="Arial" w:hAnsi="Arial" w:cs="Arial"/>
            <w:b/>
            <w:bCs/>
            <w:sz w:val="24"/>
            <w:szCs w:val="24"/>
          </w:rPr>
          <w:t>https://www.ada.gov/</w:t>
        </w:r>
      </w:hyperlink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 (Accessed: 28 January 2024).</w:t>
      </w:r>
    </w:p>
    <w:p w14:paraId="41322884" w14:textId="77777777" w:rsidR="00D3272C" w:rsidRPr="00D3272C" w:rsidRDefault="00D3272C" w:rsidP="00D3272C">
      <w:pPr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Occupational Safety and Health Administration (OSHA) (2020) "Health and Safety Regulations for Event Venues." [Online]. Available at: </w:t>
      </w:r>
      <w:hyperlink r:id="rId28" w:history="1">
        <w:r w:rsidRPr="00D3272C">
          <w:rPr>
            <w:rStyle w:val="Hyperlink"/>
            <w:rFonts w:ascii="Arial" w:hAnsi="Arial" w:cs="Arial"/>
            <w:b/>
            <w:bCs/>
            <w:sz w:val="24"/>
            <w:szCs w:val="24"/>
          </w:rPr>
          <w:t>https://www.osha.gov/</w:t>
        </w:r>
      </w:hyperlink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 (Accessed: 28 January 2024).</w:t>
      </w:r>
    </w:p>
    <w:p w14:paraId="3C491D6E" w14:textId="77777777" w:rsidR="00D3272C" w:rsidRPr="00D3272C" w:rsidRDefault="00D3272C" w:rsidP="00D3272C">
      <w:pPr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United Nations Environment Programme (UNEP) (2021) "Environmental Sustainability Initiatives Reducing Carbon Footprint and Promoting Eco-Friendly Practices." [Online]. Available at: </w:t>
      </w:r>
      <w:hyperlink r:id="rId29" w:history="1">
        <w:r w:rsidRPr="00D3272C">
          <w:rPr>
            <w:rStyle w:val="Hyperlink"/>
            <w:rFonts w:ascii="Arial" w:hAnsi="Arial" w:cs="Arial"/>
            <w:b/>
            <w:bCs/>
            <w:sz w:val="24"/>
            <w:szCs w:val="24"/>
          </w:rPr>
          <w:t>https://www.unep.org/</w:t>
        </w:r>
      </w:hyperlink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 (Accessed: 28 January 2024).</w:t>
      </w:r>
    </w:p>
    <w:p w14:paraId="5BFAD7C1" w14:textId="77777777" w:rsidR="00D3272C" w:rsidRPr="00D3272C" w:rsidRDefault="00D3272C" w:rsidP="00D3272C">
      <w:pPr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Green Events Guide (2020) "Waste Reduction Efforts through Composting and Recycling Programs." [Online]. Available at: </w:t>
      </w:r>
      <w:hyperlink r:id="rId30" w:history="1">
        <w:r w:rsidRPr="00D3272C">
          <w:rPr>
            <w:rStyle w:val="Hyperlink"/>
            <w:rFonts w:ascii="Arial" w:hAnsi="Arial" w:cs="Arial"/>
            <w:b/>
            <w:bCs/>
            <w:sz w:val="24"/>
            <w:szCs w:val="24"/>
          </w:rPr>
          <w:t>https://www.greeneventsguide.com/</w:t>
        </w:r>
      </w:hyperlink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 (Accessed: 28 January 2024).</w:t>
      </w:r>
    </w:p>
    <w:p w14:paraId="4133FC4D" w14:textId="77777777" w:rsidR="00D3272C" w:rsidRPr="00D3272C" w:rsidRDefault="00D3272C" w:rsidP="00D3272C">
      <w:pPr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Sustainable Events Ltd (2019) "Implementation of Energy-Efficient Lighting and Renewable Energy Sources." [Online]. Available at: </w:t>
      </w:r>
      <w:hyperlink r:id="rId31" w:history="1">
        <w:r w:rsidRPr="00D3272C">
          <w:rPr>
            <w:rStyle w:val="Hyperlink"/>
            <w:rFonts w:ascii="Arial" w:hAnsi="Arial" w:cs="Arial"/>
            <w:b/>
            <w:bCs/>
            <w:sz w:val="24"/>
            <w:szCs w:val="24"/>
          </w:rPr>
          <w:t>https://www.sustainableevents.com/</w:t>
        </w:r>
      </w:hyperlink>
      <w:r w:rsidRPr="00D3272C">
        <w:rPr>
          <w:rFonts w:ascii="Arial" w:hAnsi="Arial" w:cs="Arial"/>
          <w:b/>
          <w:bCs/>
          <w:sz w:val="24"/>
          <w:szCs w:val="24"/>
          <w:u w:val="single"/>
        </w:rPr>
        <w:t xml:space="preserve"> (Accessed: 28 January 2024).</w:t>
      </w:r>
    </w:p>
    <w:p w14:paraId="0262F31D" w14:textId="77777777" w:rsidR="00D3272C" w:rsidRPr="00D3272C" w:rsidRDefault="00D3272C" w:rsidP="00D3272C">
      <w:pPr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t>Borden, N. H. (1964). "The Concept of the Marketing Mix." Journal of Advertising Research, 4(2), 2-7.</w:t>
      </w:r>
    </w:p>
    <w:p w14:paraId="29154A8C" w14:textId="77777777" w:rsidR="00D3272C" w:rsidRPr="00D3272C" w:rsidRDefault="00D3272C" w:rsidP="00D3272C">
      <w:pPr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3272C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Richards, G., &amp; Palmer, R. (2010). "Eventful Cities: Cultural Management and Urban Revitalisation." Routledge.</w:t>
      </w:r>
    </w:p>
    <w:p w14:paraId="159F8AA5" w14:textId="3E3BA718" w:rsidR="00D3272C" w:rsidRPr="00D3272C" w:rsidRDefault="00D35D35" w:rsidP="00D3272C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35D35">
        <w:rPr>
          <w:rFonts w:ascii="Arial" w:hAnsi="Arial" w:cs="Arial"/>
          <w:b/>
          <w:bCs/>
          <w:sz w:val="24"/>
          <w:szCs w:val="24"/>
          <w:u w:val="single"/>
        </w:rPr>
        <w:t>https://uowtsd-my.sharepoint.com/:v:/g/personal/2119745_student_uwtsd_ac_uk/ERaadxw_hj9DkWkghg9M5-wBavqyEai4OD75_P_seCb1yw?referrer=Teams.TEAMS-ELECTRON&amp;referrerScenario=MeetingChicletGetLink.view.view</w:t>
      </w:r>
    </w:p>
    <w:sectPr w:rsidR="00D3272C" w:rsidRPr="00D327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4323F"/>
    <w:multiLevelType w:val="hybridMultilevel"/>
    <w:tmpl w:val="C78820F2"/>
    <w:lvl w:ilvl="0" w:tplc="29D65B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FA45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38AF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AC4A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2ADA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2E5C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3EC7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F8F3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DAEF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2AD71AA"/>
    <w:multiLevelType w:val="hybridMultilevel"/>
    <w:tmpl w:val="A1A6FD4C"/>
    <w:lvl w:ilvl="0" w:tplc="0B02C7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1A26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92D9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C8D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3066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FE95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4A95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7AA3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36FA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75779254">
    <w:abstractNumId w:val="1"/>
  </w:num>
  <w:num w:numId="2" w16cid:durableId="21242314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72C"/>
    <w:rsid w:val="00161A6D"/>
    <w:rsid w:val="00267D95"/>
    <w:rsid w:val="002E4F30"/>
    <w:rsid w:val="002F6DBA"/>
    <w:rsid w:val="00480960"/>
    <w:rsid w:val="00484051"/>
    <w:rsid w:val="00631A8F"/>
    <w:rsid w:val="007F28B7"/>
    <w:rsid w:val="009E3FCA"/>
    <w:rsid w:val="00AC6D6E"/>
    <w:rsid w:val="00AF29BC"/>
    <w:rsid w:val="00BC3237"/>
    <w:rsid w:val="00D3272C"/>
    <w:rsid w:val="00D35D35"/>
    <w:rsid w:val="00EA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026BA"/>
  <w15:chartTrackingRefBased/>
  <w15:docId w15:val="{4D7BB9E9-BB6D-4029-B66E-4550587D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27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27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27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27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27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27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27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27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27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27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27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27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27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27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27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27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27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27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27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27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27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27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27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27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27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27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27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27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272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3272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272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67D9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3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22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84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490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88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894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35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26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2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495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70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65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78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692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2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74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71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2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288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40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0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3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3708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615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997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475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12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8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440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32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2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2527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00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282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881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18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47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3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987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43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562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313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svg"/><Relationship Id="rId18" Type="http://schemas.openxmlformats.org/officeDocument/2006/relationships/image" Target="media/image13.png"/><Relationship Id="rId26" Type="http://schemas.openxmlformats.org/officeDocument/2006/relationships/hyperlink" Target="https://www.epa.gov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6.svg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image" Target="media/image12.svg"/><Relationship Id="rId25" Type="http://schemas.openxmlformats.org/officeDocument/2006/relationships/image" Target="media/image20.sv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hyperlink" Target="https://www.unep.org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24" Type="http://schemas.openxmlformats.org/officeDocument/2006/relationships/image" Target="media/image19.png"/><Relationship Id="rId32" Type="http://schemas.openxmlformats.org/officeDocument/2006/relationships/fontTable" Target="fontTable.xml"/><Relationship Id="rId5" Type="http://schemas.openxmlformats.org/officeDocument/2006/relationships/hyperlink" Target="https://uowtsd-my.sharepoint.com/:v:/g/personal/2119745_student_uwtsd_ac_uk/ERaadxw_hj9DkWkghg9M5-wBavqyEai4OD75_P_seCb1yw?referrer=Teams.TEAMS-ELECTRON&amp;referrerScenario=MeetingChicletGetLink.view.view" TargetMode="External"/><Relationship Id="rId15" Type="http://schemas.openxmlformats.org/officeDocument/2006/relationships/image" Target="media/image10.svg"/><Relationship Id="rId23" Type="http://schemas.openxmlformats.org/officeDocument/2006/relationships/image" Target="media/image18.svg"/><Relationship Id="rId28" Type="http://schemas.openxmlformats.org/officeDocument/2006/relationships/hyperlink" Target="https://www.osha.gov/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svg"/><Relationship Id="rId31" Type="http://schemas.openxmlformats.org/officeDocument/2006/relationships/hyperlink" Target="https://www.sustainableevents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sv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hyperlink" Target="https://www.ada.gov/" TargetMode="External"/><Relationship Id="rId30" Type="http://schemas.openxmlformats.org/officeDocument/2006/relationships/hyperlink" Target="https://www.greeneventsguide.com/" TargetMode="Externa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ARS40225560 (David Arsov)</dc:creator>
  <cp:keywords/>
  <dc:description/>
  <cp:lastModifiedBy>Elizabeta Arsova</cp:lastModifiedBy>
  <cp:revision>2</cp:revision>
  <dcterms:created xsi:type="dcterms:W3CDTF">2024-02-09T23:44:00Z</dcterms:created>
  <dcterms:modified xsi:type="dcterms:W3CDTF">2024-02-09T23:44:00Z</dcterms:modified>
</cp:coreProperties>
</file>