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10B6BF" w14:textId="1B1A770E" w:rsidR="00E1621E" w:rsidRDefault="00E1621E" w:rsidP="00E1621E">
      <w:pPr>
        <w:spacing w:line="360" w:lineRule="auto"/>
        <w:jc w:val="both"/>
        <w:rPr>
          <w:rFonts w:ascii="Times New Roman" w:hAnsi="Times New Roman" w:cs="Times New Roman"/>
          <w:b/>
          <w:sz w:val="24"/>
          <w:szCs w:val="24"/>
        </w:rPr>
      </w:pPr>
    </w:p>
    <w:p w14:paraId="749E021C" w14:textId="61562562" w:rsidR="002B4830" w:rsidRDefault="008530CA" w:rsidP="00E87C27">
      <w:pPr>
        <w:spacing w:line="360" w:lineRule="auto"/>
        <w:jc w:val="center"/>
        <w:rPr>
          <w:rFonts w:ascii="Times New Roman" w:hAnsi="Times New Roman" w:cs="Times New Roman"/>
          <w:b/>
          <w:sz w:val="24"/>
          <w:szCs w:val="24"/>
        </w:rPr>
      </w:pPr>
      <w:r w:rsidRPr="002B4830">
        <w:rPr>
          <w:rFonts w:ascii="Calibri" w:eastAsia="Calibri" w:hAnsi="Calibri" w:cs="Times New Roman"/>
          <w:noProof/>
          <w:lang w:val="en-GB"/>
        </w:rPr>
        <w:drawing>
          <wp:anchor distT="0" distB="0" distL="114300" distR="114300" simplePos="0" relativeHeight="251658752" behindDoc="0" locked="0" layoutInCell="1" allowOverlap="1" wp14:anchorId="3BDA4C66" wp14:editId="618381C8">
            <wp:simplePos x="0" y="0"/>
            <wp:positionH relativeFrom="column">
              <wp:posOffset>450850</wp:posOffset>
            </wp:positionH>
            <wp:positionV relativeFrom="paragraph">
              <wp:posOffset>22860</wp:posOffset>
            </wp:positionV>
            <wp:extent cx="5086350" cy="168084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86350" cy="1680845"/>
                    </a:xfrm>
                    <a:prstGeom prst="rect">
                      <a:avLst/>
                    </a:prstGeom>
                    <a:noFill/>
                  </pic:spPr>
                </pic:pic>
              </a:graphicData>
            </a:graphic>
            <wp14:sizeRelH relativeFrom="margin">
              <wp14:pctWidth>0</wp14:pctWidth>
            </wp14:sizeRelH>
          </wp:anchor>
        </w:drawing>
      </w:r>
    </w:p>
    <w:p w14:paraId="3366EF97" w14:textId="77777777" w:rsidR="002B4830" w:rsidRDefault="002B4830" w:rsidP="00E87C27">
      <w:pPr>
        <w:spacing w:line="360" w:lineRule="auto"/>
        <w:jc w:val="center"/>
        <w:rPr>
          <w:rFonts w:ascii="Times New Roman" w:hAnsi="Times New Roman" w:cs="Times New Roman"/>
          <w:b/>
          <w:sz w:val="24"/>
          <w:szCs w:val="24"/>
        </w:rPr>
      </w:pPr>
    </w:p>
    <w:p w14:paraId="3729A426" w14:textId="77777777" w:rsidR="002B4830" w:rsidRDefault="002B4830" w:rsidP="00E87C27">
      <w:pPr>
        <w:spacing w:line="360" w:lineRule="auto"/>
        <w:jc w:val="center"/>
        <w:rPr>
          <w:rFonts w:ascii="Times New Roman" w:hAnsi="Times New Roman" w:cs="Times New Roman"/>
          <w:b/>
          <w:sz w:val="24"/>
          <w:szCs w:val="24"/>
        </w:rPr>
      </w:pPr>
    </w:p>
    <w:p w14:paraId="17617B9F" w14:textId="77777777" w:rsidR="002B4830" w:rsidRDefault="002B4830" w:rsidP="00E87C27">
      <w:pPr>
        <w:spacing w:line="360" w:lineRule="auto"/>
        <w:jc w:val="center"/>
        <w:rPr>
          <w:rFonts w:ascii="Times New Roman" w:hAnsi="Times New Roman" w:cs="Times New Roman"/>
          <w:b/>
          <w:sz w:val="24"/>
          <w:szCs w:val="24"/>
        </w:rPr>
      </w:pPr>
    </w:p>
    <w:p w14:paraId="7DDFBB42" w14:textId="77777777" w:rsidR="002B4830" w:rsidRDefault="002B4830" w:rsidP="00E87C27">
      <w:pPr>
        <w:spacing w:line="360" w:lineRule="auto"/>
        <w:jc w:val="center"/>
        <w:rPr>
          <w:rFonts w:ascii="Times New Roman" w:hAnsi="Times New Roman" w:cs="Times New Roman"/>
          <w:b/>
          <w:sz w:val="24"/>
          <w:szCs w:val="24"/>
        </w:rPr>
      </w:pPr>
    </w:p>
    <w:p w14:paraId="05D380C9" w14:textId="1B7182C9" w:rsidR="00BF1224" w:rsidRPr="006D73E0" w:rsidRDefault="008530CA" w:rsidP="00E87C27">
      <w:pPr>
        <w:spacing w:line="360" w:lineRule="auto"/>
        <w:jc w:val="center"/>
        <w:rPr>
          <w:rFonts w:ascii="Arial" w:hAnsi="Arial" w:cs="Arial"/>
          <w:b/>
          <w:sz w:val="40"/>
          <w:szCs w:val="40"/>
        </w:rPr>
      </w:pPr>
      <w:r>
        <w:rPr>
          <w:rFonts w:ascii="Arial" w:hAnsi="Arial" w:cs="Arial"/>
          <w:b/>
          <w:sz w:val="40"/>
          <w:szCs w:val="40"/>
        </w:rPr>
        <w:t xml:space="preserve">      </w:t>
      </w:r>
      <w:r w:rsidR="00CF4017" w:rsidRPr="006D73E0">
        <w:rPr>
          <w:rFonts w:ascii="Arial" w:hAnsi="Arial" w:cs="Arial"/>
          <w:b/>
          <w:sz w:val="40"/>
          <w:szCs w:val="40"/>
        </w:rPr>
        <w:t>Living with Care: The Older Person</w:t>
      </w:r>
    </w:p>
    <w:p w14:paraId="5B885B39" w14:textId="01C04E28" w:rsidR="005016B0" w:rsidRPr="006D73E0" w:rsidRDefault="005016B0" w:rsidP="007A4F77">
      <w:pPr>
        <w:spacing w:line="360" w:lineRule="auto"/>
        <w:rPr>
          <w:rFonts w:ascii="Arial" w:hAnsi="Arial" w:cs="Arial"/>
          <w:b/>
          <w:sz w:val="24"/>
          <w:szCs w:val="24"/>
        </w:rPr>
      </w:pPr>
    </w:p>
    <w:p w14:paraId="1BF7C998" w14:textId="6D802965" w:rsidR="005016B0" w:rsidRPr="006D73E0" w:rsidRDefault="005016B0" w:rsidP="00E87C27">
      <w:pPr>
        <w:spacing w:line="360" w:lineRule="auto"/>
        <w:jc w:val="center"/>
        <w:rPr>
          <w:rFonts w:ascii="Arial" w:hAnsi="Arial" w:cs="Arial"/>
          <w:b/>
          <w:sz w:val="24"/>
          <w:szCs w:val="24"/>
        </w:rPr>
      </w:pPr>
      <w:r w:rsidRPr="006D73E0">
        <w:rPr>
          <w:rFonts w:ascii="Arial" w:hAnsi="Arial" w:cs="Arial"/>
          <w:b/>
          <w:sz w:val="24"/>
          <w:szCs w:val="24"/>
        </w:rPr>
        <w:t>Assignment 1</w:t>
      </w:r>
    </w:p>
    <w:p w14:paraId="7D2DB53A" w14:textId="5D8E5D71" w:rsidR="00BD7BED" w:rsidRPr="006D73E0" w:rsidRDefault="00BD7BED" w:rsidP="007A4F77">
      <w:pPr>
        <w:spacing w:line="360" w:lineRule="auto"/>
        <w:rPr>
          <w:rFonts w:ascii="Arial" w:hAnsi="Arial" w:cs="Arial"/>
          <w:b/>
          <w:sz w:val="24"/>
          <w:szCs w:val="24"/>
        </w:rPr>
      </w:pPr>
    </w:p>
    <w:p w14:paraId="2C63D57A" w14:textId="77777777" w:rsidR="007A4F77" w:rsidRPr="006D73E0" w:rsidRDefault="00BD7BED" w:rsidP="007A4F77">
      <w:pPr>
        <w:spacing w:line="360" w:lineRule="auto"/>
        <w:jc w:val="center"/>
        <w:rPr>
          <w:rFonts w:ascii="Arial" w:hAnsi="Arial" w:cs="Arial"/>
          <w:b/>
          <w:sz w:val="40"/>
          <w:szCs w:val="40"/>
        </w:rPr>
      </w:pPr>
      <w:r w:rsidRPr="006D73E0">
        <w:rPr>
          <w:rFonts w:ascii="Arial" w:hAnsi="Arial" w:cs="Arial"/>
          <w:b/>
          <w:sz w:val="40"/>
          <w:szCs w:val="40"/>
        </w:rPr>
        <w:t>Lecturer name:</w:t>
      </w:r>
      <w:r w:rsidR="007A4F77" w:rsidRPr="006D73E0">
        <w:rPr>
          <w:rFonts w:ascii="Arial" w:hAnsi="Arial" w:cs="Arial"/>
          <w:sz w:val="28"/>
          <w:szCs w:val="28"/>
        </w:rPr>
        <w:t xml:space="preserve"> Diola Bijlhout</w:t>
      </w:r>
    </w:p>
    <w:p w14:paraId="2CCD7F81" w14:textId="6AF74D78" w:rsidR="007A4F77" w:rsidRPr="006D73E0" w:rsidRDefault="007A4F77" w:rsidP="007A4F77">
      <w:pPr>
        <w:spacing w:line="360" w:lineRule="auto"/>
        <w:jc w:val="center"/>
        <w:rPr>
          <w:rFonts w:ascii="Arial" w:hAnsi="Arial" w:cs="Arial"/>
          <w:b/>
          <w:sz w:val="40"/>
          <w:szCs w:val="40"/>
        </w:rPr>
      </w:pPr>
      <w:r w:rsidRPr="006D73E0">
        <w:rPr>
          <w:rFonts w:ascii="Arial" w:hAnsi="Arial" w:cs="Arial"/>
          <w:sz w:val="28"/>
          <w:szCs w:val="28"/>
        </w:rPr>
        <w:t>Module Code: BMHP6009</w:t>
      </w:r>
    </w:p>
    <w:p w14:paraId="1F87FD62" w14:textId="4983035C" w:rsidR="00E87C27" w:rsidRPr="006D73E0" w:rsidRDefault="007A4F77" w:rsidP="007A4F77">
      <w:pPr>
        <w:spacing w:before="100" w:beforeAutospacing="1" w:after="100" w:afterAutospacing="1" w:line="360" w:lineRule="auto"/>
        <w:jc w:val="center"/>
        <w:rPr>
          <w:rFonts w:ascii="Arial" w:hAnsi="Arial" w:cs="Arial"/>
        </w:rPr>
      </w:pPr>
      <w:r w:rsidRPr="006D73E0">
        <w:rPr>
          <w:rFonts w:ascii="Arial" w:hAnsi="Arial" w:cs="Arial"/>
          <w:sz w:val="28"/>
          <w:szCs w:val="28"/>
        </w:rPr>
        <w:t>Module Title: Living with Care: The Older Person</w:t>
      </w:r>
    </w:p>
    <w:p w14:paraId="7B0F99E4" w14:textId="77777777" w:rsidR="00E87C27" w:rsidRPr="006D73E0" w:rsidRDefault="00E87C27" w:rsidP="004272F3">
      <w:pPr>
        <w:spacing w:line="360" w:lineRule="auto"/>
        <w:rPr>
          <w:rFonts w:ascii="Arial" w:hAnsi="Arial" w:cs="Arial"/>
          <w:b/>
          <w:sz w:val="24"/>
          <w:szCs w:val="24"/>
        </w:rPr>
      </w:pPr>
    </w:p>
    <w:p w14:paraId="6212D5EE" w14:textId="23ED610A" w:rsidR="00E87C27" w:rsidRPr="006D73E0" w:rsidRDefault="00E87C27" w:rsidP="00E87C27">
      <w:pPr>
        <w:spacing w:line="360" w:lineRule="auto"/>
        <w:jc w:val="center"/>
        <w:rPr>
          <w:rFonts w:ascii="Arial" w:hAnsi="Arial" w:cs="Arial"/>
          <w:b/>
          <w:sz w:val="24"/>
          <w:szCs w:val="24"/>
        </w:rPr>
      </w:pPr>
      <w:r w:rsidRPr="006D73E0">
        <w:rPr>
          <w:rFonts w:ascii="Arial" w:hAnsi="Arial" w:cs="Arial"/>
          <w:b/>
          <w:sz w:val="24"/>
          <w:szCs w:val="24"/>
        </w:rPr>
        <w:t>Submitted By</w:t>
      </w:r>
      <w:r w:rsidR="00BD7BED" w:rsidRPr="006D73E0">
        <w:rPr>
          <w:rFonts w:ascii="Arial" w:hAnsi="Arial" w:cs="Arial"/>
          <w:b/>
          <w:sz w:val="24"/>
          <w:szCs w:val="24"/>
        </w:rPr>
        <w:t xml:space="preserve"> Mark S Rogers</w:t>
      </w:r>
    </w:p>
    <w:p w14:paraId="07A5F530" w14:textId="44658E2B" w:rsidR="00E87C27" w:rsidRPr="006D73E0" w:rsidRDefault="00E87C27" w:rsidP="00E87C27">
      <w:pPr>
        <w:spacing w:line="360" w:lineRule="auto"/>
        <w:jc w:val="center"/>
        <w:rPr>
          <w:rFonts w:ascii="Arial" w:hAnsi="Arial" w:cs="Arial"/>
          <w:b/>
          <w:sz w:val="24"/>
          <w:szCs w:val="24"/>
        </w:rPr>
      </w:pPr>
      <w:r w:rsidRPr="006D73E0">
        <w:rPr>
          <w:rFonts w:ascii="Arial" w:hAnsi="Arial" w:cs="Arial"/>
          <w:b/>
          <w:sz w:val="24"/>
          <w:szCs w:val="24"/>
        </w:rPr>
        <w:t>Student No:</w:t>
      </w:r>
      <w:r w:rsidR="00BD7BED" w:rsidRPr="006D73E0">
        <w:rPr>
          <w:rFonts w:ascii="Arial" w:hAnsi="Arial" w:cs="Arial"/>
          <w:b/>
          <w:sz w:val="24"/>
          <w:szCs w:val="24"/>
        </w:rPr>
        <w:t xml:space="preserve"> 1907288</w:t>
      </w:r>
    </w:p>
    <w:p w14:paraId="39222027" w14:textId="7C0415BE" w:rsidR="00E87C27" w:rsidRPr="006D73E0" w:rsidRDefault="00E87C27" w:rsidP="00E87C27">
      <w:pPr>
        <w:spacing w:line="360" w:lineRule="auto"/>
        <w:jc w:val="center"/>
        <w:rPr>
          <w:rFonts w:ascii="Arial" w:hAnsi="Arial" w:cs="Arial"/>
          <w:b/>
          <w:sz w:val="24"/>
          <w:szCs w:val="24"/>
        </w:rPr>
      </w:pPr>
      <w:r w:rsidRPr="006D73E0">
        <w:rPr>
          <w:rFonts w:ascii="Arial" w:hAnsi="Arial" w:cs="Arial"/>
          <w:b/>
          <w:sz w:val="24"/>
          <w:szCs w:val="24"/>
        </w:rPr>
        <w:t>Submission Date:</w:t>
      </w:r>
      <w:r w:rsidR="00BD7BED" w:rsidRPr="006D73E0">
        <w:rPr>
          <w:rFonts w:ascii="Arial" w:hAnsi="Arial" w:cs="Arial"/>
          <w:b/>
          <w:sz w:val="24"/>
          <w:szCs w:val="24"/>
        </w:rPr>
        <w:t xml:space="preserve"> </w:t>
      </w:r>
      <w:r w:rsidR="002E3595" w:rsidRPr="006D73E0">
        <w:rPr>
          <w:rFonts w:ascii="Arial" w:hAnsi="Arial" w:cs="Arial"/>
          <w:b/>
          <w:sz w:val="24"/>
          <w:szCs w:val="24"/>
        </w:rPr>
        <w:t>7</w:t>
      </w:r>
      <w:r w:rsidR="00BD7BED" w:rsidRPr="006D73E0">
        <w:rPr>
          <w:rFonts w:ascii="Arial" w:hAnsi="Arial" w:cs="Arial"/>
          <w:b/>
          <w:sz w:val="24"/>
          <w:szCs w:val="24"/>
          <w:vertAlign w:val="superscript"/>
        </w:rPr>
        <w:t>th</w:t>
      </w:r>
      <w:r w:rsidR="00BD7BED" w:rsidRPr="006D73E0">
        <w:rPr>
          <w:rFonts w:ascii="Arial" w:hAnsi="Arial" w:cs="Arial"/>
          <w:b/>
          <w:sz w:val="24"/>
          <w:szCs w:val="24"/>
        </w:rPr>
        <w:t xml:space="preserve"> </w:t>
      </w:r>
      <w:r w:rsidR="009E4D0D" w:rsidRPr="006D73E0">
        <w:rPr>
          <w:rFonts w:ascii="Arial" w:hAnsi="Arial" w:cs="Arial"/>
          <w:b/>
          <w:sz w:val="24"/>
          <w:szCs w:val="24"/>
        </w:rPr>
        <w:t>September</w:t>
      </w:r>
    </w:p>
    <w:p w14:paraId="1E0063BB" w14:textId="77777777" w:rsidR="00CF4017" w:rsidRPr="00E1621E" w:rsidRDefault="00CF4017" w:rsidP="00E1621E">
      <w:pPr>
        <w:spacing w:line="360" w:lineRule="auto"/>
        <w:jc w:val="both"/>
        <w:rPr>
          <w:rFonts w:ascii="Times New Roman" w:hAnsi="Times New Roman" w:cs="Times New Roman"/>
          <w:b/>
          <w:sz w:val="24"/>
          <w:szCs w:val="24"/>
        </w:rPr>
      </w:pPr>
    </w:p>
    <w:p w14:paraId="0FFEC611" w14:textId="77777777" w:rsidR="00CF4017" w:rsidRPr="00E1621E" w:rsidRDefault="00CF4017" w:rsidP="00E1621E">
      <w:pPr>
        <w:spacing w:line="360" w:lineRule="auto"/>
        <w:jc w:val="both"/>
        <w:rPr>
          <w:rFonts w:ascii="Times New Roman" w:hAnsi="Times New Roman" w:cs="Times New Roman"/>
          <w:b/>
          <w:sz w:val="24"/>
          <w:szCs w:val="24"/>
        </w:rPr>
      </w:pPr>
    </w:p>
    <w:p w14:paraId="193A9C6F" w14:textId="77777777" w:rsidR="00E87C27" w:rsidRDefault="00E87C27" w:rsidP="00E1621E">
      <w:pPr>
        <w:spacing w:line="360" w:lineRule="auto"/>
        <w:jc w:val="both"/>
        <w:rPr>
          <w:rFonts w:ascii="Times New Roman" w:hAnsi="Times New Roman" w:cs="Times New Roman"/>
          <w:b/>
          <w:sz w:val="24"/>
          <w:szCs w:val="24"/>
        </w:rPr>
      </w:pPr>
    </w:p>
    <w:p w14:paraId="208FA9EE" w14:textId="77777777" w:rsidR="00E87C27" w:rsidRDefault="00E87C27" w:rsidP="00E1621E">
      <w:pPr>
        <w:spacing w:line="360" w:lineRule="auto"/>
        <w:jc w:val="both"/>
        <w:rPr>
          <w:rFonts w:ascii="Times New Roman" w:hAnsi="Times New Roman" w:cs="Times New Roman"/>
          <w:b/>
          <w:sz w:val="24"/>
          <w:szCs w:val="24"/>
        </w:rPr>
      </w:pPr>
    </w:p>
    <w:p w14:paraId="4276CABB" w14:textId="77777777" w:rsidR="00E87C27" w:rsidRDefault="00E87C27" w:rsidP="00E1621E">
      <w:pPr>
        <w:spacing w:line="360" w:lineRule="auto"/>
        <w:jc w:val="both"/>
        <w:rPr>
          <w:rFonts w:ascii="Times New Roman" w:hAnsi="Times New Roman" w:cs="Times New Roman"/>
          <w:sz w:val="24"/>
          <w:szCs w:val="24"/>
        </w:rPr>
      </w:pPr>
    </w:p>
    <w:p w14:paraId="7890053E" w14:textId="77777777" w:rsidR="00E87C27" w:rsidRDefault="00E87C27" w:rsidP="00E1621E">
      <w:pPr>
        <w:spacing w:line="360" w:lineRule="auto"/>
        <w:jc w:val="both"/>
        <w:rPr>
          <w:rFonts w:ascii="Times New Roman" w:hAnsi="Times New Roman" w:cs="Times New Roman"/>
          <w:sz w:val="24"/>
          <w:szCs w:val="24"/>
        </w:rPr>
      </w:pPr>
    </w:p>
    <w:p w14:paraId="48262132" w14:textId="77777777" w:rsidR="00E87C27" w:rsidRPr="00E1621E" w:rsidRDefault="00E87C27" w:rsidP="00E1621E">
      <w:pPr>
        <w:spacing w:line="360" w:lineRule="auto"/>
        <w:jc w:val="both"/>
        <w:rPr>
          <w:rFonts w:ascii="Times New Roman" w:hAnsi="Times New Roman" w:cs="Times New Roman"/>
          <w:sz w:val="24"/>
          <w:szCs w:val="24"/>
        </w:rPr>
      </w:pPr>
    </w:p>
    <w:sdt>
      <w:sdtPr>
        <w:rPr>
          <w:rFonts w:asciiTheme="minorHAnsi" w:eastAsiaTheme="minorHAnsi" w:hAnsiTheme="minorHAnsi" w:cs="Times New Roman"/>
          <w:b w:val="0"/>
          <w:color w:val="auto"/>
          <w:sz w:val="24"/>
          <w:szCs w:val="24"/>
        </w:rPr>
        <w:id w:val="258649350"/>
        <w:docPartObj>
          <w:docPartGallery w:val="Table of Contents"/>
          <w:docPartUnique/>
        </w:docPartObj>
      </w:sdtPr>
      <w:sdtEndPr>
        <w:rPr>
          <w:bCs/>
          <w:noProof/>
        </w:rPr>
      </w:sdtEndPr>
      <w:sdtContent>
        <w:p w14:paraId="3AAC567F" w14:textId="77777777" w:rsidR="00CF4017" w:rsidRPr="00E87C27" w:rsidRDefault="00CF4017" w:rsidP="00E1621E">
          <w:pPr>
            <w:pStyle w:val="TOCHeading"/>
            <w:spacing w:line="360" w:lineRule="auto"/>
            <w:jc w:val="both"/>
            <w:rPr>
              <w:rFonts w:ascii="Arial" w:hAnsi="Arial" w:cs="Times New Roman"/>
              <w:color w:val="000000" w:themeColor="text1"/>
              <w:sz w:val="24"/>
              <w:szCs w:val="24"/>
            </w:rPr>
          </w:pPr>
          <w:r w:rsidRPr="00E87C27">
            <w:rPr>
              <w:rFonts w:cs="Times New Roman"/>
              <w:color w:val="000000" w:themeColor="text1"/>
              <w:sz w:val="28"/>
              <w:szCs w:val="28"/>
            </w:rPr>
            <w:t>Contents</w:t>
          </w:r>
        </w:p>
        <w:p w14:paraId="51849233" w14:textId="71C57ED4" w:rsidR="00E1621E" w:rsidRPr="00E87C27" w:rsidRDefault="00E4264C" w:rsidP="00E1621E">
          <w:pPr>
            <w:pStyle w:val="TOC1"/>
            <w:tabs>
              <w:tab w:val="right" w:leader="dot" w:pos="9350"/>
            </w:tabs>
            <w:spacing w:line="360" w:lineRule="auto"/>
            <w:jc w:val="both"/>
            <w:rPr>
              <w:rFonts w:ascii="Arial" w:eastAsiaTheme="minorEastAsia" w:hAnsi="Arial" w:cs="Times New Roman"/>
              <w:noProof/>
              <w:sz w:val="24"/>
              <w:szCs w:val="24"/>
              <w:lang w:val="en-GB" w:eastAsia="en-GB"/>
            </w:rPr>
          </w:pPr>
          <w:r w:rsidRPr="00E87C27">
            <w:rPr>
              <w:rFonts w:ascii="Arial" w:hAnsi="Arial" w:cs="Times New Roman"/>
              <w:sz w:val="24"/>
              <w:szCs w:val="24"/>
            </w:rPr>
            <w:fldChar w:fldCharType="begin"/>
          </w:r>
          <w:r w:rsidRPr="00E87C27">
            <w:rPr>
              <w:rFonts w:ascii="Arial" w:hAnsi="Arial" w:cs="Times New Roman"/>
              <w:sz w:val="24"/>
              <w:szCs w:val="24"/>
            </w:rPr>
            <w:instrText xml:space="preserve"> TOC \o "1-3" \h \z \u </w:instrText>
          </w:r>
          <w:r w:rsidRPr="00E87C27">
            <w:rPr>
              <w:rFonts w:ascii="Arial" w:hAnsi="Arial" w:cs="Times New Roman"/>
              <w:sz w:val="24"/>
              <w:szCs w:val="24"/>
            </w:rPr>
            <w:fldChar w:fldCharType="separate"/>
          </w:r>
          <w:hyperlink w:anchor="_Toc111813734" w:history="1">
            <w:r w:rsidR="00E1621E" w:rsidRPr="00E87C27">
              <w:rPr>
                <w:rStyle w:val="Hyperlink"/>
                <w:rFonts w:ascii="Arial" w:hAnsi="Arial" w:cs="Times New Roman"/>
                <w:noProof/>
                <w:sz w:val="24"/>
                <w:szCs w:val="24"/>
              </w:rPr>
              <w:t>Introduction</w:t>
            </w:r>
            <w:r w:rsidR="00E1621E" w:rsidRPr="00E87C27">
              <w:rPr>
                <w:rFonts w:ascii="Arial" w:hAnsi="Arial" w:cs="Times New Roman"/>
                <w:noProof/>
                <w:webHidden/>
                <w:sz w:val="24"/>
                <w:szCs w:val="24"/>
              </w:rPr>
              <w:tab/>
            </w:r>
            <w:r w:rsidR="00E1621E" w:rsidRPr="00E87C27">
              <w:rPr>
                <w:rFonts w:ascii="Arial" w:hAnsi="Arial" w:cs="Times New Roman"/>
                <w:noProof/>
                <w:webHidden/>
                <w:sz w:val="24"/>
                <w:szCs w:val="24"/>
              </w:rPr>
              <w:fldChar w:fldCharType="begin"/>
            </w:r>
            <w:r w:rsidR="00E1621E" w:rsidRPr="00E87C27">
              <w:rPr>
                <w:rFonts w:ascii="Arial" w:hAnsi="Arial" w:cs="Times New Roman"/>
                <w:noProof/>
                <w:webHidden/>
                <w:sz w:val="24"/>
                <w:szCs w:val="24"/>
              </w:rPr>
              <w:instrText xml:space="preserve"> PAGEREF _Toc111813734 \h </w:instrText>
            </w:r>
            <w:r w:rsidR="00E1621E" w:rsidRPr="00E87C27">
              <w:rPr>
                <w:rFonts w:ascii="Arial" w:hAnsi="Arial" w:cs="Times New Roman"/>
                <w:noProof/>
                <w:webHidden/>
                <w:sz w:val="24"/>
                <w:szCs w:val="24"/>
              </w:rPr>
            </w:r>
            <w:r w:rsidR="00E1621E" w:rsidRPr="00E87C27">
              <w:rPr>
                <w:rFonts w:ascii="Arial" w:hAnsi="Arial" w:cs="Times New Roman"/>
                <w:noProof/>
                <w:webHidden/>
                <w:sz w:val="24"/>
                <w:szCs w:val="24"/>
              </w:rPr>
              <w:fldChar w:fldCharType="separate"/>
            </w:r>
            <w:r w:rsidR="00E1621E" w:rsidRPr="00E87C27">
              <w:rPr>
                <w:rFonts w:ascii="Arial" w:hAnsi="Arial" w:cs="Times New Roman"/>
                <w:noProof/>
                <w:webHidden/>
                <w:sz w:val="24"/>
                <w:szCs w:val="24"/>
              </w:rPr>
              <w:t>3</w:t>
            </w:r>
            <w:r w:rsidR="00E1621E" w:rsidRPr="00E87C27">
              <w:rPr>
                <w:rFonts w:ascii="Arial" w:hAnsi="Arial" w:cs="Times New Roman"/>
                <w:noProof/>
                <w:webHidden/>
                <w:sz w:val="24"/>
                <w:szCs w:val="24"/>
              </w:rPr>
              <w:fldChar w:fldCharType="end"/>
            </w:r>
          </w:hyperlink>
        </w:p>
        <w:p w14:paraId="65E9896A" w14:textId="4BD7A012" w:rsidR="00E1621E" w:rsidRPr="00E87C27" w:rsidRDefault="001735BA" w:rsidP="00E1621E">
          <w:pPr>
            <w:pStyle w:val="TOC1"/>
            <w:tabs>
              <w:tab w:val="right" w:leader="dot" w:pos="9350"/>
            </w:tabs>
            <w:spacing w:line="360" w:lineRule="auto"/>
            <w:jc w:val="both"/>
            <w:rPr>
              <w:rFonts w:ascii="Arial" w:eastAsiaTheme="minorEastAsia" w:hAnsi="Arial" w:cs="Times New Roman"/>
              <w:noProof/>
              <w:sz w:val="24"/>
              <w:szCs w:val="24"/>
              <w:lang w:val="en-GB" w:eastAsia="en-GB"/>
            </w:rPr>
          </w:pPr>
          <w:hyperlink w:anchor="_Toc111813735" w:history="1">
            <w:r w:rsidR="00E1621E" w:rsidRPr="00E87C27">
              <w:rPr>
                <w:rStyle w:val="Hyperlink"/>
                <w:rFonts w:ascii="Arial" w:hAnsi="Arial" w:cs="Times New Roman"/>
                <w:noProof/>
                <w:sz w:val="24"/>
                <w:szCs w:val="24"/>
              </w:rPr>
              <w:t>Statistics on aging population and Discussion of theories of loneliness and isolation:</w:t>
            </w:r>
            <w:r w:rsidR="00E1621E" w:rsidRPr="00E87C27">
              <w:rPr>
                <w:rFonts w:ascii="Arial" w:hAnsi="Arial" w:cs="Times New Roman"/>
                <w:noProof/>
                <w:webHidden/>
                <w:sz w:val="24"/>
                <w:szCs w:val="24"/>
              </w:rPr>
              <w:tab/>
            </w:r>
            <w:r w:rsidR="00E1621E" w:rsidRPr="00E87C27">
              <w:rPr>
                <w:rFonts w:ascii="Arial" w:hAnsi="Arial" w:cs="Times New Roman"/>
                <w:noProof/>
                <w:webHidden/>
                <w:sz w:val="24"/>
                <w:szCs w:val="24"/>
              </w:rPr>
              <w:fldChar w:fldCharType="begin"/>
            </w:r>
            <w:r w:rsidR="00E1621E" w:rsidRPr="00E87C27">
              <w:rPr>
                <w:rFonts w:ascii="Arial" w:hAnsi="Arial" w:cs="Times New Roman"/>
                <w:noProof/>
                <w:webHidden/>
                <w:sz w:val="24"/>
                <w:szCs w:val="24"/>
              </w:rPr>
              <w:instrText xml:space="preserve"> PAGEREF _Toc111813735 \h </w:instrText>
            </w:r>
            <w:r w:rsidR="00E1621E" w:rsidRPr="00E87C27">
              <w:rPr>
                <w:rFonts w:ascii="Arial" w:hAnsi="Arial" w:cs="Times New Roman"/>
                <w:noProof/>
                <w:webHidden/>
                <w:sz w:val="24"/>
                <w:szCs w:val="24"/>
              </w:rPr>
            </w:r>
            <w:r w:rsidR="00E1621E" w:rsidRPr="00E87C27">
              <w:rPr>
                <w:rFonts w:ascii="Arial" w:hAnsi="Arial" w:cs="Times New Roman"/>
                <w:noProof/>
                <w:webHidden/>
                <w:sz w:val="24"/>
                <w:szCs w:val="24"/>
              </w:rPr>
              <w:fldChar w:fldCharType="separate"/>
            </w:r>
            <w:r w:rsidR="00E1621E" w:rsidRPr="00E87C27">
              <w:rPr>
                <w:rFonts w:ascii="Arial" w:hAnsi="Arial" w:cs="Times New Roman"/>
                <w:noProof/>
                <w:webHidden/>
                <w:sz w:val="24"/>
                <w:szCs w:val="24"/>
              </w:rPr>
              <w:t>3</w:t>
            </w:r>
            <w:r w:rsidR="00E1621E" w:rsidRPr="00E87C27">
              <w:rPr>
                <w:rFonts w:ascii="Arial" w:hAnsi="Arial" w:cs="Times New Roman"/>
                <w:noProof/>
                <w:webHidden/>
                <w:sz w:val="24"/>
                <w:szCs w:val="24"/>
              </w:rPr>
              <w:fldChar w:fldCharType="end"/>
            </w:r>
          </w:hyperlink>
        </w:p>
        <w:p w14:paraId="4B498E02" w14:textId="02DB1C9D" w:rsidR="00E1621E" w:rsidRPr="00E87C27" w:rsidRDefault="001735BA" w:rsidP="00E1621E">
          <w:pPr>
            <w:pStyle w:val="TOC1"/>
            <w:tabs>
              <w:tab w:val="right" w:leader="dot" w:pos="9350"/>
            </w:tabs>
            <w:spacing w:line="360" w:lineRule="auto"/>
            <w:jc w:val="both"/>
            <w:rPr>
              <w:rFonts w:ascii="Arial" w:eastAsiaTheme="minorEastAsia" w:hAnsi="Arial" w:cs="Times New Roman"/>
              <w:noProof/>
              <w:sz w:val="24"/>
              <w:szCs w:val="24"/>
              <w:lang w:val="en-GB" w:eastAsia="en-GB"/>
            </w:rPr>
          </w:pPr>
          <w:hyperlink w:anchor="_Toc111813736" w:history="1">
            <w:r w:rsidR="00E1621E" w:rsidRPr="00E87C27">
              <w:rPr>
                <w:rStyle w:val="Hyperlink"/>
                <w:rFonts w:ascii="Arial" w:hAnsi="Arial" w:cs="Times New Roman"/>
                <w:noProof/>
                <w:sz w:val="24"/>
                <w:szCs w:val="24"/>
              </w:rPr>
              <w:t>Impact of loneliness and isolation on an older person living within a care setting:</w:t>
            </w:r>
            <w:r w:rsidR="00E1621E" w:rsidRPr="00E87C27">
              <w:rPr>
                <w:rFonts w:ascii="Arial" w:hAnsi="Arial" w:cs="Times New Roman"/>
                <w:noProof/>
                <w:webHidden/>
                <w:sz w:val="24"/>
                <w:szCs w:val="24"/>
              </w:rPr>
              <w:tab/>
            </w:r>
            <w:r w:rsidR="00E1621E" w:rsidRPr="00E87C27">
              <w:rPr>
                <w:rFonts w:ascii="Arial" w:hAnsi="Arial" w:cs="Times New Roman"/>
                <w:noProof/>
                <w:webHidden/>
                <w:sz w:val="24"/>
                <w:szCs w:val="24"/>
              </w:rPr>
              <w:fldChar w:fldCharType="begin"/>
            </w:r>
            <w:r w:rsidR="00E1621E" w:rsidRPr="00E87C27">
              <w:rPr>
                <w:rFonts w:ascii="Arial" w:hAnsi="Arial" w:cs="Times New Roman"/>
                <w:noProof/>
                <w:webHidden/>
                <w:sz w:val="24"/>
                <w:szCs w:val="24"/>
              </w:rPr>
              <w:instrText xml:space="preserve"> PAGEREF _Toc111813736 \h </w:instrText>
            </w:r>
            <w:r w:rsidR="00E1621E" w:rsidRPr="00E87C27">
              <w:rPr>
                <w:rFonts w:ascii="Arial" w:hAnsi="Arial" w:cs="Times New Roman"/>
                <w:noProof/>
                <w:webHidden/>
                <w:sz w:val="24"/>
                <w:szCs w:val="24"/>
              </w:rPr>
            </w:r>
            <w:r w:rsidR="00E1621E" w:rsidRPr="00E87C27">
              <w:rPr>
                <w:rFonts w:ascii="Arial" w:hAnsi="Arial" w:cs="Times New Roman"/>
                <w:noProof/>
                <w:webHidden/>
                <w:sz w:val="24"/>
                <w:szCs w:val="24"/>
              </w:rPr>
              <w:fldChar w:fldCharType="separate"/>
            </w:r>
            <w:r w:rsidR="00E1621E" w:rsidRPr="00E87C27">
              <w:rPr>
                <w:rFonts w:ascii="Arial" w:hAnsi="Arial" w:cs="Times New Roman"/>
                <w:noProof/>
                <w:webHidden/>
                <w:sz w:val="24"/>
                <w:szCs w:val="24"/>
              </w:rPr>
              <w:t>5</w:t>
            </w:r>
            <w:r w:rsidR="00E1621E" w:rsidRPr="00E87C27">
              <w:rPr>
                <w:rFonts w:ascii="Arial" w:hAnsi="Arial" w:cs="Times New Roman"/>
                <w:noProof/>
                <w:webHidden/>
                <w:sz w:val="24"/>
                <w:szCs w:val="24"/>
              </w:rPr>
              <w:fldChar w:fldCharType="end"/>
            </w:r>
          </w:hyperlink>
        </w:p>
        <w:p w14:paraId="5FD9CF25" w14:textId="41B43B6C" w:rsidR="00E1621E" w:rsidRPr="00E87C27" w:rsidRDefault="001735BA" w:rsidP="00E1621E">
          <w:pPr>
            <w:pStyle w:val="TOC1"/>
            <w:tabs>
              <w:tab w:val="right" w:leader="dot" w:pos="9350"/>
            </w:tabs>
            <w:spacing w:line="360" w:lineRule="auto"/>
            <w:jc w:val="both"/>
            <w:rPr>
              <w:rFonts w:ascii="Arial" w:eastAsiaTheme="minorEastAsia" w:hAnsi="Arial" w:cs="Times New Roman"/>
              <w:noProof/>
              <w:sz w:val="24"/>
              <w:szCs w:val="24"/>
              <w:lang w:val="en-GB" w:eastAsia="en-GB"/>
            </w:rPr>
          </w:pPr>
          <w:hyperlink w:anchor="_Toc111813737" w:history="1">
            <w:r w:rsidR="00E1621E" w:rsidRPr="00E87C27">
              <w:rPr>
                <w:rStyle w:val="Hyperlink"/>
                <w:rFonts w:ascii="Arial" w:hAnsi="Arial" w:cs="Times New Roman"/>
                <w:noProof/>
                <w:sz w:val="24"/>
                <w:szCs w:val="24"/>
              </w:rPr>
              <w:t>Critical Analysis on current legislation and policies:</w:t>
            </w:r>
            <w:r w:rsidR="00E1621E" w:rsidRPr="00E87C27">
              <w:rPr>
                <w:rFonts w:ascii="Arial" w:hAnsi="Arial" w:cs="Times New Roman"/>
                <w:noProof/>
                <w:webHidden/>
                <w:sz w:val="24"/>
                <w:szCs w:val="24"/>
              </w:rPr>
              <w:tab/>
            </w:r>
            <w:r w:rsidR="00E1621E" w:rsidRPr="00E87C27">
              <w:rPr>
                <w:rFonts w:ascii="Arial" w:hAnsi="Arial" w:cs="Times New Roman"/>
                <w:noProof/>
                <w:webHidden/>
                <w:sz w:val="24"/>
                <w:szCs w:val="24"/>
              </w:rPr>
              <w:fldChar w:fldCharType="begin"/>
            </w:r>
            <w:r w:rsidR="00E1621E" w:rsidRPr="00E87C27">
              <w:rPr>
                <w:rFonts w:ascii="Arial" w:hAnsi="Arial" w:cs="Times New Roman"/>
                <w:noProof/>
                <w:webHidden/>
                <w:sz w:val="24"/>
                <w:szCs w:val="24"/>
              </w:rPr>
              <w:instrText xml:space="preserve"> PAGEREF _Toc111813737 \h </w:instrText>
            </w:r>
            <w:r w:rsidR="00E1621E" w:rsidRPr="00E87C27">
              <w:rPr>
                <w:rFonts w:ascii="Arial" w:hAnsi="Arial" w:cs="Times New Roman"/>
                <w:noProof/>
                <w:webHidden/>
                <w:sz w:val="24"/>
                <w:szCs w:val="24"/>
              </w:rPr>
            </w:r>
            <w:r w:rsidR="00E1621E" w:rsidRPr="00E87C27">
              <w:rPr>
                <w:rFonts w:ascii="Arial" w:hAnsi="Arial" w:cs="Times New Roman"/>
                <w:noProof/>
                <w:webHidden/>
                <w:sz w:val="24"/>
                <w:szCs w:val="24"/>
              </w:rPr>
              <w:fldChar w:fldCharType="separate"/>
            </w:r>
            <w:r w:rsidR="00E1621E" w:rsidRPr="00E87C27">
              <w:rPr>
                <w:rFonts w:ascii="Arial" w:hAnsi="Arial" w:cs="Times New Roman"/>
                <w:noProof/>
                <w:webHidden/>
                <w:sz w:val="24"/>
                <w:szCs w:val="24"/>
              </w:rPr>
              <w:t>6</w:t>
            </w:r>
            <w:r w:rsidR="00E1621E" w:rsidRPr="00E87C27">
              <w:rPr>
                <w:rFonts w:ascii="Arial" w:hAnsi="Arial" w:cs="Times New Roman"/>
                <w:noProof/>
                <w:webHidden/>
                <w:sz w:val="24"/>
                <w:szCs w:val="24"/>
              </w:rPr>
              <w:fldChar w:fldCharType="end"/>
            </w:r>
          </w:hyperlink>
        </w:p>
        <w:p w14:paraId="41ECB846" w14:textId="630CD41E" w:rsidR="00E1621E" w:rsidRPr="00E87C27" w:rsidRDefault="001735BA" w:rsidP="00E1621E">
          <w:pPr>
            <w:pStyle w:val="TOC1"/>
            <w:tabs>
              <w:tab w:val="right" w:leader="dot" w:pos="9350"/>
            </w:tabs>
            <w:spacing w:line="360" w:lineRule="auto"/>
            <w:jc w:val="both"/>
            <w:rPr>
              <w:rFonts w:ascii="Arial" w:eastAsiaTheme="minorEastAsia" w:hAnsi="Arial" w:cs="Times New Roman"/>
              <w:noProof/>
              <w:sz w:val="24"/>
              <w:szCs w:val="24"/>
              <w:lang w:val="en-GB" w:eastAsia="en-GB"/>
            </w:rPr>
          </w:pPr>
          <w:hyperlink w:anchor="_Toc111813738" w:history="1">
            <w:r w:rsidR="00E1621E" w:rsidRPr="00E87C27">
              <w:rPr>
                <w:rStyle w:val="Hyperlink"/>
                <w:rFonts w:ascii="Arial" w:hAnsi="Arial" w:cs="Times New Roman"/>
                <w:noProof/>
                <w:sz w:val="24"/>
                <w:szCs w:val="24"/>
              </w:rPr>
              <w:t>Critical Evaluation and future prospective of the care of older person:</w:t>
            </w:r>
            <w:r w:rsidR="00E1621E" w:rsidRPr="00E87C27">
              <w:rPr>
                <w:rFonts w:ascii="Arial" w:hAnsi="Arial" w:cs="Times New Roman"/>
                <w:noProof/>
                <w:webHidden/>
                <w:sz w:val="24"/>
                <w:szCs w:val="24"/>
              </w:rPr>
              <w:tab/>
            </w:r>
            <w:r w:rsidR="00E1621E" w:rsidRPr="00E87C27">
              <w:rPr>
                <w:rFonts w:ascii="Arial" w:hAnsi="Arial" w:cs="Times New Roman"/>
                <w:noProof/>
                <w:webHidden/>
                <w:sz w:val="24"/>
                <w:szCs w:val="24"/>
              </w:rPr>
              <w:fldChar w:fldCharType="begin"/>
            </w:r>
            <w:r w:rsidR="00E1621E" w:rsidRPr="00E87C27">
              <w:rPr>
                <w:rFonts w:ascii="Arial" w:hAnsi="Arial" w:cs="Times New Roman"/>
                <w:noProof/>
                <w:webHidden/>
                <w:sz w:val="24"/>
                <w:szCs w:val="24"/>
              </w:rPr>
              <w:instrText xml:space="preserve"> PAGEREF _Toc111813738 \h </w:instrText>
            </w:r>
            <w:r w:rsidR="00E1621E" w:rsidRPr="00E87C27">
              <w:rPr>
                <w:rFonts w:ascii="Arial" w:hAnsi="Arial" w:cs="Times New Roman"/>
                <w:noProof/>
                <w:webHidden/>
                <w:sz w:val="24"/>
                <w:szCs w:val="24"/>
              </w:rPr>
            </w:r>
            <w:r w:rsidR="00E1621E" w:rsidRPr="00E87C27">
              <w:rPr>
                <w:rFonts w:ascii="Arial" w:hAnsi="Arial" w:cs="Times New Roman"/>
                <w:noProof/>
                <w:webHidden/>
                <w:sz w:val="24"/>
                <w:szCs w:val="24"/>
              </w:rPr>
              <w:fldChar w:fldCharType="separate"/>
            </w:r>
            <w:r w:rsidR="00E1621E" w:rsidRPr="00E87C27">
              <w:rPr>
                <w:rFonts w:ascii="Arial" w:hAnsi="Arial" w:cs="Times New Roman"/>
                <w:noProof/>
                <w:webHidden/>
                <w:sz w:val="24"/>
                <w:szCs w:val="24"/>
              </w:rPr>
              <w:t>7</w:t>
            </w:r>
            <w:r w:rsidR="00E1621E" w:rsidRPr="00E87C27">
              <w:rPr>
                <w:rFonts w:ascii="Arial" w:hAnsi="Arial" w:cs="Times New Roman"/>
                <w:noProof/>
                <w:webHidden/>
                <w:sz w:val="24"/>
                <w:szCs w:val="24"/>
              </w:rPr>
              <w:fldChar w:fldCharType="end"/>
            </w:r>
          </w:hyperlink>
        </w:p>
        <w:p w14:paraId="31663C9B" w14:textId="68FDF78A" w:rsidR="00E1621E" w:rsidRPr="00E87C27" w:rsidRDefault="001735BA" w:rsidP="00E1621E">
          <w:pPr>
            <w:pStyle w:val="TOC1"/>
            <w:tabs>
              <w:tab w:val="right" w:leader="dot" w:pos="9350"/>
            </w:tabs>
            <w:spacing w:line="360" w:lineRule="auto"/>
            <w:jc w:val="both"/>
            <w:rPr>
              <w:rFonts w:ascii="Arial" w:eastAsiaTheme="minorEastAsia" w:hAnsi="Arial" w:cs="Times New Roman"/>
              <w:noProof/>
              <w:sz w:val="24"/>
              <w:szCs w:val="24"/>
              <w:lang w:val="en-GB" w:eastAsia="en-GB"/>
            </w:rPr>
          </w:pPr>
          <w:hyperlink w:anchor="_Toc111813739" w:history="1">
            <w:r w:rsidR="00E1621E" w:rsidRPr="00E87C27">
              <w:rPr>
                <w:rStyle w:val="Hyperlink"/>
                <w:rFonts w:ascii="Arial" w:hAnsi="Arial" w:cs="Times New Roman"/>
                <w:noProof/>
                <w:sz w:val="24"/>
                <w:szCs w:val="24"/>
              </w:rPr>
              <w:t>Recommendations</w:t>
            </w:r>
            <w:r w:rsidR="00E1621E" w:rsidRPr="00E87C27">
              <w:rPr>
                <w:rFonts w:ascii="Arial" w:hAnsi="Arial" w:cs="Times New Roman"/>
                <w:noProof/>
                <w:webHidden/>
                <w:sz w:val="24"/>
                <w:szCs w:val="24"/>
              </w:rPr>
              <w:tab/>
            </w:r>
            <w:r w:rsidR="00E1621E" w:rsidRPr="00E87C27">
              <w:rPr>
                <w:rFonts w:ascii="Arial" w:hAnsi="Arial" w:cs="Times New Roman"/>
                <w:noProof/>
                <w:webHidden/>
                <w:sz w:val="24"/>
                <w:szCs w:val="24"/>
              </w:rPr>
              <w:fldChar w:fldCharType="begin"/>
            </w:r>
            <w:r w:rsidR="00E1621E" w:rsidRPr="00E87C27">
              <w:rPr>
                <w:rFonts w:ascii="Arial" w:hAnsi="Arial" w:cs="Times New Roman"/>
                <w:noProof/>
                <w:webHidden/>
                <w:sz w:val="24"/>
                <w:szCs w:val="24"/>
              </w:rPr>
              <w:instrText xml:space="preserve"> PAGEREF _Toc111813739 \h </w:instrText>
            </w:r>
            <w:r w:rsidR="00E1621E" w:rsidRPr="00E87C27">
              <w:rPr>
                <w:rFonts w:ascii="Arial" w:hAnsi="Arial" w:cs="Times New Roman"/>
                <w:noProof/>
                <w:webHidden/>
                <w:sz w:val="24"/>
                <w:szCs w:val="24"/>
              </w:rPr>
            </w:r>
            <w:r w:rsidR="00E1621E" w:rsidRPr="00E87C27">
              <w:rPr>
                <w:rFonts w:ascii="Arial" w:hAnsi="Arial" w:cs="Times New Roman"/>
                <w:noProof/>
                <w:webHidden/>
                <w:sz w:val="24"/>
                <w:szCs w:val="24"/>
              </w:rPr>
              <w:fldChar w:fldCharType="separate"/>
            </w:r>
            <w:r w:rsidR="00E1621E" w:rsidRPr="00E87C27">
              <w:rPr>
                <w:rFonts w:ascii="Arial" w:hAnsi="Arial" w:cs="Times New Roman"/>
                <w:noProof/>
                <w:webHidden/>
                <w:sz w:val="24"/>
                <w:szCs w:val="24"/>
              </w:rPr>
              <w:t>9</w:t>
            </w:r>
            <w:r w:rsidR="00E1621E" w:rsidRPr="00E87C27">
              <w:rPr>
                <w:rFonts w:ascii="Arial" w:hAnsi="Arial" w:cs="Times New Roman"/>
                <w:noProof/>
                <w:webHidden/>
                <w:sz w:val="24"/>
                <w:szCs w:val="24"/>
              </w:rPr>
              <w:fldChar w:fldCharType="end"/>
            </w:r>
          </w:hyperlink>
        </w:p>
        <w:p w14:paraId="3A2FE4B8" w14:textId="0E1751F4" w:rsidR="00E1621E" w:rsidRPr="00E87C27" w:rsidRDefault="001735BA" w:rsidP="00E1621E">
          <w:pPr>
            <w:pStyle w:val="TOC1"/>
            <w:tabs>
              <w:tab w:val="right" w:leader="dot" w:pos="9350"/>
            </w:tabs>
            <w:spacing w:line="360" w:lineRule="auto"/>
            <w:jc w:val="both"/>
            <w:rPr>
              <w:rFonts w:ascii="Arial" w:eastAsiaTheme="minorEastAsia" w:hAnsi="Arial" w:cs="Times New Roman"/>
              <w:noProof/>
              <w:sz w:val="24"/>
              <w:szCs w:val="24"/>
              <w:lang w:val="en-GB" w:eastAsia="en-GB"/>
            </w:rPr>
          </w:pPr>
          <w:hyperlink w:anchor="_Toc111813740" w:history="1">
            <w:r w:rsidR="00E1621E" w:rsidRPr="00E87C27">
              <w:rPr>
                <w:rStyle w:val="Hyperlink"/>
                <w:rFonts w:ascii="Arial" w:hAnsi="Arial" w:cs="Times New Roman"/>
                <w:noProof/>
                <w:sz w:val="24"/>
                <w:szCs w:val="24"/>
              </w:rPr>
              <w:t>Conclusion</w:t>
            </w:r>
            <w:r w:rsidR="00E1621E" w:rsidRPr="00E87C27">
              <w:rPr>
                <w:rFonts w:ascii="Arial" w:hAnsi="Arial" w:cs="Times New Roman"/>
                <w:noProof/>
                <w:webHidden/>
                <w:sz w:val="24"/>
                <w:szCs w:val="24"/>
              </w:rPr>
              <w:tab/>
            </w:r>
            <w:r w:rsidR="00E1621E" w:rsidRPr="00E87C27">
              <w:rPr>
                <w:rFonts w:ascii="Arial" w:hAnsi="Arial" w:cs="Times New Roman"/>
                <w:noProof/>
                <w:webHidden/>
                <w:sz w:val="24"/>
                <w:szCs w:val="24"/>
              </w:rPr>
              <w:fldChar w:fldCharType="begin"/>
            </w:r>
            <w:r w:rsidR="00E1621E" w:rsidRPr="00E87C27">
              <w:rPr>
                <w:rFonts w:ascii="Arial" w:hAnsi="Arial" w:cs="Times New Roman"/>
                <w:noProof/>
                <w:webHidden/>
                <w:sz w:val="24"/>
                <w:szCs w:val="24"/>
              </w:rPr>
              <w:instrText xml:space="preserve"> PAGEREF _Toc111813740 \h </w:instrText>
            </w:r>
            <w:r w:rsidR="00E1621E" w:rsidRPr="00E87C27">
              <w:rPr>
                <w:rFonts w:ascii="Arial" w:hAnsi="Arial" w:cs="Times New Roman"/>
                <w:noProof/>
                <w:webHidden/>
                <w:sz w:val="24"/>
                <w:szCs w:val="24"/>
              </w:rPr>
            </w:r>
            <w:r w:rsidR="00E1621E" w:rsidRPr="00E87C27">
              <w:rPr>
                <w:rFonts w:ascii="Arial" w:hAnsi="Arial" w:cs="Times New Roman"/>
                <w:noProof/>
                <w:webHidden/>
                <w:sz w:val="24"/>
                <w:szCs w:val="24"/>
              </w:rPr>
              <w:fldChar w:fldCharType="separate"/>
            </w:r>
            <w:r w:rsidR="00E1621E" w:rsidRPr="00E87C27">
              <w:rPr>
                <w:rFonts w:ascii="Arial" w:hAnsi="Arial" w:cs="Times New Roman"/>
                <w:noProof/>
                <w:webHidden/>
                <w:sz w:val="24"/>
                <w:szCs w:val="24"/>
              </w:rPr>
              <w:t>10</w:t>
            </w:r>
            <w:r w:rsidR="00E1621E" w:rsidRPr="00E87C27">
              <w:rPr>
                <w:rFonts w:ascii="Arial" w:hAnsi="Arial" w:cs="Times New Roman"/>
                <w:noProof/>
                <w:webHidden/>
                <w:sz w:val="24"/>
                <w:szCs w:val="24"/>
              </w:rPr>
              <w:fldChar w:fldCharType="end"/>
            </w:r>
          </w:hyperlink>
        </w:p>
        <w:p w14:paraId="5A663B96" w14:textId="77FC2DD3" w:rsidR="00E1621E" w:rsidRPr="00E87C27" w:rsidRDefault="001735BA" w:rsidP="00E1621E">
          <w:pPr>
            <w:pStyle w:val="TOC1"/>
            <w:tabs>
              <w:tab w:val="right" w:leader="dot" w:pos="9350"/>
            </w:tabs>
            <w:spacing w:line="360" w:lineRule="auto"/>
            <w:jc w:val="both"/>
            <w:rPr>
              <w:rFonts w:ascii="Arial" w:eastAsiaTheme="minorEastAsia" w:hAnsi="Arial" w:cs="Times New Roman"/>
              <w:noProof/>
              <w:sz w:val="24"/>
              <w:szCs w:val="24"/>
              <w:lang w:val="en-GB" w:eastAsia="en-GB"/>
            </w:rPr>
          </w:pPr>
          <w:hyperlink w:anchor="_Toc111813741" w:history="1">
            <w:r w:rsidR="00E1621E" w:rsidRPr="00E87C27">
              <w:rPr>
                <w:rStyle w:val="Hyperlink"/>
                <w:rFonts w:ascii="Arial" w:hAnsi="Arial" w:cs="Times New Roman"/>
                <w:noProof/>
                <w:sz w:val="24"/>
                <w:szCs w:val="24"/>
              </w:rPr>
              <w:t>References</w:t>
            </w:r>
            <w:r w:rsidR="00E1621E" w:rsidRPr="00E87C27">
              <w:rPr>
                <w:rFonts w:ascii="Arial" w:hAnsi="Arial" w:cs="Times New Roman"/>
                <w:noProof/>
                <w:webHidden/>
                <w:sz w:val="24"/>
                <w:szCs w:val="24"/>
              </w:rPr>
              <w:tab/>
            </w:r>
            <w:r w:rsidR="00E1621E" w:rsidRPr="00E87C27">
              <w:rPr>
                <w:rFonts w:ascii="Arial" w:hAnsi="Arial" w:cs="Times New Roman"/>
                <w:noProof/>
                <w:webHidden/>
                <w:sz w:val="24"/>
                <w:szCs w:val="24"/>
              </w:rPr>
              <w:fldChar w:fldCharType="begin"/>
            </w:r>
            <w:r w:rsidR="00E1621E" w:rsidRPr="00E87C27">
              <w:rPr>
                <w:rFonts w:ascii="Arial" w:hAnsi="Arial" w:cs="Times New Roman"/>
                <w:noProof/>
                <w:webHidden/>
                <w:sz w:val="24"/>
                <w:szCs w:val="24"/>
              </w:rPr>
              <w:instrText xml:space="preserve"> PAGEREF _Toc111813741 \h </w:instrText>
            </w:r>
            <w:r w:rsidR="00E1621E" w:rsidRPr="00E87C27">
              <w:rPr>
                <w:rFonts w:ascii="Arial" w:hAnsi="Arial" w:cs="Times New Roman"/>
                <w:noProof/>
                <w:webHidden/>
                <w:sz w:val="24"/>
                <w:szCs w:val="24"/>
              </w:rPr>
            </w:r>
            <w:r w:rsidR="00E1621E" w:rsidRPr="00E87C27">
              <w:rPr>
                <w:rFonts w:ascii="Arial" w:hAnsi="Arial" w:cs="Times New Roman"/>
                <w:noProof/>
                <w:webHidden/>
                <w:sz w:val="24"/>
                <w:szCs w:val="24"/>
              </w:rPr>
              <w:fldChar w:fldCharType="separate"/>
            </w:r>
            <w:r w:rsidR="00E1621E" w:rsidRPr="00E87C27">
              <w:rPr>
                <w:rFonts w:ascii="Arial" w:hAnsi="Arial" w:cs="Times New Roman"/>
                <w:noProof/>
                <w:webHidden/>
                <w:sz w:val="24"/>
                <w:szCs w:val="24"/>
              </w:rPr>
              <w:t>11</w:t>
            </w:r>
            <w:r w:rsidR="00E1621E" w:rsidRPr="00E87C27">
              <w:rPr>
                <w:rFonts w:ascii="Arial" w:hAnsi="Arial" w:cs="Times New Roman"/>
                <w:noProof/>
                <w:webHidden/>
                <w:sz w:val="24"/>
                <w:szCs w:val="24"/>
              </w:rPr>
              <w:fldChar w:fldCharType="end"/>
            </w:r>
          </w:hyperlink>
        </w:p>
        <w:p w14:paraId="1D995D7F" w14:textId="1F08D40B" w:rsidR="00CF4017" w:rsidRPr="00E1621E" w:rsidRDefault="00E4264C" w:rsidP="00E1621E">
          <w:pPr>
            <w:spacing w:line="360" w:lineRule="auto"/>
            <w:jc w:val="both"/>
            <w:rPr>
              <w:rFonts w:ascii="Times New Roman" w:hAnsi="Times New Roman" w:cs="Times New Roman"/>
              <w:sz w:val="24"/>
              <w:szCs w:val="24"/>
            </w:rPr>
          </w:pPr>
          <w:r w:rsidRPr="00E87C27">
            <w:rPr>
              <w:rFonts w:ascii="Arial" w:hAnsi="Arial" w:cs="Times New Roman"/>
              <w:b/>
              <w:bCs/>
              <w:noProof/>
              <w:sz w:val="24"/>
              <w:szCs w:val="24"/>
            </w:rPr>
            <w:fldChar w:fldCharType="end"/>
          </w:r>
        </w:p>
      </w:sdtContent>
    </w:sdt>
    <w:p w14:paraId="1FA49ACB" w14:textId="77777777" w:rsidR="00CF4017" w:rsidRPr="00E1621E" w:rsidRDefault="00CF4017" w:rsidP="00E1621E">
      <w:pPr>
        <w:spacing w:line="360" w:lineRule="auto"/>
        <w:jc w:val="both"/>
        <w:rPr>
          <w:rFonts w:ascii="Times New Roman" w:hAnsi="Times New Roman" w:cs="Times New Roman"/>
          <w:sz w:val="24"/>
          <w:szCs w:val="24"/>
        </w:rPr>
      </w:pPr>
    </w:p>
    <w:p w14:paraId="08D3266E" w14:textId="77777777" w:rsidR="00CF4017" w:rsidRPr="00E1621E" w:rsidRDefault="00CF4017" w:rsidP="00E1621E">
      <w:pPr>
        <w:spacing w:line="360" w:lineRule="auto"/>
        <w:jc w:val="both"/>
        <w:rPr>
          <w:rFonts w:ascii="Times New Roman" w:hAnsi="Times New Roman" w:cs="Times New Roman"/>
          <w:sz w:val="24"/>
          <w:szCs w:val="24"/>
        </w:rPr>
      </w:pPr>
    </w:p>
    <w:p w14:paraId="277604C8" w14:textId="77777777" w:rsidR="00CF4017" w:rsidRPr="00E1621E" w:rsidRDefault="00CF4017" w:rsidP="00E1621E">
      <w:pPr>
        <w:spacing w:line="360" w:lineRule="auto"/>
        <w:jc w:val="both"/>
        <w:rPr>
          <w:rFonts w:ascii="Times New Roman" w:hAnsi="Times New Roman" w:cs="Times New Roman"/>
          <w:sz w:val="24"/>
          <w:szCs w:val="24"/>
        </w:rPr>
      </w:pPr>
    </w:p>
    <w:p w14:paraId="75A236AF" w14:textId="77777777" w:rsidR="00CF4017" w:rsidRPr="00E1621E" w:rsidRDefault="00CF4017" w:rsidP="00E1621E">
      <w:pPr>
        <w:spacing w:line="360" w:lineRule="auto"/>
        <w:jc w:val="both"/>
        <w:rPr>
          <w:rFonts w:ascii="Times New Roman" w:hAnsi="Times New Roman" w:cs="Times New Roman"/>
          <w:sz w:val="24"/>
          <w:szCs w:val="24"/>
        </w:rPr>
      </w:pPr>
    </w:p>
    <w:p w14:paraId="6B18C318" w14:textId="77777777" w:rsidR="00CF4017" w:rsidRPr="00E1621E" w:rsidRDefault="00CF4017" w:rsidP="00E1621E">
      <w:pPr>
        <w:spacing w:line="360" w:lineRule="auto"/>
        <w:jc w:val="both"/>
        <w:rPr>
          <w:rFonts w:ascii="Times New Roman" w:hAnsi="Times New Roman" w:cs="Times New Roman"/>
          <w:sz w:val="24"/>
          <w:szCs w:val="24"/>
        </w:rPr>
      </w:pPr>
    </w:p>
    <w:p w14:paraId="300162BC" w14:textId="77777777" w:rsidR="00CF4017" w:rsidRPr="00E1621E" w:rsidRDefault="00CF4017" w:rsidP="00E1621E">
      <w:pPr>
        <w:spacing w:line="360" w:lineRule="auto"/>
        <w:jc w:val="both"/>
        <w:rPr>
          <w:rFonts w:ascii="Times New Roman" w:hAnsi="Times New Roman" w:cs="Times New Roman"/>
          <w:sz w:val="24"/>
          <w:szCs w:val="24"/>
        </w:rPr>
      </w:pPr>
    </w:p>
    <w:p w14:paraId="4035993E" w14:textId="77777777" w:rsidR="00CF4017" w:rsidRPr="00E1621E" w:rsidRDefault="00CF4017" w:rsidP="00E1621E">
      <w:pPr>
        <w:spacing w:line="360" w:lineRule="auto"/>
        <w:jc w:val="both"/>
        <w:rPr>
          <w:rFonts w:ascii="Times New Roman" w:hAnsi="Times New Roman" w:cs="Times New Roman"/>
          <w:sz w:val="24"/>
          <w:szCs w:val="24"/>
        </w:rPr>
      </w:pPr>
    </w:p>
    <w:p w14:paraId="6344BC48" w14:textId="77777777" w:rsidR="00CF4017" w:rsidRPr="00E1621E" w:rsidRDefault="00CF4017" w:rsidP="00E1621E">
      <w:pPr>
        <w:spacing w:line="360" w:lineRule="auto"/>
        <w:jc w:val="both"/>
        <w:rPr>
          <w:rFonts w:ascii="Times New Roman" w:hAnsi="Times New Roman" w:cs="Times New Roman"/>
          <w:sz w:val="24"/>
          <w:szCs w:val="24"/>
        </w:rPr>
      </w:pPr>
    </w:p>
    <w:p w14:paraId="5EF81169" w14:textId="77777777" w:rsidR="00CF4017" w:rsidRPr="00E1621E" w:rsidRDefault="00CF4017" w:rsidP="00E1621E">
      <w:pPr>
        <w:spacing w:line="360" w:lineRule="auto"/>
        <w:jc w:val="both"/>
        <w:rPr>
          <w:rFonts w:ascii="Times New Roman" w:hAnsi="Times New Roman" w:cs="Times New Roman"/>
          <w:sz w:val="24"/>
          <w:szCs w:val="24"/>
        </w:rPr>
      </w:pPr>
    </w:p>
    <w:p w14:paraId="6DC0E1A0" w14:textId="77777777" w:rsidR="00CF4017" w:rsidRDefault="00CF4017" w:rsidP="00E1621E">
      <w:pPr>
        <w:spacing w:line="360" w:lineRule="auto"/>
        <w:jc w:val="both"/>
        <w:rPr>
          <w:rFonts w:ascii="Times New Roman" w:hAnsi="Times New Roman" w:cs="Times New Roman"/>
          <w:sz w:val="24"/>
          <w:szCs w:val="24"/>
        </w:rPr>
      </w:pPr>
    </w:p>
    <w:p w14:paraId="7CCE9181" w14:textId="77777777" w:rsidR="00AE2F32" w:rsidRPr="00E1621E" w:rsidRDefault="00AE2F32" w:rsidP="00E1621E">
      <w:pPr>
        <w:spacing w:line="360" w:lineRule="auto"/>
        <w:jc w:val="both"/>
        <w:rPr>
          <w:rFonts w:ascii="Times New Roman" w:hAnsi="Times New Roman" w:cs="Times New Roman"/>
          <w:sz w:val="24"/>
          <w:szCs w:val="24"/>
        </w:rPr>
      </w:pPr>
    </w:p>
    <w:p w14:paraId="6D815C56" w14:textId="08397561" w:rsidR="00AE2F32" w:rsidRPr="00AE10E8" w:rsidRDefault="00CF4017" w:rsidP="00E1621E">
      <w:pPr>
        <w:pStyle w:val="Heading1"/>
        <w:rPr>
          <w:rFonts w:ascii="Arial" w:hAnsi="Arial" w:cs="Arial"/>
          <w:sz w:val="24"/>
          <w:szCs w:val="24"/>
        </w:rPr>
      </w:pPr>
      <w:bookmarkStart w:id="0" w:name="_Toc111813734"/>
      <w:r w:rsidRPr="00AE10E8">
        <w:rPr>
          <w:rFonts w:ascii="Arial" w:hAnsi="Arial" w:cs="Arial"/>
          <w:sz w:val="24"/>
          <w:szCs w:val="24"/>
        </w:rPr>
        <w:t>Introduction</w:t>
      </w:r>
      <w:bookmarkEnd w:id="0"/>
      <w:r w:rsidRPr="00AE10E8">
        <w:rPr>
          <w:rFonts w:ascii="Arial" w:hAnsi="Arial" w:cs="Arial"/>
          <w:sz w:val="24"/>
          <w:szCs w:val="24"/>
        </w:rPr>
        <w:t xml:space="preserve"> </w:t>
      </w:r>
    </w:p>
    <w:p w14:paraId="1F58B506" w14:textId="77777777" w:rsidR="00322639" w:rsidRPr="00AE10E8" w:rsidRDefault="00322639" w:rsidP="00322639">
      <w:pPr>
        <w:rPr>
          <w:rFonts w:ascii="Arial" w:hAnsi="Arial" w:cs="Arial"/>
          <w:sz w:val="24"/>
          <w:szCs w:val="24"/>
        </w:rPr>
      </w:pPr>
    </w:p>
    <w:p w14:paraId="03652B87" w14:textId="02100D8D" w:rsidR="007C4F06" w:rsidRPr="00224854" w:rsidRDefault="00E1621E" w:rsidP="007C4F06">
      <w:pPr>
        <w:spacing w:line="360" w:lineRule="auto"/>
        <w:jc w:val="both"/>
        <w:rPr>
          <w:rFonts w:ascii="Arial" w:hAnsi="Arial" w:cs="Arial"/>
          <w:color w:val="FF0000"/>
        </w:rPr>
      </w:pPr>
      <w:r w:rsidRPr="00224854">
        <w:rPr>
          <w:rFonts w:ascii="Arial" w:hAnsi="Arial" w:cs="Arial"/>
        </w:rPr>
        <w:t>In this report, I am</w:t>
      </w:r>
      <w:r w:rsidR="00315B5B" w:rsidRPr="00224854">
        <w:rPr>
          <w:rFonts w:ascii="Arial" w:hAnsi="Arial" w:cs="Arial"/>
        </w:rPr>
        <w:t xml:space="preserve"> discussing </w:t>
      </w:r>
      <w:r w:rsidR="006124F5" w:rsidRPr="00224854">
        <w:rPr>
          <w:rFonts w:ascii="Arial" w:hAnsi="Arial" w:cs="Arial"/>
        </w:rPr>
        <w:t>about the loneliness</w:t>
      </w:r>
      <w:r w:rsidR="00E023DF" w:rsidRPr="00224854">
        <w:rPr>
          <w:rFonts w:ascii="Arial" w:hAnsi="Arial" w:cs="Arial"/>
        </w:rPr>
        <w:t xml:space="preserve"> and social isolation </w:t>
      </w:r>
      <w:r w:rsidR="006124F5" w:rsidRPr="00224854">
        <w:rPr>
          <w:rFonts w:ascii="Arial" w:hAnsi="Arial" w:cs="Arial"/>
        </w:rPr>
        <w:t>of the aged people where</w:t>
      </w:r>
      <w:r w:rsidRPr="00224854">
        <w:rPr>
          <w:rFonts w:ascii="Arial" w:hAnsi="Arial" w:cs="Arial"/>
        </w:rPr>
        <w:t xml:space="preserve"> I am </w:t>
      </w:r>
      <w:r w:rsidR="006124F5" w:rsidRPr="00224854">
        <w:rPr>
          <w:rFonts w:ascii="Arial" w:hAnsi="Arial" w:cs="Arial"/>
        </w:rPr>
        <w:t xml:space="preserve">going to </w:t>
      </w:r>
      <w:r w:rsidR="00E023DF" w:rsidRPr="00224854">
        <w:rPr>
          <w:rFonts w:ascii="Arial" w:hAnsi="Arial" w:cs="Arial"/>
        </w:rPr>
        <w:t>discuss</w:t>
      </w:r>
      <w:r w:rsidR="006124F5" w:rsidRPr="00224854">
        <w:rPr>
          <w:rFonts w:ascii="Arial" w:hAnsi="Arial" w:cs="Arial"/>
        </w:rPr>
        <w:t xml:space="preserve"> two </w:t>
      </w:r>
      <w:r w:rsidR="00E023DF" w:rsidRPr="00224854">
        <w:rPr>
          <w:rFonts w:ascii="Arial" w:hAnsi="Arial" w:cs="Arial"/>
        </w:rPr>
        <w:t xml:space="preserve">countries </w:t>
      </w:r>
      <w:r w:rsidR="0023547E" w:rsidRPr="00224854">
        <w:rPr>
          <w:rFonts w:ascii="Arial" w:hAnsi="Arial" w:cs="Arial"/>
        </w:rPr>
        <w:t>th</w:t>
      </w:r>
      <w:r w:rsidR="004A6CA4" w:rsidRPr="00224854">
        <w:rPr>
          <w:rFonts w:ascii="Arial" w:hAnsi="Arial" w:cs="Arial"/>
        </w:rPr>
        <w:t xml:space="preserve">ese </w:t>
      </w:r>
      <w:r w:rsidR="00CD1F9E" w:rsidRPr="00224854">
        <w:rPr>
          <w:rFonts w:ascii="Arial" w:hAnsi="Arial" w:cs="Arial"/>
        </w:rPr>
        <w:t>are UK</w:t>
      </w:r>
      <w:r w:rsidR="00E023DF" w:rsidRPr="00224854">
        <w:rPr>
          <w:rFonts w:ascii="Arial" w:hAnsi="Arial" w:cs="Arial"/>
        </w:rPr>
        <w:t xml:space="preserve"> and US</w:t>
      </w:r>
      <w:r w:rsidR="00CD1F9E" w:rsidRPr="00224854">
        <w:rPr>
          <w:rFonts w:ascii="Arial" w:hAnsi="Arial" w:cs="Arial"/>
        </w:rPr>
        <w:t>,</w:t>
      </w:r>
      <w:r w:rsidR="002538CD" w:rsidRPr="00224854">
        <w:rPr>
          <w:rFonts w:ascii="Arial" w:hAnsi="Arial" w:cs="Arial"/>
        </w:rPr>
        <w:t xml:space="preserve"> these </w:t>
      </w:r>
      <w:r w:rsidR="008A4E63" w:rsidRPr="00224854">
        <w:rPr>
          <w:rFonts w:ascii="Arial" w:hAnsi="Arial" w:cs="Arial"/>
        </w:rPr>
        <w:t>two</w:t>
      </w:r>
      <w:r w:rsidR="002538CD" w:rsidRPr="00224854">
        <w:rPr>
          <w:rFonts w:ascii="Arial" w:hAnsi="Arial" w:cs="Arial"/>
        </w:rPr>
        <w:t xml:space="preserve"> countries</w:t>
      </w:r>
      <w:r w:rsidR="008A4E63" w:rsidRPr="00224854">
        <w:rPr>
          <w:rFonts w:ascii="Arial" w:hAnsi="Arial" w:cs="Arial"/>
        </w:rPr>
        <w:t xml:space="preserve"> spend </w:t>
      </w:r>
      <w:r w:rsidR="00063FCB" w:rsidRPr="00224854">
        <w:rPr>
          <w:rFonts w:ascii="Arial" w:hAnsi="Arial" w:cs="Arial"/>
        </w:rPr>
        <w:t>millions of pounds/doll</w:t>
      </w:r>
      <w:r w:rsidR="0097064A" w:rsidRPr="00224854">
        <w:rPr>
          <w:rFonts w:ascii="Arial" w:hAnsi="Arial" w:cs="Arial"/>
        </w:rPr>
        <w:t>ars as compares to</w:t>
      </w:r>
      <w:r w:rsidR="003C2348" w:rsidRPr="00224854">
        <w:rPr>
          <w:rFonts w:ascii="Arial" w:hAnsi="Arial" w:cs="Arial"/>
        </w:rPr>
        <w:t xml:space="preserve"> other</w:t>
      </w:r>
      <w:r w:rsidR="0097064A" w:rsidRPr="00224854">
        <w:rPr>
          <w:rFonts w:ascii="Arial" w:hAnsi="Arial" w:cs="Arial"/>
        </w:rPr>
        <w:t xml:space="preserve"> </w:t>
      </w:r>
      <w:r w:rsidR="004A6CA4" w:rsidRPr="00224854">
        <w:rPr>
          <w:rFonts w:ascii="Arial" w:hAnsi="Arial" w:cs="Arial"/>
        </w:rPr>
        <w:t>industrial</w:t>
      </w:r>
      <w:r w:rsidR="003C2348" w:rsidRPr="00224854">
        <w:rPr>
          <w:rFonts w:ascii="Arial" w:hAnsi="Arial" w:cs="Arial"/>
        </w:rPr>
        <w:t xml:space="preserve"> countr</w:t>
      </w:r>
      <w:r w:rsidR="0005195A" w:rsidRPr="00224854">
        <w:rPr>
          <w:rFonts w:ascii="Arial" w:hAnsi="Arial" w:cs="Arial"/>
        </w:rPr>
        <w:t>ies</w:t>
      </w:r>
      <w:r w:rsidR="00E023DF" w:rsidRPr="00224854">
        <w:rPr>
          <w:rFonts w:ascii="Arial" w:hAnsi="Arial" w:cs="Arial"/>
        </w:rPr>
        <w:t xml:space="preserve">. </w:t>
      </w:r>
      <w:r w:rsidR="007C4F06" w:rsidRPr="00224854">
        <w:rPr>
          <w:rFonts w:ascii="Arial" w:hAnsi="Arial" w:cs="Arial"/>
        </w:rPr>
        <w:t>The individual experience of loneliness</w:t>
      </w:r>
      <w:r w:rsidR="004B54C5" w:rsidRPr="00224854">
        <w:rPr>
          <w:rFonts w:ascii="Arial" w:hAnsi="Arial" w:cs="Arial"/>
        </w:rPr>
        <w:t xml:space="preserve"> and isolation</w:t>
      </w:r>
      <w:r w:rsidR="007C4F06" w:rsidRPr="00224854">
        <w:rPr>
          <w:rFonts w:ascii="Arial" w:hAnsi="Arial" w:cs="Arial"/>
        </w:rPr>
        <w:t xml:space="preserve"> is an important issue which has also been highlighted in th</w:t>
      </w:r>
      <w:r w:rsidR="00CB1F2A" w:rsidRPr="00224854">
        <w:rPr>
          <w:rFonts w:ascii="Arial" w:hAnsi="Arial" w:cs="Arial"/>
        </w:rPr>
        <w:t>is</w:t>
      </w:r>
      <w:r w:rsidR="007C4F06" w:rsidRPr="00224854">
        <w:rPr>
          <w:rFonts w:ascii="Arial" w:hAnsi="Arial" w:cs="Arial"/>
        </w:rPr>
        <w:t xml:space="preserve"> </w:t>
      </w:r>
      <w:r w:rsidR="0078794D" w:rsidRPr="00224854">
        <w:rPr>
          <w:rFonts w:ascii="Arial" w:hAnsi="Arial" w:cs="Arial"/>
        </w:rPr>
        <w:t>report</w:t>
      </w:r>
      <w:r w:rsidR="007C4F06" w:rsidRPr="00224854">
        <w:rPr>
          <w:rFonts w:ascii="Arial" w:hAnsi="Arial" w:cs="Arial"/>
        </w:rPr>
        <w:t xml:space="preserve"> as this may cause difficulty in the delivery of standardised interventions</w:t>
      </w:r>
      <w:r w:rsidR="00CB1F2A" w:rsidRPr="00224854">
        <w:rPr>
          <w:rFonts w:ascii="Arial" w:hAnsi="Arial" w:cs="Arial"/>
        </w:rPr>
        <w:t xml:space="preserve">. </w:t>
      </w:r>
      <w:r w:rsidR="006D73E0" w:rsidRPr="00224854">
        <w:rPr>
          <w:rFonts w:ascii="Arial" w:hAnsi="Arial" w:cs="Arial"/>
        </w:rPr>
        <w:t>Whilst</w:t>
      </w:r>
      <w:r w:rsidR="006D73E0" w:rsidRPr="00224854">
        <w:rPr>
          <w:rFonts w:ascii="Arial" w:hAnsi="Arial" w:cs="Arial"/>
          <w:color w:val="FF0000"/>
        </w:rPr>
        <w:t xml:space="preserve"> </w:t>
      </w:r>
      <w:r w:rsidR="006D73E0" w:rsidRPr="00224854">
        <w:rPr>
          <w:rFonts w:ascii="Arial" w:hAnsi="Arial" w:cs="Arial"/>
        </w:rPr>
        <w:t xml:space="preserve">it has been suggested that </w:t>
      </w:r>
      <w:r w:rsidR="00095FFB" w:rsidRPr="00224854">
        <w:rPr>
          <w:rFonts w:ascii="Arial" w:hAnsi="Arial" w:cs="Arial"/>
        </w:rPr>
        <w:t>programs</w:t>
      </w:r>
      <w:r w:rsidR="006D73E0" w:rsidRPr="00224854">
        <w:rPr>
          <w:rFonts w:ascii="Arial" w:hAnsi="Arial" w:cs="Arial"/>
        </w:rPr>
        <w:t xml:space="preserve"> which are tailored to meet individual needs may be more appropriate and successful.</w:t>
      </w:r>
      <w:r w:rsidR="006D73E0" w:rsidRPr="00224854">
        <w:rPr>
          <w:rFonts w:ascii="Arial" w:hAnsi="Arial" w:cs="Arial"/>
        </w:rPr>
        <w:t xml:space="preserve"> </w:t>
      </w:r>
    </w:p>
    <w:p w14:paraId="4FEBA5D3" w14:textId="77777777" w:rsidR="007C4F06" w:rsidRPr="00224854" w:rsidRDefault="007C4F06" w:rsidP="007C4F06">
      <w:pPr>
        <w:spacing w:line="360" w:lineRule="auto"/>
        <w:jc w:val="both"/>
        <w:rPr>
          <w:rFonts w:ascii="Arial" w:hAnsi="Arial" w:cs="Arial"/>
        </w:rPr>
      </w:pPr>
    </w:p>
    <w:p w14:paraId="16C03DB0" w14:textId="5B437E15" w:rsidR="00AE2F32" w:rsidRPr="00224854" w:rsidRDefault="00E023DF" w:rsidP="00E1621E">
      <w:pPr>
        <w:spacing w:line="360" w:lineRule="auto"/>
        <w:jc w:val="both"/>
        <w:rPr>
          <w:rFonts w:ascii="Arial" w:hAnsi="Arial" w:cs="Arial"/>
        </w:rPr>
      </w:pPr>
      <w:r w:rsidRPr="00224854">
        <w:rPr>
          <w:rFonts w:ascii="Arial" w:hAnsi="Arial" w:cs="Arial"/>
        </w:rPr>
        <w:t xml:space="preserve">Loneliness and social isolation among the elderly are serious public health issues that affect a sizable population in both the United States and the United Kingdom. </w:t>
      </w:r>
      <w:r w:rsidR="00DD52B6" w:rsidRPr="00224854">
        <w:rPr>
          <w:rFonts w:ascii="Arial" w:hAnsi="Arial" w:cs="Arial"/>
        </w:rPr>
        <w:t xml:space="preserve"> </w:t>
      </w:r>
      <w:r w:rsidRPr="00224854">
        <w:rPr>
          <w:rFonts w:ascii="Arial" w:hAnsi="Arial" w:cs="Arial"/>
        </w:rPr>
        <w:t>Therefore, these people are at a higher risk of getting dementia and other major health problems. Due to the widespread nature of social isolation and sadness in the elderly, there has been a lot of study into their deleterious consequences on health.</w:t>
      </w:r>
      <w:r w:rsidR="001A56AB" w:rsidRPr="00224854">
        <w:rPr>
          <w:rFonts w:ascii="Arial" w:hAnsi="Arial" w:cs="Arial"/>
        </w:rPr>
        <w:t xml:space="preserve"> </w:t>
      </w:r>
      <w:r w:rsidR="00E4264C" w:rsidRPr="00224854">
        <w:rPr>
          <w:rFonts w:ascii="Arial" w:hAnsi="Arial" w:cs="Arial"/>
        </w:rPr>
        <w:t xml:space="preserve">Research has shown that it is challenging to disentangle the effects of social alienation and loneliness on health from those of other factors, such as the effects of preexisting health conditions like lack of mobility and anxiety, which can also eventually </w:t>
      </w:r>
      <w:proofErr w:type="gramStart"/>
      <w:r w:rsidR="00E4264C" w:rsidRPr="00224854">
        <w:rPr>
          <w:rFonts w:ascii="Arial" w:hAnsi="Arial" w:cs="Arial"/>
        </w:rPr>
        <w:t>led</w:t>
      </w:r>
      <w:proofErr w:type="gramEnd"/>
      <w:r w:rsidR="00E4264C" w:rsidRPr="00224854">
        <w:rPr>
          <w:rFonts w:ascii="Arial" w:hAnsi="Arial" w:cs="Arial"/>
        </w:rPr>
        <w:t xml:space="preserve"> to poor health and exacerbate feelings of isolation and loneliness </w:t>
      </w:r>
      <w:r w:rsidR="00E52330" w:rsidRPr="00224854">
        <w:rPr>
          <w:rFonts w:ascii="Arial" w:hAnsi="Arial" w:cs="Arial"/>
          <w:color w:val="000000"/>
          <w:shd w:val="clear" w:color="auto" w:fill="FFFFFF"/>
        </w:rPr>
        <w:t>(Landeiro et al., 2017)</w:t>
      </w:r>
      <w:r w:rsidR="001A56AB" w:rsidRPr="00224854">
        <w:rPr>
          <w:rFonts w:ascii="Arial" w:hAnsi="Arial" w:cs="Arial"/>
        </w:rPr>
        <w:t xml:space="preserve">. Distinguishing between loneliness and social isolation is not always possible. Everyone who is alone does not feel lonely, and not everyone who feels lonely is socially isolated. </w:t>
      </w:r>
      <w:r w:rsidR="00E4264C" w:rsidRPr="00224854">
        <w:rPr>
          <w:rFonts w:ascii="Arial" w:hAnsi="Arial" w:cs="Arial"/>
        </w:rPr>
        <w:t xml:space="preserve">The purpose of this research is to learn more about how loneliness and isolation affect the lives of the elderly in both the United Kingdom and the United States. The use of innovative technologies and the implementation of Artificial Intelligence in the medical care delivered to the elderly in the </w:t>
      </w:r>
      <w:proofErr w:type="gramStart"/>
      <w:r w:rsidR="00E4264C" w:rsidRPr="00224854">
        <w:rPr>
          <w:rFonts w:ascii="Arial" w:hAnsi="Arial" w:cs="Arial"/>
        </w:rPr>
        <w:t>aforementioned two</w:t>
      </w:r>
      <w:proofErr w:type="gramEnd"/>
      <w:r w:rsidR="00E4264C" w:rsidRPr="00224854">
        <w:rPr>
          <w:rFonts w:ascii="Arial" w:hAnsi="Arial" w:cs="Arial"/>
        </w:rPr>
        <w:t xml:space="preserve"> nations will be investigated.</w:t>
      </w:r>
      <w:r w:rsidR="001A56AB" w:rsidRPr="00224854">
        <w:rPr>
          <w:rFonts w:ascii="Arial" w:hAnsi="Arial" w:cs="Arial"/>
        </w:rPr>
        <w:t xml:space="preserve"> The study will also include suggestions for improving the quality of life for the elderly in these countries through research. </w:t>
      </w:r>
      <w:r w:rsidR="00E4264C" w:rsidRPr="00224854">
        <w:rPr>
          <w:rFonts w:ascii="Arial" w:hAnsi="Arial" w:cs="Arial"/>
        </w:rPr>
        <w:t>The goals of this study are to compare the aging populations of the United States and the United Kingdom (UK) across time, discuss the theories and ideas of aging that are connected, and (3) have a discourse about the notions of loneliness and isolation.</w:t>
      </w:r>
    </w:p>
    <w:p w14:paraId="165DCF0A" w14:textId="74452B23" w:rsidR="00973891" w:rsidRPr="00224854" w:rsidRDefault="00240F1A" w:rsidP="00E1621E">
      <w:pPr>
        <w:pStyle w:val="Heading1"/>
        <w:rPr>
          <w:rFonts w:ascii="Arial" w:hAnsi="Arial" w:cs="Arial"/>
          <w:sz w:val="22"/>
          <w:szCs w:val="22"/>
        </w:rPr>
      </w:pPr>
      <w:bookmarkStart w:id="1" w:name="_Toc111813735"/>
      <w:r w:rsidRPr="00224854">
        <w:rPr>
          <w:rFonts w:ascii="Arial" w:hAnsi="Arial" w:cs="Arial"/>
          <w:sz w:val="22"/>
          <w:szCs w:val="22"/>
        </w:rPr>
        <w:t xml:space="preserve">Statistics on </w:t>
      </w:r>
      <w:r w:rsidR="00262AA6" w:rsidRPr="00224854">
        <w:rPr>
          <w:rFonts w:ascii="Arial" w:hAnsi="Arial" w:cs="Arial"/>
          <w:sz w:val="22"/>
          <w:szCs w:val="22"/>
        </w:rPr>
        <w:t>aging population</w:t>
      </w:r>
      <w:r w:rsidRPr="00224854">
        <w:rPr>
          <w:rFonts w:ascii="Arial" w:hAnsi="Arial" w:cs="Arial"/>
          <w:sz w:val="22"/>
          <w:szCs w:val="22"/>
        </w:rPr>
        <w:t xml:space="preserve"> and Discussion of theories of loneliness and isolation:</w:t>
      </w:r>
      <w:bookmarkEnd w:id="1"/>
      <w:r w:rsidRPr="00224854">
        <w:rPr>
          <w:rFonts w:ascii="Arial" w:hAnsi="Arial" w:cs="Arial"/>
          <w:sz w:val="22"/>
          <w:szCs w:val="22"/>
        </w:rPr>
        <w:t xml:space="preserve"> </w:t>
      </w:r>
    </w:p>
    <w:p w14:paraId="27DC6C8E" w14:textId="77777777" w:rsidR="00973891" w:rsidRPr="00224854" w:rsidRDefault="00973891" w:rsidP="00E1621E">
      <w:pPr>
        <w:spacing w:line="360" w:lineRule="auto"/>
        <w:jc w:val="both"/>
        <w:rPr>
          <w:rFonts w:ascii="Arial" w:hAnsi="Arial" w:cs="Arial"/>
        </w:rPr>
      </w:pPr>
      <w:r w:rsidRPr="00224854">
        <w:rPr>
          <w:rFonts w:ascii="Arial" w:hAnsi="Arial" w:cs="Arial"/>
        </w:rPr>
        <w:t>Age 65 has traditionally been recognized as the first year of senior citizenship in the United Kingdom</w:t>
      </w:r>
      <w:r w:rsidR="009922AE" w:rsidRPr="00224854">
        <w:rPr>
          <w:rFonts w:ascii="Arial" w:hAnsi="Arial" w:cs="Arial"/>
        </w:rPr>
        <w:t xml:space="preserve"> </w:t>
      </w:r>
      <w:r w:rsidR="009922AE" w:rsidRPr="00224854">
        <w:rPr>
          <w:rFonts w:ascii="Arial" w:hAnsi="Arial" w:cs="Arial"/>
          <w:color w:val="000000"/>
          <w:shd w:val="clear" w:color="auto" w:fill="FFFFFF"/>
        </w:rPr>
        <w:t>(gov.uk., 2022)</w:t>
      </w:r>
      <w:r w:rsidRPr="00224854">
        <w:rPr>
          <w:rFonts w:ascii="Arial" w:hAnsi="Arial" w:cs="Arial"/>
        </w:rPr>
        <w:t xml:space="preserve">. This is probably </w:t>
      </w:r>
      <w:proofErr w:type="gramStart"/>
      <w:r w:rsidRPr="00224854">
        <w:rPr>
          <w:rFonts w:ascii="Arial" w:hAnsi="Arial" w:cs="Arial"/>
        </w:rPr>
        <w:t>due to the fact that</w:t>
      </w:r>
      <w:proofErr w:type="gramEnd"/>
      <w:r w:rsidRPr="00224854">
        <w:rPr>
          <w:rFonts w:ascii="Arial" w:hAnsi="Arial" w:cs="Arial"/>
        </w:rPr>
        <w:t>, back then, 65 was the official retirement age for men and the first year they could collect a State Pension.</w:t>
      </w:r>
      <w:r w:rsidR="00F24F1A" w:rsidRPr="00224854">
        <w:rPr>
          <w:rFonts w:ascii="Arial" w:hAnsi="Arial" w:cs="Arial"/>
        </w:rPr>
        <w:t xml:space="preserve"> By contrast, a U.S. </w:t>
      </w:r>
      <w:r w:rsidR="00F24F1A" w:rsidRPr="00224854">
        <w:rPr>
          <w:rFonts w:ascii="Arial" w:hAnsi="Arial" w:cs="Arial"/>
        </w:rPr>
        <w:lastRenderedPageBreak/>
        <w:t>citizen reaches the age of 65, the federal government officially labels them a senior citizen and makes programs like Social Security and Medicare available to them</w:t>
      </w:r>
      <w:r w:rsidR="00A253FC" w:rsidRPr="00224854">
        <w:rPr>
          <w:rFonts w:ascii="Arial" w:hAnsi="Arial" w:cs="Arial"/>
        </w:rPr>
        <w:t xml:space="preserve"> </w:t>
      </w:r>
      <w:r w:rsidR="00A253FC" w:rsidRPr="00224854">
        <w:rPr>
          <w:rFonts w:ascii="Arial" w:hAnsi="Arial" w:cs="Arial"/>
          <w:color w:val="000000"/>
          <w:shd w:val="clear" w:color="auto" w:fill="FFFFFF"/>
        </w:rPr>
        <w:t>(Courtin and Knapp, 2015)</w:t>
      </w:r>
      <w:r w:rsidR="00F24F1A" w:rsidRPr="00224854">
        <w:rPr>
          <w:rFonts w:ascii="Arial" w:hAnsi="Arial" w:cs="Arial"/>
        </w:rPr>
        <w:t>.</w:t>
      </w:r>
    </w:p>
    <w:p w14:paraId="4E3D46B9" w14:textId="77777777" w:rsidR="001C1AB4" w:rsidRPr="00224854" w:rsidRDefault="001C1AB4" w:rsidP="00E1621E">
      <w:pPr>
        <w:spacing w:line="360" w:lineRule="auto"/>
        <w:jc w:val="both"/>
        <w:rPr>
          <w:rFonts w:ascii="Arial" w:hAnsi="Arial" w:cs="Arial"/>
        </w:rPr>
      </w:pPr>
      <w:r w:rsidRPr="00224854">
        <w:rPr>
          <w:rFonts w:ascii="Arial" w:hAnsi="Arial" w:cs="Arial"/>
        </w:rPr>
        <w:t xml:space="preserve">The United States, like many other countries, is aging rapidly. The population of people aged 65 and up in the United States is projected to grow by 135% between the years 2000 and 2050. Also, the population of those aged 85 and up is expected to expand by a factor of 350, which means a corresponding increase in the need for health and long-term care facilities (Maharani et al., 2019). The percentage of the population aged 65 and older is projected to increase from 12.7% in 2000 to 20.3% in 2050, while the percentage of the population aged 85 and older is projected to increase from 1.6% in 2000 to 4.8% in 2050. These two boosts will occur simultaneously. </w:t>
      </w:r>
      <w:proofErr w:type="gramStart"/>
      <w:r w:rsidRPr="00224854">
        <w:rPr>
          <w:rFonts w:ascii="Arial" w:hAnsi="Arial" w:cs="Arial"/>
        </w:rPr>
        <w:t>Despite the fact that</w:t>
      </w:r>
      <w:proofErr w:type="gramEnd"/>
      <w:r w:rsidRPr="00224854">
        <w:rPr>
          <w:rFonts w:ascii="Arial" w:hAnsi="Arial" w:cs="Arial"/>
        </w:rPr>
        <w:t xml:space="preserve"> Americans over 65 make up a sizable demographic, the majority of European countries now have a larger share of thei</w:t>
      </w:r>
      <w:r w:rsidR="00C63399" w:rsidRPr="00224854">
        <w:rPr>
          <w:rFonts w:ascii="Arial" w:hAnsi="Arial" w:cs="Arial"/>
        </w:rPr>
        <w:t xml:space="preserve">r population in this age group </w:t>
      </w:r>
      <w:r w:rsidR="00C63399" w:rsidRPr="00224854">
        <w:rPr>
          <w:rFonts w:ascii="Arial" w:hAnsi="Arial" w:cs="Arial"/>
          <w:color w:val="000000"/>
          <w:shd w:val="clear" w:color="auto" w:fill="FFFFFF"/>
        </w:rPr>
        <w:t>(Golub et al., 2020)</w:t>
      </w:r>
      <w:r w:rsidR="00C63399" w:rsidRPr="00224854">
        <w:rPr>
          <w:rFonts w:ascii="Arial" w:hAnsi="Arial" w:cs="Arial"/>
        </w:rPr>
        <w:t xml:space="preserve">. </w:t>
      </w:r>
      <w:r w:rsidRPr="00224854">
        <w:rPr>
          <w:rFonts w:ascii="Arial" w:hAnsi="Arial" w:cs="Arial"/>
        </w:rPr>
        <w:t xml:space="preserve">One in six Britons were over 65 years old in the year 2000. Due to this, the United Kingdom is currently feeling the effects of an aging population more acutely than the United States. </w:t>
      </w:r>
      <w:proofErr w:type="gramStart"/>
      <w:r w:rsidRPr="00224854">
        <w:rPr>
          <w:rFonts w:ascii="Arial" w:hAnsi="Arial" w:cs="Arial"/>
        </w:rPr>
        <w:t>Despite the fact that</w:t>
      </w:r>
      <w:proofErr w:type="gramEnd"/>
      <w:r w:rsidRPr="00224854">
        <w:rPr>
          <w:rFonts w:ascii="Arial" w:hAnsi="Arial" w:cs="Arial"/>
        </w:rPr>
        <w:t xml:space="preserve"> Americans are living longer than ever before, the country's age distribution is expected to remain younger than that of the United Kingdom, according to demographic forecasters</w:t>
      </w:r>
      <w:r w:rsidR="00637F6C" w:rsidRPr="00224854">
        <w:rPr>
          <w:rFonts w:ascii="Arial" w:hAnsi="Arial" w:cs="Arial"/>
        </w:rPr>
        <w:t xml:space="preserve"> </w:t>
      </w:r>
      <w:r w:rsidR="00637F6C" w:rsidRPr="00224854">
        <w:rPr>
          <w:rFonts w:ascii="Arial" w:hAnsi="Arial" w:cs="Arial"/>
          <w:color w:val="000000"/>
          <w:shd w:val="clear" w:color="auto" w:fill="FFFFFF"/>
        </w:rPr>
        <w:t>(</w:t>
      </w:r>
      <w:proofErr w:type="spellStart"/>
      <w:r w:rsidR="00637F6C" w:rsidRPr="00224854">
        <w:rPr>
          <w:rFonts w:ascii="Arial" w:hAnsi="Arial" w:cs="Arial"/>
          <w:color w:val="000000"/>
          <w:shd w:val="clear" w:color="auto" w:fill="FFFFFF"/>
        </w:rPr>
        <w:t>Mehrabi</w:t>
      </w:r>
      <w:proofErr w:type="spellEnd"/>
      <w:r w:rsidR="00637F6C" w:rsidRPr="00224854">
        <w:rPr>
          <w:rFonts w:ascii="Arial" w:hAnsi="Arial" w:cs="Arial"/>
          <w:color w:val="000000"/>
          <w:shd w:val="clear" w:color="auto" w:fill="FFFFFF"/>
        </w:rPr>
        <w:t xml:space="preserve"> and </w:t>
      </w:r>
      <w:proofErr w:type="spellStart"/>
      <w:r w:rsidR="00637F6C" w:rsidRPr="00224854">
        <w:rPr>
          <w:rFonts w:ascii="Arial" w:hAnsi="Arial" w:cs="Arial"/>
          <w:color w:val="000000"/>
          <w:shd w:val="clear" w:color="auto" w:fill="FFFFFF"/>
        </w:rPr>
        <w:t>Béland</w:t>
      </w:r>
      <w:proofErr w:type="spellEnd"/>
      <w:r w:rsidR="00637F6C" w:rsidRPr="00224854">
        <w:rPr>
          <w:rFonts w:ascii="Arial" w:hAnsi="Arial" w:cs="Arial"/>
          <w:color w:val="000000"/>
          <w:shd w:val="clear" w:color="auto" w:fill="FFFFFF"/>
        </w:rPr>
        <w:t>, 2020)</w:t>
      </w:r>
      <w:r w:rsidRPr="00224854">
        <w:rPr>
          <w:rFonts w:ascii="Arial" w:hAnsi="Arial" w:cs="Arial"/>
        </w:rPr>
        <w:t>. The increase in population can be attributed to both immigration and higher birth rates.</w:t>
      </w:r>
    </w:p>
    <w:p w14:paraId="1FEA8C7C" w14:textId="21B6626E" w:rsidR="00240F1A" w:rsidRPr="00224854" w:rsidRDefault="00240F1A" w:rsidP="00E1621E">
      <w:pPr>
        <w:spacing w:line="360" w:lineRule="auto"/>
        <w:jc w:val="both"/>
        <w:rPr>
          <w:rFonts w:ascii="Arial" w:hAnsi="Arial" w:cs="Arial"/>
        </w:rPr>
      </w:pPr>
      <w:r w:rsidRPr="00224854">
        <w:rPr>
          <w:rFonts w:ascii="Arial" w:hAnsi="Arial" w:cs="Arial"/>
        </w:rPr>
        <w:t>According to attachment theory, aged people primary attachment figure should be his or her primary caregiver. The modern understanding of loneliness can be traced back to attachment theory. Isolation is a subjective condition defined by cognitive science as the gap between ideal and actual relationships and a sense of social deficit. Loneliness in old age has been linked to factors such as widowhood, low self-esteem, lack of social support networks, isolation from loved ones, isolation from the physical world, poor health, and inadequate access to social services in the United Kingdom. modern aspects of Cacioppo's Evolutionary Theory of Loneliness (ETL). Initially, people thought of loneliness as something that only affected a tiny percentage of the population (</w:t>
      </w:r>
      <w:r w:rsidRPr="00224854">
        <w:rPr>
          <w:rFonts w:ascii="Arial" w:hAnsi="Arial" w:cs="Arial"/>
          <w:color w:val="222222"/>
          <w:shd w:val="clear" w:color="auto" w:fill="FFFFFF"/>
        </w:rPr>
        <w:t>Cacioppo, J.T. and Cacioppo, S., 2018</w:t>
      </w:r>
      <w:r w:rsidRPr="00224854">
        <w:rPr>
          <w:rFonts w:ascii="Arial" w:hAnsi="Arial" w:cs="Arial"/>
        </w:rPr>
        <w:t xml:space="preserve">). The ETL defines loneliness as a social problem that impacts </w:t>
      </w:r>
      <w:proofErr w:type="gramStart"/>
      <w:r w:rsidRPr="00224854">
        <w:rPr>
          <w:rFonts w:ascii="Arial" w:hAnsi="Arial" w:cs="Arial"/>
        </w:rPr>
        <w:t>society as a whole, rather</w:t>
      </w:r>
      <w:proofErr w:type="gramEnd"/>
      <w:r w:rsidRPr="00224854">
        <w:rPr>
          <w:rFonts w:ascii="Arial" w:hAnsi="Arial" w:cs="Arial"/>
        </w:rPr>
        <w:t xml:space="preserve"> than only as an individual trait. Other research reveals that, when it comes to social engagement, the stability of a person's ties, especially in old age, is more essential than the regularity with which they maintain those connections </w:t>
      </w:r>
      <w:r w:rsidRPr="00224854">
        <w:rPr>
          <w:rFonts w:ascii="Arial" w:hAnsi="Arial" w:cs="Arial"/>
          <w:color w:val="000000"/>
          <w:shd w:val="clear" w:color="auto" w:fill="FFFFFF"/>
        </w:rPr>
        <w:t>(Hawkley and Cacioppo, 2022)</w:t>
      </w:r>
      <w:r w:rsidRPr="00224854">
        <w:rPr>
          <w:rFonts w:ascii="Arial" w:hAnsi="Arial" w:cs="Arial"/>
        </w:rPr>
        <w:t>. Lack of social support, poor health, limited mobility, and poor health are other important risk factors. In contrast, in the U</w:t>
      </w:r>
      <w:r w:rsidR="000808E1" w:rsidRPr="00224854">
        <w:rPr>
          <w:rFonts w:ascii="Arial" w:hAnsi="Arial" w:cs="Arial"/>
        </w:rPr>
        <w:t>SA</w:t>
      </w:r>
      <w:r w:rsidRPr="00224854">
        <w:rPr>
          <w:rFonts w:ascii="Arial" w:hAnsi="Arial" w:cs="Arial"/>
        </w:rPr>
        <w:t xml:space="preserve">, depression </w:t>
      </w:r>
      <w:r w:rsidR="000808E1" w:rsidRPr="00224854">
        <w:rPr>
          <w:rFonts w:ascii="Arial" w:hAnsi="Arial" w:cs="Arial"/>
        </w:rPr>
        <w:t xml:space="preserve">and psychological issues </w:t>
      </w:r>
      <w:r w:rsidRPr="00224854">
        <w:rPr>
          <w:rFonts w:ascii="Arial" w:hAnsi="Arial" w:cs="Arial"/>
        </w:rPr>
        <w:t xml:space="preserve">are not always seen as </w:t>
      </w:r>
      <w:r w:rsidR="000808E1" w:rsidRPr="00224854">
        <w:rPr>
          <w:rFonts w:ascii="Arial" w:hAnsi="Arial" w:cs="Arial"/>
        </w:rPr>
        <w:t>equal</w:t>
      </w:r>
      <w:r w:rsidRPr="00224854">
        <w:rPr>
          <w:rFonts w:ascii="Arial" w:hAnsi="Arial" w:cs="Arial"/>
        </w:rPr>
        <w:t xml:space="preserve"> </w:t>
      </w:r>
      <w:r w:rsidRPr="00224854">
        <w:rPr>
          <w:rFonts w:ascii="Arial" w:hAnsi="Arial" w:cs="Arial"/>
          <w:color w:val="000000"/>
          <w:shd w:val="clear" w:color="auto" w:fill="FFFFFF"/>
        </w:rPr>
        <w:t>(Landeiro et al., 2017)</w:t>
      </w:r>
      <w:r w:rsidRPr="00224854">
        <w:rPr>
          <w:rFonts w:ascii="Arial" w:hAnsi="Arial" w:cs="Arial"/>
        </w:rPr>
        <w:t xml:space="preserve">. </w:t>
      </w:r>
    </w:p>
    <w:p w14:paraId="78423B51" w14:textId="7F10D7D3" w:rsidR="00240F1A" w:rsidRPr="00224854" w:rsidRDefault="00240F1A" w:rsidP="00E1621E">
      <w:pPr>
        <w:spacing w:line="360" w:lineRule="auto"/>
        <w:jc w:val="both"/>
        <w:rPr>
          <w:rFonts w:ascii="Arial" w:hAnsi="Arial" w:cs="Arial"/>
        </w:rPr>
      </w:pPr>
      <w:r w:rsidRPr="00224854">
        <w:rPr>
          <w:rFonts w:ascii="Arial" w:hAnsi="Arial" w:cs="Arial"/>
        </w:rPr>
        <w:lastRenderedPageBreak/>
        <w:t xml:space="preserve">Despite the love and support of their loved ones, many individuals are feeling sad </w:t>
      </w:r>
      <w:proofErr w:type="gramStart"/>
      <w:r w:rsidRPr="00224854">
        <w:rPr>
          <w:rFonts w:ascii="Arial" w:hAnsi="Arial" w:cs="Arial"/>
        </w:rPr>
        <w:t>at this time</w:t>
      </w:r>
      <w:proofErr w:type="gramEnd"/>
      <w:r w:rsidRPr="00224854">
        <w:rPr>
          <w:rFonts w:ascii="Arial" w:hAnsi="Arial" w:cs="Arial"/>
        </w:rPr>
        <w:t xml:space="preserve">. The Loneliness Evolutionary Theory proposes that the experience of loneliness immediately sets in motion a series of interrelated behavioral and biological mechanisms. Because of this, people of all ages are more likely to experience loneliness, which has been linked to an increased risk of death. Disconnection from one's culture and community </w:t>
      </w:r>
      <w:proofErr w:type="gramStart"/>
      <w:r w:rsidRPr="00224854">
        <w:rPr>
          <w:rFonts w:ascii="Arial" w:hAnsi="Arial" w:cs="Arial"/>
        </w:rPr>
        <w:t>alters</w:t>
      </w:r>
      <w:proofErr w:type="gramEnd"/>
      <w:r w:rsidRPr="00224854">
        <w:rPr>
          <w:rFonts w:ascii="Arial" w:hAnsi="Arial" w:cs="Arial"/>
        </w:rPr>
        <w:t xml:space="preserve"> one's worldview. Feeling unsafe and developing a general distrust of other people </w:t>
      </w:r>
      <w:proofErr w:type="gramStart"/>
      <w:r w:rsidRPr="00224854">
        <w:rPr>
          <w:rFonts w:ascii="Arial" w:hAnsi="Arial" w:cs="Arial"/>
        </w:rPr>
        <w:t>as a result of</w:t>
      </w:r>
      <w:proofErr w:type="gramEnd"/>
      <w:r w:rsidRPr="00224854">
        <w:rPr>
          <w:rFonts w:ascii="Arial" w:hAnsi="Arial" w:cs="Arial"/>
        </w:rPr>
        <w:t xml:space="preserve"> prolonged social isolation can trigger a biological defensive mechanism. </w:t>
      </w:r>
    </w:p>
    <w:p w14:paraId="20A9CFF1" w14:textId="2D9B1F60" w:rsidR="00E87C27" w:rsidRPr="00224854" w:rsidRDefault="00262AA6" w:rsidP="00E87C27">
      <w:pPr>
        <w:pStyle w:val="Heading1"/>
        <w:rPr>
          <w:rFonts w:ascii="Arial" w:hAnsi="Arial" w:cs="Arial"/>
          <w:sz w:val="22"/>
          <w:szCs w:val="22"/>
        </w:rPr>
      </w:pPr>
      <w:bookmarkStart w:id="2" w:name="_Toc111813736"/>
      <w:r w:rsidRPr="00224854">
        <w:rPr>
          <w:rFonts w:ascii="Arial" w:hAnsi="Arial" w:cs="Arial"/>
          <w:sz w:val="22"/>
          <w:szCs w:val="22"/>
        </w:rPr>
        <w:t>Impact of loneliness and isolation on an older person living within a care setting:</w:t>
      </w:r>
      <w:bookmarkEnd w:id="2"/>
    </w:p>
    <w:p w14:paraId="43387C27" w14:textId="55093D82" w:rsidR="00262AA6" w:rsidRPr="00224854" w:rsidRDefault="00262AA6" w:rsidP="00E1621E">
      <w:pPr>
        <w:spacing w:line="360" w:lineRule="auto"/>
        <w:jc w:val="both"/>
        <w:rPr>
          <w:rFonts w:ascii="Arial" w:hAnsi="Arial" w:cs="Arial"/>
        </w:rPr>
      </w:pPr>
      <w:r w:rsidRPr="00224854">
        <w:rPr>
          <w:rFonts w:ascii="Arial" w:hAnsi="Arial" w:cs="Arial"/>
        </w:rPr>
        <w:t xml:space="preserve">Many elderly individuals in </w:t>
      </w:r>
      <w:r w:rsidR="000808E1" w:rsidRPr="00224854">
        <w:rPr>
          <w:rFonts w:ascii="Arial" w:hAnsi="Arial" w:cs="Arial"/>
        </w:rPr>
        <w:t xml:space="preserve">the U.K. </w:t>
      </w:r>
      <w:r w:rsidRPr="00224854">
        <w:rPr>
          <w:rFonts w:ascii="Arial" w:hAnsi="Arial" w:cs="Arial"/>
        </w:rPr>
        <w:t>and the U</w:t>
      </w:r>
      <w:r w:rsidR="000808E1" w:rsidRPr="00224854">
        <w:rPr>
          <w:rFonts w:ascii="Arial" w:hAnsi="Arial" w:cs="Arial"/>
        </w:rPr>
        <w:t xml:space="preserve">SA </w:t>
      </w:r>
      <w:r w:rsidRPr="00224854">
        <w:rPr>
          <w:rFonts w:ascii="Arial" w:hAnsi="Arial" w:cs="Arial"/>
        </w:rPr>
        <w:t xml:space="preserve">spend their latter years in institutional settings like hospitals, where feelings of loneliness and social isolation can have </w:t>
      </w:r>
      <w:proofErr w:type="gramStart"/>
      <w:r w:rsidRPr="00224854">
        <w:rPr>
          <w:rFonts w:ascii="Arial" w:hAnsi="Arial" w:cs="Arial"/>
        </w:rPr>
        <w:t>a number of</w:t>
      </w:r>
      <w:proofErr w:type="gramEnd"/>
      <w:r w:rsidRPr="00224854">
        <w:rPr>
          <w:rFonts w:ascii="Arial" w:hAnsi="Arial" w:cs="Arial"/>
        </w:rPr>
        <w:t xml:space="preserve"> detrimental effects </w:t>
      </w:r>
      <w:r w:rsidRPr="00224854">
        <w:rPr>
          <w:rFonts w:ascii="Arial" w:hAnsi="Arial" w:cs="Arial"/>
          <w:color w:val="000000"/>
          <w:shd w:val="clear" w:color="auto" w:fill="FFFFFF"/>
        </w:rPr>
        <w:t>(Venkatesh and Edirappuli, 2020)</w:t>
      </w:r>
      <w:r w:rsidRPr="00224854">
        <w:rPr>
          <w:rFonts w:ascii="Arial" w:hAnsi="Arial" w:cs="Arial"/>
        </w:rPr>
        <w:t>. Some of the negative outcomes include death, alzheimers, heart disease, stroke, nervousness, anxiety, hospitalization, terminal illness, physical frailty, increased risk of obesity, high blood pressure. Premature death is a possible outcome.</w:t>
      </w:r>
    </w:p>
    <w:p w14:paraId="68FFCA5E" w14:textId="5CE246D8" w:rsidR="00262AA6" w:rsidRPr="00224854" w:rsidRDefault="00262AA6" w:rsidP="00E1621E">
      <w:pPr>
        <w:spacing w:line="360" w:lineRule="auto"/>
        <w:jc w:val="both"/>
        <w:rPr>
          <w:rFonts w:ascii="Arial" w:hAnsi="Arial" w:cs="Arial"/>
        </w:rPr>
      </w:pPr>
      <w:r w:rsidRPr="00224854">
        <w:rPr>
          <w:rFonts w:ascii="Arial" w:hAnsi="Arial" w:cs="Arial"/>
        </w:rPr>
        <w:t xml:space="preserve">In nations like the United Kingdom and the United States, where a large share of the elderly </w:t>
      </w:r>
      <w:proofErr w:type="gramStart"/>
      <w:r w:rsidRPr="00224854">
        <w:rPr>
          <w:rFonts w:ascii="Arial" w:hAnsi="Arial" w:cs="Arial"/>
        </w:rPr>
        <w:t>spend</w:t>
      </w:r>
      <w:proofErr w:type="gramEnd"/>
      <w:r w:rsidRPr="00224854">
        <w:rPr>
          <w:rFonts w:ascii="Arial" w:hAnsi="Arial" w:cs="Arial"/>
        </w:rPr>
        <w:t xml:space="preserve"> their golden years in institutional settings like nursing homes or retirement communities, loneliness and isolation can contribute to a wide range of negative health outcomes for the elderly. Some of the negative outcomes include premature death, memory loss, heart </w:t>
      </w:r>
      <w:r w:rsidR="000808E1" w:rsidRPr="00224854">
        <w:rPr>
          <w:rFonts w:ascii="Arial" w:hAnsi="Arial" w:cs="Arial"/>
        </w:rPr>
        <w:t xml:space="preserve">related issues and many others. </w:t>
      </w:r>
      <w:r w:rsidRPr="00224854">
        <w:rPr>
          <w:rFonts w:ascii="Arial" w:hAnsi="Arial" w:cs="Arial"/>
        </w:rPr>
        <w:t>One consequence is an increased risk of dying young. Early death, dementia, heart attack, stroke, anxiety, suicidal thoughts, and sadness are some of the other impacts. As another result, premature death is a possible occurrence.</w:t>
      </w:r>
    </w:p>
    <w:p w14:paraId="2496FD19" w14:textId="1509DE05" w:rsidR="00262AA6" w:rsidRPr="00224854" w:rsidRDefault="00262AA6" w:rsidP="00E1621E">
      <w:pPr>
        <w:spacing w:line="360" w:lineRule="auto"/>
        <w:jc w:val="both"/>
        <w:rPr>
          <w:rFonts w:ascii="Arial" w:hAnsi="Arial" w:cs="Arial"/>
        </w:rPr>
      </w:pPr>
      <w:r w:rsidRPr="00224854">
        <w:rPr>
          <w:rFonts w:ascii="Arial" w:hAnsi="Arial" w:cs="Arial"/>
        </w:rPr>
        <w:t xml:space="preserve">The government of the United Kingdom is spending more than $300 million on cutting-edge medical technology-based care systems and programs. The emergence of digital technology presents a once-in-a-generation opportunity for governments to rethink how they may best encourage and enable their aging populations to live fulfilling, independent lives without compromising their security. AI and other forms of big data processing are allowing for a new era of personalized medicine to emerge. Individualized care will revolutionize health and wellness management in the 21st century. When doctors combine genomic, clinical, and lifestyle data, they may be able to create an individual image of each patient and prioritize medicines that will have the most impact on preventing or treating their condition </w:t>
      </w:r>
      <w:r w:rsidRPr="00224854">
        <w:rPr>
          <w:rFonts w:ascii="Arial" w:hAnsi="Arial" w:cs="Arial"/>
          <w:color w:val="000000"/>
          <w:shd w:val="clear" w:color="auto" w:fill="FFFFFF"/>
        </w:rPr>
        <w:t>(Cudjoe and Kotwal, 2020)</w:t>
      </w:r>
      <w:r w:rsidRPr="00224854">
        <w:rPr>
          <w:rFonts w:ascii="Arial" w:hAnsi="Arial" w:cs="Arial"/>
        </w:rPr>
        <w:t xml:space="preserve">. The purpose of this is to guarantee the highest quality results. Early illness identification is another area where AI is making strides, which has the potential to lessen the impact of chronic disease and allow people to live healthier lives for longer. Significant progress </w:t>
      </w:r>
      <w:r w:rsidRPr="00224854">
        <w:rPr>
          <w:rFonts w:ascii="Arial" w:hAnsi="Arial" w:cs="Arial"/>
        </w:rPr>
        <w:lastRenderedPageBreak/>
        <w:t>has been made in the detection of eye illnesses, cancer, and Alzheimer's disease decades before the onset of symptoms in a patient.</w:t>
      </w:r>
    </w:p>
    <w:p w14:paraId="499D1D81" w14:textId="1C94D707" w:rsidR="00262AA6" w:rsidRPr="00224854" w:rsidRDefault="00A21B96" w:rsidP="00E1621E">
      <w:pPr>
        <w:pStyle w:val="Heading1"/>
        <w:rPr>
          <w:rFonts w:ascii="Arial" w:hAnsi="Arial" w:cs="Arial"/>
          <w:sz w:val="22"/>
          <w:szCs w:val="22"/>
        </w:rPr>
      </w:pPr>
      <w:bookmarkStart w:id="3" w:name="_Toc111813737"/>
      <w:r w:rsidRPr="00224854">
        <w:rPr>
          <w:rFonts w:ascii="Arial" w:hAnsi="Arial" w:cs="Arial"/>
          <w:sz w:val="22"/>
          <w:szCs w:val="22"/>
        </w:rPr>
        <w:t xml:space="preserve">Critical </w:t>
      </w:r>
      <w:r w:rsidR="00AC5AA9" w:rsidRPr="00224854">
        <w:rPr>
          <w:rFonts w:ascii="Arial" w:hAnsi="Arial" w:cs="Arial"/>
          <w:sz w:val="22"/>
          <w:szCs w:val="22"/>
        </w:rPr>
        <w:t xml:space="preserve">Analysis </w:t>
      </w:r>
      <w:r w:rsidR="00262AA6" w:rsidRPr="00224854">
        <w:rPr>
          <w:rFonts w:ascii="Arial" w:hAnsi="Arial" w:cs="Arial"/>
          <w:sz w:val="22"/>
          <w:szCs w:val="22"/>
        </w:rPr>
        <w:t>on current legislation and policies:</w:t>
      </w:r>
      <w:bookmarkEnd w:id="3"/>
      <w:r w:rsidR="00262AA6" w:rsidRPr="00224854">
        <w:rPr>
          <w:rFonts w:ascii="Arial" w:hAnsi="Arial" w:cs="Arial"/>
          <w:sz w:val="22"/>
          <w:szCs w:val="22"/>
        </w:rPr>
        <w:t xml:space="preserve"> </w:t>
      </w:r>
    </w:p>
    <w:p w14:paraId="58D44E43" w14:textId="7B46EA7E" w:rsidR="0077601F" w:rsidRPr="00224854" w:rsidRDefault="00F06612" w:rsidP="00E1621E">
      <w:pPr>
        <w:spacing w:line="360" w:lineRule="auto"/>
        <w:jc w:val="both"/>
        <w:rPr>
          <w:rFonts w:ascii="Arial" w:hAnsi="Arial" w:cs="Arial"/>
        </w:rPr>
      </w:pPr>
      <w:r w:rsidRPr="00224854">
        <w:rPr>
          <w:rFonts w:ascii="Arial" w:hAnsi="Arial" w:cs="Arial"/>
        </w:rPr>
        <w:t xml:space="preserve">The number of Britain aged 65 and up is predicted to reach 11.4% of the total population. This number is based on surveys and research conducted across the country. A third of the United Kingdom's population, or about 23.2 million people, are 50 or older. </w:t>
      </w:r>
      <w:proofErr w:type="gramStart"/>
      <w:r w:rsidRPr="00224854">
        <w:rPr>
          <w:rFonts w:ascii="Arial" w:hAnsi="Arial" w:cs="Arial"/>
        </w:rPr>
        <w:t>More over</w:t>
      </w:r>
      <w:proofErr w:type="gramEnd"/>
      <w:r w:rsidRPr="00224854">
        <w:rPr>
          <w:rFonts w:ascii="Arial" w:hAnsi="Arial" w:cs="Arial"/>
        </w:rPr>
        <w:t xml:space="preserve"> three million Brits are 80 or older, making up a sizabl</w:t>
      </w:r>
      <w:r w:rsidR="0081437D" w:rsidRPr="00224854">
        <w:rPr>
          <w:rFonts w:ascii="Arial" w:hAnsi="Arial" w:cs="Arial"/>
        </w:rPr>
        <w:t xml:space="preserve">e percentage of the population </w:t>
      </w:r>
      <w:r w:rsidR="0081437D" w:rsidRPr="00224854">
        <w:rPr>
          <w:rFonts w:ascii="Arial" w:hAnsi="Arial" w:cs="Arial"/>
          <w:color w:val="000000"/>
          <w:shd w:val="clear" w:color="auto" w:fill="FFFFFF"/>
        </w:rPr>
        <w:t>(Gardiner</w:t>
      </w:r>
      <w:r w:rsidR="00E87C27" w:rsidRPr="00224854">
        <w:rPr>
          <w:rFonts w:ascii="Arial" w:hAnsi="Arial" w:cs="Arial"/>
          <w:color w:val="000000"/>
          <w:shd w:val="clear" w:color="auto" w:fill="FFFFFF"/>
        </w:rPr>
        <w:t>, et</w:t>
      </w:r>
      <w:r w:rsidR="0081437D" w:rsidRPr="00224854">
        <w:rPr>
          <w:rFonts w:ascii="Arial" w:hAnsi="Arial" w:cs="Arial"/>
          <w:color w:val="000000"/>
          <w:shd w:val="clear" w:color="auto" w:fill="FFFFFF"/>
        </w:rPr>
        <w:t xml:space="preserve"> al., 2020). </w:t>
      </w:r>
      <w:r w:rsidRPr="00224854">
        <w:rPr>
          <w:rFonts w:ascii="Arial" w:hAnsi="Arial" w:cs="Arial"/>
        </w:rPr>
        <w:t>Furthermore, there are currently more persons in the UK who are 60 or older than there are who are 18 years old. Around 2086 and beyond, one Briton in three will be 60 or older. The population of people aged 75 and up is projected to double during the next three decades</w:t>
      </w:r>
      <w:r w:rsidR="000B6DEB" w:rsidRPr="00224854">
        <w:rPr>
          <w:rFonts w:ascii="Arial" w:hAnsi="Arial" w:cs="Arial"/>
        </w:rPr>
        <w:t xml:space="preserve"> </w:t>
      </w:r>
      <w:r w:rsidR="000B6DEB" w:rsidRPr="00224854">
        <w:rPr>
          <w:rFonts w:ascii="Arial" w:hAnsi="Arial" w:cs="Arial"/>
          <w:color w:val="000000"/>
          <w:shd w:val="clear" w:color="auto" w:fill="FFFFFF"/>
        </w:rPr>
        <w:t>(McHugh Power et al., 2018)</w:t>
      </w:r>
      <w:r w:rsidRPr="00224854">
        <w:rPr>
          <w:rFonts w:ascii="Arial" w:hAnsi="Arial" w:cs="Arial"/>
        </w:rPr>
        <w:t>. In 2016, the senior population</w:t>
      </w:r>
      <w:r w:rsidR="000808E1" w:rsidRPr="00224854">
        <w:rPr>
          <w:rFonts w:ascii="Arial" w:hAnsi="Arial" w:cs="Arial"/>
        </w:rPr>
        <w:t xml:space="preserve"> reached 49.2 million people</w:t>
      </w:r>
      <w:r w:rsidRPr="00224854">
        <w:rPr>
          <w:rFonts w:ascii="Arial" w:hAnsi="Arial" w:cs="Arial"/>
        </w:rPr>
        <w:t xml:space="preserve"> in the United States. In addition, the percentage of the U.S. population aged 65 and more in 2019 was roughly 16.5%, and projections show that number rising to 22% by 2050. When compared to 1950, when only 8% of the population was 65 or older, this is a remarkable gain</w:t>
      </w:r>
      <w:r w:rsidR="00466A64" w:rsidRPr="00224854">
        <w:rPr>
          <w:rFonts w:ascii="Arial" w:hAnsi="Arial" w:cs="Arial"/>
        </w:rPr>
        <w:t xml:space="preserve"> </w:t>
      </w:r>
      <w:r w:rsidR="00E52330" w:rsidRPr="00224854">
        <w:rPr>
          <w:rFonts w:ascii="Arial" w:hAnsi="Arial" w:cs="Arial"/>
          <w:color w:val="000000"/>
          <w:shd w:val="clear" w:color="auto" w:fill="FFFFFF"/>
        </w:rPr>
        <w:t>(Gardiner et</w:t>
      </w:r>
      <w:r w:rsidR="00466A64" w:rsidRPr="00224854">
        <w:rPr>
          <w:rFonts w:ascii="Arial" w:hAnsi="Arial" w:cs="Arial"/>
          <w:color w:val="000000"/>
          <w:shd w:val="clear" w:color="auto" w:fill="FFFFFF"/>
        </w:rPr>
        <w:t xml:space="preserve"> Al., 2016)</w:t>
      </w:r>
      <w:r w:rsidRPr="00224854">
        <w:rPr>
          <w:rFonts w:ascii="Arial" w:hAnsi="Arial" w:cs="Arial"/>
        </w:rPr>
        <w:t>.</w:t>
      </w:r>
    </w:p>
    <w:p w14:paraId="2FADEB20" w14:textId="77777777" w:rsidR="002C33F8" w:rsidRPr="00224854" w:rsidRDefault="002C33F8" w:rsidP="00E1621E">
      <w:pPr>
        <w:spacing w:line="360" w:lineRule="auto"/>
        <w:jc w:val="both"/>
        <w:rPr>
          <w:rFonts w:ascii="Arial" w:hAnsi="Arial" w:cs="Arial"/>
        </w:rPr>
      </w:pPr>
      <w:r w:rsidRPr="00224854">
        <w:rPr>
          <w:rFonts w:ascii="Arial" w:hAnsi="Arial" w:cs="Arial"/>
        </w:rPr>
        <w:t xml:space="preserve">To combat or bring attention to the issue of isolation and loneliness among the elderly population in the United Kingdom, the government there has passed </w:t>
      </w:r>
      <w:proofErr w:type="gramStart"/>
      <w:r w:rsidRPr="00224854">
        <w:rPr>
          <w:rFonts w:ascii="Arial" w:hAnsi="Arial" w:cs="Arial"/>
        </w:rPr>
        <w:t>a number of</w:t>
      </w:r>
      <w:proofErr w:type="gramEnd"/>
      <w:r w:rsidRPr="00224854">
        <w:rPr>
          <w:rFonts w:ascii="Arial" w:hAnsi="Arial" w:cs="Arial"/>
        </w:rPr>
        <w:t xml:space="preserve"> laws and launched a number of initiatives, such as the charitable work of Age UK. Not only that, but Age UK is committed to helping and serving individuals of all ages. The elderly population, who are the primary users of these services, is disadvantaged and may have short- or long-term consequences as a result. Its six main areas reflect the most pressing issues identified by older persons, including poor health, poverty, the need for specific treatments and services, isolation, social isolation, and inadequate living conditions</w:t>
      </w:r>
      <w:r w:rsidR="000068AE" w:rsidRPr="00224854">
        <w:rPr>
          <w:rFonts w:ascii="Arial" w:hAnsi="Arial" w:cs="Arial"/>
        </w:rPr>
        <w:t xml:space="preserve"> </w:t>
      </w:r>
      <w:r w:rsidR="000068AE" w:rsidRPr="00224854">
        <w:rPr>
          <w:rFonts w:ascii="Arial" w:hAnsi="Arial" w:cs="Arial"/>
          <w:color w:val="000000"/>
          <w:shd w:val="clear" w:color="auto" w:fill="FFFFFF"/>
        </w:rPr>
        <w:t>(Fakoya, et al., 2020)</w:t>
      </w:r>
      <w:r w:rsidRPr="00224854">
        <w:rPr>
          <w:rFonts w:ascii="Arial" w:hAnsi="Arial" w:cs="Arial"/>
        </w:rPr>
        <w:t>. Consider the following examples of such problems: Only those who reported feeling lonely on a regular basis or who scored high on the UCLA loneliness scale were deemed lonely. If they said once a month or less that they saw their kids, other relatives, and friends, or communicated with them via phone, email, or text message, they were labeled as socially isolated. People who said "never" when asked how often they did any of these items were also labeled as socially isolated.</w:t>
      </w:r>
    </w:p>
    <w:p w14:paraId="3E21F70D" w14:textId="77777777" w:rsidR="002C33F8" w:rsidRPr="00224854" w:rsidRDefault="002C33F8" w:rsidP="00E1621E">
      <w:pPr>
        <w:spacing w:line="360" w:lineRule="auto"/>
        <w:jc w:val="both"/>
        <w:rPr>
          <w:rFonts w:ascii="Arial" w:hAnsi="Arial" w:cs="Arial"/>
        </w:rPr>
      </w:pPr>
      <w:r w:rsidRPr="00224854">
        <w:rPr>
          <w:rFonts w:ascii="Arial" w:hAnsi="Arial" w:cs="Arial"/>
        </w:rPr>
        <w:t xml:space="preserve">In 2010, the United Kingdom passed the Equality Act and the Age Discrimination Act, both of which address issues related to the country's aging population. In accordance with the Equal Rights Amendment of 2010, age is protected from being used as a basis for discrimination. Discrimination that goes against the Equality Act is also against the constitution. People are ready to take legal action if they believe they have been the victim of unlawful discrimination. </w:t>
      </w:r>
      <w:r w:rsidR="002C402B" w:rsidRPr="00224854">
        <w:rPr>
          <w:rFonts w:ascii="Arial" w:hAnsi="Arial" w:cs="Arial"/>
        </w:rPr>
        <w:lastRenderedPageBreak/>
        <w:t xml:space="preserve">According to the Equality Act of 2010, which was enacted in the United Kingdom, discrimination </w:t>
      </w:r>
      <w:proofErr w:type="gramStart"/>
      <w:r w:rsidR="002C402B" w:rsidRPr="00224854">
        <w:rPr>
          <w:rFonts w:ascii="Arial" w:hAnsi="Arial" w:cs="Arial"/>
        </w:rPr>
        <w:t>on the basis of</w:t>
      </w:r>
      <w:proofErr w:type="gramEnd"/>
      <w:r w:rsidR="002C402B" w:rsidRPr="00224854">
        <w:rPr>
          <w:rFonts w:ascii="Arial" w:hAnsi="Arial" w:cs="Arial"/>
        </w:rPr>
        <w:t xml:space="preserve"> race, religion, gender, sexual orientation, age, disability, or any other protected feature is prohibited. </w:t>
      </w:r>
      <w:r w:rsidRPr="00224854">
        <w:rPr>
          <w:rFonts w:ascii="Arial" w:hAnsi="Arial" w:cs="Arial"/>
        </w:rPr>
        <w:t>The names that have been assigned to these operations are also secret. Under the Equality Act, a person's age is protected because it is a distinguishing characteristic. Discrimination based on age involves classifying people into distinct categories, some of which have nothing to do with age and some of which are based on the age group to which they belong.</w:t>
      </w:r>
    </w:p>
    <w:p w14:paraId="4862DEE1" w14:textId="36971B51" w:rsidR="00565F5F" w:rsidRPr="00224854" w:rsidRDefault="00A21B96" w:rsidP="00E1621E">
      <w:pPr>
        <w:pStyle w:val="Heading1"/>
        <w:rPr>
          <w:rFonts w:ascii="Arial" w:hAnsi="Arial" w:cs="Arial"/>
          <w:sz w:val="22"/>
          <w:szCs w:val="22"/>
        </w:rPr>
      </w:pPr>
      <w:bookmarkStart w:id="4" w:name="_Toc111813738"/>
      <w:r w:rsidRPr="00224854">
        <w:rPr>
          <w:rFonts w:ascii="Arial" w:hAnsi="Arial" w:cs="Arial"/>
          <w:sz w:val="22"/>
          <w:szCs w:val="22"/>
        </w:rPr>
        <w:t xml:space="preserve">Critical </w:t>
      </w:r>
      <w:r w:rsidR="00565F5F" w:rsidRPr="00224854">
        <w:rPr>
          <w:rFonts w:ascii="Arial" w:hAnsi="Arial" w:cs="Arial"/>
          <w:sz w:val="22"/>
          <w:szCs w:val="22"/>
        </w:rPr>
        <w:t xml:space="preserve">Evaluation </w:t>
      </w:r>
      <w:r w:rsidR="00262AA6" w:rsidRPr="00224854">
        <w:rPr>
          <w:rFonts w:ascii="Arial" w:hAnsi="Arial" w:cs="Arial"/>
          <w:sz w:val="22"/>
          <w:szCs w:val="22"/>
        </w:rPr>
        <w:t xml:space="preserve">and future prospective </w:t>
      </w:r>
      <w:r w:rsidR="00E1621E" w:rsidRPr="00224854">
        <w:rPr>
          <w:rFonts w:ascii="Arial" w:hAnsi="Arial" w:cs="Arial"/>
          <w:sz w:val="22"/>
          <w:szCs w:val="22"/>
        </w:rPr>
        <w:t>of the care of older person:</w:t>
      </w:r>
      <w:bookmarkEnd w:id="4"/>
      <w:r w:rsidR="00E1621E" w:rsidRPr="00224854">
        <w:rPr>
          <w:rFonts w:ascii="Arial" w:hAnsi="Arial" w:cs="Arial"/>
          <w:sz w:val="22"/>
          <w:szCs w:val="22"/>
        </w:rPr>
        <w:t xml:space="preserve"> </w:t>
      </w:r>
    </w:p>
    <w:p w14:paraId="140D35A2" w14:textId="77777777" w:rsidR="00F06612" w:rsidRPr="00224854" w:rsidRDefault="002C402B" w:rsidP="00E1621E">
      <w:pPr>
        <w:spacing w:line="360" w:lineRule="auto"/>
        <w:jc w:val="both"/>
        <w:rPr>
          <w:rFonts w:ascii="Arial" w:hAnsi="Arial" w:cs="Arial"/>
        </w:rPr>
      </w:pPr>
      <w:r w:rsidRPr="00224854">
        <w:rPr>
          <w:rFonts w:ascii="Arial" w:hAnsi="Arial" w:cs="Arial"/>
        </w:rPr>
        <w:t xml:space="preserve">There was a total of £7.23 billion spent on senior social services by public governments in the 2014/2015 fiscal year, or £5.12 billion after user fees and other profits were deducted. The council spends 42% of its adult social care budget on those over the age of 65, with the remaining 60% going to those between the ages of 18 and 65. Researchers came to that realization. </w:t>
      </w:r>
      <w:r w:rsidR="00565F5F" w:rsidRPr="00224854">
        <w:rPr>
          <w:rFonts w:ascii="Arial" w:hAnsi="Arial" w:cs="Arial"/>
        </w:rPr>
        <w:t xml:space="preserve">The NHS has been giving money to local governments to keep social services running since2010. This cash has primarily come from the Better Care Fund. The elderly are the primary recipients of health and social care </w:t>
      </w:r>
      <w:r w:rsidR="00E43109" w:rsidRPr="00224854">
        <w:rPr>
          <w:rFonts w:ascii="Arial" w:hAnsi="Arial" w:cs="Arial"/>
        </w:rPr>
        <w:t>services;</w:t>
      </w:r>
      <w:r w:rsidR="00565F5F" w:rsidRPr="00224854">
        <w:rPr>
          <w:rFonts w:ascii="Arial" w:hAnsi="Arial" w:cs="Arial"/>
        </w:rPr>
        <w:t xml:space="preserve"> </w:t>
      </w:r>
      <w:r w:rsidR="00E43109" w:rsidRPr="00224854">
        <w:rPr>
          <w:rFonts w:ascii="Arial" w:hAnsi="Arial" w:cs="Arial"/>
        </w:rPr>
        <w:t>however,</w:t>
      </w:r>
      <w:r w:rsidR="00565F5F" w:rsidRPr="00224854">
        <w:rPr>
          <w:rFonts w:ascii="Arial" w:hAnsi="Arial" w:cs="Arial"/>
        </w:rPr>
        <w:t xml:space="preserve"> these programs often fall short of expectations. The National Service Framework is the first nationwide strategy of its kind, and its goal is to ensure that all seniors in the country have access to medical and social support services</w:t>
      </w:r>
      <w:r w:rsidR="00383DF7" w:rsidRPr="00224854">
        <w:rPr>
          <w:rFonts w:ascii="Arial" w:hAnsi="Arial" w:cs="Arial"/>
        </w:rPr>
        <w:t xml:space="preserve"> </w:t>
      </w:r>
      <w:r w:rsidR="00383DF7" w:rsidRPr="00224854">
        <w:rPr>
          <w:rFonts w:ascii="Arial" w:hAnsi="Arial" w:cs="Arial"/>
          <w:color w:val="000000"/>
          <w:shd w:val="clear" w:color="auto" w:fill="FFFFFF"/>
        </w:rPr>
        <w:t>(Christensen et al., 2019)</w:t>
      </w:r>
      <w:r w:rsidR="00565F5F" w:rsidRPr="00224854">
        <w:rPr>
          <w:rFonts w:ascii="Arial" w:hAnsi="Arial" w:cs="Arial"/>
        </w:rPr>
        <w:t xml:space="preserve">. It's a 10-year plan to guarantee senior citizens and their caregivers receive the best care possible, from </w:t>
      </w:r>
      <w:proofErr w:type="gramStart"/>
      <w:r w:rsidR="00565F5F" w:rsidRPr="00224854">
        <w:rPr>
          <w:rFonts w:ascii="Arial" w:hAnsi="Arial" w:cs="Arial"/>
        </w:rPr>
        <w:t>basic necessities</w:t>
      </w:r>
      <w:proofErr w:type="gramEnd"/>
      <w:r w:rsidR="00565F5F" w:rsidRPr="00224854">
        <w:rPr>
          <w:rFonts w:ascii="Arial" w:hAnsi="Arial" w:cs="Arial"/>
        </w:rPr>
        <w:t xml:space="preserve"> like food and shelter to more complex measures like encouraging socialization and providing training for those who work with the elderly</w:t>
      </w:r>
      <w:r w:rsidR="00E43109" w:rsidRPr="00224854">
        <w:rPr>
          <w:rFonts w:ascii="Arial" w:hAnsi="Arial" w:cs="Arial"/>
        </w:rPr>
        <w:t xml:space="preserve"> </w:t>
      </w:r>
      <w:r w:rsidR="00E43109" w:rsidRPr="00224854">
        <w:rPr>
          <w:rFonts w:ascii="Arial" w:hAnsi="Arial" w:cs="Arial"/>
          <w:color w:val="000000"/>
          <w:shd w:val="clear" w:color="auto" w:fill="FFFFFF"/>
        </w:rPr>
        <w:t>(Dahlberg, 2021)</w:t>
      </w:r>
      <w:r w:rsidR="00565F5F" w:rsidRPr="00224854">
        <w:rPr>
          <w:rFonts w:ascii="Arial" w:hAnsi="Arial" w:cs="Arial"/>
        </w:rPr>
        <w:t>. Recent research supported by Age UK examines how the English system stacks up against that of a set of developing countries with varying approaches to long-term global care. Incisive Health did a study named "</w:t>
      </w:r>
      <w:r w:rsidR="00FF7A5D" w:rsidRPr="00224854">
        <w:rPr>
          <w:rFonts w:ascii="Arial" w:hAnsi="Arial" w:cs="Arial"/>
        </w:rPr>
        <w:t>a</w:t>
      </w:r>
      <w:r w:rsidR="00565F5F" w:rsidRPr="00224854">
        <w:rPr>
          <w:rFonts w:ascii="Arial" w:hAnsi="Arial" w:cs="Arial"/>
        </w:rPr>
        <w:t xml:space="preserve"> comparative assessment of long-term care finance and results: opinions for the social care green paper" to gain insights that may be used in England. Japan, Italy, Spain, France, and Germany were among those included. Reducing social isolation is in everyone's interest, not just those directly affected by it. Motivating people to create healthy social bonds is crucial for their emotional and psychological health as well. The government's efforts to combat isolation are guided by three primary goals for 2018. The first step is to start a national conversation on depression so that individuals don't feel alone and can easily reach out for help if they need it. The second goal is to promote and magnify the power of organizations that bind residents by making it so that organizations in and around the community recognize relationships and isolation when it comes to policymaking and service delivery. The third step involves committing to bolstering the evidence base on </w:t>
      </w:r>
      <w:r w:rsidR="00565F5F" w:rsidRPr="00224854">
        <w:rPr>
          <w:rFonts w:ascii="Arial" w:hAnsi="Arial" w:cs="Arial"/>
        </w:rPr>
        <w:lastRenderedPageBreak/>
        <w:t>depression, making a compelling justification for intervention, and guaranteeing that everyone has access to the tools they need to make reasonable decisions when circumstances are rough.</w:t>
      </w:r>
    </w:p>
    <w:p w14:paraId="59CF3DCC" w14:textId="001D0275" w:rsidR="0038140B" w:rsidRPr="00224854" w:rsidRDefault="0038140B" w:rsidP="00E1621E">
      <w:pPr>
        <w:spacing w:line="360" w:lineRule="auto"/>
        <w:jc w:val="both"/>
        <w:rPr>
          <w:rFonts w:ascii="Arial" w:hAnsi="Arial" w:cs="Arial"/>
        </w:rPr>
      </w:pPr>
      <w:r w:rsidRPr="00224854">
        <w:rPr>
          <w:rFonts w:ascii="Arial" w:hAnsi="Arial" w:cs="Arial"/>
        </w:rPr>
        <w:t>CBSS, or community-based resources and services, are programs in the United States that help seniors who live in the community stay healthy at home instead of in nursing homes. Caregiver counseling centers, elder fitness programs, health and aging education courses, housing and financial support services, and general home security measures are all examples of the kinds of services that fall under the umbrella of "comprehensive social services" (CBSS) that are available to seniors and their caretakers</w:t>
      </w:r>
      <w:r w:rsidR="00E52330" w:rsidRPr="00224854">
        <w:rPr>
          <w:rFonts w:ascii="Arial" w:hAnsi="Arial" w:cs="Arial"/>
        </w:rPr>
        <w:t xml:space="preserve"> </w:t>
      </w:r>
      <w:r w:rsidR="00E52330" w:rsidRPr="00224854">
        <w:rPr>
          <w:rFonts w:ascii="Arial" w:hAnsi="Arial" w:cs="Arial"/>
          <w:color w:val="000000"/>
          <w:shd w:val="clear" w:color="auto" w:fill="FFFFFF"/>
        </w:rPr>
        <w:t>(Landeiro et al., 2017)</w:t>
      </w:r>
      <w:r w:rsidRPr="00224854">
        <w:rPr>
          <w:rFonts w:ascii="Arial" w:hAnsi="Arial" w:cs="Arial"/>
        </w:rPr>
        <w:t xml:space="preserve">. Additionally, the </w:t>
      </w:r>
      <w:proofErr w:type="gramStart"/>
      <w:r w:rsidRPr="00224854">
        <w:rPr>
          <w:rFonts w:ascii="Arial" w:hAnsi="Arial" w:cs="Arial"/>
        </w:rPr>
        <w:t>aforementioned specific</w:t>
      </w:r>
      <w:proofErr w:type="gramEnd"/>
      <w:r w:rsidRPr="00224854">
        <w:rPr>
          <w:rFonts w:ascii="Arial" w:hAnsi="Arial" w:cs="Arial"/>
        </w:rPr>
        <w:t xml:space="preserve"> aids can be navigated with the use of these CBSS. A federal program may be to thank for the success of locally controlled organizations like CBSS by providing them with the funds for administrative costs, service costs, and demonstration projects they need to thrive. </w:t>
      </w:r>
      <w:proofErr w:type="gramStart"/>
      <w:r w:rsidRPr="00224854">
        <w:rPr>
          <w:rFonts w:ascii="Arial" w:hAnsi="Arial" w:cs="Arial"/>
        </w:rPr>
        <w:t>Both of these</w:t>
      </w:r>
      <w:proofErr w:type="gramEnd"/>
      <w:r w:rsidRPr="00224854">
        <w:rPr>
          <w:rFonts w:ascii="Arial" w:hAnsi="Arial" w:cs="Arial"/>
        </w:rPr>
        <w:t xml:space="preserve"> changes were made to better serve the senior community. The A</w:t>
      </w:r>
      <w:r w:rsidR="008C5E83" w:rsidRPr="00224854">
        <w:rPr>
          <w:rFonts w:ascii="Arial" w:hAnsi="Arial" w:cs="Arial"/>
        </w:rPr>
        <w:t>O</w:t>
      </w:r>
      <w:r w:rsidRPr="00224854">
        <w:rPr>
          <w:rFonts w:ascii="Arial" w:hAnsi="Arial" w:cs="Arial"/>
        </w:rPr>
        <w:t xml:space="preserve">A is </w:t>
      </w:r>
      <w:proofErr w:type="gramStart"/>
      <w:r w:rsidR="008C5E83" w:rsidRPr="00224854">
        <w:rPr>
          <w:rFonts w:ascii="Arial" w:hAnsi="Arial" w:cs="Arial"/>
        </w:rPr>
        <w:t>actually a</w:t>
      </w:r>
      <w:proofErr w:type="gramEnd"/>
      <w:r w:rsidRPr="00224854">
        <w:rPr>
          <w:rFonts w:ascii="Arial" w:hAnsi="Arial" w:cs="Arial"/>
        </w:rPr>
        <w:t xml:space="preserve"> section of HHS's Administration for Urban Life. The Administration on Aging is made up of five divisions: the Office of Supportive and Caregiver Services; the Office of Nutrition and Health Promotion Programs; the Office of Elder Rights; the Office of American Indian, Alaska Native, and Native Hawaiian Programs; and the Office of Long-Term Care Ombudsman Programs. The utilization of cutting-edge technology and the introduction of AI (artificial intelligence) into medical practice are just two examples of the many possible approaches that may be taken to fully achieve the potential of elder care</w:t>
      </w:r>
      <w:r w:rsidR="002A12BB" w:rsidRPr="00224854">
        <w:rPr>
          <w:rFonts w:ascii="Arial" w:hAnsi="Arial" w:cs="Arial"/>
        </w:rPr>
        <w:t xml:space="preserve"> </w:t>
      </w:r>
      <w:r w:rsidR="002A12BB" w:rsidRPr="00224854">
        <w:rPr>
          <w:rFonts w:ascii="Arial" w:hAnsi="Arial" w:cs="Arial"/>
          <w:color w:val="000000"/>
          <w:shd w:val="clear" w:color="auto" w:fill="FFFFFF"/>
        </w:rPr>
        <w:t xml:space="preserve">(Morley and </w:t>
      </w:r>
      <w:proofErr w:type="spellStart"/>
      <w:r w:rsidR="002A12BB" w:rsidRPr="00224854">
        <w:rPr>
          <w:rFonts w:ascii="Arial" w:hAnsi="Arial" w:cs="Arial"/>
          <w:color w:val="000000"/>
          <w:shd w:val="clear" w:color="auto" w:fill="FFFFFF"/>
        </w:rPr>
        <w:t>Vellas</w:t>
      </w:r>
      <w:proofErr w:type="spellEnd"/>
      <w:r w:rsidR="002A12BB" w:rsidRPr="00224854">
        <w:rPr>
          <w:rFonts w:ascii="Arial" w:hAnsi="Arial" w:cs="Arial"/>
          <w:color w:val="000000"/>
          <w:shd w:val="clear" w:color="auto" w:fill="FFFFFF"/>
        </w:rPr>
        <w:t>, 2020)</w:t>
      </w:r>
      <w:r w:rsidRPr="00224854">
        <w:rPr>
          <w:rFonts w:ascii="Arial" w:hAnsi="Arial" w:cs="Arial"/>
        </w:rPr>
        <w:t>. The combination of social robotics and body controls, for instance, will help seniors with medical care, boosting their confidence and hope for independent living. Concern that no one will hear them if they fall is a major issue for elderly people living alone. There has been a rise in the adoption of artificial intelligence (AI) devices that can detect and prevent falls. This might provide elderly people with diseases like Parkinson's Disease the confidence to get outside, rather than staying home due to a fear of falling.</w:t>
      </w:r>
    </w:p>
    <w:p w14:paraId="73F3F8F9" w14:textId="77777777" w:rsidR="007F26B0" w:rsidRPr="00224854" w:rsidRDefault="007F26B0" w:rsidP="00E1621E">
      <w:pPr>
        <w:spacing w:line="360" w:lineRule="auto"/>
        <w:jc w:val="both"/>
        <w:rPr>
          <w:rFonts w:ascii="Arial" w:hAnsi="Arial" w:cs="Arial"/>
        </w:rPr>
      </w:pPr>
    </w:p>
    <w:p w14:paraId="7716CC37" w14:textId="5980C404" w:rsidR="005364C6" w:rsidRPr="00224854" w:rsidRDefault="0038140B" w:rsidP="00E1621E">
      <w:pPr>
        <w:pStyle w:val="Heading1"/>
        <w:rPr>
          <w:rFonts w:ascii="Arial" w:hAnsi="Arial" w:cs="Arial"/>
          <w:sz w:val="22"/>
          <w:szCs w:val="22"/>
        </w:rPr>
      </w:pPr>
      <w:bookmarkStart w:id="5" w:name="_Toc111813739"/>
      <w:r w:rsidRPr="00224854">
        <w:rPr>
          <w:rFonts w:ascii="Arial" w:hAnsi="Arial" w:cs="Arial"/>
          <w:sz w:val="22"/>
          <w:szCs w:val="22"/>
        </w:rPr>
        <w:t>Recommendations</w:t>
      </w:r>
      <w:bookmarkEnd w:id="5"/>
    </w:p>
    <w:p w14:paraId="3BECA259" w14:textId="77777777" w:rsidR="007F26B0" w:rsidRPr="00224854" w:rsidRDefault="007F26B0" w:rsidP="007F26B0"/>
    <w:p w14:paraId="40A55B15" w14:textId="77777777" w:rsidR="0038140B" w:rsidRPr="00224854" w:rsidRDefault="0038140B" w:rsidP="00E1621E">
      <w:pPr>
        <w:spacing w:line="360" w:lineRule="auto"/>
        <w:jc w:val="both"/>
        <w:rPr>
          <w:rFonts w:ascii="Arial" w:hAnsi="Arial" w:cs="Arial"/>
        </w:rPr>
      </w:pPr>
      <w:r w:rsidRPr="00224854">
        <w:rPr>
          <w:rFonts w:ascii="Arial" w:hAnsi="Arial" w:cs="Arial"/>
        </w:rPr>
        <w:t>To increase awareness, frailty needs to be reframed as a chronic condition, just like diabetes or cancer.</w:t>
      </w:r>
    </w:p>
    <w:p w14:paraId="22A40D45" w14:textId="77777777" w:rsidR="0038140B" w:rsidRPr="00224854" w:rsidRDefault="0038140B" w:rsidP="00E1621E">
      <w:pPr>
        <w:spacing w:line="360" w:lineRule="auto"/>
        <w:jc w:val="both"/>
        <w:rPr>
          <w:rFonts w:ascii="Arial" w:hAnsi="Arial" w:cs="Arial"/>
        </w:rPr>
      </w:pPr>
      <w:r w:rsidRPr="00224854">
        <w:rPr>
          <w:rFonts w:ascii="Arial" w:hAnsi="Arial" w:cs="Arial"/>
        </w:rPr>
        <w:lastRenderedPageBreak/>
        <w:t xml:space="preserve">Shortening the </w:t>
      </w:r>
      <w:r w:rsidR="005364C6" w:rsidRPr="00224854">
        <w:rPr>
          <w:rFonts w:ascii="Arial" w:hAnsi="Arial" w:cs="Arial"/>
        </w:rPr>
        <w:t>time,</w:t>
      </w:r>
      <w:r w:rsidRPr="00224854">
        <w:rPr>
          <w:rFonts w:ascii="Arial" w:hAnsi="Arial" w:cs="Arial"/>
        </w:rPr>
        <w:t xml:space="preserve"> a person spends in old age dealing with the </w:t>
      </w:r>
      <w:r w:rsidR="005364C6" w:rsidRPr="00224854">
        <w:rPr>
          <w:rFonts w:ascii="Arial" w:hAnsi="Arial" w:cs="Arial"/>
        </w:rPr>
        <w:t>effects</w:t>
      </w:r>
      <w:r w:rsidRPr="00224854">
        <w:rPr>
          <w:rFonts w:ascii="Arial" w:hAnsi="Arial" w:cs="Arial"/>
        </w:rPr>
        <w:t xml:space="preserve"> of a chronic condition can be achieved by early diagnosis, caregiving, and self-management skills training using tools like safe aging and responsible care man</w:t>
      </w:r>
      <w:r w:rsidR="00637F6C" w:rsidRPr="00224854">
        <w:rPr>
          <w:rFonts w:ascii="Arial" w:hAnsi="Arial" w:cs="Arial"/>
        </w:rPr>
        <w:t xml:space="preserve">uals </w:t>
      </w:r>
      <w:r w:rsidR="00637F6C" w:rsidRPr="00224854">
        <w:rPr>
          <w:rFonts w:ascii="Arial" w:hAnsi="Arial" w:cs="Arial"/>
          <w:color w:val="000000"/>
          <w:shd w:val="clear" w:color="auto" w:fill="FFFFFF"/>
        </w:rPr>
        <w:t>(Golub et al., 2020).</w:t>
      </w:r>
    </w:p>
    <w:p w14:paraId="0A9DE557" w14:textId="77777777" w:rsidR="0038140B" w:rsidRPr="00224854" w:rsidRDefault="0038140B" w:rsidP="00E1621E">
      <w:pPr>
        <w:spacing w:line="360" w:lineRule="auto"/>
        <w:jc w:val="both"/>
        <w:rPr>
          <w:rFonts w:ascii="Arial" w:hAnsi="Arial" w:cs="Arial"/>
        </w:rPr>
      </w:pPr>
      <w:r w:rsidRPr="00224854">
        <w:rPr>
          <w:rFonts w:ascii="Arial" w:hAnsi="Arial" w:cs="Arial"/>
        </w:rPr>
        <w:t>Find the best techniques for the various stages of frailty an</w:t>
      </w:r>
      <w:r w:rsidR="002810DC" w:rsidRPr="00224854">
        <w:rPr>
          <w:rFonts w:ascii="Arial" w:hAnsi="Arial" w:cs="Arial"/>
        </w:rPr>
        <w:t>d promote their widespread use.</w:t>
      </w:r>
    </w:p>
    <w:p w14:paraId="6673E2D7" w14:textId="2F56ABCD" w:rsidR="0038140B" w:rsidRPr="00224854" w:rsidRDefault="0038140B" w:rsidP="00E1621E">
      <w:pPr>
        <w:spacing w:line="360" w:lineRule="auto"/>
        <w:jc w:val="both"/>
        <w:rPr>
          <w:rFonts w:ascii="Arial" w:hAnsi="Arial" w:cs="Arial"/>
        </w:rPr>
      </w:pPr>
      <w:r w:rsidRPr="00224854">
        <w:rPr>
          <w:rFonts w:ascii="Arial" w:hAnsi="Arial" w:cs="Arial"/>
        </w:rPr>
        <w:t xml:space="preserve">Promote the process of constructive frailty case seeing, or the identification of individuals at risk for developing frailty, so that preventative therapies can be aimed at the people who are most likely to experience many chronic issues as they age. The GP contract mandates that GPs and other practice </w:t>
      </w:r>
      <w:r w:rsidR="001C2328" w:rsidRPr="00224854">
        <w:rPr>
          <w:rFonts w:ascii="Arial" w:hAnsi="Arial" w:cs="Arial"/>
        </w:rPr>
        <w:t>personnel</w:t>
      </w:r>
      <w:r w:rsidRPr="00224854">
        <w:rPr>
          <w:rFonts w:ascii="Arial" w:hAnsi="Arial" w:cs="Arial"/>
        </w:rPr>
        <w:t xml:space="preserve"> identify frailty in patients aged 65 and over; this toolkit will help them do so.</w:t>
      </w:r>
    </w:p>
    <w:p w14:paraId="06D240B4" w14:textId="26894087" w:rsidR="005364C6" w:rsidRPr="00224854" w:rsidRDefault="006572BB" w:rsidP="00E1621E">
      <w:pPr>
        <w:spacing w:line="360" w:lineRule="auto"/>
        <w:jc w:val="both"/>
        <w:rPr>
          <w:rFonts w:ascii="Arial" w:hAnsi="Arial" w:cs="Arial"/>
        </w:rPr>
      </w:pPr>
      <w:r w:rsidRPr="00224854">
        <w:rPr>
          <w:rFonts w:ascii="Arial" w:hAnsi="Arial" w:cs="Arial"/>
        </w:rPr>
        <w:t xml:space="preserve">Healthcare regulatory agencies, including legal and clinical support, should give their stamp of approval to digital clinical judgements, which should conform to NICE criteria. </w:t>
      </w:r>
      <w:r w:rsidR="00324B79" w:rsidRPr="00224854">
        <w:rPr>
          <w:rFonts w:ascii="Arial" w:hAnsi="Arial" w:cs="Arial"/>
        </w:rPr>
        <w:t xml:space="preserve">Before implementing artificial intelligence, it is important to consider how it will be received by the legal, ethical, and social communities, as well as by patients, the </w:t>
      </w:r>
      <w:proofErr w:type="gramStart"/>
      <w:r w:rsidR="00324B79" w:rsidRPr="00224854">
        <w:rPr>
          <w:rFonts w:ascii="Arial" w:hAnsi="Arial" w:cs="Arial"/>
        </w:rPr>
        <w:t>general public</w:t>
      </w:r>
      <w:proofErr w:type="gramEnd"/>
      <w:r w:rsidR="00324B79" w:rsidRPr="00224854">
        <w:rPr>
          <w:rFonts w:ascii="Arial" w:hAnsi="Arial" w:cs="Arial"/>
        </w:rPr>
        <w:t xml:space="preserve">, and a variety of healthcare professionals. </w:t>
      </w:r>
      <w:r w:rsidR="005364C6" w:rsidRPr="00224854">
        <w:rPr>
          <w:rFonts w:ascii="Arial" w:hAnsi="Arial" w:cs="Arial"/>
        </w:rPr>
        <w:t xml:space="preserve">This is because AI has the potential to have novel effects on future healthcare systems. These effects could be positive or </w:t>
      </w:r>
      <w:r w:rsidR="00E87C27" w:rsidRPr="00224854">
        <w:rPr>
          <w:rFonts w:ascii="Arial" w:hAnsi="Arial" w:cs="Arial"/>
        </w:rPr>
        <w:t>negative</w:t>
      </w:r>
      <w:r w:rsidR="00E87C27" w:rsidRPr="00224854">
        <w:rPr>
          <w:rFonts w:ascii="Arial" w:hAnsi="Arial" w:cs="Arial"/>
          <w:color w:val="000000"/>
          <w:shd w:val="clear" w:color="auto" w:fill="FFFFFF"/>
        </w:rPr>
        <w:t xml:space="preserve"> (</w:t>
      </w:r>
      <w:r w:rsidR="00CA4374" w:rsidRPr="00224854">
        <w:rPr>
          <w:rFonts w:ascii="Arial" w:hAnsi="Arial" w:cs="Arial"/>
          <w:color w:val="000000"/>
          <w:shd w:val="clear" w:color="auto" w:fill="FFFFFF"/>
        </w:rPr>
        <w:t>Dickens, et al.</w:t>
      </w:r>
      <w:r w:rsidR="00E87C27" w:rsidRPr="00224854">
        <w:rPr>
          <w:rFonts w:ascii="Arial" w:hAnsi="Arial" w:cs="Arial"/>
          <w:color w:val="000000"/>
          <w:shd w:val="clear" w:color="auto" w:fill="FFFFFF"/>
        </w:rPr>
        <w:t>, 2011</w:t>
      </w:r>
      <w:r w:rsidR="00CA4374" w:rsidRPr="00224854">
        <w:rPr>
          <w:rFonts w:ascii="Arial" w:hAnsi="Arial" w:cs="Arial"/>
          <w:color w:val="000000"/>
          <w:shd w:val="clear" w:color="auto" w:fill="FFFFFF"/>
        </w:rPr>
        <w:t>)</w:t>
      </w:r>
      <w:r w:rsidR="005364C6" w:rsidRPr="00224854">
        <w:rPr>
          <w:rFonts w:ascii="Arial" w:hAnsi="Arial" w:cs="Arial"/>
        </w:rPr>
        <w:t xml:space="preserve">. </w:t>
      </w:r>
    </w:p>
    <w:p w14:paraId="4B08F0C3" w14:textId="7206590A" w:rsidR="005364C6" w:rsidRPr="00224854" w:rsidRDefault="005364C6" w:rsidP="00E1621E">
      <w:pPr>
        <w:spacing w:line="360" w:lineRule="auto"/>
        <w:jc w:val="both"/>
        <w:rPr>
          <w:rFonts w:ascii="Arial" w:hAnsi="Arial" w:cs="Arial"/>
        </w:rPr>
      </w:pPr>
      <w:r w:rsidRPr="00224854">
        <w:rPr>
          <w:rFonts w:ascii="Arial" w:hAnsi="Arial" w:cs="Arial"/>
        </w:rPr>
        <w:t xml:space="preserve">Eventually, AI chatbots in people's homes will help older people follow their treatment programs more closely. This will be the most specific level. Apps powered by artificial intelligence (AI) that remind seniors when it is time to take their medications, when it is time to see their doctors, </w:t>
      </w:r>
      <w:r w:rsidR="008201AA" w:rsidRPr="00224854">
        <w:rPr>
          <w:rFonts w:ascii="Arial" w:hAnsi="Arial" w:cs="Arial"/>
        </w:rPr>
        <w:t xml:space="preserve">as well as </w:t>
      </w:r>
      <w:r w:rsidRPr="00224854">
        <w:rPr>
          <w:rFonts w:ascii="Arial" w:hAnsi="Arial" w:cs="Arial"/>
        </w:rPr>
        <w:t>when is time to eat will be able to alleviate some of the anxiety and apprehension that many of them experience. Because of this, older individuals should be taught how to use and operate AI robots in the comfort of their own homes.</w:t>
      </w:r>
    </w:p>
    <w:p w14:paraId="7A9FDD87" w14:textId="620273E9" w:rsidR="002E3595" w:rsidRPr="00224854" w:rsidRDefault="002E3595" w:rsidP="00E1621E">
      <w:pPr>
        <w:spacing w:line="360" w:lineRule="auto"/>
        <w:jc w:val="both"/>
        <w:rPr>
          <w:rFonts w:ascii="Arial" w:hAnsi="Arial" w:cs="Arial"/>
        </w:rPr>
      </w:pPr>
    </w:p>
    <w:p w14:paraId="132592D4" w14:textId="154C88E5" w:rsidR="002E3595" w:rsidRPr="00224854" w:rsidRDefault="002E3595" w:rsidP="00E1621E">
      <w:pPr>
        <w:spacing w:line="360" w:lineRule="auto"/>
        <w:jc w:val="both"/>
        <w:rPr>
          <w:rFonts w:ascii="Arial" w:hAnsi="Arial" w:cs="Arial"/>
        </w:rPr>
      </w:pPr>
    </w:p>
    <w:p w14:paraId="342C8518" w14:textId="77777777" w:rsidR="002E3595" w:rsidRPr="00224854" w:rsidRDefault="002E3595" w:rsidP="00E1621E">
      <w:pPr>
        <w:spacing w:line="360" w:lineRule="auto"/>
        <w:jc w:val="both"/>
        <w:rPr>
          <w:rFonts w:ascii="Arial" w:hAnsi="Arial" w:cs="Arial"/>
        </w:rPr>
      </w:pPr>
    </w:p>
    <w:p w14:paraId="6DFCE282" w14:textId="77777777" w:rsidR="00224854" w:rsidRDefault="00224854" w:rsidP="00E1621E">
      <w:pPr>
        <w:pStyle w:val="Heading1"/>
        <w:rPr>
          <w:rFonts w:ascii="Arial" w:hAnsi="Arial" w:cs="Arial"/>
          <w:sz w:val="22"/>
          <w:szCs w:val="22"/>
        </w:rPr>
      </w:pPr>
      <w:bookmarkStart w:id="6" w:name="_Toc111813740"/>
    </w:p>
    <w:p w14:paraId="7528E7FB" w14:textId="77777777" w:rsidR="00224854" w:rsidRDefault="00224854" w:rsidP="00E1621E">
      <w:pPr>
        <w:pStyle w:val="Heading1"/>
        <w:rPr>
          <w:rFonts w:ascii="Arial" w:hAnsi="Arial" w:cs="Arial"/>
          <w:sz w:val="22"/>
          <w:szCs w:val="22"/>
        </w:rPr>
      </w:pPr>
    </w:p>
    <w:p w14:paraId="0610CB56" w14:textId="77777777" w:rsidR="00224854" w:rsidRDefault="00224854" w:rsidP="00E1621E">
      <w:pPr>
        <w:pStyle w:val="Heading1"/>
        <w:rPr>
          <w:rFonts w:ascii="Arial" w:hAnsi="Arial" w:cs="Arial"/>
          <w:sz w:val="22"/>
          <w:szCs w:val="22"/>
        </w:rPr>
      </w:pPr>
    </w:p>
    <w:p w14:paraId="5F1C5620" w14:textId="77777777" w:rsidR="00224854" w:rsidRDefault="00224854" w:rsidP="00E1621E">
      <w:pPr>
        <w:pStyle w:val="Heading1"/>
        <w:rPr>
          <w:rFonts w:ascii="Arial" w:hAnsi="Arial" w:cs="Arial"/>
          <w:sz w:val="22"/>
          <w:szCs w:val="22"/>
        </w:rPr>
      </w:pPr>
    </w:p>
    <w:p w14:paraId="31094B99" w14:textId="4D555EA2" w:rsidR="00CD47FF" w:rsidRPr="00224854" w:rsidRDefault="00CD47FF" w:rsidP="00E1621E">
      <w:pPr>
        <w:pStyle w:val="Heading1"/>
        <w:rPr>
          <w:rFonts w:ascii="Arial" w:hAnsi="Arial" w:cs="Arial"/>
          <w:sz w:val="22"/>
          <w:szCs w:val="22"/>
        </w:rPr>
      </w:pPr>
      <w:r w:rsidRPr="00224854">
        <w:rPr>
          <w:rFonts w:ascii="Arial" w:hAnsi="Arial" w:cs="Arial"/>
          <w:sz w:val="22"/>
          <w:szCs w:val="22"/>
        </w:rPr>
        <w:t>Conclusion</w:t>
      </w:r>
      <w:bookmarkEnd w:id="6"/>
      <w:r w:rsidRPr="00224854">
        <w:rPr>
          <w:rFonts w:ascii="Arial" w:hAnsi="Arial" w:cs="Arial"/>
          <w:sz w:val="22"/>
          <w:szCs w:val="22"/>
        </w:rPr>
        <w:t xml:space="preserve"> </w:t>
      </w:r>
    </w:p>
    <w:p w14:paraId="1B042F50" w14:textId="77777777" w:rsidR="002E3595" w:rsidRPr="00224854" w:rsidRDefault="002E3595" w:rsidP="002E3595">
      <w:pPr>
        <w:rPr>
          <w:rFonts w:ascii="Arial" w:hAnsi="Arial" w:cs="Arial"/>
        </w:rPr>
      </w:pPr>
    </w:p>
    <w:p w14:paraId="4CA5EF7E" w14:textId="2440B5B3" w:rsidR="00CD47FF" w:rsidRPr="00224854" w:rsidRDefault="00CD47FF" w:rsidP="00E1621E">
      <w:pPr>
        <w:spacing w:line="360" w:lineRule="auto"/>
        <w:jc w:val="both"/>
        <w:rPr>
          <w:rFonts w:ascii="Arial" w:hAnsi="Arial" w:cs="Arial"/>
        </w:rPr>
      </w:pPr>
      <w:r w:rsidRPr="00224854">
        <w:rPr>
          <w:rFonts w:ascii="Arial" w:hAnsi="Arial" w:cs="Arial"/>
        </w:rPr>
        <w:t>There is no denying</w:t>
      </w:r>
      <w:r w:rsidR="008063E5" w:rsidRPr="00224854">
        <w:rPr>
          <w:rFonts w:ascii="Arial" w:hAnsi="Arial" w:cs="Arial"/>
        </w:rPr>
        <w:t xml:space="preserve"> that</w:t>
      </w:r>
      <w:r w:rsidRPr="00224854">
        <w:rPr>
          <w:rFonts w:ascii="Arial" w:hAnsi="Arial" w:cs="Arial"/>
        </w:rPr>
        <w:t xml:space="preserve"> the correlation between isolation and poor health and an increased risk of death among the senior population. Evidence also suggests that psychological alienation, which often occurs in the absence of subjective loneliness, increases one's risk of death. Isolation from others can have detrimental impacts on one's health, often on par with those of more well-known issues like high blood pressure, smoking, and obesity. There have been no population-wide efforts to eliminate social isolation and alienation </w:t>
      </w:r>
      <w:proofErr w:type="gramStart"/>
      <w:r w:rsidRPr="00224854">
        <w:rPr>
          <w:rFonts w:ascii="Arial" w:hAnsi="Arial" w:cs="Arial"/>
        </w:rPr>
        <w:t>despite the fact that</w:t>
      </w:r>
      <w:proofErr w:type="gramEnd"/>
      <w:r w:rsidR="002E0CE0" w:rsidRPr="00224854">
        <w:rPr>
          <w:rFonts w:ascii="Arial" w:hAnsi="Arial" w:cs="Arial"/>
        </w:rPr>
        <w:t>,</w:t>
      </w:r>
      <w:r w:rsidRPr="00224854">
        <w:rPr>
          <w:rFonts w:ascii="Arial" w:hAnsi="Arial" w:cs="Arial"/>
        </w:rPr>
        <w:t xml:space="preserve"> these factors constitute a threat to one's health, leading to significant advancements in public health during the previous several decades. </w:t>
      </w:r>
      <w:r w:rsidR="00324B79" w:rsidRPr="00224854">
        <w:rPr>
          <w:rFonts w:ascii="Arial" w:hAnsi="Arial" w:cs="Arial"/>
        </w:rPr>
        <w:t xml:space="preserve">The </w:t>
      </w:r>
      <w:r w:rsidR="00BB1A85" w:rsidRPr="00224854">
        <w:rPr>
          <w:rFonts w:ascii="Arial" w:hAnsi="Arial" w:cs="Arial"/>
        </w:rPr>
        <w:t>results of this study shed light on the way people in the United States and the United Kingdom see the elderly</w:t>
      </w:r>
      <w:r w:rsidR="000F4BCB" w:rsidRPr="00224854">
        <w:rPr>
          <w:rFonts w:ascii="Arial" w:hAnsi="Arial" w:cs="Arial"/>
        </w:rPr>
        <w:t xml:space="preserve"> </w:t>
      </w:r>
      <w:r w:rsidR="00792448" w:rsidRPr="00224854">
        <w:rPr>
          <w:rFonts w:ascii="Arial" w:hAnsi="Arial" w:cs="Arial"/>
        </w:rPr>
        <w:t>among their society</w:t>
      </w:r>
      <w:r w:rsidR="00BB1A85" w:rsidRPr="00224854">
        <w:rPr>
          <w:rFonts w:ascii="Arial" w:hAnsi="Arial" w:cs="Arial"/>
        </w:rPr>
        <w:t xml:space="preserve">, as well as the negative impact of isolation and loneliness on the physical and mental health of the elderly in nursing homes. </w:t>
      </w:r>
      <w:r w:rsidRPr="00224854">
        <w:rPr>
          <w:rFonts w:ascii="Arial" w:hAnsi="Arial" w:cs="Arial"/>
        </w:rPr>
        <w:t xml:space="preserve">In addition, the report </w:t>
      </w:r>
      <w:proofErr w:type="gramStart"/>
      <w:r w:rsidRPr="00224854">
        <w:rPr>
          <w:rFonts w:ascii="Arial" w:hAnsi="Arial" w:cs="Arial"/>
        </w:rPr>
        <w:t>compared and contrasted</w:t>
      </w:r>
      <w:proofErr w:type="gramEnd"/>
      <w:r w:rsidRPr="00224854">
        <w:rPr>
          <w:rFonts w:ascii="Arial" w:hAnsi="Arial" w:cs="Arial"/>
        </w:rPr>
        <w:t xml:space="preserve"> the experiences of the aged in the two countries listed above, supplied demographic information on the aging population, and provided an examination of the theories and laws that are at play in both countries. Furthermore, this study </w:t>
      </w:r>
      <w:r w:rsidR="00AE10E8" w:rsidRPr="00224854">
        <w:rPr>
          <w:rFonts w:ascii="Arial" w:hAnsi="Arial" w:cs="Arial"/>
        </w:rPr>
        <w:t>compares</w:t>
      </w:r>
      <w:r w:rsidRPr="00224854">
        <w:rPr>
          <w:rFonts w:ascii="Arial" w:hAnsi="Arial" w:cs="Arial"/>
        </w:rPr>
        <w:t xml:space="preserve"> the policies of various national and international organizations that provide services to the elderly, as well as the policies of the United States government in 2018, with an eye toward developing effective strategies to combat the epidemic of senior isolation. </w:t>
      </w:r>
      <w:r w:rsidR="00AE10E8" w:rsidRPr="00224854">
        <w:rPr>
          <w:rFonts w:ascii="Arial" w:hAnsi="Arial" w:cs="Arial"/>
        </w:rPr>
        <w:t>be</w:t>
      </w:r>
      <w:r w:rsidRPr="00224854">
        <w:rPr>
          <w:rFonts w:ascii="Arial" w:hAnsi="Arial" w:cs="Arial"/>
        </w:rPr>
        <w:t xml:space="preserve">side from comparing the laws, procedures, and other practices of these two countries, suggestions are also provided for future policies and practices based on these comparisons. </w:t>
      </w:r>
    </w:p>
    <w:p w14:paraId="14E1967C" w14:textId="77777777" w:rsidR="00761111" w:rsidRPr="00AE10E8" w:rsidRDefault="00761111" w:rsidP="00E1621E">
      <w:pPr>
        <w:spacing w:line="360" w:lineRule="auto"/>
        <w:jc w:val="both"/>
        <w:rPr>
          <w:rFonts w:ascii="Arial" w:hAnsi="Arial" w:cs="Arial"/>
          <w:sz w:val="24"/>
          <w:szCs w:val="24"/>
        </w:rPr>
      </w:pPr>
    </w:p>
    <w:p w14:paraId="2D56C121" w14:textId="77777777" w:rsidR="0003035D" w:rsidRPr="00AE10E8" w:rsidRDefault="0003035D" w:rsidP="00E1621E">
      <w:pPr>
        <w:spacing w:line="360" w:lineRule="auto"/>
        <w:jc w:val="both"/>
        <w:rPr>
          <w:rFonts w:ascii="Arial" w:hAnsi="Arial" w:cs="Arial"/>
          <w:sz w:val="24"/>
          <w:szCs w:val="24"/>
        </w:rPr>
      </w:pPr>
    </w:p>
    <w:p w14:paraId="743BDDA9" w14:textId="77777777" w:rsidR="0003035D" w:rsidRPr="00AE10E8" w:rsidRDefault="0003035D" w:rsidP="00E1621E">
      <w:pPr>
        <w:spacing w:line="360" w:lineRule="auto"/>
        <w:jc w:val="both"/>
        <w:rPr>
          <w:rFonts w:ascii="Arial" w:hAnsi="Arial" w:cs="Arial"/>
          <w:sz w:val="24"/>
          <w:szCs w:val="24"/>
        </w:rPr>
      </w:pPr>
    </w:p>
    <w:p w14:paraId="37B391F5" w14:textId="77777777" w:rsidR="0003035D" w:rsidRPr="00AE10E8" w:rsidRDefault="0003035D" w:rsidP="00E1621E">
      <w:pPr>
        <w:spacing w:line="360" w:lineRule="auto"/>
        <w:jc w:val="both"/>
        <w:rPr>
          <w:rFonts w:ascii="Arial" w:hAnsi="Arial" w:cs="Arial"/>
          <w:sz w:val="24"/>
          <w:szCs w:val="24"/>
        </w:rPr>
      </w:pPr>
    </w:p>
    <w:p w14:paraId="7EF33DB1" w14:textId="77777777" w:rsidR="0003035D" w:rsidRPr="00AE10E8" w:rsidRDefault="0003035D" w:rsidP="00E1621E">
      <w:pPr>
        <w:spacing w:line="360" w:lineRule="auto"/>
        <w:jc w:val="both"/>
        <w:rPr>
          <w:rFonts w:ascii="Arial" w:hAnsi="Arial" w:cs="Arial"/>
          <w:sz w:val="24"/>
          <w:szCs w:val="24"/>
        </w:rPr>
      </w:pPr>
    </w:p>
    <w:p w14:paraId="7EE4F1F9" w14:textId="77777777" w:rsidR="0003035D" w:rsidRPr="00AE10E8" w:rsidRDefault="0003035D" w:rsidP="00E1621E">
      <w:pPr>
        <w:spacing w:line="360" w:lineRule="auto"/>
        <w:jc w:val="both"/>
        <w:rPr>
          <w:rFonts w:ascii="Arial" w:hAnsi="Arial" w:cs="Arial"/>
          <w:sz w:val="24"/>
          <w:szCs w:val="24"/>
        </w:rPr>
      </w:pPr>
    </w:p>
    <w:p w14:paraId="3023D80A" w14:textId="0F4D97CC" w:rsidR="00761111" w:rsidRPr="00AE10E8" w:rsidRDefault="00761111" w:rsidP="001C2328">
      <w:pPr>
        <w:rPr>
          <w:rFonts w:ascii="Arial" w:eastAsiaTheme="majorEastAsia" w:hAnsi="Arial" w:cs="Arial"/>
          <w:b/>
          <w:color w:val="2E74B5" w:themeColor="accent1" w:themeShade="BF"/>
          <w:sz w:val="24"/>
          <w:szCs w:val="24"/>
        </w:rPr>
      </w:pPr>
      <w:bookmarkStart w:id="7" w:name="_Toc111813741"/>
      <w:r w:rsidRPr="00AE10E8">
        <w:rPr>
          <w:rFonts w:ascii="Arial" w:hAnsi="Arial" w:cs="Arial"/>
          <w:sz w:val="24"/>
          <w:szCs w:val="24"/>
        </w:rPr>
        <w:t>Reference</w:t>
      </w:r>
      <w:r w:rsidR="001F126D" w:rsidRPr="00AE10E8">
        <w:rPr>
          <w:rFonts w:ascii="Arial" w:hAnsi="Arial" w:cs="Arial"/>
          <w:sz w:val="24"/>
          <w:szCs w:val="24"/>
        </w:rPr>
        <w:t>s</w:t>
      </w:r>
      <w:bookmarkEnd w:id="7"/>
    </w:p>
    <w:p w14:paraId="6A23D7C3" w14:textId="77777777" w:rsidR="001F126D" w:rsidRPr="00AE10E8" w:rsidRDefault="001F126D" w:rsidP="00E1621E">
      <w:pPr>
        <w:spacing w:line="360" w:lineRule="auto"/>
        <w:jc w:val="both"/>
        <w:rPr>
          <w:rFonts w:ascii="Arial" w:hAnsi="Arial" w:cs="Arial"/>
          <w:sz w:val="24"/>
          <w:szCs w:val="24"/>
        </w:rPr>
      </w:pPr>
    </w:p>
    <w:p w14:paraId="08CBA507" w14:textId="77777777" w:rsidR="00E1621E" w:rsidRPr="00AE10E8" w:rsidRDefault="00E1621E" w:rsidP="00E1621E">
      <w:pPr>
        <w:spacing w:line="360" w:lineRule="auto"/>
        <w:jc w:val="both"/>
        <w:rPr>
          <w:rFonts w:ascii="Arial" w:hAnsi="Arial" w:cs="Arial"/>
          <w:color w:val="222222"/>
          <w:sz w:val="24"/>
          <w:szCs w:val="24"/>
          <w:shd w:val="clear" w:color="auto" w:fill="FFFFFF"/>
        </w:rPr>
      </w:pPr>
      <w:r w:rsidRPr="00AE10E8">
        <w:rPr>
          <w:rFonts w:ascii="Arial" w:hAnsi="Arial" w:cs="Arial"/>
          <w:color w:val="222222"/>
          <w:sz w:val="24"/>
          <w:szCs w:val="24"/>
          <w:shd w:val="clear" w:color="auto" w:fill="FFFFFF"/>
        </w:rPr>
        <w:t>Cacioppo, J.T. and Cacioppo, S., 2018. Loneliness in the modern age: An evolutionary theory of loneliness (ETL). In </w:t>
      </w:r>
      <w:r w:rsidRPr="00AE10E8">
        <w:rPr>
          <w:rFonts w:ascii="Arial" w:hAnsi="Arial" w:cs="Arial"/>
          <w:iCs/>
          <w:color w:val="222222"/>
          <w:sz w:val="24"/>
          <w:szCs w:val="24"/>
          <w:shd w:val="clear" w:color="auto" w:fill="FFFFFF"/>
        </w:rPr>
        <w:t>Advances in experimental social psychology</w:t>
      </w:r>
      <w:r w:rsidRPr="00AE10E8">
        <w:rPr>
          <w:rFonts w:ascii="Arial" w:hAnsi="Arial" w:cs="Arial"/>
          <w:color w:val="222222"/>
          <w:sz w:val="24"/>
          <w:szCs w:val="24"/>
          <w:shd w:val="clear" w:color="auto" w:fill="FFFFFF"/>
        </w:rPr>
        <w:t> (Vol. 58, pp. 127-197). Academic Press.</w:t>
      </w:r>
    </w:p>
    <w:p w14:paraId="0786C4F4" w14:textId="77777777" w:rsidR="00E1621E" w:rsidRPr="00AE10E8" w:rsidRDefault="00E1621E" w:rsidP="00E1621E">
      <w:pPr>
        <w:spacing w:line="360" w:lineRule="auto"/>
        <w:jc w:val="both"/>
        <w:rPr>
          <w:rFonts w:ascii="Arial" w:hAnsi="Arial" w:cs="Arial"/>
          <w:color w:val="000000"/>
          <w:sz w:val="24"/>
          <w:szCs w:val="24"/>
          <w:shd w:val="clear" w:color="auto" w:fill="FFFFFF"/>
        </w:rPr>
      </w:pPr>
      <w:r w:rsidRPr="00AE10E8">
        <w:rPr>
          <w:rFonts w:ascii="Arial" w:hAnsi="Arial" w:cs="Arial"/>
          <w:color w:val="000000"/>
          <w:sz w:val="24"/>
          <w:szCs w:val="24"/>
          <w:shd w:val="clear" w:color="auto" w:fill="FFFFFF"/>
        </w:rPr>
        <w:t xml:space="preserve">Christensen, A., </w:t>
      </w:r>
      <w:proofErr w:type="spellStart"/>
      <w:r w:rsidRPr="00AE10E8">
        <w:rPr>
          <w:rFonts w:ascii="Arial" w:hAnsi="Arial" w:cs="Arial"/>
          <w:color w:val="000000"/>
          <w:sz w:val="24"/>
          <w:szCs w:val="24"/>
          <w:shd w:val="clear" w:color="auto" w:fill="FFFFFF"/>
        </w:rPr>
        <w:t>Juel</w:t>
      </w:r>
      <w:proofErr w:type="spellEnd"/>
      <w:r w:rsidRPr="00AE10E8">
        <w:rPr>
          <w:rFonts w:ascii="Arial" w:hAnsi="Arial" w:cs="Arial"/>
          <w:color w:val="000000"/>
          <w:sz w:val="24"/>
          <w:szCs w:val="24"/>
          <w:shd w:val="clear" w:color="auto" w:fill="FFFFFF"/>
        </w:rPr>
        <w:t xml:space="preserve">, K., </w:t>
      </w:r>
      <w:proofErr w:type="spellStart"/>
      <w:r w:rsidRPr="00AE10E8">
        <w:rPr>
          <w:rFonts w:ascii="Arial" w:hAnsi="Arial" w:cs="Arial"/>
          <w:color w:val="000000"/>
          <w:sz w:val="24"/>
          <w:szCs w:val="24"/>
          <w:shd w:val="clear" w:color="auto" w:fill="FFFFFF"/>
        </w:rPr>
        <w:t>Ekholm</w:t>
      </w:r>
      <w:proofErr w:type="spellEnd"/>
      <w:r w:rsidRPr="00AE10E8">
        <w:rPr>
          <w:rFonts w:ascii="Arial" w:hAnsi="Arial" w:cs="Arial"/>
          <w:color w:val="000000"/>
          <w:sz w:val="24"/>
          <w:szCs w:val="24"/>
          <w:shd w:val="clear" w:color="auto" w:fill="FFFFFF"/>
        </w:rPr>
        <w:t xml:space="preserve">, O., </w:t>
      </w:r>
      <w:proofErr w:type="spellStart"/>
      <w:r w:rsidRPr="00AE10E8">
        <w:rPr>
          <w:rFonts w:ascii="Arial" w:hAnsi="Arial" w:cs="Arial"/>
          <w:color w:val="000000"/>
          <w:sz w:val="24"/>
          <w:szCs w:val="24"/>
          <w:shd w:val="clear" w:color="auto" w:fill="FFFFFF"/>
        </w:rPr>
        <w:t>Thrysøe</w:t>
      </w:r>
      <w:proofErr w:type="spellEnd"/>
      <w:r w:rsidRPr="00AE10E8">
        <w:rPr>
          <w:rFonts w:ascii="Arial" w:hAnsi="Arial" w:cs="Arial"/>
          <w:color w:val="000000"/>
          <w:sz w:val="24"/>
          <w:szCs w:val="24"/>
          <w:shd w:val="clear" w:color="auto" w:fill="FFFFFF"/>
        </w:rPr>
        <w:t xml:space="preserve">, L., </w:t>
      </w:r>
      <w:proofErr w:type="spellStart"/>
      <w:r w:rsidRPr="00AE10E8">
        <w:rPr>
          <w:rFonts w:ascii="Arial" w:hAnsi="Arial" w:cs="Arial"/>
          <w:color w:val="000000"/>
          <w:sz w:val="24"/>
          <w:szCs w:val="24"/>
          <w:shd w:val="clear" w:color="auto" w:fill="FFFFFF"/>
        </w:rPr>
        <w:t>Thorup</w:t>
      </w:r>
      <w:proofErr w:type="spellEnd"/>
      <w:r w:rsidRPr="00AE10E8">
        <w:rPr>
          <w:rFonts w:ascii="Arial" w:hAnsi="Arial" w:cs="Arial"/>
          <w:color w:val="000000"/>
          <w:sz w:val="24"/>
          <w:szCs w:val="24"/>
          <w:shd w:val="clear" w:color="auto" w:fill="FFFFFF"/>
        </w:rPr>
        <w:t xml:space="preserve">, C., </w:t>
      </w:r>
      <w:proofErr w:type="spellStart"/>
      <w:r w:rsidRPr="00AE10E8">
        <w:rPr>
          <w:rFonts w:ascii="Arial" w:hAnsi="Arial" w:cs="Arial"/>
          <w:color w:val="000000"/>
          <w:sz w:val="24"/>
          <w:szCs w:val="24"/>
          <w:shd w:val="clear" w:color="auto" w:fill="FFFFFF"/>
        </w:rPr>
        <w:t>Borregaard</w:t>
      </w:r>
      <w:proofErr w:type="spellEnd"/>
      <w:r w:rsidRPr="00AE10E8">
        <w:rPr>
          <w:rFonts w:ascii="Arial" w:hAnsi="Arial" w:cs="Arial"/>
          <w:color w:val="000000"/>
          <w:sz w:val="24"/>
          <w:szCs w:val="24"/>
          <w:shd w:val="clear" w:color="auto" w:fill="FFFFFF"/>
        </w:rPr>
        <w:t>, B., Mols, R., Rasmussen, T. and Berg, S., 2019. Significantly increased risk of all-cause mortality among cardiac patients feeling lonely. </w:t>
      </w:r>
      <w:r w:rsidRPr="00AE10E8">
        <w:rPr>
          <w:rFonts w:ascii="Arial" w:hAnsi="Arial" w:cs="Arial"/>
          <w:i/>
          <w:iCs/>
          <w:color w:val="000000"/>
          <w:sz w:val="24"/>
          <w:szCs w:val="24"/>
          <w:shd w:val="clear" w:color="auto" w:fill="FFFFFF"/>
        </w:rPr>
        <w:t>Heart</w:t>
      </w:r>
      <w:r w:rsidRPr="00AE10E8">
        <w:rPr>
          <w:rFonts w:ascii="Arial" w:hAnsi="Arial" w:cs="Arial"/>
          <w:color w:val="000000"/>
          <w:sz w:val="24"/>
          <w:szCs w:val="24"/>
          <w:shd w:val="clear" w:color="auto" w:fill="FFFFFF"/>
        </w:rPr>
        <w:t>, 106(2), pp.140-146.</w:t>
      </w:r>
    </w:p>
    <w:p w14:paraId="583E7C16" w14:textId="77777777" w:rsidR="00E1621E" w:rsidRPr="00AE10E8" w:rsidRDefault="00E1621E" w:rsidP="00E1621E">
      <w:pPr>
        <w:spacing w:line="360" w:lineRule="auto"/>
        <w:jc w:val="both"/>
        <w:rPr>
          <w:rFonts w:ascii="Arial" w:hAnsi="Arial" w:cs="Arial"/>
          <w:color w:val="000000"/>
          <w:sz w:val="24"/>
          <w:szCs w:val="24"/>
          <w:shd w:val="clear" w:color="auto" w:fill="FFFFFF"/>
        </w:rPr>
      </w:pPr>
      <w:r w:rsidRPr="00AE10E8">
        <w:rPr>
          <w:rFonts w:ascii="Arial" w:hAnsi="Arial" w:cs="Arial"/>
          <w:color w:val="000000"/>
          <w:sz w:val="24"/>
          <w:szCs w:val="24"/>
          <w:shd w:val="clear" w:color="auto" w:fill="FFFFFF"/>
        </w:rPr>
        <w:t xml:space="preserve">Courtin, E. and Knapp, M., 2015. Social isolation, </w:t>
      </w:r>
      <w:proofErr w:type="gramStart"/>
      <w:r w:rsidRPr="00AE10E8">
        <w:rPr>
          <w:rFonts w:ascii="Arial" w:hAnsi="Arial" w:cs="Arial"/>
          <w:color w:val="000000"/>
          <w:sz w:val="24"/>
          <w:szCs w:val="24"/>
          <w:shd w:val="clear" w:color="auto" w:fill="FFFFFF"/>
        </w:rPr>
        <w:t>loneliness</w:t>
      </w:r>
      <w:proofErr w:type="gramEnd"/>
      <w:r w:rsidRPr="00AE10E8">
        <w:rPr>
          <w:rFonts w:ascii="Arial" w:hAnsi="Arial" w:cs="Arial"/>
          <w:color w:val="000000"/>
          <w:sz w:val="24"/>
          <w:szCs w:val="24"/>
          <w:shd w:val="clear" w:color="auto" w:fill="FFFFFF"/>
        </w:rPr>
        <w:t xml:space="preserve"> and health in old age: a scoping review. </w:t>
      </w:r>
      <w:r w:rsidRPr="00AE10E8">
        <w:rPr>
          <w:rFonts w:ascii="Arial" w:hAnsi="Arial" w:cs="Arial"/>
          <w:i/>
          <w:iCs/>
          <w:color w:val="000000"/>
          <w:sz w:val="24"/>
          <w:szCs w:val="24"/>
          <w:shd w:val="clear" w:color="auto" w:fill="FFFFFF"/>
        </w:rPr>
        <w:t>Health &amp;amp; Social Care in the Community</w:t>
      </w:r>
      <w:r w:rsidRPr="00AE10E8">
        <w:rPr>
          <w:rFonts w:ascii="Arial" w:hAnsi="Arial" w:cs="Arial"/>
          <w:color w:val="000000"/>
          <w:sz w:val="24"/>
          <w:szCs w:val="24"/>
          <w:shd w:val="clear" w:color="auto" w:fill="FFFFFF"/>
        </w:rPr>
        <w:t>, 25(3), pp.799-812.</w:t>
      </w:r>
    </w:p>
    <w:p w14:paraId="4684EEA2" w14:textId="30FCBA92" w:rsidR="00E1621E" w:rsidRPr="00AE10E8" w:rsidRDefault="00E1621E" w:rsidP="00E1621E">
      <w:pPr>
        <w:spacing w:line="360" w:lineRule="auto"/>
        <w:jc w:val="both"/>
        <w:rPr>
          <w:rFonts w:ascii="Arial" w:hAnsi="Arial" w:cs="Arial"/>
          <w:color w:val="000000"/>
          <w:sz w:val="24"/>
          <w:szCs w:val="24"/>
          <w:shd w:val="clear" w:color="auto" w:fill="FFFFFF"/>
        </w:rPr>
      </w:pPr>
      <w:r w:rsidRPr="00AE10E8">
        <w:rPr>
          <w:rFonts w:ascii="Arial" w:hAnsi="Arial" w:cs="Arial"/>
          <w:color w:val="000000"/>
          <w:sz w:val="24"/>
          <w:szCs w:val="24"/>
          <w:shd w:val="clear" w:color="auto" w:fill="FFFFFF"/>
        </w:rPr>
        <w:t>Cudjoe, T. and Kotwal, A., 2020. “Social Distancing” Amid a Crisis in Social Isolation and Loneliness. </w:t>
      </w:r>
      <w:r w:rsidRPr="00AE10E8">
        <w:rPr>
          <w:rFonts w:ascii="Arial" w:hAnsi="Arial" w:cs="Arial"/>
          <w:i/>
          <w:iCs/>
          <w:color w:val="000000"/>
          <w:sz w:val="24"/>
          <w:szCs w:val="24"/>
          <w:shd w:val="clear" w:color="auto" w:fill="FFFFFF"/>
        </w:rPr>
        <w:t>Journal of the American Geriatrics Society</w:t>
      </w:r>
      <w:r w:rsidRPr="00AE10E8">
        <w:rPr>
          <w:rFonts w:ascii="Arial" w:hAnsi="Arial" w:cs="Arial"/>
          <w:color w:val="000000"/>
          <w:sz w:val="24"/>
          <w:szCs w:val="24"/>
          <w:shd w:val="clear" w:color="auto" w:fill="FFFFFF"/>
        </w:rPr>
        <w:t>, 68(6).</w:t>
      </w:r>
    </w:p>
    <w:p w14:paraId="0FBAC77E" w14:textId="18A83276" w:rsidR="00E1621E" w:rsidRPr="00AE10E8" w:rsidRDefault="00E1621E" w:rsidP="00E1621E">
      <w:pPr>
        <w:spacing w:line="360" w:lineRule="auto"/>
        <w:jc w:val="both"/>
        <w:rPr>
          <w:rFonts w:ascii="Arial" w:hAnsi="Arial" w:cs="Arial"/>
          <w:color w:val="000000"/>
          <w:sz w:val="24"/>
          <w:szCs w:val="24"/>
          <w:shd w:val="clear" w:color="auto" w:fill="FFFFFF"/>
        </w:rPr>
      </w:pPr>
      <w:r w:rsidRPr="00AE10E8">
        <w:rPr>
          <w:rFonts w:ascii="Arial" w:hAnsi="Arial" w:cs="Arial"/>
          <w:color w:val="000000"/>
          <w:sz w:val="24"/>
          <w:szCs w:val="24"/>
          <w:shd w:val="clear" w:color="auto" w:fill="FFFFFF"/>
        </w:rPr>
        <w:t>Dickens, A., Richards, S., Greaves, C. and Campbell, J., 2011. Interventions targeting social isolation in older people: a systematic review. </w:t>
      </w:r>
      <w:r w:rsidRPr="00AE10E8">
        <w:rPr>
          <w:rFonts w:ascii="Arial" w:hAnsi="Arial" w:cs="Arial"/>
          <w:i/>
          <w:iCs/>
          <w:color w:val="000000"/>
          <w:sz w:val="24"/>
          <w:szCs w:val="24"/>
          <w:shd w:val="clear" w:color="auto" w:fill="FFFFFF"/>
        </w:rPr>
        <w:t>BMC Public Health</w:t>
      </w:r>
      <w:r w:rsidRPr="00AE10E8">
        <w:rPr>
          <w:rFonts w:ascii="Arial" w:hAnsi="Arial" w:cs="Arial"/>
          <w:color w:val="000000"/>
          <w:sz w:val="24"/>
          <w:szCs w:val="24"/>
          <w:shd w:val="clear" w:color="auto" w:fill="FFFFFF"/>
        </w:rPr>
        <w:t>, 11(1).</w:t>
      </w:r>
    </w:p>
    <w:p w14:paraId="2F2E9950" w14:textId="2E622D9F" w:rsidR="00E1621E" w:rsidRPr="00AE10E8" w:rsidRDefault="00E1621E" w:rsidP="00E1621E">
      <w:pPr>
        <w:spacing w:line="360" w:lineRule="auto"/>
        <w:jc w:val="both"/>
        <w:rPr>
          <w:rFonts w:ascii="Arial" w:hAnsi="Arial" w:cs="Arial"/>
          <w:color w:val="000000"/>
          <w:sz w:val="24"/>
          <w:szCs w:val="24"/>
          <w:shd w:val="clear" w:color="auto" w:fill="FFFFFF"/>
        </w:rPr>
      </w:pPr>
      <w:r w:rsidRPr="00AE10E8">
        <w:rPr>
          <w:rFonts w:ascii="Arial" w:hAnsi="Arial" w:cs="Arial"/>
          <w:color w:val="000000"/>
          <w:sz w:val="24"/>
          <w:szCs w:val="24"/>
          <w:shd w:val="clear" w:color="auto" w:fill="FFFFFF"/>
        </w:rPr>
        <w:t>Gardiner, C., Geldenhuys, G. and Gott, M., 2016. Interventions to reduce social isolation and loneliness among older people: an integrative review. </w:t>
      </w:r>
      <w:r w:rsidRPr="00AE10E8">
        <w:rPr>
          <w:rFonts w:ascii="Arial" w:hAnsi="Arial" w:cs="Arial"/>
          <w:i/>
          <w:iCs/>
          <w:color w:val="000000"/>
          <w:sz w:val="24"/>
          <w:szCs w:val="24"/>
          <w:shd w:val="clear" w:color="auto" w:fill="FFFFFF"/>
        </w:rPr>
        <w:t>Health &amp;amp; Social Care in the Community</w:t>
      </w:r>
      <w:r w:rsidRPr="00AE10E8">
        <w:rPr>
          <w:rFonts w:ascii="Arial" w:hAnsi="Arial" w:cs="Arial"/>
          <w:color w:val="000000"/>
          <w:sz w:val="24"/>
          <w:szCs w:val="24"/>
          <w:shd w:val="clear" w:color="auto" w:fill="FFFFFF"/>
        </w:rPr>
        <w:t>, 26(2), pp.147-157.</w:t>
      </w:r>
    </w:p>
    <w:p w14:paraId="603CDA6B" w14:textId="12B555BF" w:rsidR="00E1621E" w:rsidRPr="00AE10E8" w:rsidRDefault="00E1621E" w:rsidP="00F55D10">
      <w:pPr>
        <w:spacing w:line="360" w:lineRule="auto"/>
        <w:jc w:val="both"/>
        <w:rPr>
          <w:rFonts w:ascii="Arial" w:hAnsi="Arial" w:cs="Arial"/>
          <w:color w:val="000000"/>
          <w:sz w:val="24"/>
          <w:szCs w:val="24"/>
          <w:shd w:val="clear" w:color="auto" w:fill="FFFFFF"/>
        </w:rPr>
      </w:pPr>
      <w:r w:rsidRPr="00AE10E8">
        <w:rPr>
          <w:rFonts w:ascii="Arial" w:hAnsi="Arial" w:cs="Arial"/>
          <w:color w:val="000000"/>
          <w:sz w:val="24"/>
          <w:szCs w:val="24"/>
          <w:shd w:val="clear" w:color="auto" w:fill="FFFFFF"/>
        </w:rPr>
        <w:t>gov.uk., 2022. </w:t>
      </w:r>
      <w:r w:rsidRPr="00AE10E8">
        <w:rPr>
          <w:rFonts w:ascii="Arial" w:hAnsi="Arial" w:cs="Arial"/>
          <w:iCs/>
          <w:color w:val="000000"/>
          <w:sz w:val="24"/>
          <w:szCs w:val="24"/>
          <w:shd w:val="clear" w:color="auto" w:fill="FFFFFF"/>
        </w:rPr>
        <w:t>Living longer: is age 70 the new age 65? - Office for National Statistics</w:t>
      </w:r>
      <w:r w:rsidRPr="00AE10E8">
        <w:rPr>
          <w:rFonts w:ascii="Arial" w:hAnsi="Arial" w:cs="Arial"/>
          <w:color w:val="000000"/>
          <w:sz w:val="24"/>
          <w:szCs w:val="24"/>
          <w:shd w:val="clear" w:color="auto" w:fill="FFFFFF"/>
        </w:rPr>
        <w:t xml:space="preserve">. [online] Ons.gov.uk. Available at: </w:t>
      </w:r>
      <w:r w:rsidR="00F55D10" w:rsidRPr="00AE10E8">
        <w:rPr>
          <w:rFonts w:ascii="Arial" w:hAnsi="Arial" w:cs="Arial"/>
          <w:color w:val="000000"/>
          <w:sz w:val="24"/>
          <w:szCs w:val="24"/>
          <w:shd w:val="clear" w:color="auto" w:fill="FFFFFF"/>
        </w:rPr>
        <w:t xml:space="preserve"> </w:t>
      </w:r>
    </w:p>
    <w:p w14:paraId="51A72F37" w14:textId="15CB3EFA" w:rsidR="00D879E4" w:rsidRDefault="00D879E4" w:rsidP="00F55D10">
      <w:pPr>
        <w:spacing w:line="360" w:lineRule="auto"/>
        <w:jc w:val="both"/>
        <w:rPr>
          <w:rFonts w:ascii="Times New Roman" w:hAnsi="Times New Roman" w:cs="Times New Roman"/>
          <w:color w:val="000000"/>
          <w:sz w:val="24"/>
          <w:szCs w:val="24"/>
          <w:shd w:val="clear" w:color="auto" w:fill="FFFFFF"/>
        </w:rPr>
      </w:pPr>
    </w:p>
    <w:p w14:paraId="313BC92C" w14:textId="5DA17A58" w:rsidR="00D879E4" w:rsidRDefault="00D879E4" w:rsidP="00F55D10">
      <w:pPr>
        <w:spacing w:line="360" w:lineRule="auto"/>
        <w:jc w:val="both"/>
        <w:rPr>
          <w:rFonts w:ascii="Times New Roman" w:hAnsi="Times New Roman" w:cs="Times New Roman"/>
          <w:color w:val="000000"/>
          <w:sz w:val="24"/>
          <w:szCs w:val="24"/>
          <w:shd w:val="clear" w:color="auto" w:fill="FFFFFF"/>
        </w:rPr>
      </w:pPr>
    </w:p>
    <w:p w14:paraId="49917346" w14:textId="7E7D11DF" w:rsidR="00CF4017" w:rsidRPr="00E1621E" w:rsidRDefault="00534972" w:rsidP="00E1621E">
      <w:pPr>
        <w:spacing w:line="360" w:lineRule="auto"/>
        <w:jc w:val="both"/>
        <w:rPr>
          <w:rFonts w:ascii="Times New Roman" w:hAnsi="Times New Roman" w:cs="Times New Roman"/>
          <w:sz w:val="24"/>
          <w:szCs w:val="24"/>
        </w:rPr>
      </w:pPr>
      <w:r>
        <w:t xml:space="preserve"> </w:t>
      </w:r>
    </w:p>
    <w:sectPr w:rsidR="00CF4017" w:rsidRPr="00E1621E" w:rsidSect="00E87C27">
      <w:footerReference w:type="even" r:id="rId11"/>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607B3A" w14:textId="77777777" w:rsidR="00EB3970" w:rsidRDefault="00EB3970" w:rsidP="00E87C27">
      <w:pPr>
        <w:spacing w:after="0" w:line="240" w:lineRule="auto"/>
      </w:pPr>
      <w:r>
        <w:separator/>
      </w:r>
    </w:p>
  </w:endnote>
  <w:endnote w:type="continuationSeparator" w:id="0">
    <w:p w14:paraId="2DEE24B3" w14:textId="77777777" w:rsidR="00EB3970" w:rsidRDefault="00EB3970" w:rsidP="00E87C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49CD94" w14:textId="77777777" w:rsidR="00E87C27" w:rsidRDefault="00E87C27" w:rsidP="00F215F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6538CB5" w14:textId="77777777" w:rsidR="00E87C27" w:rsidRDefault="00E87C27" w:rsidP="00E87C2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DFA1E0" w14:textId="77777777" w:rsidR="00E87C27" w:rsidRDefault="00E87C27" w:rsidP="00F215F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84868">
      <w:rPr>
        <w:rStyle w:val="PageNumber"/>
        <w:noProof/>
      </w:rPr>
      <w:t>12</w:t>
    </w:r>
    <w:r>
      <w:rPr>
        <w:rStyle w:val="PageNumber"/>
      </w:rPr>
      <w:fldChar w:fldCharType="end"/>
    </w:r>
  </w:p>
  <w:p w14:paraId="4D7836EB" w14:textId="77777777" w:rsidR="00E87C27" w:rsidRDefault="00E87C27" w:rsidP="00E87C2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0CABE3" w14:textId="77777777" w:rsidR="00EB3970" w:rsidRDefault="00EB3970" w:rsidP="00E87C27">
      <w:pPr>
        <w:spacing w:after="0" w:line="240" w:lineRule="auto"/>
      </w:pPr>
      <w:r>
        <w:separator/>
      </w:r>
    </w:p>
  </w:footnote>
  <w:footnote w:type="continuationSeparator" w:id="0">
    <w:p w14:paraId="0372EB79" w14:textId="77777777" w:rsidR="00EB3970" w:rsidRDefault="00EB3970" w:rsidP="00E87C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F4017"/>
    <w:rsid w:val="000068AE"/>
    <w:rsid w:val="0003035D"/>
    <w:rsid w:val="0005195A"/>
    <w:rsid w:val="00063FCB"/>
    <w:rsid w:val="000808E1"/>
    <w:rsid w:val="00095FFB"/>
    <w:rsid w:val="000B6DEB"/>
    <w:rsid w:val="000F4BCB"/>
    <w:rsid w:val="001671E6"/>
    <w:rsid w:val="001869B2"/>
    <w:rsid w:val="001A56AB"/>
    <w:rsid w:val="001C1AB4"/>
    <w:rsid w:val="001C2328"/>
    <w:rsid w:val="001D4FD5"/>
    <w:rsid w:val="001F126D"/>
    <w:rsid w:val="00224854"/>
    <w:rsid w:val="0023547E"/>
    <w:rsid w:val="00240F1A"/>
    <w:rsid w:val="002538CD"/>
    <w:rsid w:val="00262AA6"/>
    <w:rsid w:val="002810DC"/>
    <w:rsid w:val="00284868"/>
    <w:rsid w:val="0028501E"/>
    <w:rsid w:val="002A12BB"/>
    <w:rsid w:val="002B0123"/>
    <w:rsid w:val="002B4406"/>
    <w:rsid w:val="002B4830"/>
    <w:rsid w:val="002C33F8"/>
    <w:rsid w:val="002C402B"/>
    <w:rsid w:val="002E0CE0"/>
    <w:rsid w:val="002E3595"/>
    <w:rsid w:val="00315B5B"/>
    <w:rsid w:val="00322639"/>
    <w:rsid w:val="00324B79"/>
    <w:rsid w:val="003567DC"/>
    <w:rsid w:val="0038140B"/>
    <w:rsid w:val="00383DF7"/>
    <w:rsid w:val="003919CD"/>
    <w:rsid w:val="003C2348"/>
    <w:rsid w:val="003F0D7C"/>
    <w:rsid w:val="004272F3"/>
    <w:rsid w:val="00444515"/>
    <w:rsid w:val="0045390B"/>
    <w:rsid w:val="00460DB6"/>
    <w:rsid w:val="00466A64"/>
    <w:rsid w:val="004760E8"/>
    <w:rsid w:val="004A6CA4"/>
    <w:rsid w:val="004B54C5"/>
    <w:rsid w:val="005016B0"/>
    <w:rsid w:val="00534972"/>
    <w:rsid w:val="005364C6"/>
    <w:rsid w:val="0055356B"/>
    <w:rsid w:val="00565D8E"/>
    <w:rsid w:val="00565F5F"/>
    <w:rsid w:val="005C19AF"/>
    <w:rsid w:val="005D13E4"/>
    <w:rsid w:val="006124F5"/>
    <w:rsid w:val="00637F6C"/>
    <w:rsid w:val="00653883"/>
    <w:rsid w:val="006572BB"/>
    <w:rsid w:val="006A0F7C"/>
    <w:rsid w:val="006B6F0A"/>
    <w:rsid w:val="006D73E0"/>
    <w:rsid w:val="00743B39"/>
    <w:rsid w:val="00761111"/>
    <w:rsid w:val="0077601F"/>
    <w:rsid w:val="0078794D"/>
    <w:rsid w:val="00792448"/>
    <w:rsid w:val="007A4F77"/>
    <w:rsid w:val="007C4F06"/>
    <w:rsid w:val="007D193A"/>
    <w:rsid w:val="007F26B0"/>
    <w:rsid w:val="00801E8E"/>
    <w:rsid w:val="008063E5"/>
    <w:rsid w:val="0081437D"/>
    <w:rsid w:val="008201AA"/>
    <w:rsid w:val="008530CA"/>
    <w:rsid w:val="008A4E63"/>
    <w:rsid w:val="008C1B1B"/>
    <w:rsid w:val="008C5E83"/>
    <w:rsid w:val="0091596F"/>
    <w:rsid w:val="0097064A"/>
    <w:rsid w:val="00973891"/>
    <w:rsid w:val="009803D1"/>
    <w:rsid w:val="009922AE"/>
    <w:rsid w:val="00993F8D"/>
    <w:rsid w:val="009E03CA"/>
    <w:rsid w:val="009E4D0D"/>
    <w:rsid w:val="00A21B96"/>
    <w:rsid w:val="00A253FC"/>
    <w:rsid w:val="00AC5AA9"/>
    <w:rsid w:val="00AD3177"/>
    <w:rsid w:val="00AE10E8"/>
    <w:rsid w:val="00AE1F79"/>
    <w:rsid w:val="00AE2F32"/>
    <w:rsid w:val="00BB1A85"/>
    <w:rsid w:val="00BC545E"/>
    <w:rsid w:val="00BD7BED"/>
    <w:rsid w:val="00BE4011"/>
    <w:rsid w:val="00BF1224"/>
    <w:rsid w:val="00C156C3"/>
    <w:rsid w:val="00C63399"/>
    <w:rsid w:val="00CA4374"/>
    <w:rsid w:val="00CB1F2A"/>
    <w:rsid w:val="00CD1F9E"/>
    <w:rsid w:val="00CD47FF"/>
    <w:rsid w:val="00CF4017"/>
    <w:rsid w:val="00D11468"/>
    <w:rsid w:val="00D63C21"/>
    <w:rsid w:val="00D879E4"/>
    <w:rsid w:val="00DC010E"/>
    <w:rsid w:val="00DD52B6"/>
    <w:rsid w:val="00DF701B"/>
    <w:rsid w:val="00E023DF"/>
    <w:rsid w:val="00E042DC"/>
    <w:rsid w:val="00E1621E"/>
    <w:rsid w:val="00E4264C"/>
    <w:rsid w:val="00E43109"/>
    <w:rsid w:val="00E52330"/>
    <w:rsid w:val="00E870EB"/>
    <w:rsid w:val="00E87C27"/>
    <w:rsid w:val="00EB3970"/>
    <w:rsid w:val="00F06612"/>
    <w:rsid w:val="00F215FF"/>
    <w:rsid w:val="00F24F1A"/>
    <w:rsid w:val="00F30386"/>
    <w:rsid w:val="00F55D10"/>
    <w:rsid w:val="00FB7DE8"/>
    <w:rsid w:val="00FC4DA8"/>
    <w:rsid w:val="00FF7A5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A87DAE5"/>
  <w15:docId w15:val="{82AE5577-DB74-443E-8D5E-41F7770AB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621E"/>
    <w:pPr>
      <w:keepNext/>
      <w:keepLines/>
      <w:spacing w:before="240" w:after="0"/>
      <w:outlineLvl w:val="0"/>
    </w:pPr>
    <w:rPr>
      <w:rFonts w:ascii="Times New Roman" w:eastAsiaTheme="majorEastAsia" w:hAnsi="Times New Roman" w:cstheme="majorBidi"/>
      <w:b/>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621E"/>
    <w:rPr>
      <w:rFonts w:ascii="Times New Roman" w:eastAsiaTheme="majorEastAsia" w:hAnsi="Times New Roman" w:cstheme="majorBidi"/>
      <w:b/>
      <w:color w:val="2E74B5" w:themeColor="accent1" w:themeShade="BF"/>
      <w:sz w:val="32"/>
      <w:szCs w:val="32"/>
    </w:rPr>
  </w:style>
  <w:style w:type="paragraph" w:styleId="TOCHeading">
    <w:name w:val="TOC Heading"/>
    <w:basedOn w:val="Heading1"/>
    <w:next w:val="Normal"/>
    <w:uiPriority w:val="39"/>
    <w:unhideWhenUsed/>
    <w:qFormat/>
    <w:rsid w:val="00CF4017"/>
    <w:pPr>
      <w:outlineLvl w:val="9"/>
    </w:pPr>
  </w:style>
  <w:style w:type="paragraph" w:styleId="TOC1">
    <w:name w:val="toc 1"/>
    <w:basedOn w:val="Normal"/>
    <w:next w:val="Normal"/>
    <w:autoRedefine/>
    <w:uiPriority w:val="39"/>
    <w:unhideWhenUsed/>
    <w:rsid w:val="00DC010E"/>
    <w:pPr>
      <w:spacing w:after="100"/>
    </w:pPr>
  </w:style>
  <w:style w:type="character" w:styleId="Hyperlink">
    <w:name w:val="Hyperlink"/>
    <w:basedOn w:val="DefaultParagraphFont"/>
    <w:uiPriority w:val="99"/>
    <w:unhideWhenUsed/>
    <w:rsid w:val="00DC010E"/>
    <w:rPr>
      <w:color w:val="0563C1" w:themeColor="hyperlink"/>
      <w:u w:val="single"/>
    </w:rPr>
  </w:style>
  <w:style w:type="paragraph" w:styleId="BalloonText">
    <w:name w:val="Balloon Text"/>
    <w:basedOn w:val="Normal"/>
    <w:link w:val="BalloonTextChar"/>
    <w:uiPriority w:val="99"/>
    <w:semiHidden/>
    <w:unhideWhenUsed/>
    <w:rsid w:val="00E87C27"/>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87C27"/>
    <w:rPr>
      <w:rFonts w:ascii="Lucida Grande" w:hAnsi="Lucida Grande" w:cs="Lucida Grande"/>
      <w:sz w:val="18"/>
      <w:szCs w:val="18"/>
    </w:rPr>
  </w:style>
  <w:style w:type="paragraph" w:styleId="Footer">
    <w:name w:val="footer"/>
    <w:basedOn w:val="Normal"/>
    <w:link w:val="FooterChar"/>
    <w:uiPriority w:val="99"/>
    <w:unhideWhenUsed/>
    <w:rsid w:val="00E87C27"/>
    <w:pPr>
      <w:tabs>
        <w:tab w:val="center" w:pos="4320"/>
        <w:tab w:val="right" w:pos="8640"/>
      </w:tabs>
      <w:spacing w:after="0" w:line="240" w:lineRule="auto"/>
    </w:pPr>
  </w:style>
  <w:style w:type="character" w:customStyle="1" w:styleId="FooterChar">
    <w:name w:val="Footer Char"/>
    <w:basedOn w:val="DefaultParagraphFont"/>
    <w:link w:val="Footer"/>
    <w:uiPriority w:val="99"/>
    <w:rsid w:val="00E87C27"/>
  </w:style>
  <w:style w:type="character" w:styleId="PageNumber">
    <w:name w:val="page number"/>
    <w:basedOn w:val="DefaultParagraphFont"/>
    <w:uiPriority w:val="99"/>
    <w:semiHidden/>
    <w:unhideWhenUsed/>
    <w:rsid w:val="00E87C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976BE2190FCE7488A1B0A63909FB6D9" ma:contentTypeVersion="7" ma:contentTypeDescription="Create a new document." ma:contentTypeScope="" ma:versionID="f9ceaee7062470d82d86bfb9bf84fb29">
  <xsd:schema xmlns:xsd="http://www.w3.org/2001/XMLSchema" xmlns:xs="http://www.w3.org/2001/XMLSchema" xmlns:p="http://schemas.microsoft.com/office/2006/metadata/properties" xmlns:ns3="edbf9fe2-eb7e-429e-8af3-87d9664b8ad0" xmlns:ns4="e09bcaf6-7e56-4537-8119-affe38ca28ab" targetNamespace="http://schemas.microsoft.com/office/2006/metadata/properties" ma:root="true" ma:fieldsID="9ee12d71e8a6b8fcf31c701421cfe5e8" ns3:_="" ns4:_="">
    <xsd:import namespace="edbf9fe2-eb7e-429e-8af3-87d9664b8ad0"/>
    <xsd:import namespace="e09bcaf6-7e56-4537-8119-affe38ca28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bf9fe2-eb7e-429e-8af3-87d9664b8ad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09bcaf6-7e56-4537-8119-affe38ca28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DBE0585-F584-6D42-9318-8337C060E527}">
  <ds:schemaRefs>
    <ds:schemaRef ds:uri="http://schemas.openxmlformats.org/officeDocument/2006/bibliography"/>
  </ds:schemaRefs>
</ds:datastoreItem>
</file>

<file path=customXml/itemProps2.xml><?xml version="1.0" encoding="utf-8"?>
<ds:datastoreItem xmlns:ds="http://schemas.openxmlformats.org/officeDocument/2006/customXml" ds:itemID="{AFEA6DE7-C702-427E-A7E9-35CE5E09A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bf9fe2-eb7e-429e-8af3-87d9664b8ad0"/>
    <ds:schemaRef ds:uri="e09bcaf6-7e56-4537-8119-affe38ca28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A8CFC07-45C1-4492-8ADC-658FB9504AFB}">
  <ds:schemaRefs>
    <ds:schemaRef ds:uri="http://schemas.microsoft.com/sharepoint/v3/contenttype/forms"/>
  </ds:schemaRefs>
</ds:datastoreItem>
</file>

<file path=customXml/itemProps4.xml><?xml version="1.0" encoding="utf-8"?>
<ds:datastoreItem xmlns:ds="http://schemas.openxmlformats.org/officeDocument/2006/customXml" ds:itemID="{0E6FE325-490E-430E-8080-210DD464EF48}">
  <ds:schemaRefs>
    <ds:schemaRef ds:uri="e09bcaf6-7e56-4537-8119-affe38ca28ab"/>
    <ds:schemaRef ds:uri="http://purl.org/dc/terms/"/>
    <ds:schemaRef ds:uri="http://schemas.openxmlformats.org/package/2006/metadata/core-properties"/>
    <ds:schemaRef ds:uri="http://schemas.microsoft.com/office/2006/metadata/properties"/>
    <ds:schemaRef ds:uri="http://schemas.microsoft.com/office/2006/documentManagement/types"/>
    <ds:schemaRef ds:uri="http://purl.org/dc/dcmitype/"/>
    <ds:schemaRef ds:uri="edbf9fe2-eb7e-429e-8af3-87d9664b8ad0"/>
    <ds:schemaRef ds:uri="http://purl.org/dc/elements/1.1/"/>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5607</TotalTime>
  <Pages>11</Pages>
  <Words>3406</Words>
  <Characters>19419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22780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dc:creator>
  <cp:keywords/>
  <dc:description/>
  <cp:lastModifiedBy>Mark Rogers (1907288)</cp:lastModifiedBy>
  <cp:revision>58</cp:revision>
  <dcterms:created xsi:type="dcterms:W3CDTF">2022-09-01T20:45:00Z</dcterms:created>
  <dcterms:modified xsi:type="dcterms:W3CDTF">2022-09-06T16:24:00Z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0x0101000976BE2190FCE7488A1B0A63909FB6D9</vt:lpwstr>
  </property>
</Properties>
</file>