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8A7CD" w14:textId="77777777" w:rsidR="002065C4" w:rsidRDefault="002065C4">
      <w:pPr>
        <w:spacing w:line="259" w:lineRule="auto"/>
        <w:jc w:val="center"/>
        <w:rPr>
          <w:color w:val="000000" w:themeColor="text1"/>
          <w:sz w:val="52"/>
          <w:szCs w:val="48"/>
          <w:lang w:val="en-GB"/>
        </w:rPr>
      </w:pPr>
    </w:p>
    <w:p w14:paraId="71C7BD5E" w14:textId="040F00E3" w:rsidR="009555B6" w:rsidRDefault="000F42F6">
      <w:pPr>
        <w:spacing w:line="259" w:lineRule="auto"/>
        <w:jc w:val="center"/>
        <w:rPr>
          <w:color w:val="000000" w:themeColor="text1"/>
          <w:sz w:val="52"/>
          <w:szCs w:val="48"/>
          <w:lang w:val="en-GB"/>
        </w:rPr>
      </w:pPr>
      <w:r>
        <w:rPr>
          <w:noProof/>
        </w:rPr>
        <w:drawing>
          <wp:inline distT="0" distB="0" distL="0" distR="0" wp14:anchorId="4EA1BC96" wp14:editId="637F50F8">
            <wp:extent cx="2838450" cy="1266825"/>
            <wp:effectExtent l="0" t="0" r="0" b="9525"/>
            <wp:docPr id="1155467766"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67766" name="Picture 1" descr="A logo with text on i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1266825"/>
                    </a:xfrm>
                    <a:prstGeom prst="rect">
                      <a:avLst/>
                    </a:prstGeom>
                    <a:noFill/>
                    <a:ln>
                      <a:noFill/>
                    </a:ln>
                  </pic:spPr>
                </pic:pic>
              </a:graphicData>
            </a:graphic>
          </wp:inline>
        </w:drawing>
      </w:r>
    </w:p>
    <w:p w14:paraId="4567F0F0" w14:textId="77777777" w:rsidR="00310956" w:rsidRPr="00310956" w:rsidRDefault="00310956" w:rsidP="00310956">
      <w:pPr>
        <w:spacing w:line="259" w:lineRule="auto"/>
        <w:jc w:val="center"/>
        <w:rPr>
          <w:b/>
          <w:bCs/>
          <w:color w:val="000000" w:themeColor="text1"/>
          <w:sz w:val="52"/>
          <w:szCs w:val="48"/>
          <w:lang w:val="en-GB"/>
        </w:rPr>
      </w:pPr>
      <w:r w:rsidRPr="00310956">
        <w:rPr>
          <w:b/>
          <w:bCs/>
          <w:color w:val="000000" w:themeColor="text1"/>
          <w:sz w:val="52"/>
          <w:szCs w:val="48"/>
          <w:lang w:val="en-GB"/>
        </w:rPr>
        <w:t>BMIH6007</w:t>
      </w:r>
    </w:p>
    <w:p w14:paraId="3F930958" w14:textId="77777777" w:rsidR="00310956" w:rsidRPr="00310956" w:rsidRDefault="00310956" w:rsidP="00310956">
      <w:pPr>
        <w:spacing w:line="259" w:lineRule="auto"/>
        <w:jc w:val="center"/>
        <w:rPr>
          <w:b/>
          <w:bCs/>
          <w:color w:val="000000" w:themeColor="text1"/>
          <w:sz w:val="52"/>
          <w:szCs w:val="48"/>
          <w:lang w:val="en-GB"/>
        </w:rPr>
      </w:pPr>
      <w:r w:rsidRPr="00310956">
        <w:rPr>
          <w:b/>
          <w:bCs/>
          <w:color w:val="000000" w:themeColor="text1"/>
          <w:sz w:val="52"/>
          <w:szCs w:val="48"/>
          <w:lang w:val="en-GB"/>
        </w:rPr>
        <w:t>International Meetings Management for the Hotel Industry</w:t>
      </w:r>
    </w:p>
    <w:p w14:paraId="60B6E893" w14:textId="77777777" w:rsidR="007A0F03" w:rsidRDefault="007A0F03" w:rsidP="00310956">
      <w:pPr>
        <w:spacing w:line="259" w:lineRule="auto"/>
        <w:rPr>
          <w:color w:val="000000" w:themeColor="text1"/>
          <w:sz w:val="52"/>
          <w:szCs w:val="48"/>
          <w:lang w:val="en-GB"/>
        </w:rPr>
      </w:pPr>
    </w:p>
    <w:p w14:paraId="1F0FBB61" w14:textId="77777777" w:rsidR="00883BF2" w:rsidRDefault="00883BF2" w:rsidP="00310956">
      <w:pPr>
        <w:spacing w:line="259" w:lineRule="auto"/>
        <w:rPr>
          <w:color w:val="000000" w:themeColor="text1"/>
          <w:sz w:val="52"/>
          <w:szCs w:val="48"/>
          <w:lang w:val="en-GB"/>
        </w:rPr>
      </w:pPr>
    </w:p>
    <w:p w14:paraId="0527141A" w14:textId="7F6D64C3" w:rsidR="00883BF2" w:rsidRPr="00034F89" w:rsidRDefault="00306567" w:rsidP="00310956">
      <w:pPr>
        <w:spacing w:line="259" w:lineRule="auto"/>
        <w:rPr>
          <w:i/>
          <w:iCs/>
          <w:color w:val="000000" w:themeColor="text1"/>
          <w:sz w:val="52"/>
          <w:szCs w:val="48"/>
          <w:lang w:val="en-GB"/>
        </w:rPr>
      </w:pPr>
      <w:r w:rsidRPr="00034F89">
        <w:rPr>
          <w:i/>
          <w:iCs/>
          <w:color w:val="000000" w:themeColor="text1"/>
          <w:sz w:val="52"/>
          <w:szCs w:val="48"/>
          <w:lang w:val="en-GB"/>
        </w:rPr>
        <w:t>Assignment 1: Feasibility plan for an international Meeting</w:t>
      </w:r>
    </w:p>
    <w:p w14:paraId="3AEBFC5E" w14:textId="77777777" w:rsidR="00883BF2" w:rsidRPr="007A0F03" w:rsidRDefault="00883BF2" w:rsidP="00310956">
      <w:pPr>
        <w:spacing w:line="259" w:lineRule="auto"/>
        <w:rPr>
          <w:color w:val="000000" w:themeColor="text1"/>
          <w:sz w:val="52"/>
          <w:szCs w:val="48"/>
          <w:lang w:val="en-GB"/>
        </w:rPr>
      </w:pPr>
    </w:p>
    <w:p w14:paraId="64052CFC" w14:textId="16E04E71" w:rsidR="007A0F03" w:rsidRPr="007A0F03" w:rsidRDefault="007A0F03" w:rsidP="007A0F03">
      <w:pPr>
        <w:spacing w:line="259" w:lineRule="auto"/>
        <w:jc w:val="center"/>
        <w:rPr>
          <w:b/>
          <w:bCs/>
          <w:color w:val="000000" w:themeColor="text1"/>
          <w:sz w:val="52"/>
          <w:szCs w:val="48"/>
          <w:lang w:val="en-GB"/>
        </w:rPr>
      </w:pPr>
      <w:r w:rsidRPr="007A0F03">
        <w:rPr>
          <w:b/>
          <w:bCs/>
          <w:color w:val="000000" w:themeColor="text1"/>
          <w:sz w:val="52"/>
          <w:szCs w:val="48"/>
          <w:lang w:val="en-GB"/>
        </w:rPr>
        <w:t>Student Name:</w:t>
      </w:r>
      <w:r w:rsidR="00034F89">
        <w:rPr>
          <w:b/>
          <w:bCs/>
          <w:color w:val="000000" w:themeColor="text1"/>
          <w:sz w:val="52"/>
          <w:szCs w:val="48"/>
          <w:lang w:val="en-GB"/>
        </w:rPr>
        <w:t xml:space="preserve"> Kalle Ditou</w:t>
      </w:r>
    </w:p>
    <w:p w14:paraId="359BBABB" w14:textId="761E5CAD" w:rsidR="007A0F03" w:rsidRPr="007A0F03" w:rsidRDefault="007A0F03" w:rsidP="007A0F03">
      <w:pPr>
        <w:spacing w:line="259" w:lineRule="auto"/>
        <w:jc w:val="center"/>
        <w:rPr>
          <w:b/>
          <w:bCs/>
          <w:color w:val="000000" w:themeColor="text1"/>
          <w:sz w:val="52"/>
          <w:szCs w:val="48"/>
          <w:lang w:val="en-GB"/>
        </w:rPr>
      </w:pPr>
      <w:r w:rsidRPr="007A0F03">
        <w:rPr>
          <w:b/>
          <w:bCs/>
          <w:color w:val="000000" w:themeColor="text1"/>
          <w:sz w:val="52"/>
          <w:szCs w:val="48"/>
          <w:lang w:val="en-GB"/>
        </w:rPr>
        <w:t>Student ID:</w:t>
      </w:r>
      <w:r w:rsidR="00034F89">
        <w:rPr>
          <w:b/>
          <w:bCs/>
          <w:color w:val="000000" w:themeColor="text1"/>
          <w:sz w:val="52"/>
          <w:szCs w:val="48"/>
          <w:lang w:val="en-GB"/>
        </w:rPr>
        <w:t xml:space="preserve"> </w:t>
      </w:r>
      <w:r w:rsidR="00F915C8">
        <w:rPr>
          <w:b/>
          <w:bCs/>
          <w:color w:val="000000" w:themeColor="text1"/>
          <w:sz w:val="52"/>
          <w:szCs w:val="48"/>
          <w:lang w:val="en-GB"/>
        </w:rPr>
        <w:t>2029083</w:t>
      </w:r>
    </w:p>
    <w:p w14:paraId="3F68A7CE" w14:textId="77777777" w:rsidR="002065C4" w:rsidRDefault="002065C4">
      <w:pPr>
        <w:spacing w:line="259" w:lineRule="auto"/>
        <w:jc w:val="center"/>
        <w:rPr>
          <w:color w:val="000000" w:themeColor="text1"/>
          <w:sz w:val="52"/>
          <w:szCs w:val="48"/>
          <w:lang w:val="en-GB"/>
        </w:rPr>
      </w:pPr>
    </w:p>
    <w:p w14:paraId="3F68A7CF" w14:textId="77777777" w:rsidR="002065C4" w:rsidRDefault="002065C4">
      <w:pPr>
        <w:spacing w:line="259" w:lineRule="auto"/>
        <w:jc w:val="center"/>
        <w:rPr>
          <w:color w:val="000000" w:themeColor="text1"/>
          <w:sz w:val="52"/>
          <w:szCs w:val="48"/>
          <w:lang w:val="en-GB"/>
        </w:rPr>
      </w:pPr>
    </w:p>
    <w:p w14:paraId="3F68A7D0" w14:textId="21FCB0F2" w:rsidR="002065C4" w:rsidRDefault="00B80E0A" w:rsidP="007D017F">
      <w:pPr>
        <w:spacing w:line="259" w:lineRule="auto"/>
        <w:jc w:val="left"/>
        <w:rPr>
          <w:color w:val="000000" w:themeColor="text1"/>
          <w:sz w:val="52"/>
          <w:szCs w:val="48"/>
          <w:lang w:val="en-GB"/>
        </w:rPr>
      </w:pPr>
      <w:r>
        <w:rPr>
          <w:color w:val="000000" w:themeColor="text1"/>
          <w:sz w:val="52"/>
          <w:szCs w:val="48"/>
          <w:lang w:val="en-GB"/>
        </w:rPr>
        <w:t>Senior Lectur</w:t>
      </w:r>
      <w:r w:rsidR="00EC2CA9">
        <w:rPr>
          <w:color w:val="000000" w:themeColor="text1"/>
          <w:sz w:val="52"/>
          <w:szCs w:val="48"/>
          <w:lang w:val="en-GB"/>
        </w:rPr>
        <w:t>er: Chris Wilkin</w:t>
      </w:r>
    </w:p>
    <w:p w14:paraId="0E013EEC" w14:textId="7F74C763" w:rsidR="00FB334B" w:rsidRPr="00214115" w:rsidRDefault="00B965FE" w:rsidP="00450174">
      <w:pPr>
        <w:spacing w:line="259" w:lineRule="auto"/>
        <w:rPr>
          <w:color w:val="000000" w:themeColor="text1"/>
          <w:sz w:val="28"/>
          <w:szCs w:val="28"/>
          <w:lang w:val="en-GB"/>
        </w:rPr>
      </w:pPr>
      <w:r w:rsidRPr="00214115">
        <w:rPr>
          <w:color w:val="000000" w:themeColor="text1"/>
          <w:sz w:val="28"/>
          <w:szCs w:val="28"/>
          <w:lang w:val="en-GB"/>
        </w:rPr>
        <w:t>Slide Count: 1</w:t>
      </w:r>
      <w:r w:rsidR="00214115" w:rsidRPr="00214115">
        <w:rPr>
          <w:color w:val="000000" w:themeColor="text1"/>
          <w:sz w:val="28"/>
          <w:szCs w:val="28"/>
          <w:lang w:val="en-GB"/>
        </w:rPr>
        <w:t>3</w:t>
      </w:r>
    </w:p>
    <w:p w14:paraId="3F68A7DE" w14:textId="5D619FFE" w:rsidR="002065C4" w:rsidRDefault="002065C4" w:rsidP="00450174">
      <w:pPr>
        <w:spacing w:line="259" w:lineRule="auto"/>
        <w:rPr>
          <w:rFonts w:eastAsiaTheme="majorEastAsia" w:cstheme="majorBidi"/>
          <w:b/>
          <w:color w:val="000000" w:themeColor="text1"/>
          <w:szCs w:val="32"/>
          <w:lang w:val="en-GB"/>
        </w:rPr>
      </w:pPr>
    </w:p>
    <w:sdt>
      <w:sdtPr>
        <w:rPr>
          <w:rFonts w:ascii="Arial" w:eastAsiaTheme="minorHAnsi" w:hAnsi="Arial" w:cstheme="minorBidi"/>
          <w:color w:val="000000" w:themeColor="text1"/>
          <w:sz w:val="24"/>
          <w:szCs w:val="22"/>
          <w:lang w:val="en-GB"/>
        </w:rPr>
        <w:id w:val="-193458074"/>
        <w:docPartObj>
          <w:docPartGallery w:val="Table of Contents"/>
          <w:docPartUnique/>
        </w:docPartObj>
      </w:sdtPr>
      <w:sdtEndPr>
        <w:rPr>
          <w:b/>
          <w:bCs/>
        </w:rPr>
      </w:sdtEndPr>
      <w:sdtContent>
        <w:p w14:paraId="159646F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554CB68A" w14:textId="77777777" w:rsidR="002470E6" w:rsidRPr="002470E6" w:rsidRDefault="002470E6" w:rsidP="002470E6">
          <w:pPr>
            <w:pStyle w:val="TOCHeading1"/>
            <w:jc w:val="center"/>
            <w:rPr>
              <w:rFonts w:ascii="Arial" w:eastAsiaTheme="minorHAnsi" w:hAnsi="Arial" w:cstheme="minorBidi"/>
              <w:color w:val="000000" w:themeColor="text1"/>
              <w:sz w:val="24"/>
              <w:szCs w:val="22"/>
              <w:lang w:val="en-GB"/>
            </w:rPr>
          </w:pPr>
          <w:r w:rsidRPr="002470E6">
            <w:rPr>
              <w:rFonts w:ascii="Arial" w:eastAsiaTheme="minorHAnsi" w:hAnsi="Arial" w:cstheme="minorBidi"/>
              <w:color w:val="000000" w:themeColor="text1"/>
              <w:sz w:val="24"/>
              <w:szCs w:val="22"/>
              <w:lang w:val="en-GB"/>
            </w:rPr>
            <w:t>AI Acknowledgement</w:t>
          </w:r>
        </w:p>
        <w:p w14:paraId="7B03AAFD" w14:textId="77777777" w:rsidR="002470E6" w:rsidRPr="002470E6" w:rsidRDefault="002470E6" w:rsidP="002470E6">
          <w:pPr>
            <w:pStyle w:val="TOCHeading1"/>
            <w:jc w:val="center"/>
            <w:rPr>
              <w:rFonts w:ascii="Arial" w:eastAsiaTheme="minorHAnsi" w:hAnsi="Arial" w:cstheme="minorBidi"/>
              <w:color w:val="000000" w:themeColor="text1"/>
              <w:sz w:val="24"/>
              <w:szCs w:val="22"/>
              <w:lang w:val="en-GB"/>
            </w:rPr>
          </w:pPr>
        </w:p>
        <w:p w14:paraId="1C3E803F" w14:textId="56C3AA77" w:rsidR="006933DE" w:rsidRDefault="002470E6" w:rsidP="002470E6">
          <w:pPr>
            <w:pStyle w:val="TOCHeading1"/>
            <w:jc w:val="center"/>
            <w:rPr>
              <w:rFonts w:ascii="Arial" w:eastAsiaTheme="minorHAnsi" w:hAnsi="Arial" w:cstheme="minorBidi"/>
              <w:color w:val="000000" w:themeColor="text1"/>
              <w:sz w:val="24"/>
              <w:szCs w:val="22"/>
              <w:lang w:val="en-GB"/>
            </w:rPr>
          </w:pPr>
          <w:r w:rsidRPr="002470E6">
            <w:rPr>
              <w:rFonts w:ascii="Arial" w:eastAsiaTheme="minorHAnsi" w:hAnsi="Arial" w:cstheme="minorBidi"/>
              <w:color w:val="000000" w:themeColor="text1"/>
              <w:sz w:val="24"/>
              <w:szCs w:val="22"/>
              <w:lang w:val="en-GB"/>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0E8BC464" w14:textId="77777777" w:rsidR="006933DE" w:rsidRDefault="006933DE">
          <w:pPr>
            <w:pStyle w:val="TOCHeading1"/>
            <w:jc w:val="center"/>
            <w:rPr>
              <w:rFonts w:ascii="Arial" w:eastAsiaTheme="minorHAnsi" w:hAnsi="Arial" w:cstheme="minorBidi"/>
              <w:color w:val="000000" w:themeColor="text1"/>
              <w:sz w:val="24"/>
              <w:szCs w:val="22"/>
              <w:lang w:val="en-GB"/>
            </w:rPr>
          </w:pPr>
        </w:p>
        <w:p w14:paraId="668B742E" w14:textId="77777777" w:rsidR="006933DE" w:rsidRDefault="006933DE">
          <w:pPr>
            <w:pStyle w:val="TOCHeading1"/>
            <w:jc w:val="center"/>
            <w:rPr>
              <w:rFonts w:ascii="Arial" w:eastAsiaTheme="minorHAnsi" w:hAnsi="Arial" w:cstheme="minorBidi"/>
              <w:color w:val="000000" w:themeColor="text1"/>
              <w:sz w:val="24"/>
              <w:szCs w:val="22"/>
              <w:lang w:val="en-GB"/>
            </w:rPr>
          </w:pPr>
        </w:p>
        <w:p w14:paraId="669AEAC0" w14:textId="77777777" w:rsidR="006933DE" w:rsidRDefault="006933DE">
          <w:pPr>
            <w:pStyle w:val="TOCHeading1"/>
            <w:jc w:val="center"/>
            <w:rPr>
              <w:rFonts w:ascii="Arial" w:eastAsiaTheme="minorHAnsi" w:hAnsi="Arial" w:cstheme="minorBidi"/>
              <w:color w:val="000000" w:themeColor="text1"/>
              <w:sz w:val="24"/>
              <w:szCs w:val="22"/>
              <w:lang w:val="en-GB"/>
            </w:rPr>
          </w:pPr>
        </w:p>
        <w:p w14:paraId="2EDD85E3" w14:textId="77777777" w:rsidR="006933DE" w:rsidRDefault="006933DE">
          <w:pPr>
            <w:pStyle w:val="TOCHeading1"/>
            <w:jc w:val="center"/>
            <w:rPr>
              <w:rFonts w:ascii="Arial" w:eastAsiaTheme="minorHAnsi" w:hAnsi="Arial" w:cstheme="minorBidi"/>
              <w:color w:val="000000" w:themeColor="text1"/>
              <w:sz w:val="24"/>
              <w:szCs w:val="22"/>
              <w:lang w:val="en-GB"/>
            </w:rPr>
          </w:pPr>
        </w:p>
        <w:p w14:paraId="7EBC3CD6" w14:textId="77777777" w:rsidR="006933DE" w:rsidRDefault="006933DE">
          <w:pPr>
            <w:pStyle w:val="TOCHeading1"/>
            <w:jc w:val="center"/>
            <w:rPr>
              <w:rFonts w:ascii="Arial" w:eastAsiaTheme="minorHAnsi" w:hAnsi="Arial" w:cstheme="minorBidi"/>
              <w:color w:val="000000" w:themeColor="text1"/>
              <w:sz w:val="24"/>
              <w:szCs w:val="22"/>
              <w:lang w:val="en-GB"/>
            </w:rPr>
          </w:pPr>
        </w:p>
        <w:p w14:paraId="699A99BF" w14:textId="77777777" w:rsidR="006933DE" w:rsidRDefault="006933DE">
          <w:pPr>
            <w:pStyle w:val="TOCHeading1"/>
            <w:jc w:val="center"/>
            <w:rPr>
              <w:rFonts w:ascii="Arial" w:eastAsiaTheme="minorHAnsi" w:hAnsi="Arial" w:cstheme="minorBidi"/>
              <w:color w:val="000000" w:themeColor="text1"/>
              <w:sz w:val="24"/>
              <w:szCs w:val="22"/>
              <w:lang w:val="en-GB"/>
            </w:rPr>
          </w:pPr>
        </w:p>
        <w:p w14:paraId="55F4F2E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06B2CBBB" w14:textId="77777777" w:rsidR="006933DE" w:rsidRDefault="006933DE">
          <w:pPr>
            <w:pStyle w:val="TOCHeading1"/>
            <w:jc w:val="center"/>
            <w:rPr>
              <w:rFonts w:ascii="Arial" w:eastAsiaTheme="minorHAnsi" w:hAnsi="Arial" w:cstheme="minorBidi"/>
              <w:color w:val="000000" w:themeColor="text1"/>
              <w:sz w:val="24"/>
              <w:szCs w:val="22"/>
              <w:lang w:val="en-GB"/>
            </w:rPr>
          </w:pPr>
        </w:p>
        <w:p w14:paraId="3DE2CBB1" w14:textId="77777777" w:rsidR="006933DE" w:rsidRDefault="006933DE">
          <w:pPr>
            <w:pStyle w:val="TOCHeading1"/>
            <w:jc w:val="center"/>
            <w:rPr>
              <w:rFonts w:ascii="Arial" w:eastAsiaTheme="minorHAnsi" w:hAnsi="Arial" w:cstheme="minorBidi"/>
              <w:color w:val="000000" w:themeColor="text1"/>
              <w:sz w:val="24"/>
              <w:szCs w:val="22"/>
              <w:lang w:val="en-GB"/>
            </w:rPr>
          </w:pPr>
        </w:p>
        <w:p w14:paraId="4E39E69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1CAD5551" w14:textId="77777777" w:rsidR="006933DE" w:rsidRDefault="006933DE">
          <w:pPr>
            <w:pStyle w:val="TOCHeading1"/>
            <w:jc w:val="center"/>
            <w:rPr>
              <w:rFonts w:ascii="Arial" w:eastAsiaTheme="minorHAnsi" w:hAnsi="Arial" w:cstheme="minorBidi"/>
              <w:color w:val="000000" w:themeColor="text1"/>
              <w:sz w:val="24"/>
              <w:szCs w:val="22"/>
              <w:lang w:val="en-GB"/>
            </w:rPr>
          </w:pPr>
        </w:p>
        <w:p w14:paraId="0A16E77D" w14:textId="77777777" w:rsidR="006933DE" w:rsidRDefault="006933DE">
          <w:pPr>
            <w:pStyle w:val="TOCHeading1"/>
            <w:jc w:val="center"/>
            <w:rPr>
              <w:rFonts w:ascii="Arial" w:eastAsiaTheme="minorHAnsi" w:hAnsi="Arial" w:cstheme="minorBidi"/>
              <w:color w:val="000000" w:themeColor="text1"/>
              <w:sz w:val="24"/>
              <w:szCs w:val="22"/>
              <w:lang w:val="en-GB"/>
            </w:rPr>
          </w:pPr>
        </w:p>
        <w:p w14:paraId="4FCFCFFA" w14:textId="77777777" w:rsidR="006933DE" w:rsidRDefault="006933DE">
          <w:pPr>
            <w:pStyle w:val="TOCHeading1"/>
            <w:jc w:val="center"/>
            <w:rPr>
              <w:rFonts w:ascii="Arial" w:eastAsiaTheme="minorHAnsi" w:hAnsi="Arial" w:cstheme="minorBidi"/>
              <w:color w:val="000000" w:themeColor="text1"/>
              <w:sz w:val="24"/>
              <w:szCs w:val="22"/>
              <w:lang w:val="en-GB"/>
            </w:rPr>
          </w:pPr>
        </w:p>
        <w:p w14:paraId="7DC21F9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0F038254" w14:textId="77777777" w:rsidR="006933DE" w:rsidRDefault="006933DE">
          <w:pPr>
            <w:pStyle w:val="TOCHeading1"/>
            <w:jc w:val="center"/>
            <w:rPr>
              <w:rFonts w:ascii="Arial" w:eastAsiaTheme="minorHAnsi" w:hAnsi="Arial" w:cstheme="minorBidi"/>
              <w:color w:val="000000" w:themeColor="text1"/>
              <w:sz w:val="24"/>
              <w:szCs w:val="22"/>
              <w:lang w:val="en-GB"/>
            </w:rPr>
          </w:pPr>
        </w:p>
        <w:p w14:paraId="15467E2E" w14:textId="77777777" w:rsidR="006933DE" w:rsidRDefault="006933DE">
          <w:pPr>
            <w:pStyle w:val="TOCHeading1"/>
            <w:jc w:val="center"/>
            <w:rPr>
              <w:rFonts w:ascii="Arial" w:eastAsiaTheme="minorHAnsi" w:hAnsi="Arial" w:cstheme="minorBidi"/>
              <w:color w:val="000000" w:themeColor="text1"/>
              <w:sz w:val="24"/>
              <w:szCs w:val="22"/>
              <w:lang w:val="en-GB"/>
            </w:rPr>
          </w:pPr>
        </w:p>
        <w:p w14:paraId="19B41989" w14:textId="77777777" w:rsidR="006933DE" w:rsidRDefault="006933DE">
          <w:pPr>
            <w:pStyle w:val="TOCHeading1"/>
            <w:jc w:val="center"/>
            <w:rPr>
              <w:rFonts w:ascii="Arial" w:eastAsiaTheme="minorHAnsi" w:hAnsi="Arial" w:cstheme="minorBidi"/>
              <w:color w:val="000000" w:themeColor="text1"/>
              <w:sz w:val="24"/>
              <w:szCs w:val="22"/>
              <w:lang w:val="en-GB"/>
            </w:rPr>
          </w:pPr>
        </w:p>
        <w:p w14:paraId="3467C8CA" w14:textId="77777777" w:rsidR="006933DE" w:rsidRDefault="006933DE">
          <w:pPr>
            <w:pStyle w:val="TOCHeading1"/>
            <w:jc w:val="center"/>
            <w:rPr>
              <w:rFonts w:ascii="Arial" w:eastAsiaTheme="minorHAnsi" w:hAnsi="Arial" w:cstheme="minorBidi"/>
              <w:color w:val="000000" w:themeColor="text1"/>
              <w:sz w:val="24"/>
              <w:szCs w:val="22"/>
              <w:lang w:val="en-GB"/>
            </w:rPr>
          </w:pPr>
        </w:p>
        <w:p w14:paraId="586A3653" w14:textId="77777777" w:rsidR="006933DE" w:rsidRDefault="006933DE">
          <w:pPr>
            <w:pStyle w:val="TOCHeading1"/>
            <w:jc w:val="center"/>
            <w:rPr>
              <w:rFonts w:ascii="Arial" w:eastAsiaTheme="minorHAnsi" w:hAnsi="Arial" w:cstheme="minorBidi"/>
              <w:color w:val="000000" w:themeColor="text1"/>
              <w:sz w:val="24"/>
              <w:szCs w:val="22"/>
              <w:lang w:val="en-GB"/>
            </w:rPr>
          </w:pPr>
        </w:p>
        <w:p w14:paraId="5360EE1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1098419C" w14:textId="77777777" w:rsidR="006933DE" w:rsidRDefault="006933DE">
          <w:pPr>
            <w:pStyle w:val="TOCHeading1"/>
            <w:jc w:val="center"/>
            <w:rPr>
              <w:rFonts w:ascii="Arial" w:eastAsiaTheme="minorHAnsi" w:hAnsi="Arial" w:cstheme="minorBidi"/>
              <w:color w:val="000000" w:themeColor="text1"/>
              <w:sz w:val="24"/>
              <w:szCs w:val="22"/>
              <w:lang w:val="en-GB"/>
            </w:rPr>
          </w:pPr>
        </w:p>
        <w:p w14:paraId="42B33933" w14:textId="77777777" w:rsidR="006933DE" w:rsidRDefault="006933DE">
          <w:pPr>
            <w:pStyle w:val="TOCHeading1"/>
            <w:jc w:val="center"/>
            <w:rPr>
              <w:rFonts w:ascii="Arial" w:eastAsiaTheme="minorHAnsi" w:hAnsi="Arial" w:cstheme="minorBidi"/>
              <w:color w:val="000000" w:themeColor="text1"/>
              <w:sz w:val="24"/>
              <w:szCs w:val="22"/>
              <w:lang w:val="en-GB"/>
            </w:rPr>
          </w:pPr>
        </w:p>
        <w:p w14:paraId="310DC5D7" w14:textId="77777777" w:rsidR="006933DE" w:rsidRDefault="006933DE">
          <w:pPr>
            <w:pStyle w:val="TOCHeading1"/>
            <w:jc w:val="center"/>
            <w:rPr>
              <w:rFonts w:ascii="Arial" w:eastAsiaTheme="minorHAnsi" w:hAnsi="Arial" w:cstheme="minorBidi"/>
              <w:color w:val="000000" w:themeColor="text1"/>
              <w:sz w:val="24"/>
              <w:szCs w:val="22"/>
              <w:lang w:val="en-GB"/>
            </w:rPr>
          </w:pPr>
        </w:p>
        <w:p w14:paraId="25C1C56D" w14:textId="77777777" w:rsidR="006933DE" w:rsidRDefault="006933DE">
          <w:pPr>
            <w:pStyle w:val="TOCHeading1"/>
            <w:jc w:val="center"/>
            <w:rPr>
              <w:rFonts w:ascii="Arial" w:eastAsiaTheme="minorHAnsi" w:hAnsi="Arial" w:cstheme="minorBidi"/>
              <w:color w:val="000000" w:themeColor="text1"/>
              <w:sz w:val="24"/>
              <w:szCs w:val="22"/>
              <w:lang w:val="en-GB"/>
            </w:rPr>
          </w:pPr>
        </w:p>
        <w:p w14:paraId="3F68A7DF" w14:textId="459950E9" w:rsidR="002065C4" w:rsidRDefault="00F72B76">
          <w:pPr>
            <w:pStyle w:val="TOCHeading1"/>
            <w:jc w:val="center"/>
            <w:rPr>
              <w:rFonts w:ascii="Arial" w:hAnsi="Arial" w:cs="Arial"/>
              <w:b/>
              <w:bCs/>
              <w:color w:val="000000" w:themeColor="text1"/>
              <w:lang w:val="en-GB"/>
            </w:rPr>
          </w:pPr>
          <w:r>
            <w:rPr>
              <w:rFonts w:ascii="Arial" w:hAnsi="Arial" w:cs="Arial"/>
              <w:b/>
              <w:bCs/>
              <w:color w:val="000000" w:themeColor="text1"/>
              <w:lang w:val="en-GB"/>
            </w:rPr>
            <w:t>Table of Contents</w:t>
          </w:r>
        </w:p>
        <w:p w14:paraId="3F68A7E0"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r>
            <w:rPr>
              <w:color w:val="000000" w:themeColor="text1"/>
              <w:lang w:val="en-GB"/>
            </w:rPr>
            <w:fldChar w:fldCharType="begin"/>
          </w:r>
          <w:r>
            <w:rPr>
              <w:color w:val="000000" w:themeColor="text1"/>
              <w:lang w:val="en-GB"/>
            </w:rPr>
            <w:instrText xml:space="preserve"> TOC \o "1-3" \h \z \u </w:instrText>
          </w:r>
          <w:r>
            <w:rPr>
              <w:color w:val="000000" w:themeColor="text1"/>
              <w:lang w:val="en-GB"/>
            </w:rPr>
            <w:fldChar w:fldCharType="separate"/>
          </w:r>
          <w:hyperlink w:anchor="_Toc189133910" w:history="1">
            <w:r>
              <w:rPr>
                <w:rStyle w:val="Hyperlink"/>
                <w:color w:val="000000" w:themeColor="text1"/>
                <w:lang w:val="en-GB"/>
              </w:rPr>
              <w:t>Slide 1: Introduction</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_Toc189133910 \h </w:instrText>
            </w:r>
            <w:r>
              <w:rPr>
                <w:color w:val="000000" w:themeColor="text1"/>
                <w:lang w:val="en-GB"/>
              </w:rPr>
            </w:r>
            <w:r>
              <w:rPr>
                <w:color w:val="000000" w:themeColor="text1"/>
                <w:lang w:val="en-GB"/>
              </w:rPr>
              <w:fldChar w:fldCharType="separate"/>
            </w:r>
            <w:r>
              <w:rPr>
                <w:color w:val="000000" w:themeColor="text1"/>
                <w:lang w:val="en-GB"/>
              </w:rPr>
              <w:t>3</w:t>
            </w:r>
            <w:r>
              <w:rPr>
                <w:color w:val="000000" w:themeColor="text1"/>
                <w:lang w:val="en-GB"/>
              </w:rPr>
              <w:fldChar w:fldCharType="end"/>
            </w:r>
          </w:hyperlink>
        </w:p>
        <w:p w14:paraId="3F68A7E1"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1" w:history="1">
            <w:r>
              <w:rPr>
                <w:rStyle w:val="Hyperlink"/>
                <w:color w:val="000000" w:themeColor="text1"/>
                <w:lang w:val="en-GB"/>
              </w:rPr>
              <w:t>Slide 2: Define the Objectives</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_Toc189133911 \h </w:instrText>
            </w:r>
            <w:r>
              <w:rPr>
                <w:color w:val="000000" w:themeColor="text1"/>
                <w:lang w:val="en-GB"/>
              </w:rPr>
            </w:r>
            <w:r>
              <w:rPr>
                <w:color w:val="000000" w:themeColor="text1"/>
                <w:lang w:val="en-GB"/>
              </w:rPr>
              <w:fldChar w:fldCharType="separate"/>
            </w:r>
            <w:r>
              <w:rPr>
                <w:color w:val="000000" w:themeColor="text1"/>
                <w:lang w:val="en-GB"/>
              </w:rPr>
              <w:t>3</w:t>
            </w:r>
            <w:r>
              <w:rPr>
                <w:color w:val="000000" w:themeColor="text1"/>
                <w:lang w:val="en-GB"/>
              </w:rPr>
              <w:fldChar w:fldCharType="end"/>
            </w:r>
          </w:hyperlink>
        </w:p>
        <w:p w14:paraId="3F68A7E2"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2" w:history="1">
            <w:r>
              <w:rPr>
                <w:rStyle w:val="Hyperlink"/>
                <w:color w:val="000000" w:themeColor="text1"/>
                <w:lang w:val="en-GB"/>
              </w:rPr>
              <w:t>Slide 3: Budget</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_Toc189133912 \h </w:instrText>
            </w:r>
            <w:r>
              <w:rPr>
                <w:color w:val="000000" w:themeColor="text1"/>
                <w:lang w:val="en-GB"/>
              </w:rPr>
            </w:r>
            <w:r>
              <w:rPr>
                <w:color w:val="000000" w:themeColor="text1"/>
                <w:lang w:val="en-GB"/>
              </w:rPr>
              <w:fldChar w:fldCharType="separate"/>
            </w:r>
            <w:r>
              <w:rPr>
                <w:color w:val="000000" w:themeColor="text1"/>
                <w:lang w:val="en-GB"/>
              </w:rPr>
              <w:t>4</w:t>
            </w:r>
            <w:r>
              <w:rPr>
                <w:color w:val="000000" w:themeColor="text1"/>
                <w:lang w:val="en-GB"/>
              </w:rPr>
              <w:fldChar w:fldCharType="end"/>
            </w:r>
          </w:hyperlink>
        </w:p>
        <w:p w14:paraId="3F68A7E3"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3" w:history="1">
            <w:r>
              <w:rPr>
                <w:rStyle w:val="Hyperlink"/>
                <w:bCs/>
                <w:color w:val="000000" w:themeColor="text1"/>
                <w:lang w:val="en-GB"/>
              </w:rPr>
              <w:t>Slide 4: Justification on Choosing the Venue</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_Toc189133913 \h </w:instrText>
            </w:r>
            <w:r>
              <w:rPr>
                <w:color w:val="000000" w:themeColor="text1"/>
                <w:lang w:val="en-GB"/>
              </w:rPr>
            </w:r>
            <w:r>
              <w:rPr>
                <w:color w:val="000000" w:themeColor="text1"/>
                <w:lang w:val="en-GB"/>
              </w:rPr>
              <w:fldChar w:fldCharType="separate"/>
            </w:r>
            <w:r>
              <w:rPr>
                <w:color w:val="000000" w:themeColor="text1"/>
                <w:lang w:val="en-GB"/>
              </w:rPr>
              <w:t>4</w:t>
            </w:r>
            <w:r>
              <w:rPr>
                <w:color w:val="000000" w:themeColor="text1"/>
                <w:lang w:val="en-GB"/>
              </w:rPr>
              <w:fldChar w:fldCharType="end"/>
            </w:r>
          </w:hyperlink>
        </w:p>
        <w:p w14:paraId="3F68A7E4"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4" w:history="1">
            <w:r>
              <w:rPr>
                <w:rStyle w:val="Hyperlink"/>
                <w:color w:val="000000" w:themeColor="text1"/>
                <w:lang w:val="en-GB"/>
              </w:rPr>
              <w:t>Slide 5: Invite the Audience</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_Toc189133914 \h </w:instrText>
            </w:r>
            <w:r>
              <w:rPr>
                <w:color w:val="000000" w:themeColor="text1"/>
                <w:lang w:val="en-GB"/>
              </w:rPr>
            </w:r>
            <w:r>
              <w:rPr>
                <w:color w:val="000000" w:themeColor="text1"/>
                <w:lang w:val="en-GB"/>
              </w:rPr>
              <w:fldChar w:fldCharType="separate"/>
            </w:r>
            <w:r>
              <w:rPr>
                <w:color w:val="000000" w:themeColor="text1"/>
                <w:lang w:val="en-GB"/>
              </w:rPr>
              <w:t>5</w:t>
            </w:r>
            <w:r>
              <w:rPr>
                <w:color w:val="000000" w:themeColor="text1"/>
                <w:lang w:val="en-GB"/>
              </w:rPr>
              <w:fldChar w:fldCharType="end"/>
            </w:r>
          </w:hyperlink>
        </w:p>
        <w:p w14:paraId="3F68A7E5"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5" w:history="1">
            <w:r>
              <w:rPr>
                <w:rStyle w:val="Hyperlink"/>
                <w:color w:val="000000" w:themeColor="text1"/>
                <w:lang w:val="en-GB"/>
              </w:rPr>
              <w:t>Slide 6: Design the Program Content</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_Toc189133915 \h </w:instrText>
            </w:r>
            <w:r>
              <w:rPr>
                <w:color w:val="000000" w:themeColor="text1"/>
                <w:lang w:val="en-GB"/>
              </w:rPr>
            </w:r>
            <w:r>
              <w:rPr>
                <w:color w:val="000000" w:themeColor="text1"/>
                <w:lang w:val="en-GB"/>
              </w:rPr>
              <w:fldChar w:fldCharType="separate"/>
            </w:r>
            <w:r>
              <w:rPr>
                <w:color w:val="000000" w:themeColor="text1"/>
                <w:lang w:val="en-GB"/>
              </w:rPr>
              <w:t>5</w:t>
            </w:r>
            <w:r>
              <w:rPr>
                <w:color w:val="000000" w:themeColor="text1"/>
                <w:lang w:val="en-GB"/>
              </w:rPr>
              <w:fldChar w:fldCharType="end"/>
            </w:r>
          </w:hyperlink>
        </w:p>
        <w:p w14:paraId="3F68A7E6"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6" w:history="1">
            <w:r>
              <w:rPr>
                <w:rStyle w:val="Hyperlink"/>
                <w:color w:val="000000" w:themeColor="text1"/>
                <w:lang w:val="en-GB"/>
              </w:rPr>
              <w:t>Slide 7: Justifying the Event Design</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_Toc189133916 \h </w:instrText>
            </w:r>
            <w:r>
              <w:rPr>
                <w:color w:val="000000" w:themeColor="text1"/>
                <w:lang w:val="en-GB"/>
              </w:rPr>
            </w:r>
            <w:r>
              <w:rPr>
                <w:color w:val="000000" w:themeColor="text1"/>
                <w:lang w:val="en-GB"/>
              </w:rPr>
              <w:fldChar w:fldCharType="separate"/>
            </w:r>
            <w:r>
              <w:rPr>
                <w:color w:val="000000" w:themeColor="text1"/>
                <w:lang w:val="en-GB"/>
              </w:rPr>
              <w:t>7</w:t>
            </w:r>
            <w:r>
              <w:rPr>
                <w:color w:val="000000" w:themeColor="text1"/>
                <w:lang w:val="en-GB"/>
              </w:rPr>
              <w:fldChar w:fldCharType="end"/>
            </w:r>
          </w:hyperlink>
        </w:p>
        <w:p w14:paraId="3F68A7E7"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7" w:history="1">
            <w:r>
              <w:rPr>
                <w:rStyle w:val="Hyperlink"/>
                <w:color w:val="000000" w:themeColor="text1"/>
                <w:lang w:val="en-GB"/>
              </w:rPr>
              <w:t>Slide 8: Select Catering, Entertainment, and Audio-Visual Provision</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_Toc189133917 \h </w:instrText>
            </w:r>
            <w:r>
              <w:rPr>
                <w:color w:val="000000" w:themeColor="text1"/>
                <w:lang w:val="en-GB"/>
              </w:rPr>
            </w:r>
            <w:r>
              <w:rPr>
                <w:color w:val="000000" w:themeColor="text1"/>
                <w:lang w:val="en-GB"/>
              </w:rPr>
              <w:fldChar w:fldCharType="separate"/>
            </w:r>
            <w:r>
              <w:rPr>
                <w:color w:val="000000" w:themeColor="text1"/>
                <w:lang w:val="en-GB"/>
              </w:rPr>
              <w:t>7</w:t>
            </w:r>
            <w:r>
              <w:rPr>
                <w:color w:val="000000" w:themeColor="text1"/>
                <w:lang w:val="en-GB"/>
              </w:rPr>
              <w:fldChar w:fldCharType="end"/>
            </w:r>
          </w:hyperlink>
        </w:p>
        <w:p w14:paraId="3F68A7E8"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8" w:history="1">
            <w:r>
              <w:rPr>
                <w:rStyle w:val="Hyperlink"/>
                <w:color w:val="000000" w:themeColor="text1"/>
                <w:lang w:val="en-GB"/>
              </w:rPr>
              <w:t>Slide 9: Liaise with Stakeholders and Suppliers</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_Toc189133918 \h </w:instrText>
            </w:r>
            <w:r>
              <w:rPr>
                <w:color w:val="000000" w:themeColor="text1"/>
                <w:lang w:val="en-GB"/>
              </w:rPr>
            </w:r>
            <w:r>
              <w:rPr>
                <w:color w:val="000000" w:themeColor="text1"/>
                <w:lang w:val="en-GB"/>
              </w:rPr>
              <w:fldChar w:fldCharType="separate"/>
            </w:r>
            <w:r>
              <w:rPr>
                <w:color w:val="000000" w:themeColor="text1"/>
                <w:lang w:val="en-GB"/>
              </w:rPr>
              <w:t>8</w:t>
            </w:r>
            <w:r>
              <w:rPr>
                <w:color w:val="000000" w:themeColor="text1"/>
                <w:lang w:val="en-GB"/>
              </w:rPr>
              <w:fldChar w:fldCharType="end"/>
            </w:r>
          </w:hyperlink>
        </w:p>
        <w:p w14:paraId="3F68A7E9"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19" w:history="1">
            <w:r>
              <w:rPr>
                <w:rStyle w:val="Hyperlink"/>
                <w:color w:val="000000" w:themeColor="text1"/>
                <w:lang w:val="en-GB"/>
              </w:rPr>
              <w:t>Slide 10: Key Messages for the Hospitality Industry</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_Toc189133919 \h </w:instrText>
            </w:r>
            <w:r>
              <w:rPr>
                <w:color w:val="000000" w:themeColor="text1"/>
                <w:lang w:val="en-GB"/>
              </w:rPr>
            </w:r>
            <w:r>
              <w:rPr>
                <w:color w:val="000000" w:themeColor="text1"/>
                <w:lang w:val="en-GB"/>
              </w:rPr>
              <w:fldChar w:fldCharType="separate"/>
            </w:r>
            <w:r>
              <w:rPr>
                <w:color w:val="000000" w:themeColor="text1"/>
                <w:lang w:val="en-GB"/>
              </w:rPr>
              <w:t>8</w:t>
            </w:r>
            <w:r>
              <w:rPr>
                <w:color w:val="000000" w:themeColor="text1"/>
                <w:lang w:val="en-GB"/>
              </w:rPr>
              <w:fldChar w:fldCharType="end"/>
            </w:r>
          </w:hyperlink>
        </w:p>
        <w:p w14:paraId="3F68A7EA"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20" w:history="1">
            <w:r>
              <w:rPr>
                <w:rStyle w:val="Hyperlink"/>
                <w:color w:val="000000" w:themeColor="text1"/>
                <w:lang w:val="en-GB"/>
              </w:rPr>
              <w:t>Slide 11: Determine How/When to Evaluate</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_Toc189133920 \h </w:instrText>
            </w:r>
            <w:r>
              <w:rPr>
                <w:color w:val="000000" w:themeColor="text1"/>
                <w:lang w:val="en-GB"/>
              </w:rPr>
            </w:r>
            <w:r>
              <w:rPr>
                <w:color w:val="000000" w:themeColor="text1"/>
                <w:lang w:val="en-GB"/>
              </w:rPr>
              <w:fldChar w:fldCharType="separate"/>
            </w:r>
            <w:r>
              <w:rPr>
                <w:color w:val="000000" w:themeColor="text1"/>
                <w:lang w:val="en-GB"/>
              </w:rPr>
              <w:t>8</w:t>
            </w:r>
            <w:r>
              <w:rPr>
                <w:color w:val="000000" w:themeColor="text1"/>
                <w:lang w:val="en-GB"/>
              </w:rPr>
              <w:fldChar w:fldCharType="end"/>
            </w:r>
          </w:hyperlink>
        </w:p>
        <w:p w14:paraId="3F68A7EB" w14:textId="77777777"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21" w:history="1">
            <w:r>
              <w:rPr>
                <w:rStyle w:val="Hyperlink"/>
                <w:color w:val="000000" w:themeColor="text1"/>
                <w:lang w:val="en-GB"/>
              </w:rPr>
              <w:t>Slide 12: Conclusion</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_Toc189133921 \h </w:instrText>
            </w:r>
            <w:r>
              <w:rPr>
                <w:color w:val="000000" w:themeColor="text1"/>
                <w:lang w:val="en-GB"/>
              </w:rPr>
            </w:r>
            <w:r>
              <w:rPr>
                <w:color w:val="000000" w:themeColor="text1"/>
                <w:lang w:val="en-GB"/>
              </w:rPr>
              <w:fldChar w:fldCharType="separate"/>
            </w:r>
            <w:r>
              <w:rPr>
                <w:color w:val="000000" w:themeColor="text1"/>
                <w:lang w:val="en-GB"/>
              </w:rPr>
              <w:t>9</w:t>
            </w:r>
            <w:r>
              <w:rPr>
                <w:color w:val="000000" w:themeColor="text1"/>
                <w:lang w:val="en-GB"/>
              </w:rPr>
              <w:fldChar w:fldCharType="end"/>
            </w:r>
          </w:hyperlink>
        </w:p>
        <w:p w14:paraId="3F68A7EC" w14:textId="30B7442F" w:rsidR="002065C4" w:rsidRDefault="00F72B76">
          <w:pPr>
            <w:pStyle w:val="TOC1"/>
            <w:tabs>
              <w:tab w:val="right" w:leader="dot" w:pos="9016"/>
            </w:tabs>
            <w:rPr>
              <w:rFonts w:asciiTheme="minorHAnsi" w:eastAsiaTheme="minorEastAsia" w:hAnsiTheme="minorHAnsi"/>
              <w:color w:val="000000" w:themeColor="text1"/>
              <w:kern w:val="2"/>
              <w:szCs w:val="24"/>
              <w:lang w:val="en-GB" w:eastAsia="en-IN"/>
            </w:rPr>
          </w:pPr>
          <w:hyperlink w:anchor="_Toc189133922" w:history="1">
            <w:r>
              <w:rPr>
                <w:rStyle w:val="Hyperlink"/>
                <w:color w:val="000000" w:themeColor="text1"/>
                <w:lang w:val="en-GB"/>
              </w:rPr>
              <w:t>Slide 1</w:t>
            </w:r>
            <w:r w:rsidR="0024409C">
              <w:rPr>
                <w:rStyle w:val="Hyperlink"/>
                <w:color w:val="000000" w:themeColor="text1"/>
                <w:lang w:val="en-GB"/>
              </w:rPr>
              <w:t>3</w:t>
            </w:r>
            <w:r>
              <w:rPr>
                <w:rStyle w:val="Hyperlink"/>
                <w:color w:val="000000" w:themeColor="text1"/>
                <w:lang w:val="en-GB"/>
              </w:rPr>
              <w:t>: References</w:t>
            </w:r>
            <w:r>
              <w:rPr>
                <w:color w:val="000000" w:themeColor="text1"/>
                <w:lang w:val="en-GB"/>
              </w:rPr>
              <w:tab/>
            </w:r>
            <w:r>
              <w:rPr>
                <w:color w:val="000000" w:themeColor="text1"/>
                <w:lang w:val="en-GB"/>
              </w:rPr>
              <w:fldChar w:fldCharType="begin"/>
            </w:r>
            <w:r>
              <w:rPr>
                <w:color w:val="000000" w:themeColor="text1"/>
                <w:lang w:val="en-GB"/>
              </w:rPr>
              <w:instrText xml:space="preserve"> PAGEREF _Toc189133922 \h </w:instrText>
            </w:r>
            <w:r>
              <w:rPr>
                <w:color w:val="000000" w:themeColor="text1"/>
                <w:lang w:val="en-GB"/>
              </w:rPr>
            </w:r>
            <w:r>
              <w:rPr>
                <w:color w:val="000000" w:themeColor="text1"/>
                <w:lang w:val="en-GB"/>
              </w:rPr>
              <w:fldChar w:fldCharType="separate"/>
            </w:r>
            <w:r>
              <w:rPr>
                <w:color w:val="000000" w:themeColor="text1"/>
                <w:lang w:val="en-GB"/>
              </w:rPr>
              <w:t>10</w:t>
            </w:r>
            <w:r>
              <w:rPr>
                <w:color w:val="000000" w:themeColor="text1"/>
                <w:lang w:val="en-GB"/>
              </w:rPr>
              <w:fldChar w:fldCharType="end"/>
            </w:r>
          </w:hyperlink>
        </w:p>
        <w:p w14:paraId="3F68A7ED" w14:textId="77777777" w:rsidR="002065C4" w:rsidRDefault="00F72B76">
          <w:pPr>
            <w:rPr>
              <w:color w:val="000000" w:themeColor="text1"/>
              <w:lang w:val="en-GB"/>
            </w:rPr>
          </w:pPr>
          <w:r>
            <w:rPr>
              <w:b/>
              <w:bCs/>
              <w:color w:val="000000" w:themeColor="text1"/>
              <w:lang w:val="en-GB"/>
            </w:rPr>
            <w:fldChar w:fldCharType="end"/>
          </w:r>
        </w:p>
      </w:sdtContent>
    </w:sdt>
    <w:p w14:paraId="0BD8F2D7" w14:textId="0BB6EA61" w:rsidR="00D7765E" w:rsidRPr="009D5130" w:rsidRDefault="00D7765E" w:rsidP="00D7765E">
      <w:pPr>
        <w:rPr>
          <w:rFonts w:ascii="Times New Roman" w:eastAsia="Times New Roman" w:hAnsi="Times New Roman" w:cs="Times New Roman"/>
          <w:szCs w:val="24"/>
          <w:lang w:val="en-GB" w:eastAsia="en-IN"/>
        </w:rPr>
      </w:pPr>
      <w:r>
        <w:rPr>
          <w:rFonts w:ascii="Times New Roman" w:eastAsia="Times New Roman" w:hAnsi="Times New Roman" w:cs="Times New Roman"/>
          <w:b/>
          <w:bCs/>
          <w:szCs w:val="24"/>
          <w:lang w:val="en-GB" w:eastAsia="en-IN"/>
        </w:rPr>
        <w:br w:type="page"/>
      </w:r>
    </w:p>
    <w:p w14:paraId="3F68A7EF" w14:textId="4F2DB111" w:rsidR="002065C4" w:rsidRPr="007861FC" w:rsidRDefault="00F72B76" w:rsidP="00565F0D">
      <w:pPr>
        <w:spacing w:line="259" w:lineRule="auto"/>
        <w:jc w:val="left"/>
        <w:rPr>
          <w:rFonts w:eastAsiaTheme="majorEastAsia" w:cstheme="majorBidi"/>
          <w:b/>
          <w:bCs/>
          <w:color w:val="000000" w:themeColor="text1"/>
          <w:szCs w:val="32"/>
          <w:lang w:val="en-GB"/>
        </w:rPr>
      </w:pPr>
      <w:bookmarkStart w:id="0" w:name="_Toc189133910"/>
      <w:r w:rsidRPr="007861FC">
        <w:rPr>
          <w:b/>
          <w:bCs/>
          <w:color w:val="000000" w:themeColor="text1"/>
          <w:lang w:val="en-GB"/>
        </w:rPr>
        <w:lastRenderedPageBreak/>
        <w:t>Slide 1: Introduction</w:t>
      </w:r>
      <w:bookmarkEnd w:id="0"/>
    </w:p>
    <w:p w14:paraId="3F68A7F0" w14:textId="77777777" w:rsidR="002065C4" w:rsidRDefault="00F72B76">
      <w:pPr>
        <w:rPr>
          <w:color w:val="000000" w:themeColor="text1"/>
          <w:lang w:val="en-GB"/>
        </w:rPr>
      </w:pPr>
      <w:r>
        <w:rPr>
          <w:color w:val="000000" w:themeColor="text1"/>
          <w:lang w:val="en-GB"/>
        </w:rPr>
        <w:t>The presentation focuses on how event planning can be critical, as it is considered a strategic process that helps deliver organisational goals. This presentation seeks to explore those factors that will be crucial to planning a successful event, especially with the theme being Equality, Diversity, and Inclusion (EDI). It points out the importance of careful planning, which is central to ensuring easy execution and successful experiences. Industries need events on EDI because they foster cooperation, raise awareness, and provide meaningful change (</w:t>
      </w:r>
      <w:proofErr w:type="spellStart"/>
      <w:r>
        <w:rPr>
          <w:color w:val="000000" w:themeColor="text1"/>
          <w:lang w:val="en-GB"/>
        </w:rPr>
        <w:t>Wolbring</w:t>
      </w:r>
      <w:proofErr w:type="spellEnd"/>
      <w:r>
        <w:rPr>
          <w:color w:val="000000" w:themeColor="text1"/>
          <w:lang w:val="en-GB"/>
        </w:rPr>
        <w:t xml:space="preserve"> and Lillywhite, 2021).</w:t>
      </w:r>
    </w:p>
    <w:p w14:paraId="3F68A7F1" w14:textId="77777777" w:rsidR="002065C4" w:rsidRDefault="00F72B76">
      <w:pPr>
        <w:rPr>
          <w:color w:val="000000" w:themeColor="text1"/>
          <w:lang w:val="en-GB"/>
        </w:rPr>
      </w:pPr>
      <w:r>
        <w:rPr>
          <w:color w:val="000000" w:themeColor="text1"/>
          <w:lang w:val="en-GB"/>
        </w:rPr>
        <w:t>This explores such critical aspects of planning as setting objectives, budgeting, site selection, and communication with stakeholders. By bringing EDI principles to bear at each step of the disability inclusion process to align with organisational values and objectives, it provides a comprehensive roadmap for effective planning. In the final analysis, the introduction lays the foundation for understanding how strategic planning creates memorable events that inspire and captivate the attendees.</w:t>
      </w:r>
    </w:p>
    <w:p w14:paraId="3F68A7F2" w14:textId="77777777" w:rsidR="002065C4" w:rsidRDefault="00F72B76">
      <w:pPr>
        <w:pStyle w:val="Heading1"/>
        <w:ind w:firstLine="0"/>
        <w:jc w:val="both"/>
        <w:rPr>
          <w:color w:val="000000" w:themeColor="text1"/>
          <w:lang w:val="en-GB"/>
        </w:rPr>
      </w:pPr>
      <w:bookmarkStart w:id="1" w:name="_Toc189133911"/>
      <w:r>
        <w:rPr>
          <w:color w:val="000000" w:themeColor="text1"/>
          <w:lang w:val="en-GB"/>
        </w:rPr>
        <w:t>Slide 2: Define the Objectives</w:t>
      </w:r>
      <w:bookmarkEnd w:id="1"/>
    </w:p>
    <w:p w14:paraId="3F68A7F3" w14:textId="77777777" w:rsidR="002065C4" w:rsidRDefault="00F72B76">
      <w:pPr>
        <w:rPr>
          <w:b/>
          <w:bCs/>
          <w:color w:val="000000" w:themeColor="text1"/>
          <w:lang w:val="en-GB"/>
        </w:rPr>
      </w:pPr>
      <w:r>
        <w:rPr>
          <w:b/>
          <w:bCs/>
          <w:color w:val="000000" w:themeColor="text1"/>
          <w:lang w:val="en-GB"/>
        </w:rPr>
        <w:t xml:space="preserve">Objectives </w:t>
      </w:r>
      <w:r>
        <w:rPr>
          <w:color w:val="000000" w:themeColor="text1"/>
          <w:lang w:val="en-GB"/>
        </w:rPr>
        <w:t xml:space="preserve">- One of the contemporary issues or concerns in the hospitality industry is underrepresentation of people with disabilities in their employment. Recent statistics indicate that a large percentage of people with disabilities face unemployment against their otherwise healthy abilities and qualifications. This calls for focused representation efforts to find ways of making equal opportunities. Linking the EDI theme to the protected characteristic of disability, the event attempts to touch on a real and pressing issue in terms of the Equality Act 2010 (Thomson and </w:t>
      </w:r>
      <w:proofErr w:type="spellStart"/>
      <w:r>
        <w:rPr>
          <w:color w:val="000000" w:themeColor="text1"/>
          <w:lang w:val="en-GB"/>
        </w:rPr>
        <w:t>Gooberman</w:t>
      </w:r>
      <w:proofErr w:type="spellEnd"/>
      <w:r>
        <w:rPr>
          <w:color w:val="000000" w:themeColor="text1"/>
          <w:lang w:val="en-GB"/>
        </w:rPr>
        <w:t>-Hill, 2024). It thus ensures that it is contemporary in its focus and meaningful in the context forwarded in the feedback to tackle specific demographic challenges.</w:t>
      </w:r>
    </w:p>
    <w:p w14:paraId="3F68A7F4" w14:textId="77777777" w:rsidR="002065C4" w:rsidRDefault="00F72B76">
      <w:pPr>
        <w:rPr>
          <w:b/>
          <w:bCs/>
          <w:color w:val="000000" w:themeColor="text1"/>
          <w:lang w:val="en-GB"/>
        </w:rPr>
      </w:pPr>
      <w:r>
        <w:rPr>
          <w:b/>
          <w:bCs/>
          <w:color w:val="000000" w:themeColor="text1"/>
          <w:lang w:val="en-GB"/>
        </w:rPr>
        <w:t xml:space="preserve">Venue- </w:t>
      </w:r>
      <w:r>
        <w:rPr>
          <w:color w:val="000000" w:themeColor="text1"/>
          <w:lang w:val="en-GB"/>
        </w:rPr>
        <w:t>The event will be held at the Hilton London Metropole, offering a modern, versatile space conducive to both networking and educational sessions.</w:t>
      </w:r>
    </w:p>
    <w:p w14:paraId="3F68A7F5" w14:textId="77777777" w:rsidR="002065C4" w:rsidRDefault="00F72B76">
      <w:pPr>
        <w:rPr>
          <w:color w:val="000000" w:themeColor="text1"/>
          <w:lang w:val="en-GB"/>
        </w:rPr>
      </w:pPr>
      <w:r>
        <w:rPr>
          <w:b/>
          <w:bCs/>
          <w:color w:val="000000" w:themeColor="text1"/>
          <w:lang w:val="en-GB"/>
        </w:rPr>
        <w:t xml:space="preserve">Purpose- </w:t>
      </w:r>
      <w:r>
        <w:rPr>
          <w:color w:val="000000" w:themeColor="text1"/>
          <w:lang w:val="en-GB"/>
        </w:rPr>
        <w:t xml:space="preserve">The aim is to take the EDI conversation forward in the hospitality industry, looking into gaps and challenges and opportunities for areas of improvement in disability inclusion. It promises to engage stakeholders in open dialogue and provide tools to implement successful, effective-inclusion practice (Ford and Sturman, 2019). </w:t>
      </w:r>
      <w:r>
        <w:rPr>
          <w:color w:val="000000" w:themeColor="text1"/>
          <w:lang w:val="en-GB"/>
        </w:rPr>
        <w:lastRenderedPageBreak/>
        <w:t>The event emphasises that EDI, in all aspects of business, is crucially important for sustainable growth and organisational performance and that the industry needs to embrace talent diversity and equal representation at all levels.</w:t>
      </w:r>
    </w:p>
    <w:p w14:paraId="3F68A7F6" w14:textId="77777777" w:rsidR="002065C4" w:rsidRDefault="00F72B76">
      <w:pPr>
        <w:rPr>
          <w:b/>
          <w:bCs/>
          <w:color w:val="000000" w:themeColor="text1"/>
          <w:lang w:val="en-GB"/>
        </w:rPr>
      </w:pPr>
      <w:r>
        <w:rPr>
          <w:b/>
          <w:bCs/>
          <w:color w:val="000000" w:themeColor="text1"/>
          <w:lang w:val="en-GB"/>
        </w:rPr>
        <w:t>Event Name</w:t>
      </w:r>
    </w:p>
    <w:p w14:paraId="3F68A7F7" w14:textId="38C88686" w:rsidR="002065C4" w:rsidRDefault="00F72B76">
      <w:pPr>
        <w:rPr>
          <w:b/>
          <w:bCs/>
          <w:i/>
          <w:iCs/>
          <w:color w:val="000000" w:themeColor="text1"/>
          <w:lang w:val="en-GB"/>
        </w:rPr>
      </w:pPr>
      <w:r>
        <w:rPr>
          <w:b/>
          <w:bCs/>
          <w:i/>
          <w:iCs/>
          <w:color w:val="000000" w:themeColor="text1"/>
          <w:lang w:val="en-GB"/>
        </w:rPr>
        <w:t xml:space="preserve">“Disability Inclusion </w:t>
      </w:r>
      <w:r w:rsidR="008C3E7E">
        <w:rPr>
          <w:b/>
          <w:bCs/>
          <w:i/>
          <w:iCs/>
          <w:color w:val="000000" w:themeColor="text1"/>
          <w:lang w:val="en-GB"/>
        </w:rPr>
        <w:t>at</w:t>
      </w:r>
      <w:r>
        <w:rPr>
          <w:b/>
          <w:bCs/>
          <w:i/>
          <w:iCs/>
          <w:color w:val="000000" w:themeColor="text1"/>
          <w:lang w:val="en-GB"/>
        </w:rPr>
        <w:t xml:space="preserve"> Workplaces in Hospitality”</w:t>
      </w:r>
    </w:p>
    <w:p w14:paraId="3F68A7F8" w14:textId="77777777" w:rsidR="002065C4" w:rsidRDefault="00F72B76">
      <w:pPr>
        <w:pStyle w:val="Heading1"/>
        <w:ind w:firstLine="0"/>
        <w:jc w:val="both"/>
        <w:rPr>
          <w:color w:val="000000" w:themeColor="text1"/>
          <w:lang w:val="en-GB"/>
        </w:rPr>
      </w:pPr>
      <w:bookmarkStart w:id="2" w:name="_Toc189133912"/>
      <w:r>
        <w:rPr>
          <w:color w:val="000000" w:themeColor="text1"/>
          <w:lang w:val="en-GB"/>
        </w:rPr>
        <w:t>Slide 3: Budget</w:t>
      </w:r>
      <w:bookmarkEnd w:id="2"/>
    </w:p>
    <w:tbl>
      <w:tblPr>
        <w:tblStyle w:val="TableGrid"/>
        <w:tblW w:w="0" w:type="auto"/>
        <w:tblLook w:val="04A0" w:firstRow="1" w:lastRow="0" w:firstColumn="1" w:lastColumn="0" w:noHBand="0" w:noVBand="1"/>
      </w:tblPr>
      <w:tblGrid>
        <w:gridCol w:w="7225"/>
        <w:gridCol w:w="1791"/>
      </w:tblGrid>
      <w:tr w:rsidR="002065C4" w14:paraId="3F68A7FB" w14:textId="77777777">
        <w:tc>
          <w:tcPr>
            <w:tcW w:w="7225" w:type="dxa"/>
          </w:tcPr>
          <w:p w14:paraId="3F68A7F9" w14:textId="77777777" w:rsidR="002065C4" w:rsidRDefault="00F72B76">
            <w:pPr>
              <w:spacing w:after="0"/>
              <w:rPr>
                <w:b/>
                <w:bCs/>
                <w:color w:val="000000" w:themeColor="text1"/>
                <w:lang w:val="en-GB"/>
              </w:rPr>
            </w:pPr>
            <w:r>
              <w:rPr>
                <w:b/>
                <w:bCs/>
                <w:color w:val="000000" w:themeColor="text1"/>
                <w:lang w:val="en-GB"/>
              </w:rPr>
              <w:t>Budget Area</w:t>
            </w:r>
          </w:p>
        </w:tc>
        <w:tc>
          <w:tcPr>
            <w:tcW w:w="1791" w:type="dxa"/>
          </w:tcPr>
          <w:p w14:paraId="3F68A7FA" w14:textId="51EAFBE6" w:rsidR="002065C4" w:rsidRDefault="00F72B76">
            <w:pPr>
              <w:spacing w:after="0"/>
              <w:jc w:val="center"/>
              <w:rPr>
                <w:b/>
                <w:bCs/>
                <w:color w:val="000000" w:themeColor="text1"/>
                <w:lang w:val="en-GB"/>
              </w:rPr>
            </w:pPr>
            <w:r>
              <w:rPr>
                <w:b/>
                <w:bCs/>
                <w:color w:val="000000" w:themeColor="text1"/>
                <w:lang w:val="en-GB"/>
              </w:rPr>
              <w:t>Amount (</w:t>
            </w:r>
            <w:r w:rsidR="0024218F">
              <w:rPr>
                <w:b/>
                <w:bCs/>
                <w:color w:val="000000" w:themeColor="text1"/>
                <w:lang w:val="en-GB"/>
              </w:rPr>
              <w:t>£</w:t>
            </w:r>
            <w:r>
              <w:rPr>
                <w:b/>
                <w:bCs/>
                <w:color w:val="000000" w:themeColor="text1"/>
                <w:lang w:val="en-GB"/>
              </w:rPr>
              <w:t>)</w:t>
            </w:r>
          </w:p>
        </w:tc>
      </w:tr>
      <w:tr w:rsidR="002065C4" w14:paraId="3F68A7FE" w14:textId="77777777">
        <w:tc>
          <w:tcPr>
            <w:tcW w:w="7225" w:type="dxa"/>
          </w:tcPr>
          <w:p w14:paraId="3F68A7FC" w14:textId="77777777" w:rsidR="002065C4" w:rsidRDefault="00F72B76">
            <w:pPr>
              <w:spacing w:after="0"/>
              <w:rPr>
                <w:color w:val="000000" w:themeColor="text1"/>
                <w:lang w:val="en-GB"/>
              </w:rPr>
            </w:pPr>
            <w:r>
              <w:rPr>
                <w:color w:val="000000" w:themeColor="text1"/>
                <w:lang w:val="en-GB"/>
              </w:rPr>
              <w:t>Venue Rental</w:t>
            </w:r>
          </w:p>
        </w:tc>
        <w:tc>
          <w:tcPr>
            <w:tcW w:w="1791" w:type="dxa"/>
          </w:tcPr>
          <w:p w14:paraId="3F68A7FD" w14:textId="77777777" w:rsidR="002065C4" w:rsidRDefault="00F72B76">
            <w:pPr>
              <w:spacing w:after="0"/>
              <w:jc w:val="center"/>
              <w:rPr>
                <w:color w:val="000000" w:themeColor="text1"/>
                <w:lang w:val="en-GB"/>
              </w:rPr>
            </w:pPr>
            <w:r>
              <w:rPr>
                <w:color w:val="000000" w:themeColor="text1"/>
                <w:lang w:val="en-GB"/>
              </w:rPr>
              <w:t>15,000</w:t>
            </w:r>
          </w:p>
        </w:tc>
      </w:tr>
      <w:tr w:rsidR="002065C4" w14:paraId="3F68A801" w14:textId="77777777">
        <w:tc>
          <w:tcPr>
            <w:tcW w:w="7225" w:type="dxa"/>
          </w:tcPr>
          <w:p w14:paraId="3F68A7FF" w14:textId="77777777" w:rsidR="002065C4" w:rsidRDefault="00F72B76">
            <w:pPr>
              <w:spacing w:after="0"/>
              <w:rPr>
                <w:color w:val="000000" w:themeColor="text1"/>
                <w:lang w:val="en-GB"/>
              </w:rPr>
            </w:pPr>
            <w:r>
              <w:rPr>
                <w:color w:val="000000" w:themeColor="text1"/>
                <w:lang w:val="en-GB"/>
              </w:rPr>
              <w:t>Catering &amp; Refreshments</w:t>
            </w:r>
          </w:p>
        </w:tc>
        <w:tc>
          <w:tcPr>
            <w:tcW w:w="1791" w:type="dxa"/>
          </w:tcPr>
          <w:p w14:paraId="3F68A800" w14:textId="77777777" w:rsidR="002065C4" w:rsidRDefault="00F72B76">
            <w:pPr>
              <w:spacing w:after="0"/>
              <w:jc w:val="center"/>
              <w:rPr>
                <w:color w:val="000000" w:themeColor="text1"/>
                <w:lang w:val="en-GB"/>
              </w:rPr>
            </w:pPr>
            <w:r>
              <w:rPr>
                <w:color w:val="000000" w:themeColor="text1"/>
                <w:lang w:val="en-GB"/>
              </w:rPr>
              <w:t>8,000</w:t>
            </w:r>
          </w:p>
        </w:tc>
      </w:tr>
      <w:tr w:rsidR="002065C4" w14:paraId="3F68A804" w14:textId="77777777">
        <w:tc>
          <w:tcPr>
            <w:tcW w:w="7225" w:type="dxa"/>
          </w:tcPr>
          <w:p w14:paraId="3F68A802" w14:textId="77777777" w:rsidR="002065C4" w:rsidRDefault="00F72B76">
            <w:pPr>
              <w:spacing w:after="0"/>
              <w:rPr>
                <w:color w:val="000000" w:themeColor="text1"/>
                <w:lang w:val="en-GB"/>
              </w:rPr>
            </w:pPr>
            <w:r>
              <w:rPr>
                <w:color w:val="000000" w:themeColor="text1"/>
                <w:lang w:val="en-GB"/>
              </w:rPr>
              <w:t>Speaker Fees</w:t>
            </w:r>
          </w:p>
        </w:tc>
        <w:tc>
          <w:tcPr>
            <w:tcW w:w="1791" w:type="dxa"/>
          </w:tcPr>
          <w:p w14:paraId="3F68A803" w14:textId="77777777" w:rsidR="002065C4" w:rsidRDefault="00F72B76">
            <w:pPr>
              <w:spacing w:after="0"/>
              <w:jc w:val="center"/>
              <w:rPr>
                <w:color w:val="000000" w:themeColor="text1"/>
                <w:lang w:val="en-GB"/>
              </w:rPr>
            </w:pPr>
            <w:r>
              <w:rPr>
                <w:color w:val="000000" w:themeColor="text1"/>
                <w:lang w:val="en-GB"/>
              </w:rPr>
              <w:t>10,000</w:t>
            </w:r>
          </w:p>
        </w:tc>
      </w:tr>
      <w:tr w:rsidR="002065C4" w14:paraId="3F68A807" w14:textId="77777777">
        <w:tc>
          <w:tcPr>
            <w:tcW w:w="7225" w:type="dxa"/>
          </w:tcPr>
          <w:p w14:paraId="3F68A805" w14:textId="77777777" w:rsidR="002065C4" w:rsidRDefault="00F72B76">
            <w:pPr>
              <w:spacing w:after="0"/>
              <w:rPr>
                <w:color w:val="000000" w:themeColor="text1"/>
                <w:lang w:val="en-GB"/>
              </w:rPr>
            </w:pPr>
            <w:r>
              <w:rPr>
                <w:color w:val="000000" w:themeColor="text1"/>
                <w:lang w:val="en-GB"/>
              </w:rPr>
              <w:t>Marketing &amp; Promotion</w:t>
            </w:r>
          </w:p>
        </w:tc>
        <w:tc>
          <w:tcPr>
            <w:tcW w:w="1791" w:type="dxa"/>
          </w:tcPr>
          <w:p w14:paraId="3F68A806" w14:textId="77777777" w:rsidR="002065C4" w:rsidRDefault="00F72B76">
            <w:pPr>
              <w:spacing w:after="0"/>
              <w:jc w:val="center"/>
              <w:rPr>
                <w:color w:val="000000" w:themeColor="text1"/>
                <w:lang w:val="en-GB"/>
              </w:rPr>
            </w:pPr>
            <w:r>
              <w:rPr>
                <w:color w:val="000000" w:themeColor="text1"/>
                <w:lang w:val="en-GB"/>
              </w:rPr>
              <w:t>5,000</w:t>
            </w:r>
          </w:p>
        </w:tc>
      </w:tr>
      <w:tr w:rsidR="002065C4" w14:paraId="3F68A80A" w14:textId="77777777">
        <w:tc>
          <w:tcPr>
            <w:tcW w:w="7225" w:type="dxa"/>
          </w:tcPr>
          <w:p w14:paraId="3F68A808" w14:textId="77777777" w:rsidR="002065C4" w:rsidRDefault="00F72B76">
            <w:pPr>
              <w:spacing w:after="0"/>
              <w:rPr>
                <w:color w:val="000000" w:themeColor="text1"/>
                <w:lang w:val="en-GB"/>
              </w:rPr>
            </w:pPr>
            <w:r>
              <w:rPr>
                <w:color w:val="000000" w:themeColor="text1"/>
                <w:lang w:val="en-GB"/>
              </w:rPr>
              <w:t>Event Materials (e.g., brochures, badges)</w:t>
            </w:r>
          </w:p>
        </w:tc>
        <w:tc>
          <w:tcPr>
            <w:tcW w:w="1791" w:type="dxa"/>
          </w:tcPr>
          <w:p w14:paraId="3F68A809" w14:textId="77777777" w:rsidR="002065C4" w:rsidRDefault="00F72B76">
            <w:pPr>
              <w:spacing w:after="0"/>
              <w:jc w:val="center"/>
              <w:rPr>
                <w:color w:val="000000" w:themeColor="text1"/>
                <w:lang w:val="en-GB"/>
              </w:rPr>
            </w:pPr>
            <w:r>
              <w:rPr>
                <w:color w:val="000000" w:themeColor="text1"/>
                <w:lang w:val="en-GB"/>
              </w:rPr>
              <w:t>2,000</w:t>
            </w:r>
          </w:p>
        </w:tc>
      </w:tr>
      <w:tr w:rsidR="002065C4" w14:paraId="3F68A80D" w14:textId="77777777">
        <w:tc>
          <w:tcPr>
            <w:tcW w:w="7225" w:type="dxa"/>
          </w:tcPr>
          <w:p w14:paraId="3F68A80B" w14:textId="77777777" w:rsidR="002065C4" w:rsidRDefault="00F72B76">
            <w:pPr>
              <w:spacing w:after="0"/>
              <w:rPr>
                <w:color w:val="000000" w:themeColor="text1"/>
                <w:lang w:val="en-GB"/>
              </w:rPr>
            </w:pPr>
            <w:r>
              <w:rPr>
                <w:color w:val="000000" w:themeColor="text1"/>
                <w:lang w:val="en-GB"/>
              </w:rPr>
              <w:t>Audio/Visual Equipment</w:t>
            </w:r>
          </w:p>
        </w:tc>
        <w:tc>
          <w:tcPr>
            <w:tcW w:w="1791" w:type="dxa"/>
          </w:tcPr>
          <w:p w14:paraId="3F68A80C" w14:textId="77777777" w:rsidR="002065C4" w:rsidRDefault="00F72B76">
            <w:pPr>
              <w:spacing w:after="0"/>
              <w:jc w:val="center"/>
              <w:rPr>
                <w:color w:val="000000" w:themeColor="text1"/>
                <w:lang w:val="en-GB"/>
              </w:rPr>
            </w:pPr>
            <w:r>
              <w:rPr>
                <w:color w:val="000000" w:themeColor="text1"/>
                <w:lang w:val="en-GB"/>
              </w:rPr>
              <w:t>4,000</w:t>
            </w:r>
          </w:p>
        </w:tc>
      </w:tr>
      <w:tr w:rsidR="002065C4" w14:paraId="3F68A810" w14:textId="77777777">
        <w:tc>
          <w:tcPr>
            <w:tcW w:w="7225" w:type="dxa"/>
          </w:tcPr>
          <w:p w14:paraId="3F68A80E" w14:textId="77777777" w:rsidR="002065C4" w:rsidRDefault="00F72B76">
            <w:pPr>
              <w:spacing w:after="0"/>
              <w:rPr>
                <w:color w:val="000000" w:themeColor="text1"/>
                <w:lang w:val="en-GB"/>
              </w:rPr>
            </w:pPr>
            <w:r>
              <w:rPr>
                <w:color w:val="000000" w:themeColor="text1"/>
                <w:lang w:val="en-GB"/>
              </w:rPr>
              <w:t>Staff and Security</w:t>
            </w:r>
          </w:p>
        </w:tc>
        <w:tc>
          <w:tcPr>
            <w:tcW w:w="1791" w:type="dxa"/>
          </w:tcPr>
          <w:p w14:paraId="3F68A80F" w14:textId="77777777" w:rsidR="002065C4" w:rsidRDefault="00F72B76">
            <w:pPr>
              <w:spacing w:after="0"/>
              <w:jc w:val="center"/>
              <w:rPr>
                <w:color w:val="000000" w:themeColor="text1"/>
                <w:lang w:val="en-GB"/>
              </w:rPr>
            </w:pPr>
            <w:r>
              <w:rPr>
                <w:color w:val="000000" w:themeColor="text1"/>
                <w:lang w:val="en-GB"/>
              </w:rPr>
              <w:t>3,000</w:t>
            </w:r>
          </w:p>
        </w:tc>
      </w:tr>
      <w:tr w:rsidR="002065C4" w14:paraId="3F68A813" w14:textId="77777777">
        <w:tc>
          <w:tcPr>
            <w:tcW w:w="7225" w:type="dxa"/>
          </w:tcPr>
          <w:p w14:paraId="3F68A811" w14:textId="77777777" w:rsidR="002065C4" w:rsidRDefault="00F72B76">
            <w:pPr>
              <w:spacing w:after="0"/>
              <w:rPr>
                <w:color w:val="000000" w:themeColor="text1"/>
                <w:lang w:val="en-GB"/>
              </w:rPr>
            </w:pPr>
            <w:r>
              <w:rPr>
                <w:color w:val="000000" w:themeColor="text1"/>
                <w:lang w:val="en-GB"/>
              </w:rPr>
              <w:t>Miscellaneous Expenses</w:t>
            </w:r>
          </w:p>
        </w:tc>
        <w:tc>
          <w:tcPr>
            <w:tcW w:w="1791" w:type="dxa"/>
          </w:tcPr>
          <w:p w14:paraId="3F68A812" w14:textId="77777777" w:rsidR="002065C4" w:rsidRDefault="00F72B76">
            <w:pPr>
              <w:spacing w:after="0"/>
              <w:jc w:val="center"/>
              <w:rPr>
                <w:color w:val="000000" w:themeColor="text1"/>
                <w:lang w:val="en-GB"/>
              </w:rPr>
            </w:pPr>
            <w:r>
              <w:rPr>
                <w:color w:val="000000" w:themeColor="text1"/>
                <w:lang w:val="en-GB"/>
              </w:rPr>
              <w:t>1,000</w:t>
            </w:r>
          </w:p>
        </w:tc>
      </w:tr>
      <w:tr w:rsidR="002065C4" w14:paraId="3F68A816" w14:textId="77777777">
        <w:tc>
          <w:tcPr>
            <w:tcW w:w="7225" w:type="dxa"/>
          </w:tcPr>
          <w:p w14:paraId="3F68A814" w14:textId="77777777" w:rsidR="002065C4" w:rsidRDefault="00F72B76">
            <w:pPr>
              <w:spacing w:after="0"/>
              <w:rPr>
                <w:b/>
                <w:bCs/>
                <w:color w:val="000000" w:themeColor="text1"/>
                <w:lang w:val="en-GB"/>
              </w:rPr>
            </w:pPr>
            <w:r>
              <w:rPr>
                <w:b/>
                <w:bCs/>
                <w:color w:val="000000" w:themeColor="text1"/>
                <w:lang w:val="en-GB"/>
              </w:rPr>
              <w:t>Total</w:t>
            </w:r>
          </w:p>
        </w:tc>
        <w:tc>
          <w:tcPr>
            <w:tcW w:w="1791" w:type="dxa"/>
          </w:tcPr>
          <w:p w14:paraId="3F68A815" w14:textId="77777777" w:rsidR="002065C4" w:rsidRDefault="00F72B76">
            <w:pPr>
              <w:spacing w:after="0"/>
              <w:jc w:val="center"/>
              <w:rPr>
                <w:b/>
                <w:bCs/>
                <w:color w:val="000000" w:themeColor="text1"/>
                <w:lang w:val="en-GB"/>
              </w:rPr>
            </w:pPr>
            <w:r>
              <w:rPr>
                <w:b/>
                <w:bCs/>
                <w:color w:val="000000" w:themeColor="text1"/>
                <w:lang w:val="en-GB"/>
              </w:rPr>
              <w:t>48,000</w:t>
            </w:r>
          </w:p>
        </w:tc>
      </w:tr>
    </w:tbl>
    <w:p w14:paraId="3F68A817" w14:textId="77777777" w:rsidR="002065C4" w:rsidRDefault="002065C4">
      <w:pPr>
        <w:rPr>
          <w:color w:val="000000" w:themeColor="text1"/>
          <w:lang w:val="en-GB"/>
        </w:rPr>
      </w:pPr>
    </w:p>
    <w:tbl>
      <w:tblPr>
        <w:tblStyle w:val="TableGrid"/>
        <w:tblW w:w="0" w:type="auto"/>
        <w:tblLook w:val="04A0" w:firstRow="1" w:lastRow="0" w:firstColumn="1" w:lastColumn="0" w:noHBand="0" w:noVBand="1"/>
      </w:tblPr>
      <w:tblGrid>
        <w:gridCol w:w="4508"/>
        <w:gridCol w:w="4508"/>
      </w:tblGrid>
      <w:tr w:rsidR="002065C4" w14:paraId="3F68A81A" w14:textId="77777777">
        <w:trPr>
          <w:hidden/>
        </w:trPr>
        <w:tc>
          <w:tcPr>
            <w:tcW w:w="4508" w:type="dxa"/>
          </w:tcPr>
          <w:p w14:paraId="3F68A818" w14:textId="77777777" w:rsidR="002065C4" w:rsidRDefault="002065C4">
            <w:pPr>
              <w:spacing w:after="0"/>
              <w:rPr>
                <w:vanish/>
                <w:color w:val="000000" w:themeColor="text1"/>
                <w:lang w:val="en-GB"/>
              </w:rPr>
            </w:pPr>
          </w:p>
        </w:tc>
        <w:tc>
          <w:tcPr>
            <w:tcW w:w="4508" w:type="dxa"/>
          </w:tcPr>
          <w:p w14:paraId="3F68A819" w14:textId="77777777" w:rsidR="002065C4" w:rsidRDefault="002065C4">
            <w:pPr>
              <w:spacing w:after="0"/>
              <w:rPr>
                <w:vanish/>
                <w:color w:val="000000" w:themeColor="text1"/>
                <w:lang w:val="en-GB"/>
              </w:rPr>
            </w:pPr>
          </w:p>
        </w:tc>
      </w:tr>
      <w:tr w:rsidR="002065C4" w14:paraId="3F68A81D" w14:textId="77777777">
        <w:trPr>
          <w:hidden/>
        </w:trPr>
        <w:tc>
          <w:tcPr>
            <w:tcW w:w="4508" w:type="dxa"/>
          </w:tcPr>
          <w:p w14:paraId="3F68A81B" w14:textId="77777777" w:rsidR="002065C4" w:rsidRDefault="002065C4">
            <w:pPr>
              <w:spacing w:after="0"/>
              <w:rPr>
                <w:vanish/>
                <w:color w:val="000000" w:themeColor="text1"/>
                <w:lang w:val="en-GB"/>
              </w:rPr>
            </w:pPr>
          </w:p>
        </w:tc>
        <w:tc>
          <w:tcPr>
            <w:tcW w:w="4508" w:type="dxa"/>
          </w:tcPr>
          <w:p w14:paraId="3F68A81C" w14:textId="77777777" w:rsidR="002065C4" w:rsidRDefault="002065C4">
            <w:pPr>
              <w:spacing w:after="0"/>
              <w:rPr>
                <w:vanish/>
                <w:color w:val="000000" w:themeColor="text1"/>
                <w:lang w:val="en-GB"/>
              </w:rPr>
            </w:pPr>
          </w:p>
        </w:tc>
      </w:tr>
      <w:tr w:rsidR="002065C4" w14:paraId="3F68A820" w14:textId="77777777">
        <w:trPr>
          <w:hidden/>
        </w:trPr>
        <w:tc>
          <w:tcPr>
            <w:tcW w:w="4508" w:type="dxa"/>
          </w:tcPr>
          <w:p w14:paraId="3F68A81E" w14:textId="77777777" w:rsidR="002065C4" w:rsidRDefault="002065C4">
            <w:pPr>
              <w:spacing w:after="0"/>
              <w:rPr>
                <w:vanish/>
                <w:color w:val="000000" w:themeColor="text1"/>
                <w:lang w:val="en-GB"/>
              </w:rPr>
            </w:pPr>
          </w:p>
        </w:tc>
        <w:tc>
          <w:tcPr>
            <w:tcW w:w="4508" w:type="dxa"/>
          </w:tcPr>
          <w:p w14:paraId="3F68A81F" w14:textId="77777777" w:rsidR="002065C4" w:rsidRDefault="002065C4">
            <w:pPr>
              <w:spacing w:after="0"/>
              <w:rPr>
                <w:vanish/>
                <w:color w:val="000000" w:themeColor="text1"/>
                <w:lang w:val="en-GB"/>
              </w:rPr>
            </w:pPr>
          </w:p>
        </w:tc>
      </w:tr>
      <w:tr w:rsidR="002065C4" w14:paraId="3F68A823" w14:textId="77777777">
        <w:trPr>
          <w:hidden/>
        </w:trPr>
        <w:tc>
          <w:tcPr>
            <w:tcW w:w="4508" w:type="dxa"/>
          </w:tcPr>
          <w:p w14:paraId="3F68A821" w14:textId="77777777" w:rsidR="002065C4" w:rsidRDefault="002065C4">
            <w:pPr>
              <w:spacing w:after="0"/>
              <w:rPr>
                <w:vanish/>
                <w:color w:val="000000" w:themeColor="text1"/>
                <w:lang w:val="en-GB"/>
              </w:rPr>
            </w:pPr>
          </w:p>
        </w:tc>
        <w:tc>
          <w:tcPr>
            <w:tcW w:w="4508" w:type="dxa"/>
          </w:tcPr>
          <w:p w14:paraId="3F68A822" w14:textId="77777777" w:rsidR="002065C4" w:rsidRDefault="002065C4">
            <w:pPr>
              <w:spacing w:after="0"/>
              <w:rPr>
                <w:vanish/>
                <w:color w:val="000000" w:themeColor="text1"/>
                <w:lang w:val="en-GB"/>
              </w:rPr>
            </w:pPr>
          </w:p>
        </w:tc>
      </w:tr>
      <w:tr w:rsidR="002065C4" w14:paraId="3F68A826" w14:textId="77777777">
        <w:trPr>
          <w:hidden/>
        </w:trPr>
        <w:tc>
          <w:tcPr>
            <w:tcW w:w="4508" w:type="dxa"/>
          </w:tcPr>
          <w:p w14:paraId="3F68A824" w14:textId="77777777" w:rsidR="002065C4" w:rsidRDefault="002065C4">
            <w:pPr>
              <w:spacing w:after="0"/>
              <w:rPr>
                <w:vanish/>
                <w:color w:val="000000" w:themeColor="text1"/>
                <w:lang w:val="en-GB"/>
              </w:rPr>
            </w:pPr>
          </w:p>
        </w:tc>
        <w:tc>
          <w:tcPr>
            <w:tcW w:w="4508" w:type="dxa"/>
          </w:tcPr>
          <w:p w14:paraId="3F68A825" w14:textId="77777777" w:rsidR="002065C4" w:rsidRDefault="002065C4">
            <w:pPr>
              <w:spacing w:after="0"/>
              <w:rPr>
                <w:vanish/>
                <w:color w:val="000000" w:themeColor="text1"/>
                <w:lang w:val="en-GB"/>
              </w:rPr>
            </w:pPr>
          </w:p>
        </w:tc>
      </w:tr>
      <w:tr w:rsidR="002065C4" w14:paraId="3F68A829" w14:textId="77777777">
        <w:trPr>
          <w:hidden/>
        </w:trPr>
        <w:tc>
          <w:tcPr>
            <w:tcW w:w="4508" w:type="dxa"/>
          </w:tcPr>
          <w:p w14:paraId="3F68A827" w14:textId="77777777" w:rsidR="002065C4" w:rsidRDefault="002065C4">
            <w:pPr>
              <w:spacing w:after="0"/>
              <w:rPr>
                <w:vanish/>
                <w:color w:val="000000" w:themeColor="text1"/>
                <w:lang w:val="en-GB"/>
              </w:rPr>
            </w:pPr>
          </w:p>
        </w:tc>
        <w:tc>
          <w:tcPr>
            <w:tcW w:w="4508" w:type="dxa"/>
          </w:tcPr>
          <w:p w14:paraId="3F68A828" w14:textId="77777777" w:rsidR="002065C4" w:rsidRDefault="002065C4">
            <w:pPr>
              <w:spacing w:after="0"/>
              <w:rPr>
                <w:vanish/>
                <w:color w:val="000000" w:themeColor="text1"/>
                <w:lang w:val="en-GB"/>
              </w:rPr>
            </w:pPr>
          </w:p>
        </w:tc>
      </w:tr>
    </w:tbl>
    <w:p w14:paraId="3F68A82A" w14:textId="77777777" w:rsidR="002065C4" w:rsidRDefault="00F72B76">
      <w:pPr>
        <w:pStyle w:val="Heading1"/>
        <w:ind w:firstLine="0"/>
        <w:jc w:val="both"/>
        <w:rPr>
          <w:bCs/>
          <w:color w:val="000000" w:themeColor="text1"/>
          <w:lang w:val="en-GB"/>
        </w:rPr>
      </w:pPr>
      <w:bookmarkStart w:id="3" w:name="_Toc189133913"/>
      <w:r>
        <w:rPr>
          <w:bCs/>
          <w:color w:val="000000" w:themeColor="text1"/>
          <w:lang w:val="en-GB"/>
        </w:rPr>
        <w:t>Slide 4: Justification on Choosing the Venue</w:t>
      </w:r>
      <w:bookmarkEnd w:id="3"/>
    </w:p>
    <w:p w14:paraId="3F68A82B" w14:textId="5390BE4A" w:rsidR="002065C4" w:rsidRDefault="00F72B76">
      <w:pPr>
        <w:rPr>
          <w:color w:val="000000" w:themeColor="text1"/>
          <w:lang w:val="en-GB"/>
        </w:rPr>
      </w:pPr>
      <w:r>
        <w:rPr>
          <w:color w:val="000000" w:themeColor="text1"/>
          <w:lang w:val="en-GB"/>
        </w:rPr>
        <w:t xml:space="preserve">The Hilton London Metropole was selected for the event "Disability Inclusion </w:t>
      </w:r>
      <w:r w:rsidR="00052F60">
        <w:rPr>
          <w:color w:val="000000" w:themeColor="text1"/>
          <w:lang w:val="en-GB"/>
        </w:rPr>
        <w:t>at</w:t>
      </w:r>
      <w:r>
        <w:rPr>
          <w:color w:val="000000" w:themeColor="text1"/>
          <w:lang w:val="en-GB"/>
        </w:rPr>
        <w:t xml:space="preserve"> Workplaces in </w:t>
      </w:r>
      <w:r w:rsidR="006206C6">
        <w:rPr>
          <w:color w:val="000000" w:themeColor="text1"/>
          <w:lang w:val="en-GB"/>
        </w:rPr>
        <w:t>Hospitality” because</w:t>
      </w:r>
      <w:r>
        <w:rPr>
          <w:color w:val="000000" w:themeColor="text1"/>
          <w:lang w:val="en-GB"/>
        </w:rPr>
        <w:t xml:space="preserve"> of its strategic location, versatile facilities, and commitment to sustainability, in line with the values of the event. Its central London location makes it easy for attendees to access from the UK and international locations, hence ensuring high attendance and participation (Hilton.com. 2021). The venue offers a variety of meeting rooms and conference spaces that can be customised to meet the needs of the event, ranging from keynote sessions to smaller workshops, which would encourage an interactive atmosphere. Additionally, Hilton's emphasis on diversity and inclusion in its corporate values fits perfectly with the theme of the event. This venue has been proven to deliver corporate events in an excellent manner with high quality catering services and audiovisual equipment that will not hinder the experience of speakers or participants (</w:t>
      </w:r>
      <w:proofErr w:type="spellStart"/>
      <w:r>
        <w:rPr>
          <w:color w:val="000000" w:themeColor="text1"/>
          <w:lang w:val="en-GB"/>
        </w:rPr>
        <w:t>Egamberdieva</w:t>
      </w:r>
      <w:proofErr w:type="spellEnd"/>
      <w:r>
        <w:rPr>
          <w:color w:val="000000" w:themeColor="text1"/>
          <w:lang w:val="en-GB"/>
        </w:rPr>
        <w:t>, 2024).</w:t>
      </w:r>
    </w:p>
    <w:p w14:paraId="3F68A82C" w14:textId="77777777" w:rsidR="002065C4" w:rsidRDefault="00F72B76">
      <w:pPr>
        <w:pStyle w:val="Heading1"/>
        <w:ind w:firstLine="0"/>
        <w:jc w:val="both"/>
        <w:rPr>
          <w:color w:val="000000" w:themeColor="text1"/>
          <w:lang w:val="en-GB"/>
        </w:rPr>
      </w:pPr>
      <w:bookmarkStart w:id="4" w:name="_Toc189133914"/>
      <w:r>
        <w:rPr>
          <w:color w:val="000000" w:themeColor="text1"/>
          <w:lang w:val="en-GB"/>
        </w:rPr>
        <w:lastRenderedPageBreak/>
        <w:t>Slide 5: Invite the Audience</w:t>
      </w:r>
      <w:bookmarkEnd w:id="4"/>
    </w:p>
    <w:p w14:paraId="3F68A82D" w14:textId="185647DD" w:rsidR="002065C4" w:rsidRDefault="00F72B76">
      <w:pPr>
        <w:rPr>
          <w:color w:val="000000" w:themeColor="text1"/>
          <w:lang w:val="en-GB"/>
        </w:rPr>
      </w:pPr>
      <w:r>
        <w:rPr>
          <w:color w:val="000000" w:themeColor="text1"/>
          <w:lang w:val="en-GB"/>
        </w:rPr>
        <w:t xml:space="preserve">The excitement for industry professionals, leaders, and advocates lies in the event "Disability Inclusion </w:t>
      </w:r>
      <w:r w:rsidR="00345837">
        <w:rPr>
          <w:color w:val="000000" w:themeColor="text1"/>
          <w:lang w:val="en-GB"/>
        </w:rPr>
        <w:t>at</w:t>
      </w:r>
      <w:r>
        <w:rPr>
          <w:color w:val="000000" w:themeColor="text1"/>
          <w:lang w:val="en-GB"/>
        </w:rPr>
        <w:t xml:space="preserve"> Workplaces in Hospitality”; it is an opportunity for critical issues to be deliberated surrounding the need for Equality, Diversity, and Inclusion (EDI) in hospitality. Invitations will be targeted through outreach campaign toward key stakeholders such as HR managers, diversity officers, organisational leaders, and disable employees embracing inclusive work environments.</w:t>
      </w:r>
    </w:p>
    <w:p w14:paraId="3F68A82E" w14:textId="1BE10BAC" w:rsidR="002065C4" w:rsidRDefault="00F72B76">
      <w:pPr>
        <w:rPr>
          <w:color w:val="000000" w:themeColor="text1"/>
          <w:lang w:val="en-GB"/>
        </w:rPr>
      </w:pPr>
      <w:r>
        <w:rPr>
          <w:color w:val="000000" w:themeColor="text1"/>
          <w:lang w:val="en-GB"/>
        </w:rPr>
        <w:t xml:space="preserve">The event team will invite through several channels, such as personalised email invitations, social media promotions, and industry newsletters, to top industry influencers and speakers who have been leading EDI activities in their respective organisations (Lim </w:t>
      </w:r>
      <w:r>
        <w:rPr>
          <w:i/>
          <w:iCs/>
          <w:color w:val="000000" w:themeColor="text1"/>
          <w:lang w:val="en-GB"/>
        </w:rPr>
        <w:t>et al</w:t>
      </w:r>
      <w:r>
        <w:rPr>
          <w:color w:val="000000" w:themeColor="text1"/>
          <w:lang w:val="en-GB"/>
        </w:rPr>
        <w:t xml:space="preserve">., 2022). There is an intent to ensure an engage audience that combines the best public and private sector practices in a single place where knowledge and actionable insights are shared. Partnerships will be formed with trade associations and corporate bodies to encourage greater attendee participation, and details regarding dates and timetables, as well as speakers, will be made available via an events-friendly website where attendees can book places. The invitation will also increase the value proposition for attending this event, pointing out attendance's benefits in terms of networking opportunities, thought-leadership discussions, and the opportunity to be part of an important movement for inclusion </w:t>
      </w:r>
      <w:r w:rsidR="00C110E0">
        <w:rPr>
          <w:color w:val="000000" w:themeColor="text1"/>
          <w:lang w:val="en-GB"/>
        </w:rPr>
        <w:t>at</w:t>
      </w:r>
      <w:r>
        <w:rPr>
          <w:color w:val="000000" w:themeColor="text1"/>
          <w:lang w:val="en-GB"/>
        </w:rPr>
        <w:t xml:space="preserve"> workplace.</w:t>
      </w:r>
    </w:p>
    <w:p w14:paraId="3F68A82F" w14:textId="77777777" w:rsidR="002065C4" w:rsidRDefault="00F72B76">
      <w:pPr>
        <w:pStyle w:val="Heading1"/>
        <w:ind w:firstLine="0"/>
        <w:jc w:val="both"/>
        <w:rPr>
          <w:color w:val="000000" w:themeColor="text1"/>
          <w:lang w:val="en-GB"/>
        </w:rPr>
      </w:pPr>
      <w:bookmarkStart w:id="5" w:name="_Toc189133915"/>
      <w:r>
        <w:rPr>
          <w:color w:val="000000" w:themeColor="text1"/>
          <w:lang w:val="en-GB"/>
        </w:rPr>
        <w:t>Slide 6: Design the Program Content</w:t>
      </w:r>
      <w:bookmarkEnd w:id="5"/>
    </w:p>
    <w:p w14:paraId="3F68A830" w14:textId="61E38205" w:rsidR="002065C4" w:rsidRDefault="00F72B76">
      <w:pPr>
        <w:rPr>
          <w:color w:val="000000" w:themeColor="text1"/>
          <w:lang w:val="en-GB"/>
        </w:rPr>
      </w:pPr>
      <w:r>
        <w:rPr>
          <w:b/>
          <w:bCs/>
          <w:color w:val="000000" w:themeColor="text1"/>
          <w:lang w:val="en-GB"/>
        </w:rPr>
        <w:t>Unity in Diversity:</w:t>
      </w:r>
      <w:r w:rsidR="00570F92">
        <w:rPr>
          <w:b/>
          <w:bCs/>
          <w:color w:val="000000" w:themeColor="text1"/>
          <w:lang w:val="en-GB"/>
        </w:rPr>
        <w:t xml:space="preserve"> </w:t>
      </w:r>
      <w:r>
        <w:rPr>
          <w:color w:val="000000" w:themeColor="text1"/>
          <w:lang w:val="en-GB"/>
        </w:rPr>
        <w:t xml:space="preserve">Disability Inclusion </w:t>
      </w:r>
      <w:r w:rsidR="00570F92">
        <w:rPr>
          <w:color w:val="000000" w:themeColor="text1"/>
          <w:lang w:val="en-GB"/>
        </w:rPr>
        <w:t>at</w:t>
      </w:r>
      <w:r>
        <w:rPr>
          <w:color w:val="000000" w:themeColor="text1"/>
          <w:lang w:val="en-GB"/>
        </w:rPr>
        <w:t xml:space="preserve"> Workplaces in Hospitality, will have an all-rounded programme designed to provoke engagement and active learning for a set of actionable EDI insights for the disability inclusion in hospitality.</w:t>
      </w:r>
    </w:p>
    <w:p w14:paraId="3F68A831" w14:textId="77777777" w:rsidR="002065C4" w:rsidRDefault="00F72B76">
      <w:pPr>
        <w:rPr>
          <w:b/>
          <w:bCs/>
          <w:color w:val="000000" w:themeColor="text1"/>
          <w:lang w:val="en-GB"/>
        </w:rPr>
      </w:pPr>
      <w:r>
        <w:rPr>
          <w:b/>
          <w:bCs/>
          <w:color w:val="000000" w:themeColor="text1"/>
          <w:lang w:val="en-GB"/>
        </w:rPr>
        <w:t>Day 1</w:t>
      </w:r>
    </w:p>
    <w:p w14:paraId="3F68A832" w14:textId="77777777" w:rsidR="002065C4" w:rsidRDefault="00F72B76">
      <w:pPr>
        <w:rPr>
          <w:color w:val="000000" w:themeColor="text1"/>
          <w:lang w:val="en-GB"/>
        </w:rPr>
      </w:pPr>
      <w:r>
        <w:rPr>
          <w:b/>
          <w:bCs/>
          <w:color w:val="000000" w:themeColor="text1"/>
          <w:lang w:val="en-GB"/>
        </w:rPr>
        <w:t>9:00 AM – 10:00 AM:</w:t>
      </w:r>
      <w:r>
        <w:rPr>
          <w:color w:val="000000" w:themeColor="text1"/>
          <w:lang w:val="en-GB"/>
        </w:rPr>
        <w:t xml:space="preserve"> Registration and Welcome Coffee</w:t>
      </w:r>
    </w:p>
    <w:p w14:paraId="3F68A833" w14:textId="77777777" w:rsidR="002065C4" w:rsidRDefault="00F72B76">
      <w:pPr>
        <w:rPr>
          <w:color w:val="000000" w:themeColor="text1"/>
          <w:lang w:val="en-GB"/>
        </w:rPr>
      </w:pPr>
      <w:r>
        <w:rPr>
          <w:b/>
          <w:bCs/>
          <w:color w:val="000000" w:themeColor="text1"/>
          <w:lang w:val="en-GB"/>
        </w:rPr>
        <w:t>10:00 AM – 10:30 AM:</w:t>
      </w:r>
      <w:r>
        <w:rPr>
          <w:color w:val="000000" w:themeColor="text1"/>
          <w:lang w:val="en-GB"/>
        </w:rPr>
        <w:t xml:space="preserve"> Opening Remarks</w:t>
      </w:r>
    </w:p>
    <w:p w14:paraId="3F68A834" w14:textId="4829522F" w:rsidR="002065C4" w:rsidRDefault="00F72B76">
      <w:pPr>
        <w:rPr>
          <w:color w:val="000000" w:themeColor="text1"/>
          <w:lang w:val="en-GB"/>
        </w:rPr>
      </w:pPr>
      <w:r>
        <w:rPr>
          <w:b/>
          <w:bCs/>
          <w:color w:val="000000" w:themeColor="text1"/>
          <w:lang w:val="en-GB"/>
        </w:rPr>
        <w:t>10:30 AM – 11:30</w:t>
      </w:r>
      <w:r w:rsidR="00523142">
        <w:rPr>
          <w:b/>
          <w:bCs/>
          <w:color w:val="000000" w:themeColor="text1"/>
          <w:lang w:val="en-GB"/>
        </w:rPr>
        <w:t xml:space="preserve"> </w:t>
      </w:r>
      <w:r>
        <w:rPr>
          <w:b/>
          <w:bCs/>
          <w:color w:val="000000" w:themeColor="text1"/>
          <w:lang w:val="en-GB"/>
        </w:rPr>
        <w:t>AM:</w:t>
      </w:r>
      <w:r w:rsidR="00523142">
        <w:rPr>
          <w:b/>
          <w:bCs/>
          <w:color w:val="000000" w:themeColor="text1"/>
          <w:lang w:val="en-GB"/>
        </w:rPr>
        <w:t xml:space="preserve"> </w:t>
      </w:r>
      <w:r>
        <w:rPr>
          <w:b/>
          <w:bCs/>
          <w:color w:val="000000" w:themeColor="text1"/>
          <w:lang w:val="en-GB"/>
        </w:rPr>
        <w:t>Keynote Address:</w:t>
      </w:r>
      <w:r>
        <w:rPr>
          <w:color w:val="000000" w:themeColor="text1"/>
          <w:lang w:val="en-GB"/>
        </w:rPr>
        <w:t xml:space="preserve"> "Disability Inclusion </w:t>
      </w:r>
      <w:r w:rsidR="0038349E">
        <w:rPr>
          <w:color w:val="000000" w:themeColor="text1"/>
          <w:lang w:val="en-GB"/>
        </w:rPr>
        <w:t>at</w:t>
      </w:r>
      <w:r>
        <w:rPr>
          <w:color w:val="000000" w:themeColor="text1"/>
          <w:lang w:val="en-GB"/>
        </w:rPr>
        <w:t xml:space="preserve"> Workplaces in Hospitality"</w:t>
      </w:r>
    </w:p>
    <w:p w14:paraId="3F68A835" w14:textId="77777777" w:rsidR="002065C4" w:rsidRDefault="00F72B76">
      <w:pPr>
        <w:rPr>
          <w:color w:val="000000" w:themeColor="text1"/>
          <w:lang w:val="en-GB"/>
        </w:rPr>
      </w:pPr>
      <w:r>
        <w:rPr>
          <w:b/>
          <w:bCs/>
          <w:color w:val="000000" w:themeColor="text1"/>
          <w:lang w:val="en-GB"/>
        </w:rPr>
        <w:t>11:30 AM – 12:30 PM: Panel Discussion:</w:t>
      </w:r>
      <w:r>
        <w:rPr>
          <w:color w:val="000000" w:themeColor="text1"/>
          <w:lang w:val="en-GB"/>
        </w:rPr>
        <w:t xml:space="preserve"> "Overcoming Challenges in Implementing Disability Inclusion"</w:t>
      </w:r>
    </w:p>
    <w:p w14:paraId="3F68A836" w14:textId="77777777" w:rsidR="002065C4" w:rsidRDefault="00F72B76">
      <w:pPr>
        <w:rPr>
          <w:color w:val="000000" w:themeColor="text1"/>
          <w:lang w:val="en-GB"/>
        </w:rPr>
      </w:pPr>
      <w:r>
        <w:rPr>
          <w:b/>
          <w:bCs/>
          <w:color w:val="000000" w:themeColor="text1"/>
          <w:lang w:val="en-GB"/>
        </w:rPr>
        <w:lastRenderedPageBreak/>
        <w:t>12:30 PM – 1:30 PM:</w:t>
      </w:r>
      <w:r>
        <w:rPr>
          <w:color w:val="000000" w:themeColor="text1"/>
          <w:lang w:val="en-GB"/>
        </w:rPr>
        <w:t xml:space="preserve"> Networking Lunch</w:t>
      </w:r>
    </w:p>
    <w:p w14:paraId="3F68A837" w14:textId="77777777" w:rsidR="002065C4" w:rsidRDefault="00F72B76">
      <w:pPr>
        <w:rPr>
          <w:color w:val="000000" w:themeColor="text1"/>
          <w:lang w:val="en-GB"/>
        </w:rPr>
      </w:pPr>
      <w:r>
        <w:rPr>
          <w:b/>
          <w:bCs/>
          <w:color w:val="000000" w:themeColor="text1"/>
          <w:lang w:val="en-GB"/>
        </w:rPr>
        <w:t>1:30 PM – 3:00 PM: Workshop 1:</w:t>
      </w:r>
      <w:r>
        <w:rPr>
          <w:color w:val="000000" w:themeColor="text1"/>
          <w:lang w:val="en-GB"/>
        </w:rPr>
        <w:t xml:space="preserve"> "Developing Disability Hiring Practices"</w:t>
      </w:r>
    </w:p>
    <w:p w14:paraId="3F68A838" w14:textId="77777777" w:rsidR="002065C4" w:rsidRDefault="00F72B76">
      <w:pPr>
        <w:rPr>
          <w:color w:val="000000" w:themeColor="text1"/>
          <w:lang w:val="en-GB"/>
        </w:rPr>
      </w:pPr>
      <w:r>
        <w:rPr>
          <w:b/>
          <w:bCs/>
          <w:color w:val="000000" w:themeColor="text1"/>
          <w:lang w:val="en-GB"/>
        </w:rPr>
        <w:t>3:00 PM – 3:30 PM:</w:t>
      </w:r>
      <w:r>
        <w:rPr>
          <w:color w:val="000000" w:themeColor="text1"/>
          <w:lang w:val="en-GB"/>
        </w:rPr>
        <w:t xml:space="preserve"> Coffee Break</w:t>
      </w:r>
    </w:p>
    <w:p w14:paraId="3F68A839" w14:textId="4562DC88" w:rsidR="002065C4" w:rsidRDefault="00F72B76">
      <w:pPr>
        <w:rPr>
          <w:color w:val="000000" w:themeColor="text1"/>
          <w:lang w:val="en-GB"/>
        </w:rPr>
      </w:pPr>
      <w:r>
        <w:rPr>
          <w:b/>
          <w:bCs/>
          <w:color w:val="000000" w:themeColor="text1"/>
          <w:lang w:val="en-GB"/>
        </w:rPr>
        <w:t>3:30 PM – 5:00 PM:</w:t>
      </w:r>
      <w:r w:rsidR="00713497">
        <w:rPr>
          <w:b/>
          <w:bCs/>
          <w:color w:val="000000" w:themeColor="text1"/>
          <w:lang w:val="en-GB"/>
        </w:rPr>
        <w:t xml:space="preserve"> </w:t>
      </w:r>
      <w:r>
        <w:rPr>
          <w:b/>
          <w:bCs/>
          <w:color w:val="000000" w:themeColor="text1"/>
          <w:lang w:val="en-GB"/>
        </w:rPr>
        <w:t>Workshop 2:</w:t>
      </w:r>
      <w:r>
        <w:rPr>
          <w:color w:val="000000" w:themeColor="text1"/>
          <w:lang w:val="en-GB"/>
        </w:rPr>
        <w:t xml:space="preserve"> "Creating Safe Spaces for </w:t>
      </w:r>
      <w:r w:rsidR="00713497">
        <w:rPr>
          <w:color w:val="000000" w:themeColor="text1"/>
          <w:lang w:val="en-GB"/>
        </w:rPr>
        <w:t>disabled</w:t>
      </w:r>
      <w:r>
        <w:rPr>
          <w:color w:val="000000" w:themeColor="text1"/>
          <w:lang w:val="en-GB"/>
        </w:rPr>
        <w:t xml:space="preserve"> Employees"</w:t>
      </w:r>
    </w:p>
    <w:p w14:paraId="3F68A83A" w14:textId="77777777" w:rsidR="002065C4" w:rsidRDefault="00F72B76">
      <w:pPr>
        <w:rPr>
          <w:color w:val="000000" w:themeColor="text1"/>
          <w:lang w:val="en-GB"/>
        </w:rPr>
      </w:pPr>
      <w:r>
        <w:rPr>
          <w:b/>
          <w:bCs/>
          <w:color w:val="000000" w:themeColor="text1"/>
          <w:lang w:val="en-GB"/>
        </w:rPr>
        <w:t>5:00 PM – 6:00 PM:</w:t>
      </w:r>
      <w:r>
        <w:rPr>
          <w:color w:val="000000" w:themeColor="text1"/>
          <w:lang w:val="en-GB"/>
        </w:rPr>
        <w:t xml:space="preserve"> Networking Reception</w:t>
      </w:r>
    </w:p>
    <w:p w14:paraId="3F68A83B" w14:textId="77777777" w:rsidR="002065C4" w:rsidRDefault="00F72B76">
      <w:pPr>
        <w:rPr>
          <w:b/>
          <w:bCs/>
          <w:color w:val="000000" w:themeColor="text1"/>
          <w:lang w:val="en-GB"/>
        </w:rPr>
      </w:pPr>
      <w:r>
        <w:rPr>
          <w:b/>
          <w:bCs/>
          <w:color w:val="000000" w:themeColor="text1"/>
          <w:lang w:val="en-GB"/>
        </w:rPr>
        <w:t>Day 2</w:t>
      </w:r>
    </w:p>
    <w:p w14:paraId="3F68A83C" w14:textId="77777777" w:rsidR="002065C4" w:rsidRDefault="00F72B76">
      <w:pPr>
        <w:rPr>
          <w:color w:val="000000" w:themeColor="text1"/>
          <w:lang w:val="en-GB"/>
        </w:rPr>
      </w:pPr>
      <w:r>
        <w:rPr>
          <w:b/>
          <w:bCs/>
          <w:color w:val="000000" w:themeColor="text1"/>
          <w:lang w:val="en-GB"/>
        </w:rPr>
        <w:t>9:00 AM – 10:00 AM:</w:t>
      </w:r>
      <w:r>
        <w:rPr>
          <w:color w:val="000000" w:themeColor="text1"/>
          <w:lang w:val="en-GB"/>
        </w:rPr>
        <w:t xml:space="preserve"> Morning Coffee and Networking</w:t>
      </w:r>
    </w:p>
    <w:p w14:paraId="3F68A83D" w14:textId="3164AEC6" w:rsidR="002065C4" w:rsidRDefault="00F72B76">
      <w:pPr>
        <w:rPr>
          <w:color w:val="000000" w:themeColor="text1"/>
          <w:lang w:val="en-GB"/>
        </w:rPr>
      </w:pPr>
      <w:r>
        <w:rPr>
          <w:b/>
          <w:bCs/>
          <w:color w:val="000000" w:themeColor="text1"/>
          <w:lang w:val="en-GB"/>
        </w:rPr>
        <w:t>10:00 AM – 11:30 AM:</w:t>
      </w:r>
      <w:r>
        <w:rPr>
          <w:color w:val="000000" w:themeColor="text1"/>
          <w:lang w:val="en-GB"/>
        </w:rPr>
        <w:t xml:space="preserve"> Panel Discussion: "Measuring the Impact of Disability </w:t>
      </w:r>
      <w:r w:rsidR="00B35C2C">
        <w:rPr>
          <w:color w:val="000000" w:themeColor="text1"/>
          <w:lang w:val="en-GB"/>
        </w:rPr>
        <w:t>Inclusion</w:t>
      </w:r>
      <w:r>
        <w:rPr>
          <w:color w:val="000000" w:themeColor="text1"/>
          <w:lang w:val="en-GB"/>
        </w:rPr>
        <w:t>"</w:t>
      </w:r>
    </w:p>
    <w:p w14:paraId="3F68A83E" w14:textId="1D82B42D" w:rsidR="002065C4" w:rsidRDefault="00F72B76">
      <w:pPr>
        <w:rPr>
          <w:color w:val="000000" w:themeColor="text1"/>
          <w:lang w:val="en-GB"/>
        </w:rPr>
      </w:pPr>
      <w:r>
        <w:rPr>
          <w:b/>
          <w:bCs/>
          <w:color w:val="000000" w:themeColor="text1"/>
          <w:lang w:val="en-GB"/>
        </w:rPr>
        <w:t>11:30 AM – 12:30 PM:</w:t>
      </w:r>
      <w:r>
        <w:rPr>
          <w:color w:val="000000" w:themeColor="text1"/>
          <w:lang w:val="en-GB"/>
        </w:rPr>
        <w:t xml:space="preserve"> Case Study Presentation: "Successful Disability </w:t>
      </w:r>
      <w:r w:rsidR="00713497">
        <w:rPr>
          <w:color w:val="000000" w:themeColor="text1"/>
          <w:lang w:val="en-GB"/>
        </w:rPr>
        <w:t>Inclusion Strategies</w:t>
      </w:r>
      <w:r>
        <w:rPr>
          <w:color w:val="000000" w:themeColor="text1"/>
          <w:lang w:val="en-GB"/>
        </w:rPr>
        <w:t xml:space="preserve"> in Leading Hotels"</w:t>
      </w:r>
    </w:p>
    <w:p w14:paraId="3F68A83F" w14:textId="77777777" w:rsidR="002065C4" w:rsidRDefault="00F72B76">
      <w:pPr>
        <w:rPr>
          <w:color w:val="000000" w:themeColor="text1"/>
          <w:lang w:val="en-GB"/>
        </w:rPr>
      </w:pPr>
      <w:r>
        <w:rPr>
          <w:b/>
          <w:bCs/>
          <w:color w:val="000000" w:themeColor="text1"/>
          <w:lang w:val="en-GB"/>
        </w:rPr>
        <w:t>12:30 PM – 1:30 PM:</w:t>
      </w:r>
      <w:r>
        <w:rPr>
          <w:color w:val="000000" w:themeColor="text1"/>
          <w:lang w:val="en-GB"/>
        </w:rPr>
        <w:t xml:space="preserve"> Networking Lunch</w:t>
      </w:r>
    </w:p>
    <w:p w14:paraId="3F68A840" w14:textId="530CFE9D" w:rsidR="002065C4" w:rsidRDefault="00F72B76">
      <w:pPr>
        <w:rPr>
          <w:color w:val="000000" w:themeColor="text1"/>
          <w:lang w:val="en-GB"/>
        </w:rPr>
      </w:pPr>
      <w:r>
        <w:rPr>
          <w:b/>
          <w:bCs/>
          <w:color w:val="000000" w:themeColor="text1"/>
          <w:lang w:val="en-GB"/>
        </w:rPr>
        <w:t>1:30 PM – 3:00 PM: Workshop 3:</w:t>
      </w:r>
      <w:r>
        <w:rPr>
          <w:color w:val="000000" w:themeColor="text1"/>
          <w:lang w:val="en-GB"/>
        </w:rPr>
        <w:t xml:space="preserve"> "Addressing Unconscious Bias in the Workplace for </w:t>
      </w:r>
      <w:r w:rsidR="00713497">
        <w:rPr>
          <w:color w:val="000000" w:themeColor="text1"/>
          <w:lang w:val="en-GB"/>
        </w:rPr>
        <w:t>disabled</w:t>
      </w:r>
      <w:r>
        <w:rPr>
          <w:color w:val="000000" w:themeColor="text1"/>
          <w:lang w:val="en-GB"/>
        </w:rPr>
        <w:t xml:space="preserve"> Employees"</w:t>
      </w:r>
    </w:p>
    <w:p w14:paraId="3F68A841" w14:textId="77777777" w:rsidR="002065C4" w:rsidRDefault="00F72B76">
      <w:pPr>
        <w:rPr>
          <w:color w:val="000000" w:themeColor="text1"/>
          <w:lang w:val="en-GB"/>
        </w:rPr>
      </w:pPr>
      <w:r>
        <w:rPr>
          <w:b/>
          <w:bCs/>
          <w:color w:val="000000" w:themeColor="text1"/>
          <w:lang w:val="en-GB"/>
        </w:rPr>
        <w:t>3:00 PM – 3:30 PM:</w:t>
      </w:r>
      <w:r>
        <w:rPr>
          <w:color w:val="000000" w:themeColor="text1"/>
          <w:lang w:val="en-GB"/>
        </w:rPr>
        <w:t xml:space="preserve"> Coffee Break</w:t>
      </w:r>
    </w:p>
    <w:p w14:paraId="3F68A842" w14:textId="53052E06" w:rsidR="002065C4" w:rsidRDefault="00F72B76">
      <w:pPr>
        <w:rPr>
          <w:color w:val="000000" w:themeColor="text1"/>
          <w:lang w:val="en-GB"/>
        </w:rPr>
      </w:pPr>
      <w:r>
        <w:rPr>
          <w:b/>
          <w:bCs/>
          <w:color w:val="000000" w:themeColor="text1"/>
          <w:lang w:val="en-GB"/>
        </w:rPr>
        <w:t>3:30 PM – 5:00 PM:</w:t>
      </w:r>
      <w:r>
        <w:rPr>
          <w:color w:val="000000" w:themeColor="text1"/>
          <w:lang w:val="en-GB"/>
        </w:rPr>
        <w:t xml:space="preserve"> Interactive Session: "Developing Personal Action Plans for </w:t>
      </w:r>
      <w:r w:rsidR="00713497">
        <w:rPr>
          <w:color w:val="000000" w:themeColor="text1"/>
          <w:lang w:val="en-GB"/>
        </w:rPr>
        <w:t>disabled</w:t>
      </w:r>
      <w:r>
        <w:rPr>
          <w:color w:val="000000" w:themeColor="text1"/>
          <w:lang w:val="en-GB"/>
        </w:rPr>
        <w:t xml:space="preserve"> Employees"</w:t>
      </w:r>
    </w:p>
    <w:p w14:paraId="3F68A843" w14:textId="77777777" w:rsidR="002065C4" w:rsidRDefault="00F72B76">
      <w:pPr>
        <w:rPr>
          <w:color w:val="000000" w:themeColor="text1"/>
          <w:lang w:val="en-GB"/>
        </w:rPr>
      </w:pPr>
      <w:r>
        <w:rPr>
          <w:b/>
          <w:bCs/>
          <w:color w:val="000000" w:themeColor="text1"/>
          <w:lang w:val="en-GB"/>
        </w:rPr>
        <w:t>5:00 PM – 5:30 PM:</w:t>
      </w:r>
      <w:r>
        <w:rPr>
          <w:color w:val="000000" w:themeColor="text1"/>
          <w:lang w:val="en-GB"/>
        </w:rPr>
        <w:t xml:space="preserve"> Closing Remarks and Call to Action</w:t>
      </w:r>
    </w:p>
    <w:p w14:paraId="3F68A844" w14:textId="77777777" w:rsidR="002065C4" w:rsidRDefault="00F72B76">
      <w:pPr>
        <w:rPr>
          <w:color w:val="000000" w:themeColor="text1"/>
          <w:lang w:val="en-GB"/>
        </w:rPr>
      </w:pPr>
      <w:r>
        <w:rPr>
          <w:color w:val="000000" w:themeColor="text1"/>
          <w:lang w:val="en-GB"/>
        </w:rPr>
        <w:t>This structured program would ensure a balanced mix of informative sessions, interactive workshops, and networking opportunities towards equipping industry experts with practical tools and knowledge to foster an environment of inclusion in the hospitality industry.</w:t>
      </w:r>
    </w:p>
    <w:p w14:paraId="3F68A845" w14:textId="77777777" w:rsidR="002065C4" w:rsidRDefault="00F72B76">
      <w:pPr>
        <w:rPr>
          <w:b/>
          <w:bCs/>
          <w:color w:val="000000" w:themeColor="text1"/>
          <w:lang w:val="en-GB"/>
        </w:rPr>
      </w:pPr>
      <w:r>
        <w:rPr>
          <w:b/>
          <w:bCs/>
          <w:color w:val="000000" w:themeColor="text1"/>
          <w:lang w:val="en-GB"/>
        </w:rPr>
        <w:t xml:space="preserve">Work Breakdown Structure </w:t>
      </w:r>
    </w:p>
    <w:p w14:paraId="3F68A846" w14:textId="77777777" w:rsidR="002065C4" w:rsidRDefault="00F72B76">
      <w:pPr>
        <w:jc w:val="center"/>
        <w:rPr>
          <w:color w:val="000000" w:themeColor="text1"/>
          <w:lang w:val="en-GB"/>
        </w:rPr>
      </w:pPr>
      <w:r>
        <w:rPr>
          <w:noProof/>
          <w:color w:val="000000" w:themeColor="text1"/>
          <w:lang w:val="en-GB" w:eastAsia="en-GB"/>
        </w:rPr>
        <w:lastRenderedPageBreak/>
        <w:drawing>
          <wp:inline distT="0" distB="0" distL="0" distR="0" wp14:anchorId="3F68A864" wp14:editId="3F68A865">
            <wp:extent cx="4799965" cy="3799205"/>
            <wp:effectExtent l="76200" t="76200" r="133985" b="125095"/>
            <wp:docPr id="870875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75325"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04699" cy="380308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F68A847" w14:textId="77777777" w:rsidR="002065C4" w:rsidRDefault="00F72B76">
      <w:pPr>
        <w:pStyle w:val="Heading1"/>
        <w:ind w:firstLine="0"/>
        <w:jc w:val="both"/>
        <w:rPr>
          <w:rFonts w:eastAsiaTheme="minorHAnsi"/>
          <w:color w:val="000000" w:themeColor="text1"/>
          <w:lang w:val="en-GB"/>
        </w:rPr>
      </w:pPr>
      <w:bookmarkStart w:id="6" w:name="_Toc189133916"/>
      <w:r>
        <w:rPr>
          <w:color w:val="000000" w:themeColor="text1"/>
          <w:lang w:val="en-GB"/>
        </w:rPr>
        <w:t xml:space="preserve">Slide 7: </w:t>
      </w:r>
      <w:r>
        <w:rPr>
          <w:rFonts w:eastAsiaTheme="minorHAnsi"/>
          <w:color w:val="000000" w:themeColor="text1"/>
          <w:lang w:val="en-GB"/>
        </w:rPr>
        <w:t>Justifying the Event Design</w:t>
      </w:r>
      <w:bookmarkEnd w:id="6"/>
    </w:p>
    <w:p w14:paraId="3F68A848" w14:textId="0CEBCF57" w:rsidR="002065C4" w:rsidRDefault="00F72B76">
      <w:pPr>
        <w:rPr>
          <w:color w:val="000000" w:themeColor="text1"/>
          <w:lang w:val="en-GB"/>
        </w:rPr>
      </w:pPr>
      <w:r>
        <w:rPr>
          <w:color w:val="000000" w:themeColor="text1"/>
          <w:lang w:val="en-GB"/>
        </w:rPr>
        <w:t xml:space="preserve">This accessibility and inclusion </w:t>
      </w:r>
      <w:r w:rsidR="00B85F2F">
        <w:rPr>
          <w:color w:val="000000" w:themeColor="text1"/>
          <w:lang w:val="en-GB"/>
        </w:rPr>
        <w:t>event</w:t>
      </w:r>
      <w:r>
        <w:rPr>
          <w:color w:val="000000" w:themeColor="text1"/>
          <w:lang w:val="en-GB"/>
        </w:rPr>
        <w:t xml:space="preserve"> has been conceptualized with meaningful outcomes in focus. The format of a</w:t>
      </w:r>
      <w:r w:rsidR="00B85F2F">
        <w:rPr>
          <w:color w:val="000000" w:themeColor="text1"/>
          <w:lang w:val="en-GB"/>
        </w:rPr>
        <w:t>n</w:t>
      </w:r>
      <w:r>
        <w:rPr>
          <w:color w:val="000000" w:themeColor="text1"/>
          <w:lang w:val="en-GB"/>
        </w:rPr>
        <w:t xml:space="preserve"> </w:t>
      </w:r>
      <w:r w:rsidR="00B85F2F">
        <w:rPr>
          <w:color w:val="000000" w:themeColor="text1"/>
          <w:lang w:val="en-GB"/>
        </w:rPr>
        <w:t>event</w:t>
      </w:r>
      <w:r>
        <w:rPr>
          <w:color w:val="000000" w:themeColor="text1"/>
          <w:lang w:val="en-GB"/>
        </w:rPr>
        <w:t xml:space="preserve"> will allow all aspects of the topic to be covered, and this will cover education, interactivity, and networking. That way, there will be thorough understanding of issues as well as practical strategies on how to affect change within one's organization upon leaving the event. This is concerning disability inclusion because it focuses on a specific protected characteristic that the recommendations suggest (</w:t>
      </w:r>
      <w:proofErr w:type="spellStart"/>
      <w:r>
        <w:rPr>
          <w:color w:val="000000" w:themeColor="text1"/>
          <w:lang w:val="en-GB"/>
        </w:rPr>
        <w:t>Wolbring</w:t>
      </w:r>
      <w:proofErr w:type="spellEnd"/>
      <w:r>
        <w:rPr>
          <w:color w:val="000000" w:themeColor="text1"/>
          <w:lang w:val="en-GB"/>
        </w:rPr>
        <w:t xml:space="preserve"> and Lillywhite, 2021). In so doing, the event clearly narrows its scope to deliver a focused and impactful participant experience.</w:t>
      </w:r>
    </w:p>
    <w:p w14:paraId="3F68A849" w14:textId="77777777" w:rsidR="002065C4" w:rsidRDefault="00F72B76">
      <w:pPr>
        <w:pStyle w:val="Heading1"/>
        <w:ind w:firstLine="0"/>
        <w:jc w:val="both"/>
        <w:rPr>
          <w:color w:val="000000" w:themeColor="text1"/>
          <w:lang w:val="en-GB"/>
        </w:rPr>
      </w:pPr>
      <w:bookmarkStart w:id="7" w:name="_Toc189133917"/>
      <w:r>
        <w:rPr>
          <w:color w:val="000000" w:themeColor="text1"/>
          <w:lang w:val="en-GB"/>
        </w:rPr>
        <w:t>Slide 8: Select Catering, Entertainment, and Audio-Visual Provision</w:t>
      </w:r>
      <w:bookmarkEnd w:id="7"/>
    </w:p>
    <w:p w14:paraId="3F68A84A" w14:textId="77777777" w:rsidR="002065C4" w:rsidRDefault="00F72B76">
      <w:pPr>
        <w:rPr>
          <w:color w:val="000000" w:themeColor="text1"/>
          <w:lang w:val="en-GB"/>
        </w:rPr>
      </w:pPr>
      <w:r>
        <w:rPr>
          <w:color w:val="000000" w:themeColor="text1"/>
          <w:lang w:val="en-GB"/>
        </w:rPr>
        <w:t xml:space="preserve">Catering will include a variety of dishes to suit the needs of attendees, including vegan, gluten-free, and halal. Refreshments will be provided for breaks, and a formal networking lunch will be offered. The entertainment will be a cultural performance to celebrate diversity, which will bring the atmosphere alive and reinforce the theme of the event. With modern audio-visual equipment, such as projectors, LED displays, microphones, and live streaming, there is no chance that the presentation will be </w:t>
      </w:r>
      <w:r>
        <w:rPr>
          <w:color w:val="000000" w:themeColor="text1"/>
          <w:lang w:val="en-GB"/>
        </w:rPr>
        <w:lastRenderedPageBreak/>
        <w:t>disrupted. Such solutions facilitate easier virtual participation and engagement from the audience.</w:t>
      </w:r>
    </w:p>
    <w:p w14:paraId="3F68A84B" w14:textId="77777777" w:rsidR="002065C4" w:rsidRDefault="00F72B76">
      <w:pPr>
        <w:pStyle w:val="Heading1"/>
        <w:ind w:firstLine="0"/>
        <w:jc w:val="both"/>
        <w:rPr>
          <w:color w:val="000000" w:themeColor="text1"/>
          <w:lang w:val="en-GB"/>
        </w:rPr>
      </w:pPr>
      <w:bookmarkStart w:id="8" w:name="_Toc189133918"/>
      <w:r>
        <w:rPr>
          <w:color w:val="000000" w:themeColor="text1"/>
          <w:lang w:val="en-GB"/>
        </w:rPr>
        <w:t>Slide 9: Liaise with Stakeholders and Suppliers</w:t>
      </w:r>
      <w:bookmarkEnd w:id="8"/>
    </w:p>
    <w:p w14:paraId="3F68A84C" w14:textId="77777777" w:rsidR="002065C4" w:rsidRDefault="00F72B76">
      <w:pPr>
        <w:rPr>
          <w:color w:val="000000" w:themeColor="text1"/>
          <w:lang w:val="en-GB"/>
        </w:rPr>
      </w:pPr>
      <w:r>
        <w:rPr>
          <w:color w:val="000000" w:themeColor="text1"/>
          <w:lang w:val="en-GB"/>
        </w:rPr>
        <w:t>Effective communication with stakeholders and suppliers is an important success factor for the event (</w:t>
      </w:r>
      <w:proofErr w:type="spellStart"/>
      <w:r>
        <w:rPr>
          <w:color w:val="000000" w:themeColor="text1"/>
          <w:lang w:val="en-GB"/>
        </w:rPr>
        <w:t>Šeduikis</w:t>
      </w:r>
      <w:proofErr w:type="spellEnd"/>
      <w:r>
        <w:rPr>
          <w:color w:val="000000" w:themeColor="text1"/>
          <w:lang w:val="en-GB"/>
        </w:rPr>
        <w:t>, 2024). Stakeholders, such as sponsors, speakers, and attendees, will be kept updated through regular reports and progress updates and pre-event meetings to keep them in line with objectives. Suppliers, like caterers, AV providers, and venue managers, will be managed based on solid contracts including timelines and deliverables. Regular check-ins will ensure quality and adherence to agreed standards. They will enable the building of a relationship and transparency to foster collaboration and timely execution.</w:t>
      </w:r>
    </w:p>
    <w:p w14:paraId="3F68A84D" w14:textId="77777777" w:rsidR="002065C4" w:rsidRDefault="00F72B76">
      <w:pPr>
        <w:pStyle w:val="Heading1"/>
        <w:ind w:firstLine="0"/>
        <w:jc w:val="both"/>
        <w:rPr>
          <w:color w:val="000000" w:themeColor="text1"/>
          <w:lang w:val="en-GB"/>
        </w:rPr>
      </w:pPr>
      <w:bookmarkStart w:id="9" w:name="_Toc189133919"/>
      <w:r>
        <w:rPr>
          <w:color w:val="000000" w:themeColor="text1"/>
          <w:lang w:val="en-GB"/>
        </w:rPr>
        <w:t>Slide 10: Key Messages for the Hospitality Industry</w:t>
      </w:r>
      <w:bookmarkEnd w:id="9"/>
    </w:p>
    <w:p w14:paraId="3F68A84E" w14:textId="7615AA9A" w:rsidR="002065C4" w:rsidRDefault="00F72B76">
      <w:pPr>
        <w:spacing w:after="0"/>
        <w:rPr>
          <w:color w:val="000000" w:themeColor="text1"/>
          <w:lang w:val="en-GB"/>
        </w:rPr>
      </w:pPr>
      <w:r>
        <w:rPr>
          <w:color w:val="000000" w:themeColor="text1"/>
          <w:lang w:val="en-GB"/>
        </w:rPr>
        <w:t xml:space="preserve">The </w:t>
      </w:r>
      <w:r w:rsidR="00790B65">
        <w:rPr>
          <w:color w:val="000000" w:themeColor="text1"/>
          <w:lang w:val="en-GB"/>
        </w:rPr>
        <w:t>event</w:t>
      </w:r>
      <w:r>
        <w:rPr>
          <w:color w:val="000000" w:themeColor="text1"/>
          <w:lang w:val="en-GB"/>
        </w:rPr>
        <w:t xml:space="preserve"> hopes to send several key messages to the hospitality industry: the importance of diversity and inclusion. These are that:</w:t>
      </w:r>
    </w:p>
    <w:p w14:paraId="3F68A84F" w14:textId="77777777" w:rsidR="002065C4" w:rsidRDefault="00F72B76">
      <w:pPr>
        <w:pStyle w:val="ListParagraph"/>
        <w:numPr>
          <w:ilvl w:val="0"/>
          <w:numId w:val="1"/>
        </w:numPr>
        <w:rPr>
          <w:color w:val="000000" w:themeColor="text1"/>
          <w:lang w:val="en-GB"/>
        </w:rPr>
      </w:pPr>
      <w:r>
        <w:rPr>
          <w:b/>
          <w:bCs/>
          <w:i/>
          <w:iCs/>
          <w:color w:val="000000" w:themeColor="text1"/>
          <w:lang w:val="en-GB"/>
        </w:rPr>
        <w:t>The Business Case for Diversity:</w:t>
      </w:r>
      <w:r>
        <w:rPr>
          <w:color w:val="000000" w:themeColor="text1"/>
          <w:lang w:val="en-GB"/>
        </w:rPr>
        <w:t xml:space="preserve"> Teams that are diverse do innovative things better and understand and meet the needs of diverse customers (Bam and Ronnie, 2021).</w:t>
      </w:r>
    </w:p>
    <w:p w14:paraId="3F68A850" w14:textId="77777777" w:rsidR="002065C4" w:rsidRDefault="00F72B76">
      <w:pPr>
        <w:pStyle w:val="ListParagraph"/>
        <w:numPr>
          <w:ilvl w:val="0"/>
          <w:numId w:val="1"/>
        </w:numPr>
        <w:rPr>
          <w:color w:val="000000" w:themeColor="text1"/>
          <w:lang w:val="en-GB"/>
        </w:rPr>
      </w:pPr>
      <w:r>
        <w:rPr>
          <w:b/>
          <w:bCs/>
          <w:i/>
          <w:iCs/>
          <w:color w:val="000000" w:themeColor="text1"/>
          <w:lang w:val="en-GB"/>
        </w:rPr>
        <w:t>The Culture of Belonging:</w:t>
      </w:r>
      <w:r>
        <w:rPr>
          <w:color w:val="000000" w:themeColor="text1"/>
          <w:lang w:val="en-GB"/>
        </w:rPr>
        <w:t xml:space="preserve"> Workplaces where all people can be heard, valued, and supported lead to engagement and retention.</w:t>
      </w:r>
    </w:p>
    <w:p w14:paraId="3F68A851" w14:textId="77777777" w:rsidR="002065C4" w:rsidRDefault="00F72B76">
      <w:pPr>
        <w:pStyle w:val="ListParagraph"/>
        <w:numPr>
          <w:ilvl w:val="0"/>
          <w:numId w:val="1"/>
        </w:numPr>
        <w:rPr>
          <w:color w:val="000000" w:themeColor="text1"/>
          <w:lang w:val="en-GB"/>
        </w:rPr>
      </w:pPr>
      <w:r>
        <w:rPr>
          <w:b/>
          <w:bCs/>
          <w:i/>
          <w:iCs/>
          <w:color w:val="000000" w:themeColor="text1"/>
          <w:lang w:val="en-GB"/>
        </w:rPr>
        <w:t>Leveraging Accessibility as a Competitive Advantage:</w:t>
      </w:r>
      <w:r>
        <w:rPr>
          <w:color w:val="000000" w:themeColor="text1"/>
          <w:lang w:val="en-GB"/>
        </w:rPr>
        <w:t xml:space="preserve"> Hotels that prioritize accessibility are better positioned to attract a broader customer base and enhance their reputation.</w:t>
      </w:r>
    </w:p>
    <w:p w14:paraId="3F68A852" w14:textId="77777777" w:rsidR="002065C4" w:rsidRDefault="00F72B76">
      <w:pPr>
        <w:pStyle w:val="Heading1"/>
        <w:ind w:firstLine="0"/>
        <w:jc w:val="both"/>
        <w:rPr>
          <w:rFonts w:cstheme="minorBidi"/>
          <w:color w:val="000000" w:themeColor="text1"/>
          <w:szCs w:val="22"/>
          <w:lang w:val="en-GB"/>
        </w:rPr>
      </w:pPr>
      <w:bookmarkStart w:id="10" w:name="_Toc189133920"/>
      <w:r>
        <w:rPr>
          <w:color w:val="000000" w:themeColor="text1"/>
          <w:lang w:val="en-GB"/>
        </w:rPr>
        <w:t xml:space="preserve">Slide 11: </w:t>
      </w:r>
      <w:r>
        <w:rPr>
          <w:rFonts w:cstheme="minorBidi"/>
          <w:color w:val="000000" w:themeColor="text1"/>
          <w:szCs w:val="22"/>
          <w:lang w:val="en-GB"/>
        </w:rPr>
        <w:t>Determine How/When to Evaluate</w:t>
      </w:r>
      <w:bookmarkEnd w:id="10"/>
    </w:p>
    <w:p w14:paraId="3F68A853" w14:textId="61AEB82C" w:rsidR="002065C4" w:rsidRDefault="00F72B76">
      <w:pPr>
        <w:rPr>
          <w:color w:val="000000" w:themeColor="text1"/>
          <w:lang w:val="en-GB"/>
        </w:rPr>
      </w:pPr>
      <w:r>
        <w:rPr>
          <w:color w:val="000000" w:themeColor="text1"/>
          <w:lang w:val="en-GB"/>
        </w:rPr>
        <w:t xml:space="preserve">The success and effectiveness of the event will be measured through evaluation during and after the event. KPIs will comprise attendee feedback, engagement levels, and achievement of objectives for the event. Qualitative and quantitative data will be obtained through methods like real-time polls, post-event surveys, and observation (Koedel </w:t>
      </w:r>
      <w:r>
        <w:rPr>
          <w:i/>
          <w:iCs/>
          <w:color w:val="000000" w:themeColor="text1"/>
          <w:lang w:val="en-GB"/>
        </w:rPr>
        <w:t>et al</w:t>
      </w:r>
      <w:r>
        <w:rPr>
          <w:color w:val="000000" w:themeColor="text1"/>
          <w:lang w:val="en-GB"/>
        </w:rPr>
        <w:t>., 2024</w:t>
      </w:r>
      <w:r w:rsidR="00790B65">
        <w:rPr>
          <w:color w:val="000000" w:themeColor="text1"/>
          <w:lang w:val="en-GB"/>
        </w:rPr>
        <w:t>). A</w:t>
      </w:r>
      <w:r>
        <w:rPr>
          <w:color w:val="000000" w:themeColor="text1"/>
          <w:lang w:val="en-GB"/>
        </w:rPr>
        <w:t xml:space="preserve"> formal evaluation report will be drafted two weeks after the event. Feedback and outcomes against goals will be analysed to come up with better insights (Joshi, Sekar and Das, 2024).</w:t>
      </w:r>
    </w:p>
    <w:p w14:paraId="3F68A854" w14:textId="77777777" w:rsidR="002065C4" w:rsidRDefault="00F72B76">
      <w:pPr>
        <w:pStyle w:val="Heading1"/>
        <w:ind w:firstLine="0"/>
        <w:jc w:val="both"/>
        <w:rPr>
          <w:color w:val="000000" w:themeColor="text1"/>
          <w:lang w:val="en-GB"/>
        </w:rPr>
      </w:pPr>
      <w:bookmarkStart w:id="11" w:name="_Toc189133921"/>
      <w:r>
        <w:rPr>
          <w:color w:val="000000" w:themeColor="text1"/>
          <w:lang w:val="en-GB"/>
        </w:rPr>
        <w:lastRenderedPageBreak/>
        <w:t>Slide 12: Conclusion</w:t>
      </w:r>
      <w:bookmarkEnd w:id="11"/>
    </w:p>
    <w:p w14:paraId="3F68A855" w14:textId="70F9AB35" w:rsidR="002065C4" w:rsidRDefault="00F72B76">
      <w:pPr>
        <w:rPr>
          <w:color w:val="000000" w:themeColor="text1"/>
          <w:lang w:val="en-GB"/>
        </w:rPr>
      </w:pPr>
      <w:r>
        <w:rPr>
          <w:color w:val="000000" w:themeColor="text1"/>
          <w:lang w:val="en-GB"/>
        </w:rPr>
        <w:t xml:space="preserve">The event “Disability Inclusion </w:t>
      </w:r>
      <w:r w:rsidR="00357B24">
        <w:rPr>
          <w:color w:val="000000" w:themeColor="text1"/>
          <w:lang w:val="en-GB"/>
        </w:rPr>
        <w:t>at</w:t>
      </w:r>
      <w:r>
        <w:rPr>
          <w:color w:val="000000" w:themeColor="text1"/>
          <w:lang w:val="en-GB"/>
        </w:rPr>
        <w:t xml:space="preserve"> Workplaces in Hospitality” demonstrates the critical role of strategic planning in achieving impactful outcomes. By focusing on Equality, Diversity, and Inclusion (EDI), this initiative aligns with industry needs and societal expectations. Through meticulous planning—covering objectives, budgeting, venue selection, stakeholder engagement, and program content—the event ensures meaningful discussions and actionable insights. A strong evaluation process will measure success and inform future improvements. </w:t>
      </w:r>
    </w:p>
    <w:p w14:paraId="3F68A856" w14:textId="77777777" w:rsidR="002065C4" w:rsidRDefault="00F72B76">
      <w:pPr>
        <w:spacing w:line="259" w:lineRule="auto"/>
        <w:jc w:val="left"/>
        <w:rPr>
          <w:rFonts w:eastAsiaTheme="majorEastAsia" w:cstheme="majorBidi"/>
          <w:b/>
          <w:color w:val="000000" w:themeColor="text1"/>
          <w:szCs w:val="32"/>
          <w:lang w:val="en-GB"/>
        </w:rPr>
      </w:pPr>
      <w:r>
        <w:rPr>
          <w:color w:val="000000" w:themeColor="text1"/>
          <w:lang w:val="en-GB"/>
        </w:rPr>
        <w:br w:type="page"/>
      </w:r>
    </w:p>
    <w:p w14:paraId="3F68A857" w14:textId="686B3524" w:rsidR="002065C4" w:rsidRDefault="00F72B76">
      <w:pPr>
        <w:pStyle w:val="Heading1"/>
        <w:ind w:firstLine="0"/>
        <w:jc w:val="both"/>
        <w:rPr>
          <w:color w:val="000000" w:themeColor="text1"/>
          <w:lang w:val="en-GB"/>
        </w:rPr>
      </w:pPr>
      <w:bookmarkStart w:id="12" w:name="_Toc189133922"/>
      <w:r>
        <w:rPr>
          <w:color w:val="000000" w:themeColor="text1"/>
          <w:lang w:val="en-GB"/>
        </w:rPr>
        <w:lastRenderedPageBreak/>
        <w:t>Slide 1</w:t>
      </w:r>
      <w:r w:rsidR="00450174">
        <w:rPr>
          <w:color w:val="000000" w:themeColor="text1"/>
          <w:lang w:val="en-GB"/>
        </w:rPr>
        <w:t>3</w:t>
      </w:r>
      <w:r>
        <w:rPr>
          <w:color w:val="000000" w:themeColor="text1"/>
          <w:lang w:val="en-GB"/>
        </w:rPr>
        <w:t>: References</w:t>
      </w:r>
      <w:bookmarkEnd w:id="12"/>
    </w:p>
    <w:p w14:paraId="3F68A858" w14:textId="1CF94B41" w:rsidR="002065C4" w:rsidRDefault="00F72B76">
      <w:pPr>
        <w:rPr>
          <w:color w:val="000000" w:themeColor="text1"/>
          <w:lang w:val="en-GB"/>
        </w:rPr>
      </w:pPr>
      <w:r>
        <w:rPr>
          <w:color w:val="000000" w:themeColor="text1"/>
          <w:lang w:val="en-GB"/>
        </w:rPr>
        <w:t xml:space="preserve">Bam, A. and Ronnie, </w:t>
      </w:r>
      <w:r w:rsidR="00055688">
        <w:rPr>
          <w:color w:val="000000" w:themeColor="text1"/>
          <w:lang w:val="en-GB"/>
        </w:rPr>
        <w:t>L. (</w:t>
      </w:r>
      <w:r>
        <w:rPr>
          <w:color w:val="000000" w:themeColor="text1"/>
          <w:lang w:val="en-GB"/>
        </w:rPr>
        <w:t>2021</w:t>
      </w:r>
      <w:r w:rsidR="00121F2F">
        <w:rPr>
          <w:color w:val="000000" w:themeColor="text1"/>
          <w:lang w:val="en-GB"/>
        </w:rPr>
        <w:t>)</w:t>
      </w:r>
      <w:r>
        <w:rPr>
          <w:color w:val="000000" w:themeColor="text1"/>
          <w:lang w:val="en-GB"/>
        </w:rPr>
        <w:t xml:space="preserve"> The Case of People with Disabilities. </w:t>
      </w:r>
      <w:r>
        <w:rPr>
          <w:i/>
          <w:iCs/>
          <w:color w:val="000000" w:themeColor="text1"/>
          <w:lang w:val="en-GB"/>
        </w:rPr>
        <w:t xml:space="preserve">Human </w:t>
      </w:r>
      <w:proofErr w:type="spellStart"/>
      <w:r>
        <w:rPr>
          <w:i/>
          <w:iCs/>
          <w:color w:val="000000" w:themeColor="text1"/>
          <w:lang w:val="en-GB"/>
        </w:rPr>
        <w:t>Centered</w:t>
      </w:r>
      <w:proofErr w:type="spellEnd"/>
      <w:r>
        <w:rPr>
          <w:i/>
          <w:iCs/>
          <w:color w:val="000000" w:themeColor="text1"/>
          <w:lang w:val="en-GB"/>
        </w:rPr>
        <w:t xml:space="preserve"> Organizational Culture: Global Dimensions</w:t>
      </w:r>
      <w:r>
        <w:rPr>
          <w:color w:val="000000" w:themeColor="text1"/>
          <w:lang w:val="en-GB"/>
        </w:rPr>
        <w:t>.</w:t>
      </w:r>
    </w:p>
    <w:p w14:paraId="3F68A859" w14:textId="36185717" w:rsidR="002065C4" w:rsidRDefault="00F72B76">
      <w:pPr>
        <w:rPr>
          <w:color w:val="000000" w:themeColor="text1"/>
          <w:lang w:val="en-GB"/>
        </w:rPr>
      </w:pPr>
      <w:proofErr w:type="spellStart"/>
      <w:r>
        <w:rPr>
          <w:color w:val="000000" w:themeColor="text1"/>
          <w:lang w:val="en-GB"/>
        </w:rPr>
        <w:t>Egamberdieva</w:t>
      </w:r>
      <w:proofErr w:type="spellEnd"/>
      <w:r>
        <w:rPr>
          <w:color w:val="000000" w:themeColor="text1"/>
          <w:lang w:val="en-GB"/>
        </w:rPr>
        <w:t xml:space="preserve">, </w:t>
      </w:r>
      <w:r w:rsidR="00055688">
        <w:rPr>
          <w:color w:val="000000" w:themeColor="text1"/>
          <w:lang w:val="en-GB"/>
        </w:rPr>
        <w:t>F. (</w:t>
      </w:r>
      <w:r>
        <w:rPr>
          <w:color w:val="000000" w:themeColor="text1"/>
          <w:lang w:val="en-GB"/>
        </w:rPr>
        <w:t>2024</w:t>
      </w:r>
      <w:r w:rsidR="00121F2F">
        <w:rPr>
          <w:color w:val="000000" w:themeColor="text1"/>
          <w:lang w:val="en-GB"/>
        </w:rPr>
        <w:t>)</w:t>
      </w:r>
      <w:r>
        <w:rPr>
          <w:color w:val="000000" w:themeColor="text1"/>
          <w:lang w:val="en-GB"/>
        </w:rPr>
        <w:t xml:space="preserve"> An orientation guide for Hilton Helsinki Strand reception team.</w:t>
      </w:r>
    </w:p>
    <w:p w14:paraId="3F68A85A" w14:textId="350794C0" w:rsidR="002065C4" w:rsidRDefault="00F72B76">
      <w:pPr>
        <w:rPr>
          <w:color w:val="000000" w:themeColor="text1"/>
          <w:lang w:val="en-GB"/>
        </w:rPr>
      </w:pPr>
      <w:r>
        <w:rPr>
          <w:color w:val="000000" w:themeColor="text1"/>
          <w:lang w:val="en-GB"/>
        </w:rPr>
        <w:t>Ford, R.C. and Sturman, M.C.</w:t>
      </w:r>
      <w:r w:rsidR="00253F77">
        <w:rPr>
          <w:color w:val="000000" w:themeColor="text1"/>
          <w:lang w:val="en-GB"/>
        </w:rPr>
        <w:t xml:space="preserve"> (</w:t>
      </w:r>
      <w:r>
        <w:rPr>
          <w:color w:val="000000" w:themeColor="text1"/>
          <w:lang w:val="en-GB"/>
        </w:rPr>
        <w:t>2019</w:t>
      </w:r>
      <w:r w:rsidR="00253F77">
        <w:rPr>
          <w:color w:val="000000" w:themeColor="text1"/>
          <w:lang w:val="en-GB"/>
        </w:rPr>
        <w:t>)</w:t>
      </w:r>
      <w:r>
        <w:rPr>
          <w:color w:val="000000" w:themeColor="text1"/>
          <w:lang w:val="en-GB"/>
        </w:rPr>
        <w:t> </w:t>
      </w:r>
      <w:r>
        <w:rPr>
          <w:i/>
          <w:iCs/>
          <w:color w:val="000000" w:themeColor="text1"/>
          <w:lang w:val="en-GB"/>
        </w:rPr>
        <w:t>Managing hospitality organisations: Achieving excellence in the guest experience</w:t>
      </w:r>
      <w:r>
        <w:rPr>
          <w:color w:val="000000" w:themeColor="text1"/>
          <w:lang w:val="en-GB"/>
        </w:rPr>
        <w:t>. SAGE Publications.</w:t>
      </w:r>
    </w:p>
    <w:p w14:paraId="3F68A85B" w14:textId="372E4D34" w:rsidR="002065C4" w:rsidRDefault="00F72B76">
      <w:pPr>
        <w:rPr>
          <w:color w:val="000000" w:themeColor="text1"/>
          <w:lang w:val="en-GB"/>
        </w:rPr>
      </w:pPr>
      <w:r>
        <w:rPr>
          <w:color w:val="000000" w:themeColor="text1"/>
          <w:lang w:val="en-GB"/>
        </w:rPr>
        <w:t xml:space="preserve">Hilton.com. </w:t>
      </w:r>
      <w:r w:rsidR="00253F77">
        <w:rPr>
          <w:color w:val="000000" w:themeColor="text1"/>
          <w:lang w:val="en-GB"/>
        </w:rPr>
        <w:t>(</w:t>
      </w:r>
      <w:r>
        <w:rPr>
          <w:color w:val="000000" w:themeColor="text1"/>
          <w:lang w:val="en-GB"/>
        </w:rPr>
        <w:t>2021</w:t>
      </w:r>
      <w:r w:rsidR="00253F77">
        <w:rPr>
          <w:color w:val="000000" w:themeColor="text1"/>
          <w:lang w:val="en-GB"/>
        </w:rPr>
        <w:t>)</w:t>
      </w:r>
      <w:r>
        <w:rPr>
          <w:color w:val="000000" w:themeColor="text1"/>
          <w:lang w:val="en-GB"/>
        </w:rPr>
        <w:t> </w:t>
      </w:r>
      <w:r>
        <w:rPr>
          <w:i/>
          <w:iCs/>
          <w:color w:val="000000" w:themeColor="text1"/>
          <w:lang w:val="en-GB"/>
        </w:rPr>
        <w:t>Hilton London Metropole</w:t>
      </w:r>
      <w:r>
        <w:rPr>
          <w:color w:val="000000" w:themeColor="text1"/>
          <w:lang w:val="en-GB"/>
        </w:rPr>
        <w:t xml:space="preserve">. [online] Available at: </w:t>
      </w:r>
      <w:hyperlink r:id="rId10" w:history="1">
        <w:r>
          <w:rPr>
            <w:rStyle w:val="Hyperlink"/>
            <w:color w:val="000000" w:themeColor="text1"/>
            <w:lang w:val="en-GB"/>
          </w:rPr>
          <w:t>https://www.hilton.com/en/hotels/lonmetw-hilton-london-metropole/</w:t>
        </w:r>
      </w:hyperlink>
      <w:r>
        <w:rPr>
          <w:color w:val="000000" w:themeColor="text1"/>
          <w:lang w:val="en-GB"/>
        </w:rPr>
        <w:t>. [Accessed Date: 21</w:t>
      </w:r>
      <w:r>
        <w:rPr>
          <w:color w:val="000000" w:themeColor="text1"/>
          <w:vertAlign w:val="superscript"/>
          <w:lang w:val="en-GB"/>
        </w:rPr>
        <w:t>st</w:t>
      </w:r>
      <w:r>
        <w:rPr>
          <w:color w:val="000000" w:themeColor="text1"/>
          <w:lang w:val="en-GB"/>
        </w:rPr>
        <w:t xml:space="preserve"> </w:t>
      </w:r>
      <w:r w:rsidR="002A0A4F">
        <w:rPr>
          <w:color w:val="000000" w:themeColor="text1"/>
          <w:lang w:val="en-GB"/>
        </w:rPr>
        <w:t>Jan</w:t>
      </w:r>
      <w:r>
        <w:rPr>
          <w:color w:val="000000" w:themeColor="text1"/>
          <w:lang w:val="en-GB"/>
        </w:rPr>
        <w:t xml:space="preserve"> 2025] </w:t>
      </w:r>
    </w:p>
    <w:p w14:paraId="3F68A85C" w14:textId="642178EB" w:rsidR="002065C4" w:rsidRDefault="00F72B76">
      <w:pPr>
        <w:rPr>
          <w:color w:val="000000" w:themeColor="text1"/>
          <w:lang w:val="en-GB"/>
        </w:rPr>
      </w:pPr>
      <w:r>
        <w:rPr>
          <w:color w:val="000000" w:themeColor="text1"/>
          <w:lang w:val="en-GB"/>
        </w:rPr>
        <w:t xml:space="preserve">Joshi, A., Sekar, S. and Das, S. </w:t>
      </w:r>
      <w:r w:rsidR="00B37E3D">
        <w:rPr>
          <w:color w:val="000000" w:themeColor="text1"/>
          <w:lang w:val="en-GB"/>
        </w:rPr>
        <w:t>(</w:t>
      </w:r>
      <w:r>
        <w:rPr>
          <w:color w:val="000000" w:themeColor="text1"/>
          <w:lang w:val="en-GB"/>
        </w:rPr>
        <w:t>2024</w:t>
      </w:r>
      <w:r w:rsidR="002A0A4F">
        <w:rPr>
          <w:color w:val="000000" w:themeColor="text1"/>
          <w:lang w:val="en-GB"/>
        </w:rPr>
        <w:t>)</w:t>
      </w:r>
      <w:r>
        <w:rPr>
          <w:color w:val="000000" w:themeColor="text1"/>
          <w:lang w:val="en-GB"/>
        </w:rPr>
        <w:t xml:space="preserve"> Decoding employee experiences during pandemic through online employee reviews: insights to organisations. </w:t>
      </w:r>
      <w:r>
        <w:rPr>
          <w:i/>
          <w:iCs/>
          <w:color w:val="000000" w:themeColor="text1"/>
          <w:lang w:val="en-GB"/>
        </w:rPr>
        <w:t>Personnel Review</w:t>
      </w:r>
      <w:r>
        <w:rPr>
          <w:color w:val="000000" w:themeColor="text1"/>
          <w:lang w:val="en-GB"/>
        </w:rPr>
        <w:t>, </w:t>
      </w:r>
      <w:r>
        <w:rPr>
          <w:i/>
          <w:iCs/>
          <w:color w:val="000000" w:themeColor="text1"/>
          <w:lang w:val="en-GB"/>
        </w:rPr>
        <w:t>53</w:t>
      </w:r>
      <w:r>
        <w:rPr>
          <w:color w:val="000000" w:themeColor="text1"/>
          <w:lang w:val="en-GB"/>
        </w:rPr>
        <w:t>(1), pp.288-313.</w:t>
      </w:r>
    </w:p>
    <w:p w14:paraId="3F68A85D" w14:textId="0A0639A4" w:rsidR="002065C4" w:rsidRDefault="00F72B76">
      <w:pPr>
        <w:rPr>
          <w:color w:val="000000" w:themeColor="text1"/>
          <w:lang w:val="en-GB"/>
        </w:rPr>
      </w:pPr>
      <w:r>
        <w:rPr>
          <w:color w:val="000000" w:themeColor="text1"/>
          <w:lang w:val="en-GB"/>
        </w:rPr>
        <w:t xml:space="preserve">Koedel, U., Dietrich, P., Herrmann, T., Liang, C., Ritter, O., </w:t>
      </w:r>
      <w:proofErr w:type="spellStart"/>
      <w:r>
        <w:rPr>
          <w:color w:val="000000" w:themeColor="text1"/>
          <w:lang w:val="en-GB"/>
        </w:rPr>
        <w:t>Roettenbacher</w:t>
      </w:r>
      <w:proofErr w:type="spellEnd"/>
      <w:r>
        <w:rPr>
          <w:color w:val="000000" w:themeColor="text1"/>
          <w:lang w:val="en-GB"/>
        </w:rPr>
        <w:t xml:space="preserve">, J., Schuetze, F.M., Schuetze, S.V., </w:t>
      </w:r>
      <w:proofErr w:type="spellStart"/>
      <w:r>
        <w:rPr>
          <w:color w:val="000000" w:themeColor="text1"/>
          <w:lang w:val="en-GB"/>
        </w:rPr>
        <w:t>Thoboell</w:t>
      </w:r>
      <w:proofErr w:type="spellEnd"/>
      <w:r>
        <w:rPr>
          <w:color w:val="000000" w:themeColor="text1"/>
          <w:lang w:val="en-GB"/>
        </w:rPr>
        <w:t xml:space="preserve">, J.C. and Schuetze, C. </w:t>
      </w:r>
      <w:r w:rsidR="00450728">
        <w:rPr>
          <w:color w:val="000000" w:themeColor="text1"/>
          <w:lang w:val="en-GB"/>
        </w:rPr>
        <w:t>(</w:t>
      </w:r>
      <w:r>
        <w:rPr>
          <w:color w:val="000000" w:themeColor="text1"/>
          <w:lang w:val="en-GB"/>
        </w:rPr>
        <w:t>2024</w:t>
      </w:r>
      <w:r w:rsidR="00B37E3D">
        <w:rPr>
          <w:color w:val="000000" w:themeColor="text1"/>
          <w:lang w:val="en-GB"/>
        </w:rPr>
        <w:t>)</w:t>
      </w:r>
      <w:r>
        <w:rPr>
          <w:color w:val="000000" w:themeColor="text1"/>
          <w:lang w:val="en-GB"/>
        </w:rPr>
        <w:t xml:space="preserve"> Enhancing citizen science impact in environmental monitoring: Targeted engagement strategies with stakeholder groups. </w:t>
      </w:r>
      <w:r>
        <w:rPr>
          <w:i/>
          <w:iCs/>
          <w:color w:val="000000" w:themeColor="text1"/>
          <w:lang w:val="en-GB"/>
        </w:rPr>
        <w:t>Frontiers in Environmental Science</w:t>
      </w:r>
      <w:r>
        <w:rPr>
          <w:color w:val="000000" w:themeColor="text1"/>
          <w:lang w:val="en-GB"/>
        </w:rPr>
        <w:t>, </w:t>
      </w:r>
      <w:r>
        <w:rPr>
          <w:i/>
          <w:iCs/>
          <w:color w:val="000000" w:themeColor="text1"/>
          <w:lang w:val="en-GB"/>
        </w:rPr>
        <w:t>12</w:t>
      </w:r>
      <w:r>
        <w:rPr>
          <w:color w:val="000000" w:themeColor="text1"/>
          <w:lang w:val="en-GB"/>
        </w:rPr>
        <w:t>, p.1375675.</w:t>
      </w:r>
    </w:p>
    <w:p w14:paraId="3F68A85E" w14:textId="3814107D" w:rsidR="002065C4" w:rsidRDefault="00F72B76">
      <w:pPr>
        <w:rPr>
          <w:color w:val="000000" w:themeColor="text1"/>
          <w:lang w:val="en-GB"/>
        </w:rPr>
      </w:pPr>
      <w:r>
        <w:rPr>
          <w:color w:val="000000" w:themeColor="text1"/>
          <w:lang w:val="en-GB"/>
        </w:rPr>
        <w:t>Lim, M.S., Molenaar, A., Brennan, L., Reid, M. and McCaffrey, T.</w:t>
      </w:r>
      <w:r w:rsidR="00E9215B">
        <w:rPr>
          <w:color w:val="000000" w:themeColor="text1"/>
          <w:lang w:val="en-GB"/>
        </w:rPr>
        <w:t xml:space="preserve"> </w:t>
      </w:r>
      <w:r w:rsidR="00450728">
        <w:rPr>
          <w:color w:val="000000" w:themeColor="text1"/>
          <w:lang w:val="en-GB"/>
        </w:rPr>
        <w:t>(</w:t>
      </w:r>
      <w:r>
        <w:rPr>
          <w:color w:val="000000" w:themeColor="text1"/>
          <w:lang w:val="en-GB"/>
        </w:rPr>
        <w:t>2022</w:t>
      </w:r>
      <w:r w:rsidR="00450728">
        <w:rPr>
          <w:color w:val="000000" w:themeColor="text1"/>
          <w:lang w:val="en-GB"/>
        </w:rPr>
        <w:t>)</w:t>
      </w:r>
      <w:r>
        <w:rPr>
          <w:color w:val="000000" w:themeColor="text1"/>
          <w:lang w:val="en-GB"/>
        </w:rPr>
        <w:t xml:space="preserve"> Young adults’ use of different social media platforms for health information: Insights from web-based conversations. </w:t>
      </w:r>
      <w:r>
        <w:rPr>
          <w:i/>
          <w:iCs/>
          <w:color w:val="000000" w:themeColor="text1"/>
          <w:lang w:val="en-GB"/>
        </w:rPr>
        <w:t>Journal of medical Internet research</w:t>
      </w:r>
      <w:r>
        <w:rPr>
          <w:color w:val="000000" w:themeColor="text1"/>
          <w:lang w:val="en-GB"/>
        </w:rPr>
        <w:t>, </w:t>
      </w:r>
      <w:r>
        <w:rPr>
          <w:i/>
          <w:iCs/>
          <w:color w:val="000000" w:themeColor="text1"/>
          <w:lang w:val="en-GB"/>
        </w:rPr>
        <w:t>24</w:t>
      </w:r>
      <w:r>
        <w:rPr>
          <w:color w:val="000000" w:themeColor="text1"/>
          <w:lang w:val="en-GB"/>
        </w:rPr>
        <w:t>(1), p.e23656.</w:t>
      </w:r>
    </w:p>
    <w:p w14:paraId="3F68A85F" w14:textId="40D11C91" w:rsidR="002065C4" w:rsidRDefault="00F72B76">
      <w:pPr>
        <w:rPr>
          <w:color w:val="000000" w:themeColor="text1"/>
          <w:lang w:val="en-GB"/>
        </w:rPr>
      </w:pPr>
      <w:proofErr w:type="spellStart"/>
      <w:r>
        <w:rPr>
          <w:color w:val="000000" w:themeColor="text1"/>
          <w:lang w:val="en-GB"/>
        </w:rPr>
        <w:t>Šeduikis</w:t>
      </w:r>
      <w:proofErr w:type="spellEnd"/>
      <w:r>
        <w:rPr>
          <w:color w:val="000000" w:themeColor="text1"/>
          <w:lang w:val="en-GB"/>
        </w:rPr>
        <w:t xml:space="preserve">, L. </w:t>
      </w:r>
      <w:r w:rsidR="00297FD4">
        <w:rPr>
          <w:color w:val="000000" w:themeColor="text1"/>
          <w:lang w:val="en-GB"/>
        </w:rPr>
        <w:t>(</w:t>
      </w:r>
      <w:r>
        <w:rPr>
          <w:color w:val="000000" w:themeColor="text1"/>
          <w:lang w:val="en-GB"/>
        </w:rPr>
        <w:t>2024</w:t>
      </w:r>
      <w:r w:rsidR="00895CF4">
        <w:rPr>
          <w:color w:val="000000" w:themeColor="text1"/>
          <w:lang w:val="en-GB"/>
        </w:rPr>
        <w:t>)</w:t>
      </w:r>
      <w:r>
        <w:rPr>
          <w:color w:val="000000" w:themeColor="text1"/>
          <w:lang w:val="en-GB"/>
        </w:rPr>
        <w:t> </w:t>
      </w:r>
      <w:r>
        <w:rPr>
          <w:i/>
          <w:iCs/>
          <w:color w:val="000000" w:themeColor="text1"/>
          <w:lang w:val="en-GB"/>
        </w:rPr>
        <w:t>Factors of successful it project risk management in the organisation and their influence on it project success</w:t>
      </w:r>
      <w:r>
        <w:rPr>
          <w:color w:val="000000" w:themeColor="text1"/>
          <w:lang w:val="en-GB"/>
        </w:rPr>
        <w:t xml:space="preserve"> (Doctoral dissertation, Vilniaus </w:t>
      </w:r>
      <w:proofErr w:type="spellStart"/>
      <w:r>
        <w:rPr>
          <w:color w:val="000000" w:themeColor="text1"/>
          <w:lang w:val="en-GB"/>
        </w:rPr>
        <w:t>universitetas</w:t>
      </w:r>
      <w:proofErr w:type="spellEnd"/>
      <w:r>
        <w:rPr>
          <w:color w:val="000000" w:themeColor="text1"/>
          <w:lang w:val="en-GB"/>
        </w:rPr>
        <w:t>.).</w:t>
      </w:r>
    </w:p>
    <w:p w14:paraId="3F68A860" w14:textId="6FF7845B" w:rsidR="002065C4" w:rsidRDefault="00F72B76">
      <w:pPr>
        <w:rPr>
          <w:color w:val="000000" w:themeColor="text1"/>
          <w:lang w:val="en-GB"/>
        </w:rPr>
      </w:pPr>
      <w:bookmarkStart w:id="13" w:name="_Hlk189133050"/>
      <w:r>
        <w:rPr>
          <w:color w:val="000000" w:themeColor="text1"/>
          <w:lang w:val="en-GB"/>
        </w:rPr>
        <w:t xml:space="preserve">Thomson, A. and </w:t>
      </w:r>
      <w:proofErr w:type="spellStart"/>
      <w:r>
        <w:rPr>
          <w:color w:val="000000" w:themeColor="text1"/>
          <w:lang w:val="en-GB"/>
        </w:rPr>
        <w:t>Gooberman</w:t>
      </w:r>
      <w:proofErr w:type="spellEnd"/>
      <w:r>
        <w:rPr>
          <w:color w:val="000000" w:themeColor="text1"/>
          <w:lang w:val="en-GB"/>
        </w:rPr>
        <w:t xml:space="preserve">-Hill, R. </w:t>
      </w:r>
      <w:r w:rsidR="00297FD4">
        <w:rPr>
          <w:color w:val="000000" w:themeColor="text1"/>
          <w:lang w:val="en-GB"/>
        </w:rPr>
        <w:t>(</w:t>
      </w:r>
      <w:r>
        <w:rPr>
          <w:color w:val="000000" w:themeColor="text1"/>
          <w:lang w:val="en-GB"/>
        </w:rPr>
        <w:t>2024</w:t>
      </w:r>
      <w:bookmarkEnd w:id="13"/>
      <w:r w:rsidR="00297FD4">
        <w:rPr>
          <w:color w:val="000000" w:themeColor="text1"/>
          <w:lang w:val="en-GB"/>
        </w:rPr>
        <w:t>)</w:t>
      </w:r>
      <w:r>
        <w:rPr>
          <w:color w:val="000000" w:themeColor="text1"/>
          <w:lang w:val="en-GB"/>
        </w:rPr>
        <w:t xml:space="preserve"> Nurturing Equality, Diversity and Inclusion. In </w:t>
      </w:r>
      <w:r>
        <w:rPr>
          <w:i/>
          <w:iCs/>
          <w:color w:val="000000" w:themeColor="text1"/>
          <w:lang w:val="en-GB"/>
        </w:rPr>
        <w:t>Nurturing Equality, Diversity and Inclusion</w:t>
      </w:r>
      <w:r>
        <w:rPr>
          <w:color w:val="000000" w:themeColor="text1"/>
          <w:lang w:val="en-GB"/>
        </w:rPr>
        <w:t>. Policy Press.</w:t>
      </w:r>
    </w:p>
    <w:p w14:paraId="3F68A861" w14:textId="68739E5B" w:rsidR="002065C4" w:rsidRDefault="00F72B76">
      <w:pPr>
        <w:rPr>
          <w:color w:val="000000" w:themeColor="text1"/>
          <w:lang w:val="en-GB"/>
        </w:rPr>
      </w:pPr>
      <w:bookmarkStart w:id="14" w:name="_Hlk189132993"/>
      <w:proofErr w:type="spellStart"/>
      <w:r>
        <w:rPr>
          <w:color w:val="000000" w:themeColor="text1"/>
          <w:lang w:val="en-GB"/>
        </w:rPr>
        <w:t>Wolbring</w:t>
      </w:r>
      <w:proofErr w:type="spellEnd"/>
      <w:r>
        <w:rPr>
          <w:color w:val="000000" w:themeColor="text1"/>
          <w:lang w:val="en-GB"/>
        </w:rPr>
        <w:t xml:space="preserve">, G. and Lillywhite, A. </w:t>
      </w:r>
      <w:r w:rsidR="00BD2B52">
        <w:rPr>
          <w:color w:val="000000" w:themeColor="text1"/>
          <w:lang w:val="en-GB"/>
        </w:rPr>
        <w:t>(</w:t>
      </w:r>
      <w:r>
        <w:rPr>
          <w:color w:val="000000" w:themeColor="text1"/>
          <w:lang w:val="en-GB"/>
        </w:rPr>
        <w:t>2021</w:t>
      </w:r>
      <w:bookmarkEnd w:id="14"/>
      <w:r w:rsidR="00BD2B52">
        <w:rPr>
          <w:color w:val="000000" w:themeColor="text1"/>
          <w:lang w:val="en-GB"/>
        </w:rPr>
        <w:t>)</w:t>
      </w:r>
      <w:r>
        <w:rPr>
          <w:color w:val="000000" w:themeColor="text1"/>
          <w:lang w:val="en-GB"/>
        </w:rPr>
        <w:t xml:space="preserve"> Equity/equality, diversity, and inclusion (EDI) in universities: the case of disabled people. </w:t>
      </w:r>
      <w:r>
        <w:rPr>
          <w:i/>
          <w:iCs/>
          <w:color w:val="000000" w:themeColor="text1"/>
          <w:lang w:val="en-GB"/>
        </w:rPr>
        <w:t>Societies</w:t>
      </w:r>
      <w:r>
        <w:rPr>
          <w:color w:val="000000" w:themeColor="text1"/>
          <w:lang w:val="en-GB"/>
        </w:rPr>
        <w:t>, </w:t>
      </w:r>
      <w:r>
        <w:rPr>
          <w:i/>
          <w:iCs/>
          <w:color w:val="000000" w:themeColor="text1"/>
          <w:lang w:val="en-GB"/>
        </w:rPr>
        <w:t>11</w:t>
      </w:r>
      <w:r>
        <w:rPr>
          <w:color w:val="000000" w:themeColor="text1"/>
          <w:lang w:val="en-GB"/>
        </w:rPr>
        <w:t>(2), p.49.</w:t>
      </w:r>
    </w:p>
    <w:p w14:paraId="3F68A862" w14:textId="77777777" w:rsidR="002065C4" w:rsidRDefault="00F72B76">
      <w:pPr>
        <w:rPr>
          <w:color w:val="000000" w:themeColor="text1"/>
          <w:lang w:val="en-GB"/>
        </w:rPr>
      </w:pPr>
      <w:r>
        <w:rPr>
          <w:color w:val="000000" w:themeColor="text1"/>
          <w:lang w:val="en-GB"/>
        </w:rPr>
        <w:t>‌</w:t>
      </w:r>
    </w:p>
    <w:p w14:paraId="3F68A863" w14:textId="77777777" w:rsidR="002065C4" w:rsidRDefault="002065C4">
      <w:pPr>
        <w:rPr>
          <w:color w:val="000000" w:themeColor="text1"/>
          <w:lang w:val="en-GB"/>
        </w:rPr>
      </w:pPr>
    </w:p>
    <w:sectPr w:rsidR="002065C4">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415C" w14:textId="77777777" w:rsidR="00966A9E" w:rsidRDefault="00966A9E">
      <w:pPr>
        <w:spacing w:line="240" w:lineRule="auto"/>
      </w:pPr>
      <w:r>
        <w:separator/>
      </w:r>
    </w:p>
  </w:endnote>
  <w:endnote w:type="continuationSeparator" w:id="0">
    <w:p w14:paraId="57E8AA09" w14:textId="77777777" w:rsidR="00966A9E" w:rsidRDefault="00966A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923900"/>
      <w:docPartObj>
        <w:docPartGallery w:val="AutoText"/>
      </w:docPartObj>
    </w:sdtPr>
    <w:sdtContent>
      <w:p w14:paraId="3F68A86A" w14:textId="77777777" w:rsidR="002065C4" w:rsidRDefault="00F72B76">
        <w:pPr>
          <w:pStyle w:val="Footer"/>
          <w:jc w:val="right"/>
        </w:pPr>
        <w:r>
          <w:t xml:space="preserve">Page | </w:t>
        </w:r>
        <w:r>
          <w:fldChar w:fldCharType="begin"/>
        </w:r>
        <w:r>
          <w:instrText xml:space="preserve"> PAGE   \* MERGEFORMAT </w:instrText>
        </w:r>
        <w:r>
          <w:fldChar w:fldCharType="separate"/>
        </w:r>
        <w:r>
          <w:t>10</w:t>
        </w:r>
        <w:r>
          <w:fldChar w:fldCharType="end"/>
        </w:r>
      </w:p>
    </w:sdtContent>
  </w:sdt>
  <w:p w14:paraId="3F68A86B" w14:textId="77777777" w:rsidR="002065C4" w:rsidRDefault="00206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B04BB" w14:textId="77777777" w:rsidR="00966A9E" w:rsidRDefault="00966A9E">
      <w:pPr>
        <w:spacing w:after="0"/>
      </w:pPr>
      <w:r>
        <w:separator/>
      </w:r>
    </w:p>
  </w:footnote>
  <w:footnote w:type="continuationSeparator" w:id="0">
    <w:p w14:paraId="2FBA1466" w14:textId="77777777" w:rsidR="00966A9E" w:rsidRDefault="00966A9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41260"/>
    <w:multiLevelType w:val="multilevel"/>
    <w:tmpl w:val="539412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5148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615A"/>
    <w:rsid w:val="000106D6"/>
    <w:rsid w:val="00034F89"/>
    <w:rsid w:val="00052F60"/>
    <w:rsid w:val="00055688"/>
    <w:rsid w:val="000B3A86"/>
    <w:rsid w:val="000C4161"/>
    <w:rsid w:val="000F2A60"/>
    <w:rsid w:val="000F42F6"/>
    <w:rsid w:val="00104A45"/>
    <w:rsid w:val="00121F2F"/>
    <w:rsid w:val="001620E3"/>
    <w:rsid w:val="002065C4"/>
    <w:rsid w:val="00214115"/>
    <w:rsid w:val="0024218F"/>
    <w:rsid w:val="0024409C"/>
    <w:rsid w:val="002470E6"/>
    <w:rsid w:val="00253F77"/>
    <w:rsid w:val="00257822"/>
    <w:rsid w:val="00264A0F"/>
    <w:rsid w:val="00267EA2"/>
    <w:rsid w:val="002960BA"/>
    <w:rsid w:val="00297FD4"/>
    <w:rsid w:val="002A0A4F"/>
    <w:rsid w:val="002C7EDC"/>
    <w:rsid w:val="002F74DF"/>
    <w:rsid w:val="00306567"/>
    <w:rsid w:val="00310956"/>
    <w:rsid w:val="00320941"/>
    <w:rsid w:val="00345837"/>
    <w:rsid w:val="0035449C"/>
    <w:rsid w:val="00357B24"/>
    <w:rsid w:val="00374884"/>
    <w:rsid w:val="0038349E"/>
    <w:rsid w:val="003A4FCE"/>
    <w:rsid w:val="003B6005"/>
    <w:rsid w:val="003D65FD"/>
    <w:rsid w:val="00404754"/>
    <w:rsid w:val="00405C17"/>
    <w:rsid w:val="00450174"/>
    <w:rsid w:val="00450728"/>
    <w:rsid w:val="00452862"/>
    <w:rsid w:val="00461E4A"/>
    <w:rsid w:val="00470EB2"/>
    <w:rsid w:val="004728BA"/>
    <w:rsid w:val="004A3BC1"/>
    <w:rsid w:val="004C5281"/>
    <w:rsid w:val="005017A0"/>
    <w:rsid w:val="00513D6C"/>
    <w:rsid w:val="00523142"/>
    <w:rsid w:val="00544F48"/>
    <w:rsid w:val="00555384"/>
    <w:rsid w:val="0056010D"/>
    <w:rsid w:val="00565F0D"/>
    <w:rsid w:val="00570F92"/>
    <w:rsid w:val="005971A0"/>
    <w:rsid w:val="00611DD1"/>
    <w:rsid w:val="006206C6"/>
    <w:rsid w:val="00630359"/>
    <w:rsid w:val="00670815"/>
    <w:rsid w:val="00672016"/>
    <w:rsid w:val="006933DE"/>
    <w:rsid w:val="006A1CDC"/>
    <w:rsid w:val="006D12C5"/>
    <w:rsid w:val="006F16E1"/>
    <w:rsid w:val="006F2385"/>
    <w:rsid w:val="006F5B3A"/>
    <w:rsid w:val="006F763B"/>
    <w:rsid w:val="007114D5"/>
    <w:rsid w:val="00713497"/>
    <w:rsid w:val="00720024"/>
    <w:rsid w:val="007350BB"/>
    <w:rsid w:val="00751A91"/>
    <w:rsid w:val="00775FDB"/>
    <w:rsid w:val="00781C51"/>
    <w:rsid w:val="007861FC"/>
    <w:rsid w:val="00790B65"/>
    <w:rsid w:val="00795B1C"/>
    <w:rsid w:val="007A0F03"/>
    <w:rsid w:val="007D017F"/>
    <w:rsid w:val="007D6CE8"/>
    <w:rsid w:val="00810137"/>
    <w:rsid w:val="00834E34"/>
    <w:rsid w:val="00872159"/>
    <w:rsid w:val="00883BF2"/>
    <w:rsid w:val="00895CF4"/>
    <w:rsid w:val="008A7C2D"/>
    <w:rsid w:val="008C12C3"/>
    <w:rsid w:val="008C3E7E"/>
    <w:rsid w:val="008D6564"/>
    <w:rsid w:val="008E0F05"/>
    <w:rsid w:val="008F460F"/>
    <w:rsid w:val="00904435"/>
    <w:rsid w:val="0090615A"/>
    <w:rsid w:val="00921278"/>
    <w:rsid w:val="00932635"/>
    <w:rsid w:val="00935986"/>
    <w:rsid w:val="00935AD7"/>
    <w:rsid w:val="0094403C"/>
    <w:rsid w:val="00951CEE"/>
    <w:rsid w:val="009555B6"/>
    <w:rsid w:val="00966A9E"/>
    <w:rsid w:val="00973B37"/>
    <w:rsid w:val="009A34EE"/>
    <w:rsid w:val="00A11ECA"/>
    <w:rsid w:val="00A150A8"/>
    <w:rsid w:val="00A51362"/>
    <w:rsid w:val="00A6644E"/>
    <w:rsid w:val="00AA1DD7"/>
    <w:rsid w:val="00B05FDE"/>
    <w:rsid w:val="00B06211"/>
    <w:rsid w:val="00B2242C"/>
    <w:rsid w:val="00B35C2C"/>
    <w:rsid w:val="00B37E3D"/>
    <w:rsid w:val="00B700B3"/>
    <w:rsid w:val="00B80E0A"/>
    <w:rsid w:val="00B859A5"/>
    <w:rsid w:val="00B85F2F"/>
    <w:rsid w:val="00B95EE8"/>
    <w:rsid w:val="00B965FE"/>
    <w:rsid w:val="00BC2317"/>
    <w:rsid w:val="00BD1A9B"/>
    <w:rsid w:val="00BD2B52"/>
    <w:rsid w:val="00BF1FF0"/>
    <w:rsid w:val="00C110E0"/>
    <w:rsid w:val="00C25FA5"/>
    <w:rsid w:val="00C46D7B"/>
    <w:rsid w:val="00C675AB"/>
    <w:rsid w:val="00C71C70"/>
    <w:rsid w:val="00CA0653"/>
    <w:rsid w:val="00CB369F"/>
    <w:rsid w:val="00CC2442"/>
    <w:rsid w:val="00CF0598"/>
    <w:rsid w:val="00D061AE"/>
    <w:rsid w:val="00D53CEA"/>
    <w:rsid w:val="00D7765E"/>
    <w:rsid w:val="00DA1025"/>
    <w:rsid w:val="00DA2A36"/>
    <w:rsid w:val="00DD1FBF"/>
    <w:rsid w:val="00E45311"/>
    <w:rsid w:val="00E70728"/>
    <w:rsid w:val="00E767C7"/>
    <w:rsid w:val="00E9215B"/>
    <w:rsid w:val="00EC2CA9"/>
    <w:rsid w:val="00F006AB"/>
    <w:rsid w:val="00F72B76"/>
    <w:rsid w:val="00F915C8"/>
    <w:rsid w:val="00FB334B"/>
    <w:rsid w:val="00FF7199"/>
    <w:rsid w:val="00FF7B90"/>
    <w:rsid w:val="4E813F85"/>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8A7CD"/>
  <w15:docId w15:val="{35B1BB39-E13B-4E36-B13D-BA1DF29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sz w:val="24"/>
      <w:szCs w:val="22"/>
      <w:lang w:val="en-IN" w:eastAsia="en-US"/>
    </w:rPr>
  </w:style>
  <w:style w:type="paragraph" w:styleId="Heading1">
    <w:name w:val="heading 1"/>
    <w:basedOn w:val="Normal"/>
    <w:next w:val="Normal"/>
    <w:link w:val="Heading1Char"/>
    <w:uiPriority w:val="9"/>
    <w:qFormat/>
    <w:pPr>
      <w:keepNext/>
      <w:keepLines/>
      <w:widowControl w:val="0"/>
      <w:autoSpaceDE w:val="0"/>
      <w:autoSpaceDN w:val="0"/>
      <w:spacing w:before="120" w:after="0"/>
      <w:ind w:firstLine="720"/>
      <w:jc w:val="center"/>
      <w:outlineLvl w:val="0"/>
    </w:pPr>
    <w:rPr>
      <w:rFonts w:eastAsiaTheme="majorEastAsia" w:cstheme="majorBidi"/>
      <w:b/>
      <w:color w:val="2F5496" w:themeColor="accent1" w:themeShade="BF"/>
      <w:szCs w:val="32"/>
      <w:lang w:val="en-US"/>
    </w:rPr>
  </w:style>
  <w:style w:type="paragraph" w:styleId="Heading2">
    <w:name w:val="heading 2"/>
    <w:basedOn w:val="Normal"/>
    <w:next w:val="Normal"/>
    <w:link w:val="Heading2Char"/>
    <w:uiPriority w:val="9"/>
    <w:unhideWhenUsed/>
    <w:qFormat/>
    <w:pPr>
      <w:keepNext/>
      <w:keepLines/>
      <w:widowControl w:val="0"/>
      <w:autoSpaceDE w:val="0"/>
      <w:autoSpaceDN w:val="0"/>
      <w:spacing w:after="0"/>
      <w:jc w:val="left"/>
      <w:outlineLvl w:val="1"/>
    </w:pPr>
    <w:rPr>
      <w:rFonts w:eastAsiaTheme="majorEastAsia" w:cstheme="majorBidi"/>
      <w:b/>
      <w:color w:val="538135" w:themeColor="accent6" w:themeShade="BF"/>
      <w:szCs w:val="26"/>
      <w:lang w:val="en-US"/>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rPr>
      <w:rFonts w:ascii="Times New Roman" w:hAnsi="Times New Roman" w:cs="Times New Roman"/>
      <w:szCs w:val="24"/>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character" w:customStyle="1" w:styleId="Heading1Char">
    <w:name w:val="Heading 1 Char"/>
    <w:basedOn w:val="DefaultParagraphFont"/>
    <w:link w:val="Heading1"/>
    <w:uiPriority w:val="9"/>
    <w:rPr>
      <w:rFonts w:ascii="Arial" w:eastAsiaTheme="majorEastAsia" w:hAnsi="Arial" w:cstheme="majorBidi"/>
      <w:b/>
      <w:color w:val="2F5496" w:themeColor="accent1" w:themeShade="BF"/>
      <w:kern w:val="0"/>
      <w:sz w:val="24"/>
      <w:szCs w:val="32"/>
      <w:lang w:val="en-US"/>
    </w:rPr>
  </w:style>
  <w:style w:type="character" w:customStyle="1" w:styleId="Heading2Char">
    <w:name w:val="Heading 2 Char"/>
    <w:basedOn w:val="DefaultParagraphFont"/>
    <w:link w:val="Heading2"/>
    <w:uiPriority w:val="9"/>
    <w:rPr>
      <w:rFonts w:ascii="Arial" w:eastAsiaTheme="majorEastAsia" w:hAnsi="Arial" w:cstheme="majorBidi"/>
      <w:b/>
      <w:color w:val="538135" w:themeColor="accent6" w:themeShade="BF"/>
      <w:kern w:val="0"/>
      <w:sz w:val="24"/>
      <w:szCs w:val="26"/>
      <w:lang w:val="en-US"/>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qFormat/>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qFormat/>
    <w:rPr>
      <w:rFonts w:eastAsiaTheme="majorEastAsia" w:cstheme="majorBidi"/>
      <w:color w:val="272727" w:themeColor="text1" w:themeTint="D8"/>
      <w:kern w:val="0"/>
      <w:sz w:val="24"/>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rFonts w:ascii="Arial" w:hAnsi="Arial"/>
      <w:i/>
      <w:iCs/>
      <w:color w:val="404040" w:themeColor="text1" w:themeTint="BF"/>
      <w:kern w:val="0"/>
      <w:sz w:val="24"/>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Arial" w:hAnsi="Arial"/>
      <w:i/>
      <w:iCs/>
      <w:color w:val="2F5496" w:themeColor="accent1" w:themeShade="BF"/>
      <w:kern w:val="0"/>
      <w:sz w:val="24"/>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rFonts w:ascii="Arial" w:hAnsi="Arial"/>
      <w:kern w:val="0"/>
      <w:sz w:val="24"/>
    </w:rPr>
  </w:style>
  <w:style w:type="character" w:customStyle="1" w:styleId="FooterChar">
    <w:name w:val="Footer Char"/>
    <w:basedOn w:val="DefaultParagraphFont"/>
    <w:link w:val="Footer"/>
    <w:uiPriority w:val="99"/>
    <w:qFormat/>
    <w:rPr>
      <w:rFonts w:ascii="Arial" w:hAnsi="Arial"/>
      <w:kern w:val="0"/>
      <w:sz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widowControl/>
      <w:autoSpaceDE/>
      <w:autoSpaceDN/>
      <w:spacing w:before="240" w:line="259" w:lineRule="auto"/>
      <w:ind w:firstLine="0"/>
      <w:jc w:val="left"/>
      <w:outlineLvl w:val="9"/>
    </w:pPr>
    <w:rPr>
      <w:rFonts w:asciiTheme="majorHAnsi" w:hAnsiTheme="majorHAnsi"/>
      <w:b w:val="0"/>
      <w:sz w:val="32"/>
    </w:rPr>
  </w:style>
  <w:style w:type="character" w:customStyle="1" w:styleId="BalloonTextChar">
    <w:name w:val="Balloon Text Char"/>
    <w:basedOn w:val="DefaultParagraphFont"/>
    <w:link w:val="BalloonText"/>
    <w:uiPriority w:val="99"/>
    <w:semiHidden/>
    <w:qFormat/>
    <w:rPr>
      <w:rFonts w:ascii="Tahoma" w:hAnsi="Tahoma" w:cs="Tahoma"/>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072190">
      <w:bodyDiv w:val="1"/>
      <w:marLeft w:val="0"/>
      <w:marRight w:val="0"/>
      <w:marTop w:val="0"/>
      <w:marBottom w:val="0"/>
      <w:divBdr>
        <w:top w:val="none" w:sz="0" w:space="0" w:color="auto"/>
        <w:left w:val="none" w:sz="0" w:space="0" w:color="auto"/>
        <w:bottom w:val="none" w:sz="0" w:space="0" w:color="auto"/>
        <w:right w:val="none" w:sz="0" w:space="0" w:color="auto"/>
      </w:divBdr>
    </w:div>
    <w:div w:id="1179537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ilton.com/en/hotels/lonmetw-hilton-london-metropol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1980A-8F8D-43C6-AD95-3707B9F25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2213</Words>
  <Characters>12617</Characters>
  <Application>Microsoft Office Word</Application>
  <DocSecurity>0</DocSecurity>
  <Lines>105</Lines>
  <Paragraphs>29</Paragraphs>
  <ScaleCrop>false</ScaleCrop>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kahme</dc:creator>
  <cp:lastModifiedBy>Kalle Ditou</cp:lastModifiedBy>
  <cp:revision>40</cp:revision>
  <dcterms:created xsi:type="dcterms:W3CDTF">2025-02-06T15:48:00Z</dcterms:created>
  <dcterms:modified xsi:type="dcterms:W3CDTF">2025-02-06T16:26:00Z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1752D729FDCC43CABDA0DD8EFD390B99_12</vt:lpwstr>
  </property>
</Properties>
</file>