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A038"/>
  <w:body>
    <w:sdt>
      <w:sdtPr>
        <w:rPr>
          <w:rFonts w:ascii="Arial" w:eastAsia="Times New Roman" w:hAnsi="Arial" w:cs="Arial"/>
          <w:b/>
          <w:bCs/>
          <w:color w:val="000000"/>
          <w:sz w:val="63"/>
          <w:szCs w:val="63"/>
          <w:bdr w:val="none" w:sz="0" w:space="0" w:color="auto" w:frame="1"/>
          <w:lang w:eastAsia="en-GB"/>
        </w:rPr>
        <w:id w:val="-1808850479"/>
        <w:docPartObj>
          <w:docPartGallery w:val="Cover Pages"/>
          <w:docPartUnique/>
        </w:docPartObj>
      </w:sdtPr>
      <w:sdtContent>
        <w:p w14:paraId="20C2084D" w14:textId="2367398F" w:rsidR="00A55A24" w:rsidRDefault="00A55A24">
          <w:pPr>
            <w:rPr>
              <w:rFonts w:ascii="Arial" w:eastAsia="Times New Roman" w:hAnsi="Arial" w:cs="Arial"/>
              <w:b/>
              <w:bCs/>
              <w:color w:val="000000"/>
              <w:sz w:val="63"/>
              <w:szCs w:val="63"/>
              <w:bdr w:val="none" w:sz="0" w:space="0" w:color="auto" w:frame="1"/>
              <w:lang w:eastAsia="en-GB"/>
            </w:rPr>
          </w:pPr>
          <w:r w:rsidRPr="00A55A24">
            <w:rPr>
              <w:rFonts w:ascii="Arial" w:eastAsia="Times New Roman" w:hAnsi="Arial" w:cs="Arial"/>
              <w:b/>
              <w:bCs/>
              <w:noProof/>
              <w:color w:val="000000"/>
              <w:sz w:val="63"/>
              <w:szCs w:val="63"/>
              <w:bdr w:val="none" w:sz="0" w:space="0" w:color="auto" w:frame="1"/>
              <w:lang w:eastAsia="en-GB"/>
            </w:rPr>
            <mc:AlternateContent>
              <mc:Choice Requires="wps">
                <w:drawing>
                  <wp:anchor distT="0" distB="0" distL="114300" distR="114300" simplePos="0" relativeHeight="251659264" behindDoc="0" locked="0" layoutInCell="1" allowOverlap="1" wp14:anchorId="126F9F29" wp14:editId="499C66CA">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8AB833" w:themeColor="accent2"/>
                                  </w:tblBorders>
                                  <w:tblCellMar>
                                    <w:top w:w="1296" w:type="dxa"/>
                                    <w:left w:w="360" w:type="dxa"/>
                                    <w:bottom w:w="1296" w:type="dxa"/>
                                    <w:right w:w="360" w:type="dxa"/>
                                  </w:tblCellMar>
                                  <w:tblLook w:val="04A0" w:firstRow="1" w:lastRow="0" w:firstColumn="1" w:lastColumn="0" w:noHBand="0" w:noVBand="1"/>
                                </w:tblPr>
                                <w:tblGrid>
                                  <w:gridCol w:w="2382"/>
                                  <w:gridCol w:w="3720"/>
                                </w:tblGrid>
                                <w:tr w:rsidR="00A55A24" w14:paraId="1CAD44C5" w14:textId="77777777">
                                  <w:trPr>
                                    <w:jc w:val="center"/>
                                  </w:trPr>
                                  <w:tc>
                                    <w:tcPr>
                                      <w:tcW w:w="2568" w:type="pct"/>
                                      <w:vAlign w:val="center"/>
                                    </w:tcPr>
                                    <w:p w14:paraId="4B0D5877" w14:textId="1D80E881" w:rsidR="003C55C3" w:rsidRPr="003C55C3" w:rsidRDefault="003C55C3" w:rsidP="003C55C3">
                                      <w:pPr>
                                        <w:rPr>
                                          <w:sz w:val="40"/>
                                          <w:szCs w:val="40"/>
                                        </w:rPr>
                                      </w:pPr>
                                      <w:r w:rsidRPr="003C55C3">
                                        <w:rPr>
                                          <w:sz w:val="40"/>
                                          <w:szCs w:val="40"/>
                                        </w:rPr>
                                        <w:t>Stefanita Vasile (2029232)</w:t>
                                      </w:r>
                                    </w:p>
                                    <w:p w14:paraId="340E6BA2" w14:textId="77777777" w:rsidR="00A55A24" w:rsidRDefault="00A55A24" w:rsidP="003C55C3">
                                      <w:pPr>
                                        <w:rPr>
                                          <w:sz w:val="24"/>
                                          <w:szCs w:val="24"/>
                                        </w:rPr>
                                      </w:pPr>
                                    </w:p>
                                    <w:p w14:paraId="545033FD" w14:textId="7F422959" w:rsidR="003C55C3" w:rsidRPr="003C55C3" w:rsidRDefault="003C55C3" w:rsidP="003C55C3">
                                      <w:pPr>
                                        <w:rPr>
                                          <w:sz w:val="28"/>
                                          <w:szCs w:val="28"/>
                                        </w:rPr>
                                      </w:pPr>
                                      <w:r w:rsidRPr="003C55C3">
                                        <w:rPr>
                                          <w:sz w:val="28"/>
                                          <w:szCs w:val="28"/>
                                        </w:rPr>
                                        <w:t xml:space="preserve">IEEE </w:t>
                                      </w:r>
                                      <w:r w:rsidR="0062210E" w:rsidRPr="003C55C3">
                                        <w:rPr>
                                          <w:sz w:val="28"/>
                                          <w:szCs w:val="28"/>
                                        </w:rPr>
                                        <w:t>References</w:t>
                                      </w:r>
                                    </w:p>
                                    <w:p w14:paraId="71BEBF0B" w14:textId="679EF31A" w:rsidR="003C55C3" w:rsidRPr="003C55C3" w:rsidRDefault="003C55C3" w:rsidP="003C55C3">
                                      <w:pPr>
                                        <w:rPr>
                                          <w:sz w:val="28"/>
                                          <w:szCs w:val="28"/>
                                        </w:rPr>
                                      </w:pPr>
                                      <w:r w:rsidRPr="003C55C3">
                                        <w:rPr>
                                          <w:sz w:val="28"/>
                                          <w:szCs w:val="28"/>
                                        </w:rPr>
                                        <w:t>Poster</w:t>
                                      </w:r>
                                    </w:p>
                                    <w:p w14:paraId="57E120A8" w14:textId="3890B2CA" w:rsidR="003C55C3" w:rsidRPr="003C55C3" w:rsidRDefault="003C55C3" w:rsidP="003C55C3">
                                      <w:pPr>
                                        <w:rPr>
                                          <w:sz w:val="28"/>
                                          <w:szCs w:val="28"/>
                                        </w:rPr>
                                      </w:pPr>
                                      <w:r w:rsidRPr="003C55C3">
                                        <w:rPr>
                                          <w:sz w:val="28"/>
                                          <w:szCs w:val="28"/>
                                        </w:rPr>
                                        <w:t xml:space="preserve">Automatically </w:t>
                                      </w:r>
                                      <w:r w:rsidR="0062210E" w:rsidRPr="003C55C3">
                                        <w:rPr>
                                          <w:sz w:val="28"/>
                                          <w:szCs w:val="28"/>
                                        </w:rPr>
                                        <w:t>References</w:t>
                                      </w:r>
                                    </w:p>
                                    <w:p w14:paraId="331A6DA9" w14:textId="77777777" w:rsidR="003C55C3" w:rsidRDefault="003C55C3" w:rsidP="003C55C3">
                                      <w:pPr>
                                        <w:rPr>
                                          <w:sz w:val="24"/>
                                          <w:szCs w:val="24"/>
                                        </w:rPr>
                                      </w:pPr>
                                    </w:p>
                                    <w:p w14:paraId="356EFAB4" w14:textId="77777777" w:rsidR="003C55C3" w:rsidRDefault="003C55C3" w:rsidP="003C55C3">
                                      <w:pPr>
                                        <w:rPr>
                                          <w:sz w:val="24"/>
                                          <w:szCs w:val="24"/>
                                        </w:rPr>
                                      </w:pPr>
                                    </w:p>
                                    <w:p w14:paraId="7C3F6D01" w14:textId="77777777" w:rsidR="003C55C3" w:rsidRDefault="003C55C3" w:rsidP="003C55C3">
                                      <w:pPr>
                                        <w:rPr>
                                          <w:sz w:val="24"/>
                                          <w:szCs w:val="24"/>
                                        </w:rPr>
                                      </w:pPr>
                                    </w:p>
                                    <w:p w14:paraId="14F5C4E5" w14:textId="77777777" w:rsidR="003C55C3" w:rsidRDefault="003C55C3" w:rsidP="003C55C3">
                                      <w:pPr>
                                        <w:rPr>
                                          <w:sz w:val="24"/>
                                          <w:szCs w:val="24"/>
                                        </w:rPr>
                                      </w:pPr>
                                    </w:p>
                                    <w:p w14:paraId="1880A9AB" w14:textId="77777777" w:rsidR="003C55C3" w:rsidRDefault="003C55C3" w:rsidP="003C55C3">
                                      <w:pPr>
                                        <w:rPr>
                                          <w:sz w:val="24"/>
                                          <w:szCs w:val="24"/>
                                        </w:rPr>
                                      </w:pPr>
                                    </w:p>
                                    <w:p w14:paraId="787C3F24" w14:textId="77777777" w:rsidR="003C55C3" w:rsidRDefault="003C55C3" w:rsidP="003C55C3">
                                      <w:pPr>
                                        <w:rPr>
                                          <w:sz w:val="24"/>
                                          <w:szCs w:val="24"/>
                                        </w:rPr>
                                      </w:pPr>
                                    </w:p>
                                    <w:p w14:paraId="3944CEFF" w14:textId="1AF9B407" w:rsidR="003C55C3" w:rsidRDefault="003C55C3" w:rsidP="003C55C3">
                                      <w:pPr>
                                        <w:rPr>
                                          <w:sz w:val="24"/>
                                          <w:szCs w:val="24"/>
                                        </w:rPr>
                                      </w:pPr>
                                    </w:p>
                                  </w:tc>
                                  <w:tc>
                                    <w:tcPr>
                                      <w:tcW w:w="2432" w:type="pct"/>
                                      <w:vAlign w:val="center"/>
                                    </w:tcPr>
                                    <w:p w14:paraId="1FC5DF0F" w14:textId="1A12A3BD" w:rsidR="00A55A24" w:rsidRDefault="003C55C3">
                                      <w:pPr>
                                        <w:pStyle w:val="NoSpacing"/>
                                        <w:rPr>
                                          <w:caps/>
                                          <w:color w:val="8AB833" w:themeColor="accent2"/>
                                          <w:sz w:val="26"/>
                                          <w:szCs w:val="26"/>
                                        </w:rPr>
                                      </w:pPr>
                                      <w:r>
                                        <w:rPr>
                                          <w:caps/>
                                          <w:noProof/>
                                          <w:color w:val="8AB833" w:themeColor="accent2"/>
                                          <w:sz w:val="26"/>
                                          <w:szCs w:val="26"/>
                                        </w:rPr>
                                        <w:drawing>
                                          <wp:inline distT="0" distB="0" distL="0" distR="0" wp14:anchorId="582054D0" wp14:editId="6B629084">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50B14CD" w14:textId="6EEA29F5" w:rsidR="00A55A24" w:rsidRDefault="003C55C3">
                                          <w:pPr>
                                            <w:rPr>
                                              <w:color w:val="000000" w:themeColor="text1"/>
                                            </w:rPr>
                                          </w:pPr>
                                          <w:r>
                                            <w:rPr>
                                              <w:color w:val="000000" w:themeColor="text1"/>
                                            </w:rPr>
                                            <w:t xml:space="preserve">     </w:t>
                                          </w:r>
                                        </w:p>
                                      </w:sdtContent>
                                    </w:sdt>
                                    <w:p w14:paraId="792507E8" w14:textId="0B0C1F96" w:rsidR="00A55A24" w:rsidRPr="003C55C3" w:rsidRDefault="00A55A24">
                                      <w:pPr>
                                        <w:pStyle w:val="NoSpacing"/>
                                        <w:rPr>
                                          <w:color w:val="8AB833" w:themeColor="accent2"/>
                                          <w:sz w:val="26"/>
                                          <w:szCs w:val="26"/>
                                        </w:rPr>
                                      </w:pPr>
                                    </w:p>
                                  </w:tc>
                                </w:tr>
                              </w:tbl>
                              <w:p w14:paraId="3E340C36" w14:textId="77777777" w:rsidR="00A55A24" w:rsidRDefault="00A55A2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6F9F2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8AB833" w:themeColor="accent2"/>
                            </w:tblBorders>
                            <w:tblCellMar>
                              <w:top w:w="1296" w:type="dxa"/>
                              <w:left w:w="360" w:type="dxa"/>
                              <w:bottom w:w="1296" w:type="dxa"/>
                              <w:right w:w="360" w:type="dxa"/>
                            </w:tblCellMar>
                            <w:tblLook w:val="04A0" w:firstRow="1" w:lastRow="0" w:firstColumn="1" w:lastColumn="0" w:noHBand="0" w:noVBand="1"/>
                          </w:tblPr>
                          <w:tblGrid>
                            <w:gridCol w:w="2382"/>
                            <w:gridCol w:w="3720"/>
                          </w:tblGrid>
                          <w:tr w:rsidR="00A55A24" w14:paraId="1CAD44C5" w14:textId="77777777">
                            <w:trPr>
                              <w:jc w:val="center"/>
                            </w:trPr>
                            <w:tc>
                              <w:tcPr>
                                <w:tcW w:w="2568" w:type="pct"/>
                                <w:vAlign w:val="center"/>
                              </w:tcPr>
                              <w:p w14:paraId="4B0D5877" w14:textId="1D80E881" w:rsidR="003C55C3" w:rsidRPr="003C55C3" w:rsidRDefault="003C55C3" w:rsidP="003C55C3">
                                <w:pPr>
                                  <w:rPr>
                                    <w:sz w:val="40"/>
                                    <w:szCs w:val="40"/>
                                  </w:rPr>
                                </w:pPr>
                                <w:r w:rsidRPr="003C55C3">
                                  <w:rPr>
                                    <w:sz w:val="40"/>
                                    <w:szCs w:val="40"/>
                                  </w:rPr>
                                  <w:t>Stefanita Vasile (2029232)</w:t>
                                </w:r>
                              </w:p>
                              <w:p w14:paraId="340E6BA2" w14:textId="77777777" w:rsidR="00A55A24" w:rsidRDefault="00A55A24" w:rsidP="003C55C3">
                                <w:pPr>
                                  <w:rPr>
                                    <w:sz w:val="24"/>
                                    <w:szCs w:val="24"/>
                                  </w:rPr>
                                </w:pPr>
                              </w:p>
                              <w:p w14:paraId="545033FD" w14:textId="7F422959" w:rsidR="003C55C3" w:rsidRPr="003C55C3" w:rsidRDefault="003C55C3" w:rsidP="003C55C3">
                                <w:pPr>
                                  <w:rPr>
                                    <w:sz w:val="28"/>
                                    <w:szCs w:val="28"/>
                                  </w:rPr>
                                </w:pPr>
                                <w:r w:rsidRPr="003C55C3">
                                  <w:rPr>
                                    <w:sz w:val="28"/>
                                    <w:szCs w:val="28"/>
                                  </w:rPr>
                                  <w:t xml:space="preserve">IEEE </w:t>
                                </w:r>
                                <w:r w:rsidR="0062210E" w:rsidRPr="003C55C3">
                                  <w:rPr>
                                    <w:sz w:val="28"/>
                                    <w:szCs w:val="28"/>
                                  </w:rPr>
                                  <w:t>References</w:t>
                                </w:r>
                              </w:p>
                              <w:p w14:paraId="71BEBF0B" w14:textId="679EF31A" w:rsidR="003C55C3" w:rsidRPr="003C55C3" w:rsidRDefault="003C55C3" w:rsidP="003C55C3">
                                <w:pPr>
                                  <w:rPr>
                                    <w:sz w:val="28"/>
                                    <w:szCs w:val="28"/>
                                  </w:rPr>
                                </w:pPr>
                                <w:r w:rsidRPr="003C55C3">
                                  <w:rPr>
                                    <w:sz w:val="28"/>
                                    <w:szCs w:val="28"/>
                                  </w:rPr>
                                  <w:t>Poster</w:t>
                                </w:r>
                              </w:p>
                              <w:p w14:paraId="57E120A8" w14:textId="3890B2CA" w:rsidR="003C55C3" w:rsidRPr="003C55C3" w:rsidRDefault="003C55C3" w:rsidP="003C55C3">
                                <w:pPr>
                                  <w:rPr>
                                    <w:sz w:val="28"/>
                                    <w:szCs w:val="28"/>
                                  </w:rPr>
                                </w:pPr>
                                <w:r w:rsidRPr="003C55C3">
                                  <w:rPr>
                                    <w:sz w:val="28"/>
                                    <w:szCs w:val="28"/>
                                  </w:rPr>
                                  <w:t xml:space="preserve">Automatically </w:t>
                                </w:r>
                                <w:r w:rsidR="0062210E" w:rsidRPr="003C55C3">
                                  <w:rPr>
                                    <w:sz w:val="28"/>
                                    <w:szCs w:val="28"/>
                                  </w:rPr>
                                  <w:t>References</w:t>
                                </w:r>
                              </w:p>
                              <w:p w14:paraId="331A6DA9" w14:textId="77777777" w:rsidR="003C55C3" w:rsidRDefault="003C55C3" w:rsidP="003C55C3">
                                <w:pPr>
                                  <w:rPr>
                                    <w:sz w:val="24"/>
                                    <w:szCs w:val="24"/>
                                  </w:rPr>
                                </w:pPr>
                              </w:p>
                              <w:p w14:paraId="356EFAB4" w14:textId="77777777" w:rsidR="003C55C3" w:rsidRDefault="003C55C3" w:rsidP="003C55C3">
                                <w:pPr>
                                  <w:rPr>
                                    <w:sz w:val="24"/>
                                    <w:szCs w:val="24"/>
                                  </w:rPr>
                                </w:pPr>
                              </w:p>
                              <w:p w14:paraId="7C3F6D01" w14:textId="77777777" w:rsidR="003C55C3" w:rsidRDefault="003C55C3" w:rsidP="003C55C3">
                                <w:pPr>
                                  <w:rPr>
                                    <w:sz w:val="24"/>
                                    <w:szCs w:val="24"/>
                                  </w:rPr>
                                </w:pPr>
                              </w:p>
                              <w:p w14:paraId="14F5C4E5" w14:textId="77777777" w:rsidR="003C55C3" w:rsidRDefault="003C55C3" w:rsidP="003C55C3">
                                <w:pPr>
                                  <w:rPr>
                                    <w:sz w:val="24"/>
                                    <w:szCs w:val="24"/>
                                  </w:rPr>
                                </w:pPr>
                              </w:p>
                              <w:p w14:paraId="1880A9AB" w14:textId="77777777" w:rsidR="003C55C3" w:rsidRDefault="003C55C3" w:rsidP="003C55C3">
                                <w:pPr>
                                  <w:rPr>
                                    <w:sz w:val="24"/>
                                    <w:szCs w:val="24"/>
                                  </w:rPr>
                                </w:pPr>
                              </w:p>
                              <w:p w14:paraId="787C3F24" w14:textId="77777777" w:rsidR="003C55C3" w:rsidRDefault="003C55C3" w:rsidP="003C55C3">
                                <w:pPr>
                                  <w:rPr>
                                    <w:sz w:val="24"/>
                                    <w:szCs w:val="24"/>
                                  </w:rPr>
                                </w:pPr>
                              </w:p>
                              <w:p w14:paraId="3944CEFF" w14:textId="1AF9B407" w:rsidR="003C55C3" w:rsidRDefault="003C55C3" w:rsidP="003C55C3">
                                <w:pPr>
                                  <w:rPr>
                                    <w:sz w:val="24"/>
                                    <w:szCs w:val="24"/>
                                  </w:rPr>
                                </w:pPr>
                              </w:p>
                            </w:tc>
                            <w:tc>
                              <w:tcPr>
                                <w:tcW w:w="2432" w:type="pct"/>
                                <w:vAlign w:val="center"/>
                              </w:tcPr>
                              <w:p w14:paraId="1FC5DF0F" w14:textId="1A12A3BD" w:rsidR="00A55A24" w:rsidRDefault="003C55C3">
                                <w:pPr>
                                  <w:pStyle w:val="NoSpacing"/>
                                  <w:rPr>
                                    <w:caps/>
                                    <w:color w:val="8AB833" w:themeColor="accent2"/>
                                    <w:sz w:val="26"/>
                                    <w:szCs w:val="26"/>
                                  </w:rPr>
                                </w:pPr>
                                <w:r>
                                  <w:rPr>
                                    <w:caps/>
                                    <w:noProof/>
                                    <w:color w:val="8AB833" w:themeColor="accent2"/>
                                    <w:sz w:val="26"/>
                                    <w:szCs w:val="26"/>
                                  </w:rPr>
                                  <w:drawing>
                                    <wp:inline distT="0" distB="0" distL="0" distR="0" wp14:anchorId="582054D0" wp14:editId="6B629084">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50B14CD" w14:textId="6EEA29F5" w:rsidR="00A55A24" w:rsidRDefault="003C55C3">
                                    <w:pPr>
                                      <w:rPr>
                                        <w:color w:val="000000" w:themeColor="text1"/>
                                      </w:rPr>
                                    </w:pPr>
                                    <w:r>
                                      <w:rPr>
                                        <w:color w:val="000000" w:themeColor="text1"/>
                                      </w:rPr>
                                      <w:t xml:space="preserve">     </w:t>
                                    </w:r>
                                  </w:p>
                                </w:sdtContent>
                              </w:sdt>
                              <w:p w14:paraId="792507E8" w14:textId="0B0C1F96" w:rsidR="00A55A24" w:rsidRPr="003C55C3" w:rsidRDefault="00A55A24">
                                <w:pPr>
                                  <w:pStyle w:val="NoSpacing"/>
                                  <w:rPr>
                                    <w:color w:val="8AB833" w:themeColor="accent2"/>
                                    <w:sz w:val="26"/>
                                    <w:szCs w:val="26"/>
                                  </w:rPr>
                                </w:pPr>
                              </w:p>
                            </w:tc>
                          </w:tr>
                        </w:tbl>
                        <w:p w14:paraId="3E340C36" w14:textId="77777777" w:rsidR="00A55A24" w:rsidRDefault="00A55A24"/>
                      </w:txbxContent>
                    </v:textbox>
                    <w10:wrap anchorx="page" anchory="page"/>
                  </v:shape>
                </w:pict>
              </mc:Fallback>
            </mc:AlternateContent>
          </w:r>
          <w:r>
            <w:rPr>
              <w:rFonts w:ascii="Arial" w:eastAsia="Times New Roman" w:hAnsi="Arial" w:cs="Arial"/>
              <w:b/>
              <w:bCs/>
              <w:color w:val="000000"/>
              <w:sz w:val="63"/>
              <w:szCs w:val="63"/>
              <w:bdr w:val="none" w:sz="0" w:space="0" w:color="auto" w:frame="1"/>
              <w:lang w:eastAsia="en-GB"/>
            </w:rPr>
            <w:br w:type="page"/>
          </w:r>
        </w:p>
      </w:sdtContent>
    </w:sdt>
    <w:p w14:paraId="3531C520" w14:textId="77777777" w:rsidR="00FD6240" w:rsidRDefault="00A55A24" w:rsidP="00FD6240">
      <w:pPr>
        <w:spacing w:after="0" w:line="240" w:lineRule="auto"/>
        <w:textAlignment w:val="baseline"/>
        <w:outlineLvl w:val="1"/>
        <w:rPr>
          <w:rFonts w:ascii="Arial" w:eastAsia="Times New Roman" w:hAnsi="Arial" w:cs="Arial"/>
          <w:b/>
          <w:bCs/>
          <w:color w:val="000000"/>
          <w:sz w:val="63"/>
          <w:szCs w:val="63"/>
          <w:lang w:eastAsia="en-GB"/>
        </w:rPr>
      </w:pPr>
      <w:r w:rsidRPr="00A55A24">
        <w:rPr>
          <w:rFonts w:ascii="Arial" w:eastAsia="Times New Roman" w:hAnsi="Arial" w:cs="Arial"/>
          <w:b/>
          <w:bCs/>
          <w:color w:val="000000"/>
          <w:sz w:val="63"/>
          <w:szCs w:val="63"/>
          <w:bdr w:val="none" w:sz="0" w:space="0" w:color="auto" w:frame="1"/>
          <w:lang w:eastAsia="en-GB"/>
        </w:rPr>
        <w:lastRenderedPageBreak/>
        <w:t>Essential Skills for Study and Employment </w:t>
      </w:r>
    </w:p>
    <w:p w14:paraId="0D1CDE4F" w14:textId="77777777" w:rsidR="00FD6240" w:rsidRDefault="00FD6240" w:rsidP="00FD6240">
      <w:pPr>
        <w:spacing w:after="0" w:line="240" w:lineRule="auto"/>
        <w:textAlignment w:val="baseline"/>
        <w:outlineLvl w:val="1"/>
        <w:rPr>
          <w:rFonts w:ascii="Arial" w:eastAsia="Times New Roman" w:hAnsi="Arial" w:cs="Arial"/>
          <w:b/>
          <w:bCs/>
          <w:color w:val="000000"/>
          <w:sz w:val="63"/>
          <w:szCs w:val="63"/>
          <w:lang w:eastAsia="en-GB"/>
        </w:rPr>
      </w:pPr>
    </w:p>
    <w:p w14:paraId="45E10597" w14:textId="51643A49" w:rsidR="00CD4595" w:rsidRPr="00FD6240" w:rsidRDefault="00CD4595" w:rsidP="00FD6240">
      <w:pPr>
        <w:spacing w:after="0" w:line="240" w:lineRule="auto"/>
        <w:textAlignment w:val="baseline"/>
        <w:outlineLvl w:val="1"/>
        <w:rPr>
          <w:rFonts w:cstheme="minorHAnsi"/>
          <w:sz w:val="32"/>
          <w:szCs w:val="32"/>
        </w:rPr>
      </w:pPr>
      <w:r w:rsidRPr="00FD6240">
        <w:rPr>
          <w:rFonts w:cstheme="minorHAnsi"/>
          <w:sz w:val="32"/>
          <w:szCs w:val="32"/>
        </w:rPr>
        <w:t>Employers are increasingly realising that their workforces require abilities beyond the fundamentals of reading, writing, and computation—skills that appear to be in short supply. Employers value characteristics including adaptability, interpersonal skills, self-management, and the capacity to communicate and organise concepts. The capacity to solve difficulties is another essential skill. Teamwork is regarded as a skill that all employees ought to possess. These are all necessary yet frequently lacking skills. Many workers lack the foundational knowledge needed to advance to more complex technical abilities. Although a problem, a lack of fundamental workplace abilities is one that is getting worse. These shortcomings begin in the first years of school when the child is improperly instructed on how to succeed and acquire abilities for studying. [1] Education is essential for developing the responsiveness and flexibility needed to cope with and respond to change. A well-educated workforce is necessary in evolving workplaces to handle the difficulties faced by business and industry. The modern workplace requires more than just a solid command of the three R's. Companies are looking for a new type of worker that has a diverse collection of workplace abilities or at the very least a solid foundation in the fundamentals to support learning on the job.</w:t>
      </w:r>
    </w:p>
    <w:p w14:paraId="64A04F37" w14:textId="77777777" w:rsidR="00CD4595" w:rsidRPr="00FD6240" w:rsidRDefault="00CD4595" w:rsidP="00CD4595">
      <w:pPr>
        <w:spacing w:after="0" w:line="432" w:lineRule="atLeast"/>
        <w:textAlignment w:val="baseline"/>
        <w:rPr>
          <w:rFonts w:eastAsia="Times New Roman" w:cstheme="minorHAnsi"/>
          <w:color w:val="000000"/>
          <w:sz w:val="32"/>
          <w:szCs w:val="32"/>
          <w:lang w:eastAsia="en-GB"/>
        </w:rPr>
      </w:pPr>
      <w:r w:rsidRPr="00FD6240">
        <w:rPr>
          <w:rFonts w:eastAsia="Times New Roman" w:cstheme="minorHAnsi"/>
          <w:color w:val="000000"/>
          <w:sz w:val="32"/>
          <w:szCs w:val="32"/>
          <w:bdr w:val="none" w:sz="0" w:space="0" w:color="auto" w:frame="1"/>
          <w:lang w:eastAsia="en-GB"/>
        </w:rPr>
        <w:t> What are the basic three R's? They are three basic skills taught in schools: reading, writing and arithmetic. [2] [3]</w:t>
      </w:r>
    </w:p>
    <w:p w14:paraId="3C60E0EC" w14:textId="48217061" w:rsidR="00A55A24" w:rsidRPr="00A55A24" w:rsidRDefault="00A55A24" w:rsidP="00CD4595">
      <w:pPr>
        <w:spacing w:after="0" w:line="432" w:lineRule="atLeast"/>
        <w:textAlignment w:val="baseline"/>
        <w:rPr>
          <w:rFonts w:ascii="Arial" w:eastAsia="Times New Roman" w:hAnsi="Arial" w:cs="Arial"/>
          <w:color w:val="000000"/>
          <w:sz w:val="24"/>
          <w:szCs w:val="24"/>
          <w:lang w:eastAsia="en-GB"/>
        </w:rPr>
      </w:pPr>
    </w:p>
    <w:p w14:paraId="1D9E262B" w14:textId="19D6DBB5" w:rsidR="00534D10" w:rsidRDefault="00534D10"/>
    <w:p w14:paraId="62B76680" w14:textId="30E41BBC" w:rsidR="00A55A24" w:rsidRDefault="00A55A24"/>
    <w:p w14:paraId="3A08CFF7" w14:textId="7F1F1A4F" w:rsidR="00A55A24" w:rsidRDefault="00A55A24"/>
    <w:p w14:paraId="674131E5" w14:textId="4B241F4B" w:rsidR="00A55A24" w:rsidRDefault="00A55A24"/>
    <w:p w14:paraId="43D158D0" w14:textId="5148F1DD" w:rsidR="00A55A24" w:rsidRDefault="00A55A24"/>
    <w:p w14:paraId="6C9D44C2" w14:textId="38B208EE" w:rsidR="00A55A24" w:rsidRPr="00A55A24" w:rsidRDefault="001F4A7A" w:rsidP="0004183B">
      <w:pPr>
        <w:rPr>
          <w:color w:val="000000"/>
          <w:sz w:val="36"/>
          <w:szCs w:val="36"/>
        </w:rPr>
      </w:pPr>
      <w:r>
        <w:br w:type="page"/>
      </w:r>
      <w:r w:rsidR="00A55A24" w:rsidRPr="00A55A24">
        <w:rPr>
          <w:color w:val="000000"/>
          <w:sz w:val="36"/>
          <w:szCs w:val="36"/>
        </w:rPr>
        <w:lastRenderedPageBreak/>
        <w:t>REFERENCES</w:t>
      </w:r>
    </w:p>
    <w:p w14:paraId="529DEACB" w14:textId="77777777" w:rsidR="00A55A24" w:rsidRDefault="00A55A24" w:rsidP="00A55A24">
      <w:pPr>
        <w:pStyle w:val="font8"/>
        <w:spacing w:before="0" w:beforeAutospacing="0" w:after="0" w:afterAutospacing="0"/>
        <w:textAlignment w:val="baseline"/>
        <w:rPr>
          <w:color w:val="000000"/>
          <w:sz w:val="21"/>
          <w:szCs w:val="21"/>
        </w:rPr>
      </w:pPr>
    </w:p>
    <w:p w14:paraId="34C2E12C" w14:textId="37665A26" w:rsidR="00A55A24" w:rsidRDefault="00A55A24" w:rsidP="00A55A24">
      <w:pPr>
        <w:pStyle w:val="font8"/>
        <w:spacing w:before="0" w:beforeAutospacing="0" w:after="0" w:afterAutospacing="0"/>
        <w:textAlignment w:val="baseline"/>
        <w:rPr>
          <w:color w:val="000000"/>
          <w:sz w:val="21"/>
          <w:szCs w:val="21"/>
        </w:rPr>
      </w:pPr>
      <w:r>
        <w:rPr>
          <w:color w:val="000000"/>
          <w:sz w:val="21"/>
          <w:szCs w:val="21"/>
        </w:rPr>
        <w:t>[1] Carnevale and A. P., Workplace Basics: The Essential Skills Employers, Copyright © 1990 by: Jossey-Bass Inc., Publishers, 1990.</w:t>
      </w:r>
    </w:p>
    <w:p w14:paraId="3345289B" w14:textId="77777777" w:rsidR="00A55A24" w:rsidRDefault="00A55A24" w:rsidP="00A55A24">
      <w:pPr>
        <w:pStyle w:val="font8"/>
        <w:spacing w:before="0" w:beforeAutospacing="0" w:after="0" w:afterAutospacing="0"/>
        <w:textAlignment w:val="baseline"/>
        <w:rPr>
          <w:color w:val="000000"/>
          <w:sz w:val="21"/>
          <w:szCs w:val="21"/>
        </w:rPr>
      </w:pPr>
      <w:r>
        <w:rPr>
          <w:rStyle w:val="wixguard"/>
          <w:color w:val="000000"/>
          <w:sz w:val="21"/>
          <w:szCs w:val="21"/>
          <w:bdr w:val="none" w:sz="0" w:space="0" w:color="auto" w:frame="1"/>
        </w:rPr>
        <w:t>​</w:t>
      </w:r>
    </w:p>
    <w:p w14:paraId="7F33910E" w14:textId="77777777" w:rsidR="00A55A24" w:rsidRDefault="00A55A24" w:rsidP="00A55A24">
      <w:pPr>
        <w:pStyle w:val="font8"/>
        <w:spacing w:before="0" w:beforeAutospacing="0" w:after="0" w:afterAutospacing="0"/>
        <w:textAlignment w:val="baseline"/>
        <w:rPr>
          <w:color w:val="000000"/>
          <w:sz w:val="21"/>
          <w:szCs w:val="21"/>
        </w:rPr>
      </w:pPr>
      <w:r>
        <w:rPr>
          <w:color w:val="000000"/>
          <w:sz w:val="21"/>
          <w:szCs w:val="21"/>
        </w:rPr>
        <w:t>[2] C. D. P. Mobley, Employers Perceptions Of Essential Skills For Entry Level Employment Of High School Graduates, Department Of Educational Leadership, 1998.</w:t>
      </w:r>
    </w:p>
    <w:p w14:paraId="7850C29D" w14:textId="77777777" w:rsidR="00A55A24" w:rsidRDefault="00A55A24" w:rsidP="00A55A24">
      <w:pPr>
        <w:pStyle w:val="font8"/>
        <w:spacing w:before="0" w:beforeAutospacing="0" w:after="0" w:afterAutospacing="0"/>
        <w:textAlignment w:val="baseline"/>
        <w:rPr>
          <w:color w:val="000000"/>
          <w:sz w:val="21"/>
          <w:szCs w:val="21"/>
        </w:rPr>
      </w:pPr>
      <w:r>
        <w:rPr>
          <w:rStyle w:val="wixguard"/>
          <w:color w:val="000000"/>
          <w:sz w:val="21"/>
          <w:szCs w:val="21"/>
          <w:bdr w:val="none" w:sz="0" w:space="0" w:color="auto" w:frame="1"/>
        </w:rPr>
        <w:t>​</w:t>
      </w:r>
    </w:p>
    <w:p w14:paraId="4D46FD0A" w14:textId="77777777" w:rsidR="00A55A24" w:rsidRDefault="00A55A24" w:rsidP="00A55A24">
      <w:pPr>
        <w:pStyle w:val="font8"/>
        <w:spacing w:before="0" w:beforeAutospacing="0" w:after="0" w:afterAutospacing="0" w:line="336" w:lineRule="atLeast"/>
        <w:textAlignment w:val="baseline"/>
        <w:rPr>
          <w:color w:val="000000"/>
          <w:sz w:val="21"/>
          <w:szCs w:val="21"/>
        </w:rPr>
      </w:pPr>
      <w:r>
        <w:rPr>
          <w:color w:val="000000"/>
          <w:sz w:val="21"/>
          <w:szCs w:val="21"/>
        </w:rPr>
        <w:t>[3]google, "google images," [Online]. Available: https://bestpracticeautism.blogspot.com/2012/04/fourth-r-teaching-relationship-skills.html.</w:t>
      </w:r>
    </w:p>
    <w:p w14:paraId="1CD29112" w14:textId="77777777" w:rsidR="00A55A24" w:rsidRDefault="00A55A24"/>
    <w:sectPr w:rsidR="00A55A24" w:rsidSect="00A55A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AE39A" w14:textId="77777777" w:rsidR="00034569" w:rsidRDefault="00034569" w:rsidP="00E30F9F">
      <w:pPr>
        <w:spacing w:after="0" w:line="240" w:lineRule="auto"/>
      </w:pPr>
      <w:r>
        <w:separator/>
      </w:r>
    </w:p>
  </w:endnote>
  <w:endnote w:type="continuationSeparator" w:id="0">
    <w:p w14:paraId="4A67B499" w14:textId="77777777" w:rsidR="00034569" w:rsidRDefault="00034569" w:rsidP="00E30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3FE0C" w14:textId="77777777" w:rsidR="00034569" w:rsidRDefault="00034569" w:rsidP="00E30F9F">
      <w:pPr>
        <w:spacing w:after="0" w:line="240" w:lineRule="auto"/>
      </w:pPr>
      <w:r>
        <w:separator/>
      </w:r>
    </w:p>
  </w:footnote>
  <w:footnote w:type="continuationSeparator" w:id="0">
    <w:p w14:paraId="593824B1" w14:textId="77777777" w:rsidR="00034569" w:rsidRDefault="00034569" w:rsidP="00E30F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A24"/>
    <w:rsid w:val="00034569"/>
    <w:rsid w:val="0004183B"/>
    <w:rsid w:val="001F4A7A"/>
    <w:rsid w:val="003C55C3"/>
    <w:rsid w:val="003F7D07"/>
    <w:rsid w:val="00534D10"/>
    <w:rsid w:val="005A2B30"/>
    <w:rsid w:val="005A7175"/>
    <w:rsid w:val="0062210E"/>
    <w:rsid w:val="008C2FE2"/>
    <w:rsid w:val="00A55A24"/>
    <w:rsid w:val="00CD4595"/>
    <w:rsid w:val="00E30F9F"/>
    <w:rsid w:val="00E34BC7"/>
    <w:rsid w:val="00FD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C3A45"/>
  <w15:chartTrackingRefBased/>
  <w15:docId w15:val="{D3077B4E-2841-442F-BC91-16AE830A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55A2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5A24"/>
    <w:rPr>
      <w:rFonts w:ascii="Times New Roman" w:eastAsia="Times New Roman" w:hAnsi="Times New Roman" w:cs="Times New Roman"/>
      <w:b/>
      <w:bCs/>
      <w:sz w:val="36"/>
      <w:szCs w:val="36"/>
      <w:lang w:eastAsia="en-GB"/>
    </w:rPr>
  </w:style>
  <w:style w:type="paragraph" w:customStyle="1" w:styleId="font8">
    <w:name w:val="font_8"/>
    <w:basedOn w:val="Normal"/>
    <w:rsid w:val="00A55A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55A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5A24"/>
    <w:rPr>
      <w:rFonts w:eastAsiaTheme="minorEastAsia"/>
      <w:lang w:val="en-US"/>
    </w:rPr>
  </w:style>
  <w:style w:type="character" w:customStyle="1" w:styleId="wixguard">
    <w:name w:val="wixguard"/>
    <w:basedOn w:val="DefaultParagraphFont"/>
    <w:rsid w:val="00A55A24"/>
  </w:style>
  <w:style w:type="paragraph" w:styleId="Header">
    <w:name w:val="header"/>
    <w:basedOn w:val="Normal"/>
    <w:link w:val="HeaderChar"/>
    <w:uiPriority w:val="99"/>
    <w:unhideWhenUsed/>
    <w:rsid w:val="00E30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F9F"/>
  </w:style>
  <w:style w:type="paragraph" w:styleId="Footer">
    <w:name w:val="footer"/>
    <w:basedOn w:val="Normal"/>
    <w:link w:val="FooterChar"/>
    <w:uiPriority w:val="99"/>
    <w:unhideWhenUsed/>
    <w:rsid w:val="00E30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304261">
      <w:bodyDiv w:val="1"/>
      <w:marLeft w:val="0"/>
      <w:marRight w:val="0"/>
      <w:marTop w:val="0"/>
      <w:marBottom w:val="0"/>
      <w:divBdr>
        <w:top w:val="none" w:sz="0" w:space="0" w:color="auto"/>
        <w:left w:val="none" w:sz="0" w:space="0" w:color="auto"/>
        <w:bottom w:val="none" w:sz="0" w:space="0" w:color="auto"/>
        <w:right w:val="none" w:sz="0" w:space="0" w:color="auto"/>
      </w:divBdr>
      <w:divsChild>
        <w:div w:id="1795172593">
          <w:marLeft w:val="0"/>
          <w:marRight w:val="0"/>
          <w:marTop w:val="0"/>
          <w:marBottom w:val="0"/>
          <w:divBdr>
            <w:top w:val="none" w:sz="0" w:space="0" w:color="auto"/>
            <w:left w:val="none" w:sz="0" w:space="0" w:color="auto"/>
            <w:bottom w:val="none" w:sz="0" w:space="0" w:color="auto"/>
            <w:right w:val="none" w:sz="0" w:space="0" w:color="auto"/>
          </w:divBdr>
          <w:divsChild>
            <w:div w:id="1091774903">
              <w:marLeft w:val="0"/>
              <w:marRight w:val="0"/>
              <w:marTop w:val="0"/>
              <w:marBottom w:val="0"/>
              <w:divBdr>
                <w:top w:val="none" w:sz="0" w:space="0" w:color="auto"/>
                <w:left w:val="none" w:sz="0" w:space="0" w:color="auto"/>
                <w:bottom w:val="none" w:sz="0" w:space="0" w:color="auto"/>
                <w:right w:val="none" w:sz="0" w:space="0" w:color="auto"/>
              </w:divBdr>
            </w:div>
          </w:divsChild>
        </w:div>
        <w:div w:id="26496065">
          <w:marLeft w:val="0"/>
          <w:marRight w:val="0"/>
          <w:marTop w:val="0"/>
          <w:marBottom w:val="0"/>
          <w:divBdr>
            <w:top w:val="none" w:sz="0" w:space="0" w:color="auto"/>
            <w:left w:val="none" w:sz="0" w:space="0" w:color="auto"/>
            <w:bottom w:val="none" w:sz="0" w:space="0" w:color="auto"/>
            <w:right w:val="none" w:sz="0" w:space="0" w:color="auto"/>
          </w:divBdr>
          <w:divsChild>
            <w:div w:id="98297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8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0E5EF9-0552-40DA-A184-E1B520C5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297</Words>
  <Characters>1697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IEEE Referencies</dc:subject>
  <dc:creator>Stefan V</dc:creator>
  <cp:keywords/>
  <dc:description/>
  <cp:lastModifiedBy>Stefan V</cp:lastModifiedBy>
  <cp:revision>10</cp:revision>
  <dcterms:created xsi:type="dcterms:W3CDTF">2023-03-09T16:06:00Z</dcterms:created>
  <dcterms:modified xsi:type="dcterms:W3CDTF">2023-03-16T14:55:00Z</dcterms:modified>
</cp:coreProperties>
</file>