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8A591A9" w14:textId="77777777" w:rsidR="00777A78" w:rsidRDefault="00000000" w:rsidP="00777A78">
      <w:pPr>
        <w:pStyle w:val="NormalWeb"/>
        <w:spacing w:before="0" w:beforeAutospacing="0" w:after="0" w:afterAutospacing="0"/>
        <w:ind w:left="-180" w:right="-334"/>
      </w:pPr>
      <w:r>
        <w:rPr>
          <w:noProof/>
        </w:rPr>
        <w:drawing>
          <wp:inline distT="0" distB="0" distL="0" distR="0" wp14:anchorId="76DCB861" wp14:editId="0C9A4DAA">
            <wp:extent cx="1905000" cy="635000"/>
            <wp:effectExtent l="25400" t="25400" r="12700" b="12700"/>
            <wp:docPr id="3" name="Picture 3"/>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8" cstate="print">
                      <a:extLst>
                        <a:ext uri="{28A0092B-C50C-407E-A947-70E740481C1C}">
                          <a14:useLocalDpi xmlns:a14="http://schemas.microsoft.com/office/drawing/2010/main" val="0"/>
                        </a:ext>
                      </a:extLst>
                    </a:blip>
                    <a:stretch>
                      <a:fillRect/>
                    </a:stretch>
                  </pic:blipFill>
                  <pic:spPr bwMode="auto">
                    <a:xfrm>
                      <a:off x="0" y="0"/>
                      <a:ext cx="1905000" cy="635000"/>
                    </a:xfrm>
                    <a:prstGeom prst="rect">
                      <a:avLst/>
                    </a:prstGeom>
                    <a:noFill/>
                    <a:ln w="19050">
                      <a:solidFill>
                        <a:srgbClr val="000000"/>
                      </a:solidFill>
                      <a:miter lim="800000"/>
                      <a:headEnd/>
                      <a:tailEnd/>
                    </a:ln>
                    <a:effectLst/>
                  </pic:spPr>
                </pic:pic>
              </a:graphicData>
            </a:graphic>
          </wp:inline>
        </w:drawing>
      </w:r>
    </w:p>
    <w:p w14:paraId="32D1F1FD" w14:textId="77777777" w:rsidR="00777A78" w:rsidRDefault="00777A78" w:rsidP="00777A78">
      <w:pPr>
        <w:pStyle w:val="NormalWeb"/>
        <w:spacing w:before="0" w:beforeAutospacing="0" w:after="0" w:afterAutospacing="0"/>
        <w:ind w:left="-180" w:right="-334"/>
      </w:pPr>
    </w:p>
    <w:p w14:paraId="3B3D3879" w14:textId="77777777" w:rsidR="00777A78" w:rsidRDefault="00777A78" w:rsidP="00777A78">
      <w:pPr>
        <w:pStyle w:val="NormalWeb"/>
        <w:spacing w:before="0" w:beforeAutospacing="0" w:after="0" w:afterAutospacing="0"/>
        <w:ind w:left="-180" w:right="-334"/>
      </w:pPr>
    </w:p>
    <w:p w14:paraId="36AC5153" w14:textId="77777777" w:rsidR="00777A78" w:rsidRDefault="00000000" w:rsidP="00777A78">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14:paraId="0BB8AF0D" w14:textId="77777777" w:rsidR="00777A78" w:rsidRPr="00230F35" w:rsidRDefault="00000000" w:rsidP="00777A78">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47204DA7" w14:textId="77777777" w:rsidR="00777A78" w:rsidRPr="00230F35" w:rsidRDefault="00777A78" w:rsidP="00777A78">
      <w:pPr>
        <w:rPr>
          <w:rFonts w:cs="Arial"/>
          <w:sz w:val="28"/>
          <w:szCs w:val="28"/>
          <w:lang w:val="cy-GB"/>
        </w:rPr>
      </w:pPr>
    </w:p>
    <w:p w14:paraId="3D4FE7E5" w14:textId="77777777" w:rsidR="00777A78" w:rsidRDefault="00000000" w:rsidP="00777A78">
      <w:pPr>
        <w:pStyle w:val="Heading3"/>
        <w:jc w:val="center"/>
        <w:rPr>
          <w:lang w:val="cy-GB"/>
        </w:rPr>
      </w:pPr>
      <w:r>
        <w:rPr>
          <w:lang w:val="cy-GB"/>
        </w:rPr>
        <w:t>THIS SHEET MUST BE THE FIRST PAGE OF THE ASSIGNMENT YOU ARE SUBMITTING  (DO NOT SEND AS A SEPARATE FILE)</w:t>
      </w:r>
    </w:p>
    <w:p w14:paraId="3D800911" w14:textId="77777777" w:rsidR="00777A78" w:rsidRDefault="00777A78" w:rsidP="00777A78">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2A29B9" w14:paraId="420C3212" w14:textId="77777777" w:rsidTr="00C71A0A">
        <w:trPr>
          <w:trHeight w:val="614"/>
        </w:trPr>
        <w:tc>
          <w:tcPr>
            <w:tcW w:w="8856" w:type="dxa"/>
            <w:gridSpan w:val="5"/>
          </w:tcPr>
          <w:p w14:paraId="73E8B8F3" w14:textId="77777777" w:rsidR="00777A78" w:rsidRPr="00230F35" w:rsidRDefault="00000000" w:rsidP="00C71A0A">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2A29B9" w14:paraId="645DD44E" w14:textId="77777777" w:rsidTr="00C71A0A">
        <w:trPr>
          <w:trHeight w:val="718"/>
        </w:trPr>
        <w:tc>
          <w:tcPr>
            <w:tcW w:w="8856" w:type="dxa"/>
            <w:gridSpan w:val="5"/>
          </w:tcPr>
          <w:p w14:paraId="68E9B6AD" w14:textId="77777777" w:rsidR="00777A78" w:rsidRDefault="00000000" w:rsidP="00C71A0A">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Name:</w:t>
            </w:r>
            <w:r>
              <w:rPr>
                <w:rFonts w:ascii="Arial" w:hAnsi="Arial" w:cs="Arial"/>
                <w:sz w:val="22"/>
                <w:szCs w:val="22"/>
              </w:rPr>
              <w:t xml:space="preserve"> Helen Claire Astley</w:t>
            </w:r>
          </w:p>
          <w:p w14:paraId="6911F864" w14:textId="77777777" w:rsidR="00777A78" w:rsidRPr="00230F35" w:rsidRDefault="00777A78" w:rsidP="00C71A0A">
            <w:pPr>
              <w:pStyle w:val="NormalWeb"/>
              <w:spacing w:before="0" w:beforeAutospacing="0" w:after="0" w:afterAutospacing="0"/>
              <w:ind w:right="34"/>
              <w:rPr>
                <w:rFonts w:ascii="Arial" w:hAnsi="Arial" w:cs="Arial"/>
                <w:sz w:val="22"/>
                <w:szCs w:val="22"/>
              </w:rPr>
            </w:pPr>
          </w:p>
          <w:p w14:paraId="71730398" w14:textId="77777777" w:rsidR="00777A78" w:rsidRPr="00230F35" w:rsidRDefault="00000000" w:rsidP="00C71A0A">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 xml:space="preserve">Student </w:t>
            </w:r>
            <w:r w:rsidRPr="00230F35">
              <w:rPr>
                <w:rFonts w:ascii="Arial" w:hAnsi="Arial" w:cs="Arial"/>
                <w:b/>
                <w:bCs/>
                <w:sz w:val="22"/>
                <w:szCs w:val="22"/>
                <w:u w:val="single"/>
              </w:rPr>
              <w:t>University</w:t>
            </w:r>
            <w:r w:rsidRPr="00230F35">
              <w:rPr>
                <w:rFonts w:ascii="Arial" w:hAnsi="Arial" w:cs="Arial"/>
                <w:sz w:val="22"/>
                <w:szCs w:val="22"/>
                <w:u w:val="single"/>
              </w:rPr>
              <w:t xml:space="preserve"> </w:t>
            </w:r>
            <w:r w:rsidRPr="00230F35">
              <w:rPr>
                <w:rFonts w:ascii="Arial" w:hAnsi="Arial" w:cs="Arial"/>
                <w:sz w:val="22"/>
                <w:szCs w:val="22"/>
              </w:rPr>
              <w:t xml:space="preserve">Email: </w:t>
            </w:r>
            <w:r>
              <w:rPr>
                <w:rFonts w:ascii="Arial" w:hAnsi="Arial" w:cs="Arial"/>
                <w:sz w:val="22"/>
                <w:szCs w:val="22"/>
              </w:rPr>
              <w:t>2126960@student.uwtsd.ac.uk</w:t>
            </w:r>
          </w:p>
        </w:tc>
      </w:tr>
      <w:tr w:rsidR="002A29B9" w14:paraId="567E5580" w14:textId="77777777" w:rsidTr="00C71A0A">
        <w:trPr>
          <w:trHeight w:val="849"/>
        </w:trPr>
        <w:tc>
          <w:tcPr>
            <w:tcW w:w="4788" w:type="dxa"/>
          </w:tcPr>
          <w:p w14:paraId="7EA6985D" w14:textId="77777777" w:rsidR="00777A78" w:rsidRPr="00230F35" w:rsidRDefault="00000000" w:rsidP="00C71A0A">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r>
              <w:rPr>
                <w:rFonts w:ascii="Arial" w:hAnsi="Arial" w:cs="Arial"/>
                <w:sz w:val="22"/>
                <w:szCs w:val="22"/>
              </w:rPr>
              <w:t xml:space="preserve"> HPCA7015</w:t>
            </w:r>
          </w:p>
          <w:p w14:paraId="5830146E" w14:textId="77777777" w:rsidR="00777A78" w:rsidRPr="00230F35" w:rsidRDefault="00777A78" w:rsidP="00C71A0A">
            <w:pPr>
              <w:pStyle w:val="NormalWeb"/>
              <w:spacing w:before="0" w:beforeAutospacing="0" w:after="0" w:afterAutospacing="0"/>
              <w:ind w:right="34"/>
              <w:rPr>
                <w:rFonts w:ascii="Arial" w:hAnsi="Arial" w:cs="Arial"/>
                <w:sz w:val="22"/>
                <w:szCs w:val="22"/>
              </w:rPr>
            </w:pPr>
          </w:p>
          <w:p w14:paraId="478CA87C" w14:textId="77777777" w:rsidR="00777A78" w:rsidRDefault="00000000" w:rsidP="00C71A0A">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r>
              <w:rPr>
                <w:rFonts w:ascii="Arial" w:hAnsi="Arial" w:cs="Arial"/>
                <w:sz w:val="22"/>
                <w:szCs w:val="22"/>
              </w:rPr>
              <w:t xml:space="preserve"> Foundation in Cultural Astronomy and Astrology</w:t>
            </w:r>
          </w:p>
          <w:p w14:paraId="7A2885CB" w14:textId="77777777" w:rsidR="00777A78" w:rsidRPr="00230F35" w:rsidRDefault="00777A78" w:rsidP="00C71A0A">
            <w:pPr>
              <w:pStyle w:val="NormalWeb"/>
              <w:spacing w:before="0" w:beforeAutospacing="0" w:after="0" w:afterAutospacing="0"/>
              <w:ind w:right="34"/>
              <w:rPr>
                <w:rFonts w:ascii="Arial" w:hAnsi="Arial" w:cs="Arial"/>
                <w:sz w:val="22"/>
                <w:szCs w:val="22"/>
              </w:rPr>
            </w:pPr>
          </w:p>
        </w:tc>
        <w:tc>
          <w:tcPr>
            <w:tcW w:w="2266" w:type="dxa"/>
            <w:gridSpan w:val="3"/>
          </w:tcPr>
          <w:p w14:paraId="7FA1BA66" w14:textId="77777777" w:rsidR="00777A78" w:rsidRDefault="00000000" w:rsidP="00C71A0A">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p>
          <w:p w14:paraId="7A78CC6B" w14:textId="77777777" w:rsidR="00777A78" w:rsidRPr="00230F35" w:rsidRDefault="00000000" w:rsidP="00C71A0A">
            <w:pPr>
              <w:pStyle w:val="NormalWeb"/>
              <w:spacing w:before="0" w:beforeAutospacing="0" w:after="0" w:afterAutospacing="0"/>
              <w:ind w:right="34"/>
              <w:rPr>
                <w:rFonts w:ascii="Arial" w:hAnsi="Arial" w:cs="Arial"/>
                <w:sz w:val="22"/>
                <w:szCs w:val="22"/>
              </w:rPr>
            </w:pPr>
            <w:r>
              <w:rPr>
                <w:rFonts w:ascii="Arial" w:hAnsi="Arial" w:cs="Arial"/>
                <w:sz w:val="22"/>
                <w:szCs w:val="22"/>
              </w:rPr>
              <w:t>2126960</w:t>
            </w:r>
          </w:p>
        </w:tc>
        <w:tc>
          <w:tcPr>
            <w:tcW w:w="1802" w:type="dxa"/>
          </w:tcPr>
          <w:p w14:paraId="07471E55" w14:textId="77777777" w:rsidR="00777A78" w:rsidRPr="00230F35" w:rsidRDefault="00000000" w:rsidP="00C71A0A">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4E63674A" w14:textId="77777777" w:rsidR="00777A78" w:rsidRPr="00230F35" w:rsidRDefault="00000000" w:rsidP="00C71A0A">
            <w:pPr>
              <w:pStyle w:val="NormalWeb"/>
              <w:spacing w:before="0" w:beforeAutospacing="0" w:after="0" w:afterAutospacing="0"/>
              <w:ind w:right="34"/>
              <w:rPr>
                <w:rFonts w:ascii="Arial" w:hAnsi="Arial" w:cs="Arial"/>
                <w:sz w:val="22"/>
                <w:szCs w:val="22"/>
              </w:rPr>
            </w:pPr>
            <w:r w:rsidRPr="001D78B2">
              <w:rPr>
                <w:rFonts w:ascii="Arial" w:hAnsi="Arial" w:cs="Arial"/>
                <w:strike/>
                <w:sz w:val="22"/>
                <w:szCs w:val="22"/>
              </w:rPr>
              <w:t>Yes</w:t>
            </w:r>
            <w:r w:rsidRPr="00230F35">
              <w:rPr>
                <w:rFonts w:ascii="Arial" w:hAnsi="Arial" w:cs="Arial"/>
                <w:sz w:val="22"/>
                <w:szCs w:val="22"/>
              </w:rPr>
              <w:t>/No</w:t>
            </w:r>
          </w:p>
        </w:tc>
      </w:tr>
      <w:tr w:rsidR="002A29B9" w14:paraId="13490A0B" w14:textId="77777777" w:rsidTr="00C71A0A">
        <w:trPr>
          <w:trHeight w:val="1139"/>
        </w:trPr>
        <w:tc>
          <w:tcPr>
            <w:tcW w:w="8856" w:type="dxa"/>
            <w:gridSpan w:val="5"/>
          </w:tcPr>
          <w:p w14:paraId="47A3049D" w14:textId="77777777" w:rsidR="00777A78" w:rsidRPr="00230F35" w:rsidRDefault="00000000" w:rsidP="00C71A0A">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title:</w:t>
            </w:r>
            <w:r>
              <w:rPr>
                <w:rFonts w:ascii="Arial" w:hAnsi="Arial" w:cs="Arial"/>
                <w:sz w:val="22"/>
                <w:szCs w:val="22"/>
              </w:rPr>
              <w:t xml:space="preserve"> A Critical Comparison of Two Secondary Sources</w:t>
            </w:r>
          </w:p>
          <w:p w14:paraId="53F4D134" w14:textId="77777777" w:rsidR="00777A78" w:rsidRPr="00230F35" w:rsidRDefault="00777A78" w:rsidP="00C71A0A">
            <w:pPr>
              <w:pStyle w:val="NormalWeb"/>
              <w:spacing w:before="0" w:beforeAutospacing="0" w:after="0" w:afterAutospacing="0"/>
              <w:ind w:right="34"/>
              <w:rPr>
                <w:rFonts w:ascii="Arial" w:hAnsi="Arial" w:cs="Arial"/>
                <w:sz w:val="22"/>
                <w:szCs w:val="22"/>
              </w:rPr>
            </w:pPr>
          </w:p>
          <w:p w14:paraId="720A8D62" w14:textId="77777777" w:rsidR="00777A78" w:rsidRDefault="00777A78" w:rsidP="00C71A0A">
            <w:pPr>
              <w:pStyle w:val="NormalWeb"/>
              <w:spacing w:before="0" w:beforeAutospacing="0" w:after="0" w:afterAutospacing="0"/>
              <w:ind w:right="34"/>
              <w:rPr>
                <w:rFonts w:ascii="Arial" w:hAnsi="Arial" w:cs="Arial"/>
                <w:sz w:val="22"/>
                <w:szCs w:val="22"/>
              </w:rPr>
            </w:pPr>
          </w:p>
          <w:p w14:paraId="19DECC1C" w14:textId="70D026FA" w:rsidR="00777A78" w:rsidRPr="00230F35" w:rsidRDefault="00000000" w:rsidP="00C71A0A">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Pr>
                <w:rFonts w:ascii="Arial" w:hAnsi="Arial" w:cs="Arial"/>
                <w:sz w:val="22"/>
                <w:szCs w:val="22"/>
              </w:rPr>
              <w:t xml:space="preserve"> 0</w:t>
            </w:r>
            <w:r w:rsidR="00651CFB">
              <w:rPr>
                <w:rFonts w:ascii="Arial" w:hAnsi="Arial" w:cs="Arial"/>
                <w:sz w:val="22"/>
                <w:szCs w:val="22"/>
              </w:rPr>
              <w:t>7</w:t>
            </w:r>
            <w:r>
              <w:rPr>
                <w:rFonts w:ascii="Arial" w:hAnsi="Arial" w:cs="Arial"/>
                <w:sz w:val="22"/>
                <w:szCs w:val="22"/>
              </w:rPr>
              <w:t xml:space="preserve"> November 202</w:t>
            </w:r>
            <w:r w:rsidR="00D76F1D">
              <w:rPr>
                <w:rFonts w:ascii="Arial" w:hAnsi="Arial" w:cs="Arial"/>
                <w:sz w:val="22"/>
                <w:szCs w:val="22"/>
              </w:rPr>
              <w:t>2</w:t>
            </w:r>
          </w:p>
        </w:tc>
      </w:tr>
      <w:tr w:rsidR="002A29B9" w14:paraId="1806B9F8" w14:textId="77777777" w:rsidTr="00C71A0A">
        <w:trPr>
          <w:trHeight w:val="978"/>
        </w:trPr>
        <w:tc>
          <w:tcPr>
            <w:tcW w:w="8856" w:type="dxa"/>
            <w:gridSpan w:val="5"/>
            <w:tcBorders>
              <w:bottom w:val="single" w:sz="4" w:space="0" w:color="000000"/>
            </w:tcBorders>
          </w:tcPr>
          <w:p w14:paraId="7413007D" w14:textId="77777777" w:rsidR="00777A78" w:rsidRPr="00230F35" w:rsidRDefault="00000000" w:rsidP="00C71A0A">
            <w:pPr>
              <w:rPr>
                <w:rFonts w:cs="Arial"/>
                <w:sz w:val="22"/>
                <w:szCs w:val="22"/>
              </w:rPr>
            </w:pPr>
            <w:r w:rsidRPr="00230F35">
              <w:rPr>
                <w:rFonts w:cs="Arial"/>
                <w:sz w:val="22"/>
                <w:szCs w:val="22"/>
              </w:rPr>
              <w:t>This assignment is for the       1</w:t>
            </w:r>
            <w:r w:rsidRPr="00230F35">
              <w:rPr>
                <w:rFonts w:cs="Arial"/>
                <w:sz w:val="22"/>
                <w:szCs w:val="22"/>
                <w:vertAlign w:val="superscript"/>
              </w:rPr>
              <w:t xml:space="preserve">st </w:t>
            </w:r>
            <w:r w:rsidRPr="00230F35">
              <w:rPr>
                <w:rFonts w:cs="Arial"/>
                <w:sz w:val="22"/>
                <w:szCs w:val="22"/>
              </w:rPr>
              <w:fldChar w:fldCharType="begin">
                <w:ffData>
                  <w:name w:val="Check13"/>
                  <w:enabled/>
                  <w:calcOnExit w:val="0"/>
                  <w:checkBox>
                    <w:sizeAuto/>
                    <w:default w:val="0"/>
                  </w:checkBox>
                </w:ffData>
              </w:fldChar>
            </w:r>
            <w:bookmarkStart w:id="0" w:name="Check13"/>
            <w:r w:rsidRPr="00230F35">
              <w:rPr>
                <w:rFonts w:cs="Arial"/>
                <w:sz w:val="22"/>
                <w:szCs w:val="22"/>
              </w:rPr>
              <w:instrText xml:space="preserve"> FORMCHECKBOX </w:instrText>
            </w:r>
            <w:r>
              <w:rPr>
                <w:rFonts w:cs="Arial"/>
                <w:sz w:val="22"/>
                <w:szCs w:val="22"/>
              </w:rPr>
            </w:r>
            <w:r>
              <w:rPr>
                <w:rFonts w:cs="Arial"/>
                <w:sz w:val="22"/>
                <w:szCs w:val="22"/>
              </w:rPr>
              <w:fldChar w:fldCharType="separate"/>
            </w:r>
            <w:r w:rsidRPr="00230F35">
              <w:rPr>
                <w:rFonts w:cs="Arial"/>
                <w:sz w:val="22"/>
                <w:szCs w:val="22"/>
              </w:rPr>
              <w:fldChar w:fldCharType="end"/>
            </w:r>
            <w:bookmarkEnd w:id="0"/>
            <w:r w:rsidRPr="00230F35">
              <w:rPr>
                <w:rFonts w:cs="Arial"/>
                <w:sz w:val="22"/>
                <w:szCs w:val="22"/>
              </w:rPr>
              <w:t xml:space="preserve">    2</w:t>
            </w:r>
            <w:r w:rsidRPr="00230F35">
              <w:rPr>
                <w:rFonts w:cs="Arial"/>
                <w:sz w:val="22"/>
                <w:szCs w:val="22"/>
                <w:vertAlign w:val="superscript"/>
              </w:rPr>
              <w:t>nd</w:t>
            </w:r>
            <w:r w:rsidRPr="00230F35">
              <w:rPr>
                <w:rFonts w:cs="Arial"/>
                <w:sz w:val="22"/>
                <w:szCs w:val="22"/>
              </w:rPr>
              <w:t xml:space="preserve">  </w:t>
            </w:r>
            <w:r w:rsidRPr="0046157D">
              <w:rPr>
                <w:rFonts w:ascii="Wingdings 2" w:hAnsi="Wingdings 2" w:cs="Arial"/>
                <w:b/>
                <w:bCs/>
                <w:sz w:val="36"/>
                <w:szCs w:val="36"/>
              </w:rPr>
              <w:t>R</w:t>
            </w:r>
            <w:r w:rsidRPr="00230F35">
              <w:rPr>
                <w:rFonts w:cs="Arial"/>
                <w:sz w:val="22"/>
                <w:szCs w:val="22"/>
              </w:rPr>
              <w:t xml:space="preserve">     3</w:t>
            </w:r>
            <w:r w:rsidRPr="00230F35">
              <w:rPr>
                <w:rFonts w:cs="Arial"/>
                <w:sz w:val="22"/>
                <w:szCs w:val="22"/>
                <w:vertAlign w:val="superscript"/>
              </w:rPr>
              <w:t>rd</w:t>
            </w:r>
            <w:r w:rsidRPr="00230F35">
              <w:rPr>
                <w:rFonts w:cs="Arial"/>
                <w:sz w:val="22"/>
                <w:szCs w:val="22"/>
              </w:rPr>
              <w:t xml:space="preserve">  </w:t>
            </w:r>
            <w:r w:rsidRPr="00230F35">
              <w:rPr>
                <w:rFonts w:cs="Arial"/>
                <w:sz w:val="22"/>
                <w:szCs w:val="22"/>
              </w:rPr>
              <w:fldChar w:fldCharType="begin">
                <w:ffData>
                  <w:name w:val="Check15"/>
                  <w:enabled/>
                  <w:calcOnExit w:val="0"/>
                  <w:checkBox>
                    <w:sizeAuto/>
                    <w:default w:val="0"/>
                  </w:checkBox>
                </w:ffData>
              </w:fldChar>
            </w:r>
            <w:bookmarkStart w:id="1" w:name="Check15"/>
            <w:r w:rsidRPr="00230F35">
              <w:rPr>
                <w:rFonts w:cs="Arial"/>
                <w:sz w:val="22"/>
                <w:szCs w:val="22"/>
              </w:rPr>
              <w:instrText xml:space="preserve"> FORMCHECKBOX </w:instrText>
            </w:r>
            <w:r>
              <w:rPr>
                <w:rFonts w:cs="Arial"/>
                <w:sz w:val="22"/>
                <w:szCs w:val="22"/>
              </w:rPr>
            </w:r>
            <w:r>
              <w:rPr>
                <w:rFonts w:cs="Arial"/>
                <w:sz w:val="22"/>
                <w:szCs w:val="22"/>
              </w:rPr>
              <w:fldChar w:fldCharType="separate"/>
            </w:r>
            <w:r w:rsidRPr="00230F35">
              <w:rPr>
                <w:rFonts w:cs="Arial"/>
                <w:sz w:val="22"/>
                <w:szCs w:val="22"/>
              </w:rPr>
              <w:fldChar w:fldCharType="end"/>
            </w:r>
            <w:bookmarkEnd w:id="1"/>
            <w:r w:rsidRPr="00230F35">
              <w:rPr>
                <w:rFonts w:cs="Arial"/>
                <w:sz w:val="22"/>
                <w:szCs w:val="22"/>
              </w:rPr>
              <w:t xml:space="preserve">      4</w:t>
            </w:r>
            <w:r w:rsidRPr="00230F35">
              <w:rPr>
                <w:rFonts w:cs="Arial"/>
                <w:sz w:val="22"/>
                <w:szCs w:val="22"/>
                <w:vertAlign w:val="superscript"/>
              </w:rPr>
              <w:t>th</w:t>
            </w:r>
            <w:r w:rsidRPr="00230F35">
              <w:rPr>
                <w:rFonts w:cs="Arial"/>
                <w:sz w:val="22"/>
                <w:szCs w:val="22"/>
              </w:rPr>
              <w:t xml:space="preserve"> </w:t>
            </w:r>
            <w:r w:rsidRPr="00230F35">
              <w:rPr>
                <w:rFonts w:cs="Arial"/>
                <w:sz w:val="22"/>
                <w:szCs w:val="22"/>
              </w:rPr>
              <w:fldChar w:fldCharType="begin">
                <w:ffData>
                  <w:name w:val="Check16"/>
                  <w:enabled/>
                  <w:calcOnExit w:val="0"/>
                  <w:checkBox>
                    <w:sizeAuto/>
                    <w:default w:val="0"/>
                  </w:checkBox>
                </w:ffData>
              </w:fldChar>
            </w:r>
            <w:bookmarkStart w:id="2" w:name="Check16"/>
            <w:r w:rsidRPr="00230F35">
              <w:rPr>
                <w:rFonts w:cs="Arial"/>
                <w:sz w:val="22"/>
                <w:szCs w:val="22"/>
              </w:rPr>
              <w:instrText xml:space="preserve"> FORMCHECKBOX </w:instrText>
            </w:r>
            <w:r>
              <w:rPr>
                <w:rFonts w:cs="Arial"/>
                <w:sz w:val="22"/>
                <w:szCs w:val="22"/>
              </w:rPr>
            </w:r>
            <w:r>
              <w:rPr>
                <w:rFonts w:cs="Arial"/>
                <w:sz w:val="22"/>
                <w:szCs w:val="22"/>
              </w:rPr>
              <w:fldChar w:fldCharType="separate"/>
            </w:r>
            <w:r w:rsidRPr="00230F35">
              <w:rPr>
                <w:rFonts w:cs="Arial"/>
                <w:sz w:val="22"/>
                <w:szCs w:val="22"/>
              </w:rPr>
              <w:fldChar w:fldCharType="end"/>
            </w:r>
            <w:bookmarkEnd w:id="2"/>
            <w:r w:rsidRPr="00230F35">
              <w:rPr>
                <w:rFonts w:cs="Arial"/>
                <w:sz w:val="22"/>
                <w:szCs w:val="22"/>
              </w:rPr>
              <w:t xml:space="preserve">      5</w:t>
            </w:r>
            <w:r w:rsidRPr="00230F35">
              <w:rPr>
                <w:rFonts w:cs="Arial"/>
                <w:sz w:val="22"/>
                <w:szCs w:val="22"/>
                <w:vertAlign w:val="superscript"/>
              </w:rPr>
              <w:t>th</w:t>
            </w:r>
            <w:r w:rsidRPr="00230F35">
              <w:rPr>
                <w:rFonts w:cs="Arial"/>
                <w:sz w:val="22"/>
                <w:szCs w:val="22"/>
              </w:rPr>
              <w:t xml:space="preserve"> </w:t>
            </w:r>
            <w:r w:rsidRPr="00230F35">
              <w:rPr>
                <w:rFonts w:cs="Arial"/>
                <w:sz w:val="22"/>
                <w:szCs w:val="22"/>
              </w:rPr>
              <w:fldChar w:fldCharType="begin">
                <w:ffData>
                  <w:name w:val="Check17"/>
                  <w:enabled/>
                  <w:calcOnExit w:val="0"/>
                  <w:checkBox>
                    <w:sizeAuto/>
                    <w:default w:val="0"/>
                  </w:checkBox>
                </w:ffData>
              </w:fldChar>
            </w:r>
            <w:bookmarkStart w:id="3" w:name="Check17"/>
            <w:r w:rsidRPr="00230F35">
              <w:rPr>
                <w:rFonts w:cs="Arial"/>
                <w:sz w:val="22"/>
                <w:szCs w:val="22"/>
              </w:rPr>
              <w:instrText xml:space="preserve"> FORMCHECKBOX </w:instrText>
            </w:r>
            <w:r>
              <w:rPr>
                <w:rFonts w:cs="Arial"/>
                <w:sz w:val="22"/>
                <w:szCs w:val="22"/>
              </w:rPr>
            </w:r>
            <w:r>
              <w:rPr>
                <w:rFonts w:cs="Arial"/>
                <w:sz w:val="22"/>
                <w:szCs w:val="22"/>
              </w:rPr>
              <w:fldChar w:fldCharType="separate"/>
            </w:r>
            <w:r w:rsidRPr="00230F35">
              <w:rPr>
                <w:rFonts w:cs="Arial"/>
                <w:sz w:val="22"/>
                <w:szCs w:val="22"/>
              </w:rPr>
              <w:fldChar w:fldCharType="end"/>
            </w:r>
            <w:bookmarkEnd w:id="3"/>
            <w:r w:rsidRPr="00230F35">
              <w:rPr>
                <w:rFonts w:cs="Arial"/>
                <w:sz w:val="22"/>
                <w:szCs w:val="22"/>
              </w:rPr>
              <w:t xml:space="preserve">      6</w:t>
            </w:r>
            <w:r w:rsidRPr="00230F35">
              <w:rPr>
                <w:rFonts w:cs="Arial"/>
                <w:sz w:val="22"/>
                <w:szCs w:val="22"/>
                <w:vertAlign w:val="superscript"/>
              </w:rPr>
              <w:t>th</w:t>
            </w:r>
            <w:r w:rsidRPr="00230F35">
              <w:rPr>
                <w:rFonts w:cs="Arial"/>
                <w:sz w:val="22"/>
                <w:szCs w:val="22"/>
              </w:rPr>
              <w:t xml:space="preserve"> </w:t>
            </w:r>
            <w:r w:rsidRPr="00230F35">
              <w:rPr>
                <w:rFonts w:cs="Arial"/>
                <w:sz w:val="22"/>
                <w:szCs w:val="22"/>
              </w:rPr>
              <w:fldChar w:fldCharType="begin">
                <w:ffData>
                  <w:name w:val="Check18"/>
                  <w:enabled/>
                  <w:calcOnExit w:val="0"/>
                  <w:checkBox>
                    <w:sizeAuto/>
                    <w:default w:val="0"/>
                  </w:checkBox>
                </w:ffData>
              </w:fldChar>
            </w:r>
            <w:bookmarkStart w:id="4" w:name="Check18"/>
            <w:r w:rsidRPr="00230F35">
              <w:rPr>
                <w:rFonts w:cs="Arial"/>
                <w:sz w:val="22"/>
                <w:szCs w:val="22"/>
              </w:rPr>
              <w:instrText xml:space="preserve"> FORMCHECKBOX </w:instrText>
            </w:r>
            <w:r>
              <w:rPr>
                <w:rFonts w:cs="Arial"/>
                <w:sz w:val="22"/>
                <w:szCs w:val="22"/>
              </w:rPr>
            </w:r>
            <w:r>
              <w:rPr>
                <w:rFonts w:cs="Arial"/>
                <w:sz w:val="22"/>
                <w:szCs w:val="22"/>
              </w:rPr>
              <w:fldChar w:fldCharType="separate"/>
            </w:r>
            <w:r w:rsidRPr="00230F35">
              <w:rPr>
                <w:rFonts w:cs="Arial"/>
                <w:sz w:val="22"/>
                <w:szCs w:val="22"/>
              </w:rPr>
              <w:fldChar w:fldCharType="end"/>
            </w:r>
            <w:bookmarkEnd w:id="4"/>
            <w:r w:rsidRPr="00230F35">
              <w:rPr>
                <w:rFonts w:cs="Arial"/>
                <w:b/>
                <w:sz w:val="22"/>
                <w:szCs w:val="22"/>
              </w:rPr>
              <w:t xml:space="preserve">   </w:t>
            </w:r>
            <w:r w:rsidRPr="00230F35">
              <w:rPr>
                <w:rFonts w:cs="Arial"/>
                <w:sz w:val="22"/>
                <w:szCs w:val="22"/>
              </w:rPr>
              <w:t>module of the degre</w:t>
            </w:r>
            <w:r>
              <w:rPr>
                <w:rFonts w:cs="Arial"/>
                <w:sz w:val="22"/>
                <w:szCs w:val="22"/>
              </w:rPr>
              <w:t>e</w:t>
            </w:r>
          </w:p>
        </w:tc>
      </w:tr>
      <w:tr w:rsidR="002A29B9" w14:paraId="3CEC08C8" w14:textId="77777777" w:rsidTr="00C71A0A">
        <w:trPr>
          <w:trHeight w:val="978"/>
        </w:trPr>
        <w:tc>
          <w:tcPr>
            <w:tcW w:w="8856" w:type="dxa"/>
            <w:gridSpan w:val="5"/>
            <w:shd w:val="clear" w:color="auto" w:fill="D9D9D9"/>
          </w:tcPr>
          <w:p w14:paraId="55190AA0" w14:textId="77777777" w:rsidR="00777A78" w:rsidRPr="00230F35" w:rsidRDefault="00000000" w:rsidP="00C71A0A">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3CB98A6C" w14:textId="77777777" w:rsidR="00777A78" w:rsidRDefault="00000000" w:rsidP="00C71A0A">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Signed ……………………………………………………………</w:t>
            </w:r>
          </w:p>
          <w:p w14:paraId="35001319" w14:textId="77777777" w:rsidR="00777A78" w:rsidRDefault="00000000" w:rsidP="00C71A0A">
            <w:pPr>
              <w:pStyle w:val="NormalWeb"/>
              <w:spacing w:before="0" w:beforeAutospacing="0" w:after="0" w:afterAutospacing="0"/>
              <w:ind w:right="34"/>
              <w:rPr>
                <w:rFonts w:ascii="Calibri" w:hAnsi="Calibri" w:cs="Calibri"/>
                <w:b/>
                <w:sz w:val="44"/>
                <w:szCs w:val="44"/>
              </w:rPr>
            </w:pPr>
            <w:r w:rsidRPr="005979EE">
              <w:rPr>
                <w:rFonts w:ascii="Calibri" w:hAnsi="Calibri" w:cs="Tahoma"/>
                <w:b/>
                <w:sz w:val="24"/>
                <w:szCs w:val="24"/>
              </w:rPr>
              <w:t>Email submission:</w:t>
            </w:r>
            <w:r>
              <w:rPr>
                <w:rFonts w:ascii="Calibri" w:hAnsi="Calibri" w:cs="Tahoma"/>
                <w:b/>
                <w:sz w:val="24"/>
                <w:szCs w:val="24"/>
              </w:rPr>
              <w:t xml:space="preserve">if you are submitting this form via email, please tick this box </w:t>
            </w:r>
            <w:r w:rsidRPr="0046157D">
              <w:rPr>
                <w:rFonts w:ascii="Wingdings 2" w:hAnsi="Wingdings 2" w:cs="Tahoma"/>
                <w:b/>
                <w:sz w:val="36"/>
                <w:szCs w:val="36"/>
              </w:rPr>
              <w:t>R</w:t>
            </w:r>
          </w:p>
          <w:p w14:paraId="5EE972F5" w14:textId="77777777" w:rsidR="00777A78" w:rsidRPr="00230F35" w:rsidRDefault="00000000" w:rsidP="00C71A0A">
            <w:pPr>
              <w:pStyle w:val="NormalWeb"/>
              <w:spacing w:before="0" w:beforeAutospacing="0" w:after="0" w:afterAutospacing="0"/>
              <w:ind w:right="34"/>
              <w:rPr>
                <w:rFonts w:ascii="Arial" w:hAnsi="Arial" w:cs="Arial"/>
                <w:sz w:val="22"/>
                <w:szCs w:val="22"/>
              </w:rPr>
            </w:pPr>
            <w:r>
              <w:rPr>
                <w:rFonts w:ascii="Calibri" w:hAnsi="Calibri" w:cs="Tahoma"/>
                <w:b/>
                <w:sz w:val="24"/>
                <w:szCs w:val="24"/>
              </w:rPr>
              <w:t>(as a substitute for your signature) to confirm that you agree to the above declaration.</w:t>
            </w:r>
          </w:p>
        </w:tc>
      </w:tr>
      <w:tr w:rsidR="002A29B9" w14:paraId="461140C0" w14:textId="77777777" w:rsidTr="00C71A0A">
        <w:trPr>
          <w:trHeight w:val="3972"/>
        </w:trPr>
        <w:tc>
          <w:tcPr>
            <w:tcW w:w="8856" w:type="dxa"/>
            <w:gridSpan w:val="5"/>
          </w:tcPr>
          <w:p w14:paraId="4619AA16" w14:textId="77777777" w:rsidR="00777A78" w:rsidRDefault="00777A78" w:rsidP="00C71A0A">
            <w:pPr>
              <w:rPr>
                <w:b/>
              </w:rPr>
            </w:pPr>
          </w:p>
          <w:p w14:paraId="619EE821" w14:textId="77777777" w:rsidR="00777A78" w:rsidRPr="00116CE6" w:rsidRDefault="00000000" w:rsidP="00C71A0A">
            <w:r w:rsidRPr="00116CE6">
              <w:rPr>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2A29B9" w14:paraId="39F9A412" w14:textId="77777777" w:rsidTr="00C71A0A">
              <w:tc>
                <w:tcPr>
                  <w:tcW w:w="6970" w:type="dxa"/>
                </w:tcPr>
                <w:p w14:paraId="283C2789" w14:textId="77777777" w:rsidR="00777A78" w:rsidRPr="00116CE6" w:rsidRDefault="00777A78" w:rsidP="00C71A0A">
                  <w:pPr>
                    <w:rPr>
                      <w:sz w:val="20"/>
                      <w:szCs w:val="20"/>
                    </w:rPr>
                  </w:pPr>
                </w:p>
                <w:p w14:paraId="26C57BAD" w14:textId="77777777" w:rsidR="00777A78" w:rsidRPr="00116CE6" w:rsidRDefault="00000000" w:rsidP="00C71A0A">
                  <w:pPr>
                    <w:rPr>
                      <w:sz w:val="20"/>
                      <w:szCs w:val="20"/>
                    </w:rPr>
                  </w:pPr>
                  <w:r w:rsidRPr="00116CE6">
                    <w:rPr>
                      <w:sz w:val="20"/>
                      <w:szCs w:val="20"/>
                    </w:rPr>
                    <w:t>1</w:t>
                  </w:r>
                  <w:r w:rsidRPr="00116CE6">
                    <w:rPr>
                      <w:sz w:val="20"/>
                      <w:szCs w:val="20"/>
                      <w:vertAlign w:val="superscript"/>
                    </w:rPr>
                    <w:t>st</w:t>
                  </w:r>
                  <w:r w:rsidRPr="00116CE6">
                    <w:rPr>
                      <w:sz w:val="20"/>
                      <w:szCs w:val="20"/>
                    </w:rPr>
                    <w:t xml:space="preserve"> Marker’s Provisional mark</w:t>
                  </w:r>
                </w:p>
              </w:tc>
              <w:tc>
                <w:tcPr>
                  <w:tcW w:w="1660" w:type="dxa"/>
                </w:tcPr>
                <w:p w14:paraId="01266B93" w14:textId="77777777" w:rsidR="00777A78" w:rsidRPr="00116CE6" w:rsidRDefault="00777A78" w:rsidP="00C71A0A">
                  <w:pPr>
                    <w:rPr>
                      <w:sz w:val="20"/>
                      <w:szCs w:val="20"/>
                    </w:rPr>
                  </w:pPr>
                </w:p>
              </w:tc>
            </w:tr>
            <w:tr w:rsidR="002A29B9" w14:paraId="142C29D9" w14:textId="77777777" w:rsidTr="00C71A0A">
              <w:tc>
                <w:tcPr>
                  <w:tcW w:w="6970" w:type="dxa"/>
                </w:tcPr>
                <w:p w14:paraId="39180CD3" w14:textId="77777777" w:rsidR="00777A78" w:rsidRPr="00116CE6" w:rsidRDefault="00777A78" w:rsidP="00C71A0A">
                  <w:pPr>
                    <w:rPr>
                      <w:sz w:val="20"/>
                      <w:szCs w:val="20"/>
                    </w:rPr>
                  </w:pPr>
                </w:p>
                <w:p w14:paraId="6AB0C820" w14:textId="77777777" w:rsidR="00777A78" w:rsidRPr="00116CE6" w:rsidRDefault="00000000" w:rsidP="00C71A0A">
                  <w:pPr>
                    <w:rPr>
                      <w:sz w:val="20"/>
                      <w:szCs w:val="20"/>
                    </w:rPr>
                  </w:pPr>
                  <w:r w:rsidRPr="00116CE6">
                    <w:rPr>
                      <w:sz w:val="20"/>
                      <w:szCs w:val="20"/>
                    </w:rPr>
                    <w:t>2</w:t>
                  </w:r>
                  <w:r w:rsidRPr="00116CE6">
                    <w:rPr>
                      <w:sz w:val="20"/>
                      <w:szCs w:val="20"/>
                      <w:vertAlign w:val="superscript"/>
                    </w:rPr>
                    <w:t>nd</w:t>
                  </w:r>
                  <w:r w:rsidRPr="00116CE6">
                    <w:rPr>
                      <w:sz w:val="20"/>
                      <w:szCs w:val="20"/>
                    </w:rPr>
                    <w:t xml:space="preserve"> Marker</w:t>
                  </w:r>
                  <w:r>
                    <w:rPr>
                      <w:sz w:val="20"/>
                      <w:szCs w:val="20"/>
                    </w:rPr>
                    <w:t>’s/Moderator’s</w:t>
                  </w:r>
                  <w:r w:rsidRPr="00116CE6">
                    <w:rPr>
                      <w:sz w:val="20"/>
                      <w:szCs w:val="20"/>
                    </w:rPr>
                    <w:t xml:space="preserve"> provisional mark</w:t>
                  </w:r>
                </w:p>
              </w:tc>
              <w:tc>
                <w:tcPr>
                  <w:tcW w:w="1660" w:type="dxa"/>
                </w:tcPr>
                <w:p w14:paraId="1AFA6CC9" w14:textId="77777777" w:rsidR="00777A78" w:rsidRPr="00116CE6" w:rsidRDefault="00777A78" w:rsidP="00C71A0A">
                  <w:pPr>
                    <w:rPr>
                      <w:sz w:val="20"/>
                      <w:szCs w:val="20"/>
                    </w:rPr>
                  </w:pPr>
                </w:p>
              </w:tc>
            </w:tr>
            <w:tr w:rsidR="002A29B9" w14:paraId="3CDA0ECF" w14:textId="77777777" w:rsidTr="00C71A0A">
              <w:tc>
                <w:tcPr>
                  <w:tcW w:w="6970" w:type="dxa"/>
                </w:tcPr>
                <w:p w14:paraId="7D4E209A" w14:textId="77777777" w:rsidR="00777A78" w:rsidRPr="00116CE6" w:rsidRDefault="00777A78" w:rsidP="00C71A0A">
                  <w:pPr>
                    <w:rPr>
                      <w:sz w:val="20"/>
                      <w:szCs w:val="20"/>
                    </w:rPr>
                  </w:pPr>
                </w:p>
                <w:p w14:paraId="3945ABAE" w14:textId="77777777" w:rsidR="00777A78" w:rsidRPr="00116CE6" w:rsidRDefault="00000000" w:rsidP="00C71A0A">
                  <w:pPr>
                    <w:rPr>
                      <w:sz w:val="20"/>
                      <w:szCs w:val="20"/>
                    </w:rPr>
                  </w:pPr>
                  <w:r w:rsidRPr="00116CE6">
                    <w:rPr>
                      <w:sz w:val="20"/>
                      <w:szCs w:val="20"/>
                    </w:rPr>
                    <w:t>External Examiner’s mark</w:t>
                  </w:r>
                  <w:r>
                    <w:rPr>
                      <w:sz w:val="20"/>
                      <w:szCs w:val="20"/>
                    </w:rPr>
                    <w:t xml:space="preserve"> (if relevant)</w:t>
                  </w:r>
                </w:p>
              </w:tc>
              <w:tc>
                <w:tcPr>
                  <w:tcW w:w="1660" w:type="dxa"/>
                </w:tcPr>
                <w:p w14:paraId="40D8163E" w14:textId="77777777" w:rsidR="00777A78" w:rsidRPr="00116CE6" w:rsidRDefault="00777A78" w:rsidP="00C71A0A">
                  <w:pPr>
                    <w:rPr>
                      <w:sz w:val="20"/>
                      <w:szCs w:val="20"/>
                    </w:rPr>
                  </w:pPr>
                </w:p>
              </w:tc>
            </w:tr>
            <w:tr w:rsidR="002A29B9" w14:paraId="0C7DDA86" w14:textId="77777777" w:rsidTr="00C71A0A">
              <w:tc>
                <w:tcPr>
                  <w:tcW w:w="6970" w:type="dxa"/>
                </w:tcPr>
                <w:p w14:paraId="1476DD37" w14:textId="77777777" w:rsidR="00777A78" w:rsidRDefault="00777A78" w:rsidP="00C71A0A">
                  <w:pPr>
                    <w:rPr>
                      <w:sz w:val="20"/>
                      <w:szCs w:val="20"/>
                    </w:rPr>
                  </w:pPr>
                </w:p>
                <w:p w14:paraId="2F113B6E" w14:textId="77777777" w:rsidR="00777A78" w:rsidRPr="00022345" w:rsidRDefault="00000000" w:rsidP="00C71A0A">
                  <w:pPr>
                    <w:rPr>
                      <w:b/>
                      <w:sz w:val="20"/>
                      <w:szCs w:val="20"/>
                    </w:rPr>
                  </w:pPr>
                  <w:r w:rsidRPr="00022345">
                    <w:rPr>
                      <w:b/>
                      <w:sz w:val="20"/>
                      <w:szCs w:val="20"/>
                    </w:rPr>
                    <w:t>Final Mark</w:t>
                  </w:r>
                </w:p>
                <w:p w14:paraId="4321CA7F" w14:textId="77777777" w:rsidR="00777A78" w:rsidRPr="00116CE6" w:rsidRDefault="00777A78" w:rsidP="00C71A0A">
                  <w:pPr>
                    <w:rPr>
                      <w:sz w:val="20"/>
                      <w:szCs w:val="20"/>
                    </w:rPr>
                  </w:pPr>
                </w:p>
              </w:tc>
              <w:tc>
                <w:tcPr>
                  <w:tcW w:w="1660" w:type="dxa"/>
                </w:tcPr>
                <w:p w14:paraId="02623452" w14:textId="77777777" w:rsidR="00777A78" w:rsidRPr="00116CE6" w:rsidRDefault="00777A78" w:rsidP="00C71A0A">
                  <w:pPr>
                    <w:rPr>
                      <w:sz w:val="20"/>
                      <w:szCs w:val="20"/>
                    </w:rPr>
                  </w:pPr>
                </w:p>
              </w:tc>
            </w:tr>
          </w:tbl>
          <w:p w14:paraId="53350B04" w14:textId="77777777" w:rsidR="00777A78" w:rsidRDefault="00777A78" w:rsidP="00C71A0A">
            <w:pPr>
              <w:pStyle w:val="NormalWeb"/>
              <w:spacing w:before="0" w:beforeAutospacing="0" w:after="0" w:afterAutospacing="0"/>
              <w:ind w:left="142" w:right="34"/>
              <w:rPr>
                <w:rFonts w:ascii="Arial" w:hAnsi="Arial" w:cs="Arial"/>
                <w:b/>
                <w:sz w:val="22"/>
                <w:szCs w:val="22"/>
              </w:rPr>
            </w:pPr>
          </w:p>
          <w:p w14:paraId="34F47C19" w14:textId="77777777" w:rsidR="00777A78" w:rsidRPr="00230F35" w:rsidRDefault="00000000" w:rsidP="00C71A0A">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2249ABF7" w14:textId="77777777" w:rsidR="00777A78" w:rsidRDefault="00777A78" w:rsidP="00C71A0A">
            <w:pPr>
              <w:pStyle w:val="NormalWeb"/>
              <w:spacing w:before="0" w:beforeAutospacing="0" w:after="0" w:afterAutospacing="0"/>
              <w:rPr>
                <w:rFonts w:ascii="Arial" w:hAnsi="Arial" w:cs="Arial"/>
                <w:b/>
                <w:sz w:val="22"/>
                <w:szCs w:val="22"/>
              </w:rPr>
            </w:pPr>
          </w:p>
          <w:p w14:paraId="7F56F73F" w14:textId="77777777" w:rsidR="00777A78" w:rsidRDefault="00777A78" w:rsidP="00C71A0A">
            <w:pPr>
              <w:pStyle w:val="NormalWeb"/>
              <w:spacing w:before="0" w:beforeAutospacing="0" w:after="0" w:afterAutospacing="0"/>
              <w:rPr>
                <w:rFonts w:ascii="Arial" w:hAnsi="Arial" w:cs="Arial"/>
                <w:b/>
                <w:sz w:val="22"/>
                <w:szCs w:val="22"/>
              </w:rPr>
            </w:pPr>
          </w:p>
          <w:p w14:paraId="465827E5" w14:textId="77777777" w:rsidR="00777A78" w:rsidRDefault="00777A78" w:rsidP="00C71A0A">
            <w:pPr>
              <w:pStyle w:val="NormalWeb"/>
              <w:spacing w:before="0" w:beforeAutospacing="0" w:after="0" w:afterAutospacing="0"/>
              <w:rPr>
                <w:rFonts w:ascii="Arial" w:hAnsi="Arial" w:cs="Arial"/>
                <w:b/>
                <w:sz w:val="22"/>
                <w:szCs w:val="22"/>
              </w:rPr>
            </w:pPr>
          </w:p>
          <w:p w14:paraId="3EFF4758" w14:textId="77777777" w:rsidR="00777A78" w:rsidRDefault="00777A78" w:rsidP="00C71A0A">
            <w:pPr>
              <w:pStyle w:val="NormalWeb"/>
              <w:spacing w:before="0" w:beforeAutospacing="0" w:after="0" w:afterAutospacing="0"/>
              <w:rPr>
                <w:rFonts w:ascii="Arial" w:hAnsi="Arial" w:cs="Arial"/>
                <w:b/>
                <w:sz w:val="22"/>
                <w:szCs w:val="22"/>
              </w:rPr>
            </w:pPr>
          </w:p>
          <w:p w14:paraId="6260DBED" w14:textId="77777777" w:rsidR="00777A78" w:rsidRDefault="00777A78" w:rsidP="00C71A0A">
            <w:pPr>
              <w:pStyle w:val="NormalWeb"/>
              <w:spacing w:before="0" w:beforeAutospacing="0" w:after="0" w:afterAutospacing="0"/>
              <w:rPr>
                <w:rFonts w:ascii="Arial" w:hAnsi="Arial" w:cs="Arial"/>
                <w:b/>
                <w:sz w:val="22"/>
                <w:szCs w:val="22"/>
              </w:rPr>
            </w:pPr>
          </w:p>
          <w:p w14:paraId="38E1EE96" w14:textId="77777777" w:rsidR="00777A78" w:rsidRPr="00230F35" w:rsidRDefault="00000000" w:rsidP="00C71A0A">
            <w:pPr>
              <w:pStyle w:val="NormalWeb"/>
              <w:spacing w:before="0" w:beforeAutospacing="0" w:after="0" w:afterAutospacing="0"/>
              <w:rPr>
                <w:rFonts w:ascii="Arial" w:hAnsi="Arial" w:cs="Arial"/>
                <w:b/>
                <w:sz w:val="22"/>
                <w:szCs w:val="22"/>
              </w:rPr>
            </w:pPr>
            <w:r>
              <w:rPr>
                <w:rFonts w:ascii="Arial" w:hAnsi="Arial" w:cs="Arial"/>
                <w:b/>
                <w:sz w:val="22"/>
                <w:szCs w:val="22"/>
              </w:rPr>
              <w:lastRenderedPageBreak/>
              <w:t>For completion by M</w:t>
            </w:r>
            <w:r w:rsidRPr="00230F35">
              <w:rPr>
                <w:rFonts w:ascii="Arial" w:hAnsi="Arial" w:cs="Arial"/>
                <w:b/>
                <w:sz w:val="22"/>
                <w:szCs w:val="22"/>
              </w:rPr>
              <w:t>arker 1 :</w:t>
            </w:r>
          </w:p>
          <w:p w14:paraId="4E8AC203" w14:textId="77777777" w:rsidR="00777A78" w:rsidRDefault="00000000" w:rsidP="00C71A0A">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14:paraId="3C41DEE8" w14:textId="77777777" w:rsidR="00777A78" w:rsidRPr="00001C3B" w:rsidRDefault="00777A78" w:rsidP="00C71A0A">
            <w:pPr>
              <w:pStyle w:val="NormalWeb"/>
              <w:rPr>
                <w:rFonts w:ascii="Arial" w:hAnsi="Arial" w:cs="Arial"/>
                <w:sz w:val="22"/>
                <w:szCs w:val="22"/>
              </w:rPr>
            </w:pPr>
          </w:p>
        </w:tc>
      </w:tr>
      <w:tr w:rsidR="002A29B9" w14:paraId="36DEAF15" w14:textId="77777777" w:rsidTr="00C71A0A">
        <w:trPr>
          <w:trHeight w:val="492"/>
        </w:trPr>
        <w:tc>
          <w:tcPr>
            <w:tcW w:w="6768" w:type="dxa"/>
            <w:gridSpan w:val="3"/>
          </w:tcPr>
          <w:p w14:paraId="1EEDD0C1" w14:textId="77777777" w:rsidR="00777A78" w:rsidRPr="00230F35" w:rsidRDefault="00000000" w:rsidP="00C71A0A">
            <w:pPr>
              <w:pStyle w:val="NormalWeb"/>
              <w:ind w:left="142" w:right="34"/>
              <w:rPr>
                <w:rFonts w:ascii="Arial" w:hAnsi="Arial" w:cs="Arial"/>
                <w:sz w:val="22"/>
                <w:szCs w:val="22"/>
              </w:rPr>
            </w:pPr>
            <w:r w:rsidRPr="00230F35">
              <w:rPr>
                <w:rFonts w:ascii="Arial" w:hAnsi="Arial" w:cs="Arial"/>
                <w:sz w:val="22"/>
                <w:szCs w:val="22"/>
              </w:rPr>
              <w:lastRenderedPageBreak/>
              <w:t>Marker’s signatur</w:t>
            </w:r>
            <w:r>
              <w:rPr>
                <w:rFonts w:ascii="Arial" w:hAnsi="Arial" w:cs="Arial"/>
                <w:sz w:val="22"/>
                <w:szCs w:val="22"/>
              </w:rPr>
              <w:t>e:</w:t>
            </w:r>
          </w:p>
        </w:tc>
        <w:tc>
          <w:tcPr>
            <w:tcW w:w="2088" w:type="dxa"/>
            <w:gridSpan w:val="2"/>
          </w:tcPr>
          <w:p w14:paraId="246E4F23" w14:textId="77777777" w:rsidR="00777A78" w:rsidRPr="00230F35" w:rsidRDefault="00000000" w:rsidP="00C71A0A">
            <w:pPr>
              <w:pStyle w:val="NormalWeb"/>
              <w:spacing w:after="0"/>
              <w:ind w:left="142" w:right="34"/>
              <w:rPr>
                <w:rFonts w:ascii="Arial" w:hAnsi="Arial" w:cs="Arial"/>
                <w:sz w:val="22"/>
                <w:szCs w:val="22"/>
              </w:rPr>
            </w:pPr>
            <w:r w:rsidRPr="00230F35">
              <w:rPr>
                <w:rFonts w:ascii="Arial" w:hAnsi="Arial" w:cs="Arial"/>
                <w:sz w:val="22"/>
                <w:szCs w:val="22"/>
              </w:rPr>
              <w:t>Date:</w:t>
            </w:r>
          </w:p>
        </w:tc>
      </w:tr>
      <w:tr w:rsidR="002A29B9" w14:paraId="3D20F1ED" w14:textId="77777777" w:rsidTr="00C71A0A">
        <w:tc>
          <w:tcPr>
            <w:tcW w:w="8856" w:type="dxa"/>
            <w:gridSpan w:val="5"/>
          </w:tcPr>
          <w:p w14:paraId="17EF8968" w14:textId="77777777" w:rsidR="00777A78" w:rsidRPr="00230F35" w:rsidRDefault="00777A78" w:rsidP="00C71A0A">
            <w:pPr>
              <w:pStyle w:val="NormalWeb"/>
              <w:spacing w:before="0" w:beforeAutospacing="0" w:after="0" w:afterAutospacing="0"/>
              <w:ind w:right="-334"/>
              <w:rPr>
                <w:rFonts w:ascii="Arial" w:hAnsi="Arial" w:cs="Arial"/>
                <w:bCs/>
                <w:i/>
                <w:sz w:val="22"/>
                <w:szCs w:val="22"/>
              </w:rPr>
            </w:pPr>
          </w:p>
          <w:p w14:paraId="5B7706EA" w14:textId="77777777" w:rsidR="00777A78" w:rsidRPr="00230F35" w:rsidRDefault="00000000" w:rsidP="00C71A0A">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14:paraId="00511854" w14:textId="77777777" w:rsidR="00777A78" w:rsidRPr="00230F35" w:rsidRDefault="00777A78" w:rsidP="00C71A0A">
            <w:pPr>
              <w:pStyle w:val="NormalWeb"/>
              <w:spacing w:before="0" w:beforeAutospacing="0" w:after="0" w:afterAutospacing="0"/>
              <w:ind w:right="-334"/>
              <w:rPr>
                <w:rFonts w:ascii="Arial" w:hAnsi="Arial" w:cs="Arial"/>
                <w:b/>
                <w:bCs/>
                <w:sz w:val="22"/>
                <w:szCs w:val="22"/>
              </w:rPr>
            </w:pPr>
          </w:p>
          <w:p w14:paraId="421EEF69" w14:textId="77777777" w:rsidR="00777A78" w:rsidRPr="00230F35" w:rsidRDefault="00000000" w:rsidP="00C71A0A">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37D35F05" w14:textId="77777777" w:rsidR="00777A78" w:rsidRPr="00230F35" w:rsidRDefault="00777A78" w:rsidP="00C71A0A">
            <w:pPr>
              <w:pStyle w:val="NormalWeb"/>
              <w:spacing w:before="0" w:beforeAutospacing="0" w:after="0" w:afterAutospacing="0"/>
              <w:ind w:right="-334"/>
              <w:rPr>
                <w:rFonts w:ascii="Arial" w:hAnsi="Arial" w:cs="Arial"/>
                <w:bCs/>
                <w:sz w:val="22"/>
                <w:szCs w:val="22"/>
              </w:rPr>
            </w:pPr>
          </w:p>
          <w:p w14:paraId="42F11CCE" w14:textId="77777777" w:rsidR="00777A78" w:rsidRPr="00230F35" w:rsidRDefault="00777A78" w:rsidP="00C71A0A">
            <w:pPr>
              <w:pStyle w:val="NormalWeb"/>
              <w:spacing w:before="0" w:beforeAutospacing="0" w:after="0" w:afterAutospacing="0"/>
              <w:ind w:right="-334"/>
              <w:rPr>
                <w:rFonts w:ascii="Arial" w:hAnsi="Arial" w:cs="Arial"/>
                <w:bCs/>
                <w:sz w:val="22"/>
                <w:szCs w:val="22"/>
              </w:rPr>
            </w:pPr>
          </w:p>
          <w:p w14:paraId="36EAEA72" w14:textId="77777777" w:rsidR="00777A78" w:rsidRPr="00230F35" w:rsidRDefault="00777A78" w:rsidP="00C71A0A">
            <w:pPr>
              <w:pStyle w:val="NormalWeb"/>
              <w:spacing w:before="0" w:beforeAutospacing="0" w:after="0" w:afterAutospacing="0"/>
              <w:ind w:right="-334"/>
              <w:rPr>
                <w:rFonts w:ascii="Arial" w:hAnsi="Arial" w:cs="Arial"/>
                <w:bCs/>
                <w:sz w:val="22"/>
                <w:szCs w:val="22"/>
              </w:rPr>
            </w:pPr>
          </w:p>
          <w:p w14:paraId="6D30E88F" w14:textId="77777777" w:rsidR="00777A78" w:rsidRPr="00230F35" w:rsidRDefault="00777A78" w:rsidP="00C71A0A">
            <w:pPr>
              <w:pStyle w:val="NormalWeb"/>
              <w:spacing w:before="0" w:beforeAutospacing="0" w:after="0" w:afterAutospacing="0"/>
              <w:ind w:right="-334"/>
              <w:rPr>
                <w:rFonts w:ascii="Arial" w:hAnsi="Arial" w:cs="Arial"/>
                <w:bCs/>
                <w:sz w:val="22"/>
                <w:szCs w:val="22"/>
              </w:rPr>
            </w:pPr>
          </w:p>
          <w:p w14:paraId="0856AB4A" w14:textId="77777777" w:rsidR="00777A78" w:rsidRPr="00230F35" w:rsidRDefault="00777A78" w:rsidP="00C71A0A">
            <w:pPr>
              <w:pStyle w:val="NormalWeb"/>
              <w:spacing w:before="0" w:beforeAutospacing="0" w:after="0" w:afterAutospacing="0"/>
              <w:ind w:right="-334"/>
              <w:rPr>
                <w:rFonts w:ascii="Arial" w:hAnsi="Arial" w:cs="Arial"/>
                <w:bCs/>
                <w:sz w:val="22"/>
                <w:szCs w:val="22"/>
              </w:rPr>
            </w:pPr>
          </w:p>
          <w:p w14:paraId="7FF5FABD" w14:textId="77777777" w:rsidR="00777A78" w:rsidRPr="00230F35" w:rsidRDefault="00777A78" w:rsidP="00C71A0A">
            <w:pPr>
              <w:pStyle w:val="NormalWeb"/>
              <w:spacing w:before="0" w:beforeAutospacing="0" w:after="0" w:afterAutospacing="0"/>
              <w:ind w:right="-334"/>
              <w:rPr>
                <w:rFonts w:ascii="Arial" w:hAnsi="Arial" w:cs="Arial"/>
                <w:bCs/>
                <w:sz w:val="22"/>
                <w:szCs w:val="22"/>
              </w:rPr>
            </w:pPr>
          </w:p>
          <w:p w14:paraId="1AA12218" w14:textId="77777777" w:rsidR="00777A78" w:rsidRPr="00230F35" w:rsidRDefault="00777A78" w:rsidP="00C71A0A">
            <w:pPr>
              <w:pStyle w:val="NormalWeb"/>
              <w:spacing w:before="0" w:beforeAutospacing="0" w:after="0" w:afterAutospacing="0"/>
              <w:ind w:right="-334"/>
              <w:rPr>
                <w:rFonts w:ascii="Arial" w:hAnsi="Arial" w:cs="Arial"/>
                <w:bCs/>
                <w:sz w:val="22"/>
                <w:szCs w:val="22"/>
              </w:rPr>
            </w:pPr>
          </w:p>
          <w:p w14:paraId="32A5A8E5" w14:textId="77777777" w:rsidR="00777A78" w:rsidRPr="00230F35" w:rsidRDefault="00777A78" w:rsidP="00C71A0A">
            <w:pPr>
              <w:pStyle w:val="NormalWeb"/>
              <w:spacing w:before="0" w:beforeAutospacing="0" w:after="0" w:afterAutospacing="0"/>
              <w:ind w:right="-334"/>
              <w:rPr>
                <w:rFonts w:ascii="Arial" w:hAnsi="Arial" w:cs="Arial"/>
                <w:bCs/>
                <w:sz w:val="22"/>
                <w:szCs w:val="22"/>
              </w:rPr>
            </w:pPr>
          </w:p>
          <w:p w14:paraId="184D192F" w14:textId="77777777" w:rsidR="00777A78" w:rsidRDefault="00777A78" w:rsidP="00C71A0A">
            <w:pPr>
              <w:pStyle w:val="NormalWeb"/>
              <w:spacing w:before="0" w:beforeAutospacing="0" w:after="0" w:afterAutospacing="0"/>
              <w:ind w:right="-334"/>
              <w:rPr>
                <w:rFonts w:ascii="Arial" w:hAnsi="Arial" w:cs="Arial"/>
                <w:bCs/>
                <w:sz w:val="22"/>
                <w:szCs w:val="22"/>
              </w:rPr>
            </w:pPr>
          </w:p>
          <w:p w14:paraId="60CBD832" w14:textId="77777777" w:rsidR="00777A78" w:rsidRPr="00230F35" w:rsidRDefault="00777A78" w:rsidP="00C71A0A">
            <w:pPr>
              <w:pStyle w:val="NormalWeb"/>
              <w:spacing w:before="0" w:beforeAutospacing="0" w:after="0" w:afterAutospacing="0"/>
              <w:ind w:right="-334"/>
              <w:rPr>
                <w:rFonts w:ascii="Arial" w:hAnsi="Arial" w:cs="Arial"/>
                <w:bCs/>
                <w:sz w:val="22"/>
                <w:szCs w:val="22"/>
              </w:rPr>
            </w:pPr>
          </w:p>
          <w:p w14:paraId="0731D1E1" w14:textId="77777777" w:rsidR="00777A78" w:rsidRPr="00230F35" w:rsidRDefault="00777A78" w:rsidP="00C71A0A">
            <w:pPr>
              <w:pStyle w:val="NormalWeb"/>
              <w:spacing w:before="0" w:beforeAutospacing="0" w:after="0" w:afterAutospacing="0"/>
              <w:ind w:right="-334"/>
              <w:rPr>
                <w:rFonts w:ascii="Arial" w:hAnsi="Arial" w:cs="Arial"/>
                <w:bCs/>
                <w:sz w:val="22"/>
                <w:szCs w:val="22"/>
              </w:rPr>
            </w:pPr>
          </w:p>
          <w:p w14:paraId="1D4D64CE" w14:textId="77777777" w:rsidR="00777A78" w:rsidRPr="00230F35" w:rsidRDefault="00777A78" w:rsidP="00C71A0A">
            <w:pPr>
              <w:pStyle w:val="NormalWeb"/>
              <w:spacing w:before="0" w:beforeAutospacing="0" w:after="0" w:afterAutospacing="0"/>
              <w:ind w:right="-334"/>
              <w:rPr>
                <w:rFonts w:ascii="Arial" w:hAnsi="Arial" w:cs="Arial"/>
                <w:bCs/>
                <w:sz w:val="22"/>
                <w:szCs w:val="22"/>
              </w:rPr>
            </w:pPr>
          </w:p>
        </w:tc>
      </w:tr>
      <w:tr w:rsidR="002A29B9" w14:paraId="4EE4CA97" w14:textId="77777777" w:rsidTr="00C71A0A">
        <w:trPr>
          <w:trHeight w:val="720"/>
        </w:trPr>
        <w:tc>
          <w:tcPr>
            <w:tcW w:w="5211" w:type="dxa"/>
            <w:gridSpan w:val="2"/>
          </w:tcPr>
          <w:p w14:paraId="33EDE8B1" w14:textId="77777777" w:rsidR="00777A78" w:rsidRPr="00230F35" w:rsidRDefault="00000000" w:rsidP="00C71A0A">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3645" w:type="dxa"/>
            <w:gridSpan w:val="3"/>
          </w:tcPr>
          <w:p w14:paraId="49048EBD" w14:textId="77777777" w:rsidR="00777A78" w:rsidRPr="00230F35" w:rsidRDefault="00000000" w:rsidP="00C71A0A">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2A29B9" w14:paraId="372A7DC9" w14:textId="77777777" w:rsidTr="00C71A0A">
        <w:trPr>
          <w:trHeight w:val="720"/>
        </w:trPr>
        <w:tc>
          <w:tcPr>
            <w:tcW w:w="8856" w:type="dxa"/>
            <w:gridSpan w:val="5"/>
          </w:tcPr>
          <w:p w14:paraId="3A3CEC35" w14:textId="77777777" w:rsidR="00777A78" w:rsidRPr="00B34964" w:rsidRDefault="00000000" w:rsidP="00C71A0A">
            <w:pPr>
              <w:rPr>
                <w:rFonts w:cs="Arial"/>
                <w:b/>
                <w:sz w:val="22"/>
                <w:szCs w:val="22"/>
              </w:rPr>
            </w:pPr>
            <w:r w:rsidRPr="00B34964">
              <w:rPr>
                <w:rFonts w:cs="Arial"/>
                <w:b/>
                <w:sz w:val="22"/>
                <w:szCs w:val="22"/>
              </w:rPr>
              <w:t>External Examiner’s comments (if relevant)</w:t>
            </w:r>
          </w:p>
          <w:p w14:paraId="4E3E6F91" w14:textId="77777777" w:rsidR="00777A78" w:rsidRPr="00230F35" w:rsidRDefault="00777A78" w:rsidP="00C71A0A">
            <w:pPr>
              <w:pStyle w:val="NormalWeb"/>
              <w:spacing w:before="0" w:beforeAutospacing="0" w:after="0" w:afterAutospacing="0"/>
              <w:ind w:right="-334"/>
              <w:rPr>
                <w:rFonts w:ascii="Arial" w:hAnsi="Arial" w:cs="Arial"/>
                <w:bCs/>
                <w:sz w:val="22"/>
                <w:szCs w:val="22"/>
              </w:rPr>
            </w:pPr>
          </w:p>
          <w:p w14:paraId="4C4ADE00" w14:textId="77777777" w:rsidR="00777A78" w:rsidRPr="00230F35" w:rsidRDefault="00777A78" w:rsidP="00C71A0A">
            <w:pPr>
              <w:pStyle w:val="NormalWeb"/>
              <w:spacing w:before="0" w:beforeAutospacing="0" w:after="0" w:afterAutospacing="0"/>
              <w:ind w:right="-334"/>
              <w:rPr>
                <w:rFonts w:ascii="Arial" w:hAnsi="Arial" w:cs="Arial"/>
                <w:bCs/>
                <w:sz w:val="22"/>
                <w:szCs w:val="22"/>
              </w:rPr>
            </w:pPr>
          </w:p>
          <w:p w14:paraId="6F33750C" w14:textId="77777777" w:rsidR="00777A78" w:rsidRPr="00230F35" w:rsidRDefault="00777A78" w:rsidP="00C71A0A">
            <w:pPr>
              <w:pStyle w:val="NormalWeb"/>
              <w:spacing w:before="0" w:beforeAutospacing="0" w:after="0" w:afterAutospacing="0"/>
              <w:ind w:right="-334"/>
              <w:rPr>
                <w:rFonts w:ascii="Arial" w:hAnsi="Arial" w:cs="Arial"/>
                <w:bCs/>
                <w:sz w:val="22"/>
                <w:szCs w:val="22"/>
              </w:rPr>
            </w:pPr>
          </w:p>
          <w:p w14:paraId="241E3F67" w14:textId="77777777" w:rsidR="00777A78" w:rsidRPr="00230F35" w:rsidRDefault="00777A78" w:rsidP="00C71A0A">
            <w:pPr>
              <w:pStyle w:val="NormalWeb"/>
              <w:spacing w:before="0" w:beforeAutospacing="0" w:after="0" w:afterAutospacing="0"/>
              <w:ind w:right="-334"/>
              <w:rPr>
                <w:rFonts w:ascii="Arial" w:hAnsi="Arial" w:cs="Arial"/>
                <w:bCs/>
                <w:sz w:val="22"/>
                <w:szCs w:val="22"/>
              </w:rPr>
            </w:pPr>
          </w:p>
          <w:p w14:paraId="37731794" w14:textId="77777777" w:rsidR="00777A78" w:rsidRPr="00230F35" w:rsidRDefault="00777A78" w:rsidP="00C71A0A">
            <w:pPr>
              <w:pStyle w:val="NormalWeb"/>
              <w:spacing w:before="0" w:beforeAutospacing="0" w:after="0" w:afterAutospacing="0"/>
              <w:ind w:right="-334"/>
              <w:rPr>
                <w:rFonts w:ascii="Arial" w:hAnsi="Arial" w:cs="Arial"/>
                <w:bCs/>
                <w:sz w:val="22"/>
                <w:szCs w:val="22"/>
              </w:rPr>
            </w:pPr>
          </w:p>
          <w:p w14:paraId="555C5557" w14:textId="77777777" w:rsidR="00777A78" w:rsidRPr="00230F35" w:rsidRDefault="00777A78" w:rsidP="00C71A0A">
            <w:pPr>
              <w:pStyle w:val="NormalWeb"/>
              <w:spacing w:before="0" w:beforeAutospacing="0" w:after="0" w:afterAutospacing="0"/>
              <w:ind w:right="-334"/>
              <w:rPr>
                <w:rFonts w:ascii="Arial" w:hAnsi="Arial" w:cs="Arial"/>
                <w:bCs/>
                <w:sz w:val="22"/>
                <w:szCs w:val="22"/>
              </w:rPr>
            </w:pPr>
          </w:p>
          <w:p w14:paraId="5242DCDF" w14:textId="77777777" w:rsidR="00777A78" w:rsidRPr="00230F35" w:rsidRDefault="00777A78" w:rsidP="00C71A0A">
            <w:pPr>
              <w:pStyle w:val="NormalWeb"/>
              <w:spacing w:before="0" w:beforeAutospacing="0" w:after="0" w:afterAutospacing="0"/>
              <w:ind w:right="-334"/>
              <w:rPr>
                <w:rFonts w:ascii="Arial" w:hAnsi="Arial" w:cs="Arial"/>
                <w:bCs/>
                <w:sz w:val="22"/>
                <w:szCs w:val="22"/>
              </w:rPr>
            </w:pPr>
          </w:p>
          <w:p w14:paraId="6A2030EC" w14:textId="77777777" w:rsidR="00777A78" w:rsidRPr="00230F35" w:rsidRDefault="00777A78" w:rsidP="00C71A0A">
            <w:pPr>
              <w:pStyle w:val="NormalWeb"/>
              <w:spacing w:before="0" w:beforeAutospacing="0" w:after="0" w:afterAutospacing="0"/>
              <w:ind w:right="-334"/>
              <w:rPr>
                <w:rFonts w:ascii="Arial" w:hAnsi="Arial" w:cs="Arial"/>
                <w:bCs/>
                <w:sz w:val="22"/>
                <w:szCs w:val="22"/>
              </w:rPr>
            </w:pPr>
          </w:p>
          <w:p w14:paraId="7001CCBC" w14:textId="77777777" w:rsidR="00777A78" w:rsidRDefault="00777A78" w:rsidP="00C71A0A">
            <w:pPr>
              <w:pStyle w:val="NormalWeb"/>
              <w:spacing w:before="0" w:beforeAutospacing="0" w:after="0" w:afterAutospacing="0"/>
              <w:ind w:right="-334"/>
              <w:rPr>
                <w:rFonts w:ascii="Arial" w:hAnsi="Arial" w:cs="Arial"/>
                <w:bCs/>
                <w:sz w:val="22"/>
                <w:szCs w:val="22"/>
              </w:rPr>
            </w:pPr>
          </w:p>
          <w:p w14:paraId="101843EF" w14:textId="77777777" w:rsidR="00777A78" w:rsidRPr="00230F35" w:rsidRDefault="00777A78" w:rsidP="00C71A0A">
            <w:pPr>
              <w:pStyle w:val="NormalWeb"/>
              <w:spacing w:before="0" w:beforeAutospacing="0" w:after="0" w:afterAutospacing="0"/>
              <w:ind w:right="-334"/>
              <w:rPr>
                <w:rFonts w:ascii="Arial" w:hAnsi="Arial" w:cs="Arial"/>
                <w:bCs/>
                <w:sz w:val="22"/>
                <w:szCs w:val="22"/>
              </w:rPr>
            </w:pPr>
          </w:p>
          <w:p w14:paraId="0DF2D037" w14:textId="77777777" w:rsidR="00777A78" w:rsidRPr="00230F35" w:rsidRDefault="00777A78" w:rsidP="00C71A0A">
            <w:pPr>
              <w:pStyle w:val="NormalWeb"/>
              <w:spacing w:before="0" w:beforeAutospacing="0" w:after="0" w:afterAutospacing="0"/>
              <w:ind w:right="-334"/>
              <w:rPr>
                <w:rFonts w:ascii="Arial" w:hAnsi="Arial" w:cs="Arial"/>
                <w:bCs/>
                <w:sz w:val="22"/>
                <w:szCs w:val="22"/>
              </w:rPr>
            </w:pPr>
          </w:p>
        </w:tc>
      </w:tr>
      <w:tr w:rsidR="002A29B9" w14:paraId="2CF8D0F4" w14:textId="77777777" w:rsidTr="00C71A0A">
        <w:trPr>
          <w:trHeight w:val="720"/>
        </w:trPr>
        <w:tc>
          <w:tcPr>
            <w:tcW w:w="5211" w:type="dxa"/>
            <w:gridSpan w:val="2"/>
          </w:tcPr>
          <w:p w14:paraId="74285D83" w14:textId="77777777" w:rsidR="00777A78" w:rsidRPr="00230F35" w:rsidRDefault="00000000" w:rsidP="00C71A0A">
            <w:pPr>
              <w:rPr>
                <w:rFonts w:cs="Arial"/>
                <w:sz w:val="22"/>
                <w:szCs w:val="22"/>
              </w:rPr>
            </w:pPr>
            <w:r w:rsidRPr="00230F35">
              <w:rPr>
                <w:rFonts w:cs="Arial"/>
                <w:sz w:val="22"/>
                <w:szCs w:val="22"/>
              </w:rPr>
              <w:t>External Examiner’s Signature:</w:t>
            </w:r>
          </w:p>
        </w:tc>
        <w:tc>
          <w:tcPr>
            <w:tcW w:w="3645" w:type="dxa"/>
            <w:gridSpan w:val="3"/>
          </w:tcPr>
          <w:p w14:paraId="4B984E18" w14:textId="77777777" w:rsidR="00777A78" w:rsidRPr="00230F35" w:rsidRDefault="00000000" w:rsidP="00C71A0A">
            <w:pPr>
              <w:rPr>
                <w:rFonts w:cs="Arial"/>
                <w:sz w:val="22"/>
                <w:szCs w:val="22"/>
              </w:rPr>
            </w:pPr>
            <w:r w:rsidRPr="00230F35">
              <w:rPr>
                <w:rFonts w:cs="Arial"/>
                <w:sz w:val="22"/>
                <w:szCs w:val="22"/>
              </w:rPr>
              <w:t>Date:</w:t>
            </w:r>
          </w:p>
        </w:tc>
      </w:tr>
    </w:tbl>
    <w:p w14:paraId="6074D923" w14:textId="77777777" w:rsidR="00777A78" w:rsidRPr="00D67BF8" w:rsidRDefault="00777A78" w:rsidP="00777A78">
      <w:pPr>
        <w:pStyle w:val="NormalWeb"/>
        <w:spacing w:before="0" w:beforeAutospacing="0" w:after="0" w:afterAutospacing="0"/>
        <w:ind w:right="-334"/>
        <w:rPr>
          <w:rFonts w:ascii="Trebuchet MS" w:hAnsi="Trebuchet MS" w:cs="Tahoma"/>
          <w:bCs/>
          <w:sz w:val="24"/>
          <w:szCs w:val="24"/>
        </w:rPr>
      </w:pPr>
    </w:p>
    <w:p w14:paraId="7DBAEBE7" w14:textId="77777777" w:rsidR="004B09AE" w:rsidRDefault="004B09AE" w:rsidP="00A260E2">
      <w:pPr>
        <w:rPr>
          <w:rFonts w:ascii="Times New Roman" w:hAnsi="Times New Roman" w:cs="Times New Roman"/>
          <w:sz w:val="22"/>
          <w:szCs w:val="22"/>
        </w:rPr>
      </w:pPr>
    </w:p>
    <w:p w14:paraId="06F8F51B" w14:textId="77777777" w:rsidR="007736CD" w:rsidRDefault="007736CD" w:rsidP="00A260E2">
      <w:pPr>
        <w:ind w:firstLine="720"/>
        <w:rPr>
          <w:rFonts w:ascii="Times New Roman" w:hAnsi="Times New Roman" w:cs="Times New Roman"/>
          <w:sz w:val="22"/>
          <w:szCs w:val="22"/>
        </w:rPr>
        <w:sectPr w:rsidR="007736CD" w:rsidSect="003A319E">
          <w:headerReference w:type="even" r:id="rId9"/>
          <w:headerReference w:type="default" r:id="rId10"/>
          <w:footerReference w:type="even" r:id="rId11"/>
          <w:footerReference w:type="default" r:id="rId12"/>
          <w:headerReference w:type="first" r:id="rId13"/>
          <w:footerReference w:type="first" r:id="rId14"/>
          <w:pgSz w:w="11900" w:h="16840"/>
          <w:pgMar w:top="1008" w:right="1440" w:bottom="1440" w:left="1440" w:header="706" w:footer="706" w:gutter="0"/>
          <w:cols w:space="708"/>
          <w:titlePg/>
          <w:docGrid w:linePitch="360"/>
        </w:sectPr>
      </w:pPr>
    </w:p>
    <w:p w14:paraId="17DFCDC6" w14:textId="77777777" w:rsidR="007736CD" w:rsidRDefault="00000000" w:rsidP="007736CD">
      <w:pPr>
        <w:rPr>
          <w:rFonts w:ascii="Times New Roman" w:hAnsi="Times New Roman" w:cs="Times New Roman"/>
          <w:sz w:val="22"/>
          <w:szCs w:val="22"/>
        </w:rPr>
      </w:pPr>
      <w:r>
        <w:rPr>
          <w:rFonts w:ascii="Times New Roman" w:hAnsi="Times New Roman" w:cs="Times New Roman"/>
          <w:sz w:val="22"/>
          <w:szCs w:val="22"/>
        </w:rPr>
        <w:lastRenderedPageBreak/>
        <w:t>A Critical Comparison of Two JSTOR Papers</w:t>
      </w:r>
    </w:p>
    <w:p w14:paraId="7FE5EAE9" w14:textId="77777777" w:rsidR="00D97921" w:rsidRDefault="00593A84" w:rsidP="007736CD">
      <w:pPr>
        <w:rPr>
          <w:rFonts w:ascii="Times New Roman" w:hAnsi="Times New Roman" w:cs="Times New Roman"/>
          <w:sz w:val="22"/>
          <w:szCs w:val="22"/>
        </w:rPr>
      </w:pPr>
      <w:r>
        <w:rPr>
          <w:rFonts w:ascii="Times New Roman" w:hAnsi="Times New Roman" w:cs="Times New Roman"/>
          <w:sz w:val="22"/>
          <w:szCs w:val="22"/>
        </w:rPr>
        <w:t>Word Count</w:t>
      </w:r>
      <w:r w:rsidR="00FA3AE2">
        <w:rPr>
          <w:rFonts w:ascii="Times New Roman" w:hAnsi="Times New Roman" w:cs="Times New Roman"/>
          <w:sz w:val="22"/>
          <w:szCs w:val="22"/>
        </w:rPr>
        <w:t xml:space="preserve"> 203</w:t>
      </w:r>
      <w:r w:rsidR="005E2508">
        <w:rPr>
          <w:rFonts w:ascii="Times New Roman" w:hAnsi="Times New Roman" w:cs="Times New Roman"/>
          <w:sz w:val="22"/>
          <w:szCs w:val="22"/>
        </w:rPr>
        <w:t>4</w:t>
      </w:r>
    </w:p>
    <w:p w14:paraId="3271DF83" w14:textId="77777777" w:rsidR="00593A84" w:rsidRDefault="00593A84" w:rsidP="007736CD">
      <w:pPr>
        <w:rPr>
          <w:rFonts w:ascii="Times New Roman" w:hAnsi="Times New Roman" w:cs="Times New Roman"/>
          <w:sz w:val="22"/>
          <w:szCs w:val="22"/>
        </w:rPr>
      </w:pPr>
    </w:p>
    <w:p w14:paraId="55986999" w14:textId="77777777" w:rsidR="0097592D" w:rsidRDefault="00000000" w:rsidP="007736CD">
      <w:pPr>
        <w:rPr>
          <w:rFonts w:ascii="Times New Roman" w:hAnsi="Times New Roman" w:cs="Times New Roman"/>
          <w:sz w:val="22"/>
          <w:szCs w:val="22"/>
        </w:rPr>
      </w:pPr>
      <w:r>
        <w:rPr>
          <w:rFonts w:ascii="Times New Roman" w:hAnsi="Times New Roman" w:cs="Times New Roman"/>
          <w:sz w:val="22"/>
          <w:szCs w:val="22"/>
        </w:rPr>
        <w:t>Introduction</w:t>
      </w:r>
    </w:p>
    <w:p w14:paraId="5317F796" w14:textId="77777777" w:rsidR="0097592D" w:rsidRDefault="0097592D" w:rsidP="007736CD">
      <w:pPr>
        <w:rPr>
          <w:rFonts w:ascii="Times New Roman" w:hAnsi="Times New Roman" w:cs="Times New Roman"/>
          <w:sz w:val="22"/>
          <w:szCs w:val="22"/>
        </w:rPr>
      </w:pPr>
    </w:p>
    <w:p w14:paraId="598209A3" w14:textId="77777777" w:rsidR="009661C6" w:rsidRDefault="00000000" w:rsidP="009661C6">
      <w:pPr>
        <w:ind w:firstLine="720"/>
        <w:rPr>
          <w:rFonts w:ascii="Times New Roman" w:hAnsi="Times New Roman" w:cs="Times New Roman"/>
          <w:sz w:val="22"/>
          <w:szCs w:val="22"/>
        </w:rPr>
      </w:pPr>
      <w:r>
        <w:rPr>
          <w:rFonts w:ascii="Times New Roman" w:hAnsi="Times New Roman" w:cs="Times New Roman"/>
          <w:sz w:val="22"/>
          <w:szCs w:val="22"/>
        </w:rPr>
        <w:t xml:space="preserve">This essay compares and contrasts David W. Pankenier’s article ‘The cosmic </w:t>
      </w:r>
      <w:r w:rsidR="00D97921">
        <w:rPr>
          <w:rFonts w:ascii="Times New Roman" w:hAnsi="Times New Roman" w:cs="Times New Roman"/>
          <w:sz w:val="22"/>
          <w:szCs w:val="22"/>
        </w:rPr>
        <w:t xml:space="preserve">center in Early China and its archaic resonances’ </w:t>
      </w:r>
      <w:r w:rsidR="00D242B1">
        <w:rPr>
          <w:rFonts w:ascii="Times New Roman" w:hAnsi="Times New Roman" w:cs="Times New Roman"/>
          <w:sz w:val="22"/>
          <w:szCs w:val="22"/>
        </w:rPr>
        <w:t xml:space="preserve">published </w:t>
      </w:r>
      <w:r w:rsidR="008360FB">
        <w:rPr>
          <w:rFonts w:ascii="Times New Roman" w:hAnsi="Times New Roman" w:cs="Times New Roman"/>
          <w:sz w:val="22"/>
          <w:szCs w:val="22"/>
        </w:rPr>
        <w:t>by Cambridge University Press in 2011</w:t>
      </w:r>
      <w:r>
        <w:rPr>
          <w:rStyle w:val="FootnoteReference"/>
          <w:rFonts w:ascii="Times New Roman" w:hAnsi="Times New Roman" w:cs="Times New Roman"/>
          <w:sz w:val="22"/>
          <w:szCs w:val="22"/>
        </w:rPr>
        <w:footnoteReference w:id="1"/>
      </w:r>
      <w:r w:rsidR="00AE6D11">
        <w:rPr>
          <w:rFonts w:ascii="Times New Roman" w:hAnsi="Times New Roman" w:cs="Times New Roman"/>
          <w:sz w:val="22"/>
          <w:szCs w:val="22"/>
        </w:rPr>
        <w:t xml:space="preserve">, with the </w:t>
      </w:r>
      <w:r w:rsidR="00D361A7">
        <w:rPr>
          <w:rFonts w:ascii="Times New Roman" w:hAnsi="Times New Roman" w:cs="Times New Roman"/>
          <w:sz w:val="22"/>
          <w:szCs w:val="22"/>
        </w:rPr>
        <w:t>article</w:t>
      </w:r>
      <w:r w:rsidR="00AE6D11">
        <w:rPr>
          <w:rFonts w:ascii="Times New Roman" w:hAnsi="Times New Roman" w:cs="Times New Roman"/>
          <w:sz w:val="22"/>
          <w:szCs w:val="22"/>
        </w:rPr>
        <w:t xml:space="preserve"> by Jai Pal Singh and Mumtaz Khan on ‘Hindu Cosmology and the Orientation and Segregation of Social Groups in Villages in </w:t>
      </w:r>
      <w:r w:rsidR="00D52B1A">
        <w:rPr>
          <w:rFonts w:ascii="Times New Roman" w:hAnsi="Times New Roman" w:cs="Times New Roman"/>
          <w:sz w:val="22"/>
          <w:szCs w:val="22"/>
        </w:rPr>
        <w:t>North-western</w:t>
      </w:r>
      <w:r w:rsidR="00AE6D11">
        <w:rPr>
          <w:rFonts w:ascii="Times New Roman" w:hAnsi="Times New Roman" w:cs="Times New Roman"/>
          <w:sz w:val="22"/>
          <w:szCs w:val="22"/>
        </w:rPr>
        <w:t xml:space="preserve"> India’ published in </w:t>
      </w:r>
      <w:r w:rsidR="00AE6D11" w:rsidRPr="0094183F">
        <w:rPr>
          <w:rFonts w:ascii="Times New Roman" w:hAnsi="Times New Roman" w:cs="Times New Roman"/>
          <w:i/>
          <w:iCs/>
          <w:sz w:val="22"/>
          <w:szCs w:val="22"/>
        </w:rPr>
        <w:t>Geografiska Annaler</w:t>
      </w:r>
      <w:r w:rsidR="00AE6D11">
        <w:rPr>
          <w:rFonts w:ascii="Times New Roman" w:hAnsi="Times New Roman" w:cs="Times New Roman"/>
          <w:sz w:val="22"/>
          <w:szCs w:val="22"/>
        </w:rPr>
        <w:t xml:space="preserve"> in 1999</w:t>
      </w:r>
      <w:r w:rsidR="0094183F">
        <w:rPr>
          <w:rFonts w:ascii="Times New Roman" w:hAnsi="Times New Roman" w:cs="Times New Roman"/>
          <w:sz w:val="22"/>
          <w:szCs w:val="22"/>
        </w:rPr>
        <w:t>.</w:t>
      </w:r>
      <w:r>
        <w:rPr>
          <w:rStyle w:val="FootnoteReference"/>
          <w:rFonts w:ascii="Times New Roman" w:hAnsi="Times New Roman" w:cs="Times New Roman"/>
          <w:sz w:val="22"/>
          <w:szCs w:val="22"/>
        </w:rPr>
        <w:footnoteReference w:id="2"/>
      </w:r>
    </w:p>
    <w:p w14:paraId="6CB88B61" w14:textId="77777777" w:rsidR="00220F09" w:rsidRDefault="00000000" w:rsidP="009661C6">
      <w:pPr>
        <w:ind w:firstLine="720"/>
        <w:rPr>
          <w:rFonts w:ascii="Times New Roman" w:hAnsi="Times New Roman" w:cs="Times New Roman"/>
          <w:sz w:val="22"/>
          <w:szCs w:val="22"/>
        </w:rPr>
      </w:pPr>
      <w:r>
        <w:rPr>
          <w:rFonts w:ascii="Times New Roman" w:hAnsi="Times New Roman" w:cs="Times New Roman"/>
          <w:sz w:val="22"/>
          <w:szCs w:val="22"/>
        </w:rPr>
        <w:t>While both papers present a version of the ‘built environment’ t</w:t>
      </w:r>
      <w:r w:rsidR="007F5C3D">
        <w:rPr>
          <w:rFonts w:ascii="Times New Roman" w:hAnsi="Times New Roman" w:cs="Times New Roman"/>
          <w:sz w:val="22"/>
          <w:szCs w:val="22"/>
        </w:rPr>
        <w:t xml:space="preserve">he paper by Pankenier presents the view that the Chinese imperial cities of </w:t>
      </w:r>
      <w:r w:rsidR="00776044">
        <w:rPr>
          <w:rFonts w:ascii="Times New Roman" w:hAnsi="Times New Roman" w:cs="Times New Roman"/>
          <w:sz w:val="22"/>
          <w:szCs w:val="22"/>
        </w:rPr>
        <w:t>c.</w:t>
      </w:r>
      <w:r w:rsidR="00F6642D">
        <w:rPr>
          <w:rFonts w:ascii="Times New Roman" w:hAnsi="Times New Roman" w:cs="Times New Roman"/>
          <w:sz w:val="22"/>
          <w:szCs w:val="22"/>
        </w:rPr>
        <w:t xml:space="preserve"> </w:t>
      </w:r>
      <w:r w:rsidR="007F5C3D">
        <w:rPr>
          <w:rFonts w:ascii="Times New Roman" w:hAnsi="Times New Roman" w:cs="Times New Roman"/>
          <w:sz w:val="22"/>
          <w:szCs w:val="22"/>
        </w:rPr>
        <w:t>221</w:t>
      </w:r>
      <w:r w:rsidR="00F6642D">
        <w:rPr>
          <w:rFonts w:ascii="Times New Roman" w:hAnsi="Times New Roman" w:cs="Times New Roman"/>
          <w:sz w:val="22"/>
          <w:szCs w:val="22"/>
        </w:rPr>
        <w:t xml:space="preserve"> </w:t>
      </w:r>
      <w:r w:rsidR="007F5C3D">
        <w:rPr>
          <w:rFonts w:ascii="Times New Roman" w:hAnsi="Times New Roman" w:cs="Times New Roman"/>
          <w:sz w:val="22"/>
          <w:szCs w:val="22"/>
        </w:rPr>
        <w:t xml:space="preserve">B.C.E were orientated </w:t>
      </w:r>
      <w:r w:rsidR="00776044">
        <w:rPr>
          <w:rFonts w:ascii="Times New Roman" w:hAnsi="Times New Roman" w:cs="Times New Roman"/>
          <w:sz w:val="22"/>
          <w:szCs w:val="22"/>
        </w:rPr>
        <w:t>according to cosmological ideals</w:t>
      </w:r>
      <w:r w:rsidR="00405338">
        <w:rPr>
          <w:rFonts w:ascii="Times New Roman" w:hAnsi="Times New Roman" w:cs="Times New Roman"/>
          <w:sz w:val="22"/>
          <w:szCs w:val="22"/>
        </w:rPr>
        <w:t xml:space="preserve"> to legitimize the claims of the ruling dynasty</w:t>
      </w:r>
      <w:r w:rsidR="00776044">
        <w:rPr>
          <w:rFonts w:ascii="Times New Roman" w:hAnsi="Times New Roman" w:cs="Times New Roman"/>
          <w:sz w:val="22"/>
          <w:szCs w:val="22"/>
        </w:rPr>
        <w:t>.</w:t>
      </w:r>
      <w:r>
        <w:rPr>
          <w:rStyle w:val="FootnoteReference"/>
          <w:rFonts w:ascii="Times New Roman" w:hAnsi="Times New Roman" w:cs="Times New Roman"/>
          <w:sz w:val="22"/>
          <w:szCs w:val="22"/>
        </w:rPr>
        <w:footnoteReference w:id="3"/>
      </w:r>
      <w:r w:rsidR="00776044">
        <w:rPr>
          <w:rFonts w:ascii="Times New Roman" w:hAnsi="Times New Roman" w:cs="Times New Roman"/>
          <w:sz w:val="22"/>
          <w:szCs w:val="22"/>
        </w:rPr>
        <w:t xml:space="preserve">  These ideals had been developed earlier and found form in the symbolic orientation of these capitals.  The </w:t>
      </w:r>
      <w:r w:rsidR="00D52B1A">
        <w:rPr>
          <w:rFonts w:ascii="Times New Roman" w:hAnsi="Times New Roman" w:cs="Times New Roman"/>
          <w:sz w:val="22"/>
          <w:szCs w:val="22"/>
        </w:rPr>
        <w:t xml:space="preserve">paper by Singh and Khan applies Hindu cosmology to the </w:t>
      </w:r>
      <w:r w:rsidR="00F12049">
        <w:rPr>
          <w:rFonts w:ascii="Times New Roman" w:hAnsi="Times New Roman" w:cs="Times New Roman"/>
          <w:sz w:val="22"/>
          <w:szCs w:val="22"/>
        </w:rPr>
        <w:t>alignment</w:t>
      </w:r>
      <w:r w:rsidR="00D52B1A">
        <w:rPr>
          <w:rFonts w:ascii="Times New Roman" w:hAnsi="Times New Roman" w:cs="Times New Roman"/>
          <w:sz w:val="22"/>
          <w:szCs w:val="22"/>
        </w:rPr>
        <w:t xml:space="preserve"> and </w:t>
      </w:r>
      <w:r w:rsidR="00F12049">
        <w:rPr>
          <w:rFonts w:ascii="Times New Roman" w:hAnsi="Times New Roman" w:cs="Times New Roman"/>
          <w:sz w:val="22"/>
          <w:szCs w:val="22"/>
        </w:rPr>
        <w:t>separation</w:t>
      </w:r>
      <w:r w:rsidR="00D52B1A">
        <w:rPr>
          <w:rFonts w:ascii="Times New Roman" w:hAnsi="Times New Roman" w:cs="Times New Roman"/>
          <w:sz w:val="22"/>
          <w:szCs w:val="22"/>
        </w:rPr>
        <w:t xml:space="preserve"> of castes in </w:t>
      </w:r>
      <w:r w:rsidR="00F12049">
        <w:rPr>
          <w:rFonts w:ascii="Times New Roman" w:hAnsi="Times New Roman" w:cs="Times New Roman"/>
          <w:sz w:val="22"/>
          <w:szCs w:val="22"/>
        </w:rPr>
        <w:t>communities</w:t>
      </w:r>
      <w:r w:rsidR="00D52B1A">
        <w:rPr>
          <w:rFonts w:ascii="Times New Roman" w:hAnsi="Times New Roman" w:cs="Times New Roman"/>
          <w:sz w:val="22"/>
          <w:szCs w:val="22"/>
        </w:rPr>
        <w:t xml:space="preserve"> in north-western India</w:t>
      </w:r>
      <w:r w:rsidR="00A83C9C">
        <w:rPr>
          <w:rFonts w:ascii="Times New Roman" w:hAnsi="Times New Roman" w:cs="Times New Roman"/>
          <w:sz w:val="22"/>
          <w:szCs w:val="22"/>
        </w:rPr>
        <w:t>.</w:t>
      </w:r>
      <w:r>
        <w:rPr>
          <w:rStyle w:val="FootnoteReference"/>
          <w:rFonts w:ascii="Times New Roman" w:hAnsi="Times New Roman" w:cs="Times New Roman"/>
          <w:sz w:val="22"/>
          <w:szCs w:val="22"/>
        </w:rPr>
        <w:footnoteReference w:id="4"/>
      </w:r>
    </w:p>
    <w:p w14:paraId="7EC7E7EB" w14:textId="77777777" w:rsidR="00D52B1A" w:rsidRDefault="00D52B1A" w:rsidP="009661C6">
      <w:pPr>
        <w:ind w:firstLine="720"/>
        <w:rPr>
          <w:rFonts w:ascii="Times New Roman" w:hAnsi="Times New Roman" w:cs="Times New Roman"/>
          <w:sz w:val="22"/>
          <w:szCs w:val="22"/>
        </w:rPr>
      </w:pPr>
    </w:p>
    <w:p w14:paraId="561920ED" w14:textId="77777777" w:rsidR="00056883" w:rsidRDefault="00000000" w:rsidP="00056883">
      <w:pPr>
        <w:rPr>
          <w:rFonts w:ascii="Times New Roman" w:hAnsi="Times New Roman" w:cs="Times New Roman"/>
          <w:sz w:val="22"/>
          <w:szCs w:val="22"/>
        </w:rPr>
      </w:pPr>
      <w:r>
        <w:rPr>
          <w:rFonts w:ascii="Times New Roman" w:hAnsi="Times New Roman" w:cs="Times New Roman"/>
          <w:sz w:val="22"/>
          <w:szCs w:val="22"/>
        </w:rPr>
        <w:t xml:space="preserve">Cosmology, </w:t>
      </w:r>
      <w:r w:rsidR="007736E5">
        <w:rPr>
          <w:rFonts w:ascii="Times New Roman" w:hAnsi="Times New Roman" w:cs="Times New Roman"/>
          <w:sz w:val="22"/>
          <w:szCs w:val="22"/>
        </w:rPr>
        <w:t>C</w:t>
      </w:r>
      <w:r>
        <w:rPr>
          <w:rFonts w:ascii="Times New Roman" w:hAnsi="Times New Roman" w:cs="Times New Roman"/>
          <w:sz w:val="22"/>
          <w:szCs w:val="22"/>
        </w:rPr>
        <w:t xml:space="preserve">ulture and </w:t>
      </w:r>
      <w:r w:rsidR="007736E5">
        <w:rPr>
          <w:rFonts w:ascii="Times New Roman" w:hAnsi="Times New Roman" w:cs="Times New Roman"/>
          <w:sz w:val="22"/>
          <w:szCs w:val="22"/>
        </w:rPr>
        <w:t>S</w:t>
      </w:r>
      <w:r>
        <w:rPr>
          <w:rFonts w:ascii="Times New Roman" w:hAnsi="Times New Roman" w:cs="Times New Roman"/>
          <w:sz w:val="22"/>
          <w:szCs w:val="22"/>
        </w:rPr>
        <w:t>kyscape</w:t>
      </w:r>
    </w:p>
    <w:p w14:paraId="1D10F5FF" w14:textId="77777777" w:rsidR="00CD4400" w:rsidRDefault="00CD4400" w:rsidP="00056883">
      <w:pPr>
        <w:rPr>
          <w:rFonts w:ascii="Times New Roman" w:hAnsi="Times New Roman" w:cs="Times New Roman"/>
          <w:sz w:val="22"/>
          <w:szCs w:val="22"/>
        </w:rPr>
      </w:pPr>
    </w:p>
    <w:p w14:paraId="2EB9FF92" w14:textId="77777777" w:rsidR="001900E3" w:rsidRDefault="00000000" w:rsidP="00454857">
      <w:pPr>
        <w:ind w:firstLine="720"/>
        <w:rPr>
          <w:rFonts w:ascii="Times New Roman" w:hAnsi="Times New Roman" w:cs="Times New Roman"/>
          <w:sz w:val="22"/>
          <w:szCs w:val="22"/>
        </w:rPr>
      </w:pPr>
      <w:r>
        <w:rPr>
          <w:rFonts w:ascii="Times New Roman" w:hAnsi="Times New Roman" w:cs="Times New Roman"/>
          <w:sz w:val="22"/>
          <w:szCs w:val="22"/>
        </w:rPr>
        <w:t xml:space="preserve">Cosmology can be seen as the ‘Big Bang’ theory or as Campion says much more than </w:t>
      </w:r>
      <w:r w:rsidR="00DC155E">
        <w:rPr>
          <w:rFonts w:ascii="Times New Roman" w:hAnsi="Times New Roman" w:cs="Times New Roman"/>
          <w:sz w:val="22"/>
          <w:szCs w:val="22"/>
        </w:rPr>
        <w:t>that,</w:t>
      </w:r>
      <w:r>
        <w:rPr>
          <w:rFonts w:ascii="Times New Roman" w:hAnsi="Times New Roman" w:cs="Times New Roman"/>
          <w:sz w:val="22"/>
          <w:szCs w:val="22"/>
        </w:rPr>
        <w:t xml:space="preserve"> weaving the sky myths, stellar </w:t>
      </w:r>
      <w:r w:rsidR="00DC155E">
        <w:rPr>
          <w:rFonts w:ascii="Times New Roman" w:hAnsi="Times New Roman" w:cs="Times New Roman"/>
          <w:sz w:val="22"/>
          <w:szCs w:val="22"/>
        </w:rPr>
        <w:t>deities</w:t>
      </w:r>
      <w:r>
        <w:rPr>
          <w:rFonts w:ascii="Times New Roman" w:hAnsi="Times New Roman" w:cs="Times New Roman"/>
          <w:sz w:val="22"/>
          <w:szCs w:val="22"/>
        </w:rPr>
        <w:t>, sacred texts and astronomical mov</w:t>
      </w:r>
      <w:r w:rsidR="007F75F6">
        <w:rPr>
          <w:rFonts w:ascii="Times New Roman" w:hAnsi="Times New Roman" w:cs="Times New Roman"/>
          <w:sz w:val="22"/>
          <w:szCs w:val="22"/>
        </w:rPr>
        <w:t>ement into a pattern with political and religious thought</w:t>
      </w:r>
      <w:r w:rsidR="00DC155E">
        <w:rPr>
          <w:rFonts w:ascii="Times New Roman" w:hAnsi="Times New Roman" w:cs="Times New Roman"/>
          <w:sz w:val="22"/>
          <w:szCs w:val="22"/>
        </w:rPr>
        <w:t>s</w:t>
      </w:r>
      <w:r w:rsidR="007F75F6">
        <w:rPr>
          <w:rFonts w:ascii="Times New Roman" w:hAnsi="Times New Roman" w:cs="Times New Roman"/>
          <w:sz w:val="22"/>
          <w:szCs w:val="22"/>
        </w:rPr>
        <w:t xml:space="preserve"> and actions.</w:t>
      </w:r>
      <w:r>
        <w:rPr>
          <w:rStyle w:val="FootnoteReference"/>
          <w:rFonts w:ascii="Times New Roman" w:hAnsi="Times New Roman" w:cs="Times New Roman"/>
          <w:sz w:val="22"/>
          <w:szCs w:val="22"/>
        </w:rPr>
        <w:footnoteReference w:id="5"/>
      </w:r>
      <w:r w:rsidR="007736E5">
        <w:rPr>
          <w:rFonts w:ascii="Times New Roman" w:hAnsi="Times New Roman" w:cs="Times New Roman"/>
          <w:sz w:val="22"/>
          <w:szCs w:val="22"/>
        </w:rPr>
        <w:t xml:space="preserve">  Both papers use the words cosmic and cosmology</w:t>
      </w:r>
      <w:r w:rsidR="008B793F">
        <w:rPr>
          <w:rFonts w:ascii="Times New Roman" w:hAnsi="Times New Roman" w:cs="Times New Roman"/>
          <w:sz w:val="22"/>
          <w:szCs w:val="22"/>
        </w:rPr>
        <w:t>, although sparingly.</w:t>
      </w:r>
      <w:r w:rsidR="0038277E">
        <w:rPr>
          <w:rFonts w:ascii="Times New Roman" w:hAnsi="Times New Roman" w:cs="Times New Roman"/>
          <w:sz w:val="22"/>
          <w:szCs w:val="22"/>
        </w:rPr>
        <w:t xml:space="preserve"> </w:t>
      </w:r>
      <w:r w:rsidR="008B793F">
        <w:rPr>
          <w:rFonts w:ascii="Times New Roman" w:hAnsi="Times New Roman" w:cs="Times New Roman"/>
          <w:sz w:val="22"/>
          <w:szCs w:val="22"/>
        </w:rPr>
        <w:t>T</w:t>
      </w:r>
      <w:r w:rsidR="0038277E">
        <w:rPr>
          <w:rFonts w:ascii="Times New Roman" w:hAnsi="Times New Roman" w:cs="Times New Roman"/>
          <w:sz w:val="22"/>
          <w:szCs w:val="22"/>
        </w:rPr>
        <w:t>he paper by Pankenier mentions the ‘</w:t>
      </w:r>
      <w:r w:rsidR="0038277E" w:rsidRPr="0038277E">
        <w:rPr>
          <w:rFonts w:ascii="Times New Roman" w:hAnsi="Times New Roman" w:cs="Times New Roman"/>
          <w:i/>
          <w:iCs/>
          <w:sz w:val="22"/>
          <w:szCs w:val="22"/>
        </w:rPr>
        <w:t>shi</w:t>
      </w:r>
      <w:r w:rsidR="0038277E">
        <w:rPr>
          <w:rFonts w:ascii="Times New Roman" w:hAnsi="Times New Roman" w:cs="Times New Roman"/>
          <w:sz w:val="22"/>
          <w:szCs w:val="22"/>
        </w:rPr>
        <w:t xml:space="preserve"> cosmic board’, which was a Chinese astrological device, </w:t>
      </w:r>
      <w:r w:rsidR="008B793F">
        <w:rPr>
          <w:rFonts w:ascii="Times New Roman" w:hAnsi="Times New Roman" w:cs="Times New Roman"/>
          <w:sz w:val="22"/>
          <w:szCs w:val="22"/>
        </w:rPr>
        <w:t>and</w:t>
      </w:r>
      <w:r w:rsidR="0038277E">
        <w:rPr>
          <w:rFonts w:ascii="Times New Roman" w:hAnsi="Times New Roman" w:cs="Times New Roman"/>
          <w:sz w:val="22"/>
          <w:szCs w:val="22"/>
        </w:rPr>
        <w:t xml:space="preserve"> also the cosmic </w:t>
      </w:r>
      <w:r w:rsidR="008B793F">
        <w:rPr>
          <w:rFonts w:ascii="Times New Roman" w:hAnsi="Times New Roman" w:cs="Times New Roman"/>
          <w:sz w:val="22"/>
          <w:szCs w:val="22"/>
        </w:rPr>
        <w:t>power</w:t>
      </w:r>
      <w:r w:rsidR="0038277E">
        <w:rPr>
          <w:rFonts w:ascii="Times New Roman" w:hAnsi="Times New Roman" w:cs="Times New Roman"/>
          <w:sz w:val="22"/>
          <w:szCs w:val="22"/>
        </w:rPr>
        <w:t xml:space="preserve"> of the star</w:t>
      </w:r>
      <w:r w:rsidR="008B793F">
        <w:rPr>
          <w:rFonts w:ascii="Times New Roman" w:hAnsi="Times New Roman" w:cs="Times New Roman"/>
          <w:sz w:val="22"/>
          <w:szCs w:val="22"/>
        </w:rPr>
        <w:t>s</w:t>
      </w:r>
      <w:r w:rsidR="0038277E">
        <w:rPr>
          <w:rFonts w:ascii="Times New Roman" w:hAnsi="Times New Roman" w:cs="Times New Roman"/>
          <w:sz w:val="22"/>
          <w:szCs w:val="22"/>
        </w:rPr>
        <w:t xml:space="preserve"> and the sky </w:t>
      </w:r>
      <w:r w:rsidR="00560844">
        <w:rPr>
          <w:rFonts w:ascii="Times New Roman" w:hAnsi="Times New Roman" w:cs="Times New Roman"/>
          <w:sz w:val="22"/>
          <w:szCs w:val="22"/>
        </w:rPr>
        <w:t>t</w:t>
      </w:r>
      <w:r w:rsidR="0038277E">
        <w:rPr>
          <w:rFonts w:ascii="Times New Roman" w:hAnsi="Times New Roman" w:cs="Times New Roman"/>
          <w:sz w:val="22"/>
          <w:szCs w:val="22"/>
        </w:rPr>
        <w:t>ransferred to earth in the design of the city.</w:t>
      </w:r>
      <w:r>
        <w:rPr>
          <w:rStyle w:val="FootnoteReference"/>
          <w:rFonts w:ascii="Times New Roman" w:hAnsi="Times New Roman" w:cs="Times New Roman"/>
          <w:sz w:val="22"/>
          <w:szCs w:val="22"/>
        </w:rPr>
        <w:footnoteReference w:id="6"/>
      </w:r>
      <w:r w:rsidR="008B793F">
        <w:rPr>
          <w:rFonts w:ascii="Times New Roman" w:hAnsi="Times New Roman" w:cs="Times New Roman"/>
          <w:sz w:val="22"/>
          <w:szCs w:val="22"/>
        </w:rPr>
        <w:t xml:space="preserve">  The main use of cosmic is in the title however</w:t>
      </w:r>
      <w:r w:rsidR="00A6560D">
        <w:rPr>
          <w:rFonts w:ascii="Times New Roman" w:hAnsi="Times New Roman" w:cs="Times New Roman"/>
          <w:sz w:val="22"/>
          <w:szCs w:val="22"/>
        </w:rPr>
        <w:t xml:space="preserve"> the power of the stars and their orientation runs throughout the paper</w:t>
      </w:r>
      <w:r w:rsidR="008B793F">
        <w:rPr>
          <w:rFonts w:ascii="Times New Roman" w:hAnsi="Times New Roman" w:cs="Times New Roman"/>
          <w:sz w:val="22"/>
          <w:szCs w:val="22"/>
        </w:rPr>
        <w:t xml:space="preserve">.  In the opinion of Singh and Khan, </w:t>
      </w:r>
      <w:r w:rsidR="00690FD3">
        <w:rPr>
          <w:rFonts w:ascii="Times New Roman" w:hAnsi="Times New Roman" w:cs="Times New Roman"/>
          <w:sz w:val="22"/>
          <w:szCs w:val="22"/>
        </w:rPr>
        <w:t>early Indian settlements were planned according to an elaborate set of rules, these included the cardinal points, guardian deities and the hierarchical caste system.</w:t>
      </w:r>
      <w:r>
        <w:rPr>
          <w:rStyle w:val="FootnoteReference"/>
          <w:rFonts w:ascii="Times New Roman" w:hAnsi="Times New Roman" w:cs="Times New Roman"/>
          <w:sz w:val="22"/>
          <w:szCs w:val="22"/>
        </w:rPr>
        <w:footnoteReference w:id="7"/>
      </w:r>
      <w:r w:rsidR="00690FD3">
        <w:rPr>
          <w:rFonts w:ascii="Times New Roman" w:hAnsi="Times New Roman" w:cs="Times New Roman"/>
          <w:sz w:val="22"/>
          <w:szCs w:val="22"/>
        </w:rPr>
        <w:t xml:space="preserve">  This allowed the harmonization of both social and cosmic order.</w:t>
      </w:r>
    </w:p>
    <w:p w14:paraId="308E45E7" w14:textId="77777777" w:rsidR="00C4156B" w:rsidRDefault="00000000" w:rsidP="00936739">
      <w:pPr>
        <w:ind w:firstLine="720"/>
        <w:rPr>
          <w:rFonts w:ascii="Times New Roman" w:hAnsi="Times New Roman" w:cs="Times New Roman"/>
          <w:sz w:val="22"/>
          <w:szCs w:val="22"/>
        </w:rPr>
      </w:pPr>
      <w:r>
        <w:rPr>
          <w:rFonts w:ascii="Times New Roman" w:hAnsi="Times New Roman" w:cs="Times New Roman"/>
          <w:sz w:val="22"/>
          <w:szCs w:val="22"/>
        </w:rPr>
        <w:t>In the opinion of Raymond Williams, one of the most complex words in the English language is the word culture</w:t>
      </w:r>
      <w:r w:rsidR="00F6642D">
        <w:rPr>
          <w:rFonts w:ascii="Times New Roman" w:hAnsi="Times New Roman" w:cs="Times New Roman"/>
          <w:sz w:val="22"/>
          <w:szCs w:val="22"/>
        </w:rPr>
        <w:t>.</w:t>
      </w:r>
      <w:r>
        <w:rPr>
          <w:rStyle w:val="FootnoteReference"/>
          <w:rFonts w:ascii="Times New Roman" w:hAnsi="Times New Roman" w:cs="Times New Roman"/>
          <w:sz w:val="22"/>
          <w:szCs w:val="22"/>
        </w:rPr>
        <w:footnoteReference w:id="8"/>
      </w:r>
      <w:r w:rsidR="00AA6844">
        <w:rPr>
          <w:rFonts w:ascii="Times New Roman" w:hAnsi="Times New Roman" w:cs="Times New Roman"/>
          <w:sz w:val="22"/>
          <w:szCs w:val="22"/>
        </w:rPr>
        <w:t xml:space="preserve">  Terry Eagleton agrees with this statement and suggests six ‘versions of culture’</w:t>
      </w:r>
      <w:r w:rsidR="00F6642D">
        <w:rPr>
          <w:rFonts w:ascii="Times New Roman" w:hAnsi="Times New Roman" w:cs="Times New Roman"/>
          <w:sz w:val="22"/>
          <w:szCs w:val="22"/>
        </w:rPr>
        <w:t>.</w:t>
      </w:r>
      <w:r>
        <w:rPr>
          <w:rStyle w:val="FootnoteReference"/>
          <w:rFonts w:ascii="Times New Roman" w:hAnsi="Times New Roman" w:cs="Times New Roman"/>
          <w:sz w:val="22"/>
          <w:szCs w:val="22"/>
        </w:rPr>
        <w:footnoteReference w:id="9"/>
      </w:r>
      <w:r w:rsidR="00DE0C7F">
        <w:rPr>
          <w:rFonts w:ascii="Times New Roman" w:hAnsi="Times New Roman" w:cs="Times New Roman"/>
          <w:sz w:val="22"/>
          <w:szCs w:val="22"/>
        </w:rPr>
        <w:t xml:space="preserve">  </w:t>
      </w:r>
      <w:r w:rsidR="00783424">
        <w:rPr>
          <w:rFonts w:ascii="Times New Roman" w:hAnsi="Times New Roman" w:cs="Times New Roman"/>
          <w:sz w:val="22"/>
          <w:szCs w:val="22"/>
        </w:rPr>
        <w:t xml:space="preserve">In </w:t>
      </w:r>
      <w:r w:rsidR="00FF1ABF">
        <w:rPr>
          <w:rFonts w:ascii="Times New Roman" w:hAnsi="Times New Roman" w:cs="Times New Roman"/>
          <w:sz w:val="22"/>
          <w:szCs w:val="22"/>
        </w:rPr>
        <w:t xml:space="preserve">his first </w:t>
      </w:r>
      <w:r w:rsidR="00783424">
        <w:rPr>
          <w:rFonts w:ascii="Times New Roman" w:hAnsi="Times New Roman" w:cs="Times New Roman"/>
          <w:sz w:val="22"/>
          <w:szCs w:val="22"/>
        </w:rPr>
        <w:t xml:space="preserve">version, </w:t>
      </w:r>
      <w:r w:rsidR="00783424" w:rsidRPr="00050462">
        <w:rPr>
          <w:rFonts w:ascii="Times New Roman" w:hAnsi="Times New Roman" w:cs="Times New Roman"/>
          <w:sz w:val="22"/>
          <w:szCs w:val="22"/>
        </w:rPr>
        <w:t xml:space="preserve">Eagleton links the </w:t>
      </w:r>
      <w:r w:rsidR="00E46DF9">
        <w:rPr>
          <w:rFonts w:ascii="Times New Roman" w:hAnsi="Times New Roman" w:cs="Times New Roman"/>
          <w:sz w:val="22"/>
          <w:szCs w:val="22"/>
        </w:rPr>
        <w:t>husbandry</w:t>
      </w:r>
      <w:r w:rsidR="00783424" w:rsidRPr="00050462">
        <w:rPr>
          <w:rFonts w:ascii="Times New Roman" w:hAnsi="Times New Roman" w:cs="Times New Roman"/>
          <w:sz w:val="22"/>
          <w:szCs w:val="22"/>
        </w:rPr>
        <w:t xml:space="preserve"> </w:t>
      </w:r>
      <w:r w:rsidR="00E46DF9">
        <w:rPr>
          <w:rFonts w:ascii="Times New Roman" w:hAnsi="Times New Roman" w:cs="Times New Roman"/>
          <w:sz w:val="22"/>
          <w:szCs w:val="22"/>
        </w:rPr>
        <w:t xml:space="preserve">of the land </w:t>
      </w:r>
      <w:r w:rsidR="00783424">
        <w:rPr>
          <w:rFonts w:ascii="Times New Roman" w:hAnsi="Times New Roman" w:cs="Times New Roman"/>
          <w:sz w:val="22"/>
          <w:szCs w:val="22"/>
        </w:rPr>
        <w:t>with a lack of time for</w:t>
      </w:r>
      <w:r w:rsidR="00783424" w:rsidRPr="00050462">
        <w:rPr>
          <w:rFonts w:ascii="Times New Roman" w:hAnsi="Times New Roman" w:cs="Times New Roman"/>
          <w:sz w:val="22"/>
          <w:szCs w:val="22"/>
        </w:rPr>
        <w:t xml:space="preserve"> the cultivation of the mind.</w:t>
      </w:r>
      <w:r>
        <w:rPr>
          <w:rStyle w:val="FootnoteReference"/>
          <w:rFonts w:ascii="Times New Roman" w:hAnsi="Times New Roman" w:cs="Times New Roman"/>
          <w:sz w:val="22"/>
          <w:szCs w:val="22"/>
        </w:rPr>
        <w:footnoteReference w:id="10"/>
      </w:r>
      <w:r w:rsidR="00783424">
        <w:rPr>
          <w:rFonts w:ascii="Times New Roman" w:hAnsi="Times New Roman" w:cs="Times New Roman"/>
          <w:sz w:val="22"/>
          <w:szCs w:val="22"/>
        </w:rPr>
        <w:t xml:space="preserve">  Th</w:t>
      </w:r>
      <w:r w:rsidR="00F6642D">
        <w:rPr>
          <w:rFonts w:ascii="Times New Roman" w:hAnsi="Times New Roman" w:cs="Times New Roman"/>
          <w:sz w:val="22"/>
          <w:szCs w:val="22"/>
        </w:rPr>
        <w:t>is leads to the</w:t>
      </w:r>
      <w:r w:rsidR="00783424">
        <w:rPr>
          <w:rFonts w:ascii="Times New Roman" w:hAnsi="Times New Roman" w:cs="Times New Roman"/>
          <w:sz w:val="22"/>
          <w:szCs w:val="22"/>
        </w:rPr>
        <w:t xml:space="preserve"> creation of myth</w:t>
      </w:r>
      <w:r w:rsidR="00E46DF9">
        <w:rPr>
          <w:rFonts w:ascii="Times New Roman" w:hAnsi="Times New Roman" w:cs="Times New Roman"/>
          <w:sz w:val="22"/>
          <w:szCs w:val="22"/>
        </w:rPr>
        <w:t>s,</w:t>
      </w:r>
      <w:r w:rsidR="00783424">
        <w:rPr>
          <w:rFonts w:ascii="Times New Roman" w:hAnsi="Times New Roman" w:cs="Times New Roman"/>
          <w:sz w:val="22"/>
          <w:szCs w:val="22"/>
        </w:rPr>
        <w:t xml:space="preserve"> rituals </w:t>
      </w:r>
      <w:r w:rsidR="00E46DF9">
        <w:rPr>
          <w:rFonts w:ascii="Times New Roman" w:hAnsi="Times New Roman" w:cs="Times New Roman"/>
          <w:sz w:val="22"/>
          <w:szCs w:val="22"/>
        </w:rPr>
        <w:t xml:space="preserve">and rules </w:t>
      </w:r>
      <w:r w:rsidR="00783424">
        <w:rPr>
          <w:rFonts w:ascii="Times New Roman" w:hAnsi="Times New Roman" w:cs="Times New Roman"/>
          <w:sz w:val="22"/>
          <w:szCs w:val="22"/>
        </w:rPr>
        <w:t xml:space="preserve">to cope with the </w:t>
      </w:r>
      <w:r w:rsidR="00E46DF9">
        <w:rPr>
          <w:rFonts w:ascii="Times New Roman" w:hAnsi="Times New Roman" w:cs="Times New Roman"/>
          <w:sz w:val="22"/>
          <w:szCs w:val="22"/>
        </w:rPr>
        <w:t xml:space="preserve">diversity of nature.  </w:t>
      </w:r>
      <w:r w:rsidR="00FF1ABF">
        <w:rPr>
          <w:rFonts w:ascii="Times New Roman" w:hAnsi="Times New Roman" w:cs="Times New Roman"/>
          <w:sz w:val="22"/>
          <w:szCs w:val="22"/>
        </w:rPr>
        <w:t>While in version three culture is seen ‘as at once an ideal criticism and a real social force’</w:t>
      </w:r>
      <w:r w:rsidR="00713D84">
        <w:rPr>
          <w:rFonts w:ascii="Times New Roman" w:hAnsi="Times New Roman" w:cs="Times New Roman"/>
          <w:sz w:val="22"/>
          <w:szCs w:val="22"/>
        </w:rPr>
        <w:t>.</w:t>
      </w:r>
      <w:r>
        <w:rPr>
          <w:rStyle w:val="FootnoteReference"/>
          <w:rFonts w:ascii="Times New Roman" w:hAnsi="Times New Roman" w:cs="Times New Roman"/>
          <w:sz w:val="22"/>
          <w:szCs w:val="22"/>
        </w:rPr>
        <w:footnoteReference w:id="11"/>
      </w:r>
      <w:r w:rsidR="00713D84">
        <w:rPr>
          <w:rFonts w:ascii="Times New Roman" w:hAnsi="Times New Roman" w:cs="Times New Roman"/>
          <w:sz w:val="22"/>
          <w:szCs w:val="22"/>
        </w:rPr>
        <w:t xml:space="preserve">  Culture </w:t>
      </w:r>
      <w:r w:rsidR="00E850A8">
        <w:rPr>
          <w:rFonts w:ascii="Times New Roman" w:hAnsi="Times New Roman" w:cs="Times New Roman"/>
          <w:sz w:val="22"/>
          <w:szCs w:val="22"/>
        </w:rPr>
        <w:t xml:space="preserve">here </w:t>
      </w:r>
      <w:r w:rsidR="00713D84">
        <w:rPr>
          <w:rFonts w:ascii="Times New Roman" w:hAnsi="Times New Roman" w:cs="Times New Roman"/>
          <w:sz w:val="22"/>
          <w:szCs w:val="22"/>
        </w:rPr>
        <w:t xml:space="preserve">creates a mouldable model citizen.  </w:t>
      </w:r>
      <w:r w:rsidR="00C13539">
        <w:rPr>
          <w:rFonts w:ascii="Times New Roman" w:hAnsi="Times New Roman" w:cs="Times New Roman"/>
          <w:sz w:val="22"/>
          <w:szCs w:val="22"/>
        </w:rPr>
        <w:t xml:space="preserve">This is similar to the works of </w:t>
      </w:r>
      <w:r w:rsidR="00C021E1">
        <w:rPr>
          <w:rFonts w:ascii="Times New Roman" w:hAnsi="Times New Roman" w:cs="Times New Roman"/>
          <w:sz w:val="22"/>
          <w:szCs w:val="22"/>
        </w:rPr>
        <w:t>Plato</w:t>
      </w:r>
      <w:r w:rsidR="00E63743">
        <w:rPr>
          <w:rFonts w:ascii="Times New Roman" w:hAnsi="Times New Roman" w:cs="Times New Roman"/>
          <w:sz w:val="22"/>
          <w:szCs w:val="22"/>
        </w:rPr>
        <w:t xml:space="preserve"> (c.</w:t>
      </w:r>
      <w:r w:rsidR="00505257">
        <w:rPr>
          <w:rFonts w:ascii="Times New Roman" w:hAnsi="Times New Roman" w:cs="Times New Roman"/>
          <w:sz w:val="22"/>
          <w:szCs w:val="22"/>
        </w:rPr>
        <w:t xml:space="preserve"> </w:t>
      </w:r>
      <w:r w:rsidR="00E63743">
        <w:rPr>
          <w:rFonts w:ascii="Times New Roman" w:hAnsi="Times New Roman" w:cs="Times New Roman"/>
          <w:sz w:val="22"/>
          <w:szCs w:val="22"/>
        </w:rPr>
        <w:t>424-348 B.C.E)</w:t>
      </w:r>
      <w:r w:rsidR="00C021E1">
        <w:rPr>
          <w:rFonts w:ascii="Times New Roman" w:hAnsi="Times New Roman" w:cs="Times New Roman"/>
          <w:sz w:val="22"/>
          <w:szCs w:val="22"/>
        </w:rPr>
        <w:t xml:space="preserve"> </w:t>
      </w:r>
      <w:r w:rsidR="00C13539">
        <w:rPr>
          <w:rFonts w:ascii="Times New Roman" w:hAnsi="Times New Roman" w:cs="Times New Roman"/>
          <w:sz w:val="22"/>
          <w:szCs w:val="22"/>
        </w:rPr>
        <w:t>where</w:t>
      </w:r>
      <w:r w:rsidR="00E63743">
        <w:rPr>
          <w:rFonts w:ascii="Times New Roman" w:hAnsi="Times New Roman" w:cs="Times New Roman"/>
          <w:sz w:val="22"/>
          <w:szCs w:val="22"/>
        </w:rPr>
        <w:t xml:space="preserve"> the citizens of the city </w:t>
      </w:r>
      <w:r w:rsidR="00C13539">
        <w:rPr>
          <w:rFonts w:ascii="Times New Roman" w:hAnsi="Times New Roman" w:cs="Times New Roman"/>
          <w:sz w:val="22"/>
          <w:szCs w:val="22"/>
        </w:rPr>
        <w:t>acquiesce</w:t>
      </w:r>
      <w:r w:rsidR="00E63743">
        <w:rPr>
          <w:rFonts w:ascii="Times New Roman" w:hAnsi="Times New Roman" w:cs="Times New Roman"/>
          <w:sz w:val="22"/>
          <w:szCs w:val="22"/>
        </w:rPr>
        <w:t xml:space="preserve"> to the needs of the city, surrendering their personal </w:t>
      </w:r>
      <w:r w:rsidR="00C13539">
        <w:rPr>
          <w:rFonts w:ascii="Times New Roman" w:hAnsi="Times New Roman" w:cs="Times New Roman"/>
          <w:sz w:val="22"/>
          <w:szCs w:val="22"/>
        </w:rPr>
        <w:t>desires</w:t>
      </w:r>
      <w:r w:rsidR="00E63743">
        <w:rPr>
          <w:rFonts w:ascii="Times New Roman" w:hAnsi="Times New Roman" w:cs="Times New Roman"/>
          <w:sz w:val="22"/>
          <w:szCs w:val="22"/>
        </w:rPr>
        <w:t xml:space="preserve"> for the good of the whole</w:t>
      </w:r>
      <w:r w:rsidR="00C13539">
        <w:rPr>
          <w:rFonts w:ascii="Times New Roman" w:hAnsi="Times New Roman" w:cs="Times New Roman"/>
          <w:sz w:val="22"/>
          <w:szCs w:val="22"/>
        </w:rPr>
        <w:t>,</w:t>
      </w:r>
      <w:r w:rsidR="00E63743">
        <w:rPr>
          <w:rFonts w:ascii="Times New Roman" w:hAnsi="Times New Roman" w:cs="Times New Roman"/>
          <w:sz w:val="22"/>
          <w:szCs w:val="22"/>
        </w:rPr>
        <w:t xml:space="preserve"> </w:t>
      </w:r>
      <w:r w:rsidR="00C13539">
        <w:rPr>
          <w:rFonts w:ascii="Times New Roman" w:hAnsi="Times New Roman" w:cs="Times New Roman"/>
          <w:sz w:val="22"/>
          <w:szCs w:val="22"/>
        </w:rPr>
        <w:t>t</w:t>
      </w:r>
      <w:r w:rsidR="00E63743">
        <w:rPr>
          <w:rFonts w:ascii="Times New Roman" w:hAnsi="Times New Roman" w:cs="Times New Roman"/>
          <w:sz w:val="22"/>
          <w:szCs w:val="22"/>
        </w:rPr>
        <w:t>he men were also infused with</w:t>
      </w:r>
      <w:r w:rsidR="00C021E1">
        <w:rPr>
          <w:rFonts w:ascii="Times New Roman" w:hAnsi="Times New Roman" w:cs="Times New Roman"/>
          <w:sz w:val="22"/>
          <w:szCs w:val="22"/>
        </w:rPr>
        <w:t xml:space="preserve"> gold and silver </w:t>
      </w:r>
      <w:r w:rsidR="00E63743">
        <w:rPr>
          <w:rFonts w:ascii="Times New Roman" w:hAnsi="Times New Roman" w:cs="Times New Roman"/>
          <w:sz w:val="22"/>
          <w:szCs w:val="22"/>
        </w:rPr>
        <w:t xml:space="preserve">identifying classes and ensuring </w:t>
      </w:r>
      <w:r w:rsidR="00E63743">
        <w:rPr>
          <w:rFonts w:ascii="Times New Roman" w:hAnsi="Times New Roman" w:cs="Times New Roman"/>
          <w:sz w:val="22"/>
          <w:szCs w:val="22"/>
        </w:rPr>
        <w:lastRenderedPageBreak/>
        <w:t>purity</w:t>
      </w:r>
      <w:r w:rsidR="00C021E1">
        <w:rPr>
          <w:rFonts w:ascii="Times New Roman" w:hAnsi="Times New Roman" w:cs="Times New Roman"/>
          <w:sz w:val="22"/>
          <w:szCs w:val="22"/>
        </w:rPr>
        <w:t>.</w:t>
      </w:r>
      <w:r>
        <w:rPr>
          <w:rStyle w:val="FootnoteReference"/>
          <w:rFonts w:ascii="Times New Roman" w:hAnsi="Times New Roman" w:cs="Times New Roman"/>
          <w:sz w:val="22"/>
          <w:szCs w:val="22"/>
        </w:rPr>
        <w:footnoteReference w:id="12"/>
      </w:r>
      <w:r w:rsidR="00C13539">
        <w:rPr>
          <w:rFonts w:ascii="Times New Roman" w:hAnsi="Times New Roman" w:cs="Times New Roman"/>
          <w:sz w:val="22"/>
          <w:szCs w:val="22"/>
        </w:rPr>
        <w:t xml:space="preserve">  The system of village creation and caste system identified by Singh and Khan would appear to fit this model city</w:t>
      </w:r>
      <w:r w:rsidR="00CA584E">
        <w:rPr>
          <w:rFonts w:ascii="Times New Roman" w:hAnsi="Times New Roman" w:cs="Times New Roman"/>
          <w:sz w:val="22"/>
          <w:szCs w:val="22"/>
        </w:rPr>
        <w:t xml:space="preserve"> </w:t>
      </w:r>
      <w:r w:rsidR="0093405E">
        <w:rPr>
          <w:rFonts w:ascii="Times New Roman" w:hAnsi="Times New Roman" w:cs="Times New Roman"/>
          <w:sz w:val="22"/>
          <w:szCs w:val="22"/>
        </w:rPr>
        <w:t xml:space="preserve">and citizenship </w:t>
      </w:r>
      <w:r w:rsidR="00CA584E">
        <w:rPr>
          <w:rFonts w:ascii="Times New Roman" w:hAnsi="Times New Roman" w:cs="Times New Roman"/>
          <w:sz w:val="22"/>
          <w:szCs w:val="22"/>
        </w:rPr>
        <w:t>pattern</w:t>
      </w:r>
      <w:r w:rsidR="00C13539">
        <w:rPr>
          <w:rFonts w:ascii="Times New Roman" w:hAnsi="Times New Roman" w:cs="Times New Roman"/>
          <w:sz w:val="22"/>
          <w:szCs w:val="22"/>
        </w:rPr>
        <w:t>.</w:t>
      </w:r>
      <w:r>
        <w:rPr>
          <w:rStyle w:val="FootnoteReference"/>
          <w:rFonts w:ascii="Times New Roman" w:hAnsi="Times New Roman" w:cs="Times New Roman"/>
          <w:sz w:val="22"/>
          <w:szCs w:val="22"/>
        </w:rPr>
        <w:footnoteReference w:id="13"/>
      </w:r>
      <w:r w:rsidR="00CA584E">
        <w:rPr>
          <w:rFonts w:ascii="Times New Roman" w:hAnsi="Times New Roman" w:cs="Times New Roman"/>
          <w:sz w:val="22"/>
          <w:szCs w:val="22"/>
        </w:rPr>
        <w:t xml:space="preserve">  While the creation of the sacred, cosmic city </w:t>
      </w:r>
      <w:r w:rsidR="00D65E6F">
        <w:rPr>
          <w:rFonts w:ascii="Times New Roman" w:hAnsi="Times New Roman" w:cs="Times New Roman"/>
          <w:sz w:val="22"/>
          <w:szCs w:val="22"/>
        </w:rPr>
        <w:t xml:space="preserve">as described by Pankenier </w:t>
      </w:r>
      <w:r w:rsidR="0093405E">
        <w:rPr>
          <w:rFonts w:ascii="Times New Roman" w:hAnsi="Times New Roman" w:cs="Times New Roman"/>
          <w:sz w:val="22"/>
          <w:szCs w:val="22"/>
        </w:rPr>
        <w:t>may have</w:t>
      </w:r>
      <w:r w:rsidR="00CA584E">
        <w:rPr>
          <w:rFonts w:ascii="Times New Roman" w:hAnsi="Times New Roman" w:cs="Times New Roman"/>
          <w:sz w:val="22"/>
          <w:szCs w:val="22"/>
        </w:rPr>
        <w:t xml:space="preserve"> more </w:t>
      </w:r>
      <w:r w:rsidR="00D65E6F">
        <w:rPr>
          <w:rFonts w:ascii="Times New Roman" w:hAnsi="Times New Roman" w:cs="Times New Roman"/>
          <w:sz w:val="22"/>
          <w:szCs w:val="22"/>
        </w:rPr>
        <w:t>correlation</w:t>
      </w:r>
      <w:r w:rsidR="00CA584E">
        <w:rPr>
          <w:rFonts w:ascii="Times New Roman" w:hAnsi="Times New Roman" w:cs="Times New Roman"/>
          <w:sz w:val="22"/>
          <w:szCs w:val="22"/>
        </w:rPr>
        <w:t xml:space="preserve"> with the first version</w:t>
      </w:r>
      <w:r w:rsidR="00D65E6F">
        <w:rPr>
          <w:rFonts w:ascii="Times New Roman" w:hAnsi="Times New Roman" w:cs="Times New Roman"/>
          <w:sz w:val="22"/>
          <w:szCs w:val="22"/>
        </w:rPr>
        <w:t xml:space="preserve"> of culture</w:t>
      </w:r>
      <w:r w:rsidR="00936739">
        <w:rPr>
          <w:rFonts w:ascii="Times New Roman" w:hAnsi="Times New Roman" w:cs="Times New Roman"/>
          <w:sz w:val="22"/>
          <w:szCs w:val="22"/>
        </w:rPr>
        <w:t>, being a skyscape transferred to the ground</w:t>
      </w:r>
      <w:r w:rsidR="00CA584E">
        <w:rPr>
          <w:rFonts w:ascii="Times New Roman" w:hAnsi="Times New Roman" w:cs="Times New Roman"/>
          <w:sz w:val="22"/>
          <w:szCs w:val="22"/>
        </w:rPr>
        <w:t>.</w:t>
      </w:r>
      <w:r>
        <w:rPr>
          <w:rStyle w:val="FootnoteReference"/>
          <w:rFonts w:ascii="Times New Roman" w:hAnsi="Times New Roman" w:cs="Times New Roman"/>
          <w:sz w:val="22"/>
          <w:szCs w:val="22"/>
        </w:rPr>
        <w:footnoteReference w:id="14"/>
      </w:r>
      <w:r w:rsidR="00936739">
        <w:rPr>
          <w:rFonts w:ascii="Times New Roman" w:hAnsi="Times New Roman" w:cs="Times New Roman"/>
          <w:sz w:val="22"/>
          <w:szCs w:val="22"/>
        </w:rPr>
        <w:t xml:space="preserve">  </w:t>
      </w:r>
      <w:r>
        <w:rPr>
          <w:rFonts w:ascii="Times New Roman" w:hAnsi="Times New Roman" w:cs="Times New Roman"/>
          <w:sz w:val="22"/>
          <w:szCs w:val="22"/>
        </w:rPr>
        <w:t xml:space="preserve">According to </w:t>
      </w:r>
      <w:r w:rsidRPr="00050462">
        <w:rPr>
          <w:rFonts w:ascii="Times New Roman" w:hAnsi="Times New Roman" w:cs="Times New Roman"/>
          <w:sz w:val="22"/>
          <w:szCs w:val="22"/>
        </w:rPr>
        <w:t>John H. Bodley</w:t>
      </w:r>
      <w:r w:rsidR="002A3701">
        <w:rPr>
          <w:rFonts w:ascii="Times New Roman" w:hAnsi="Times New Roman" w:cs="Times New Roman"/>
          <w:sz w:val="22"/>
          <w:szCs w:val="22"/>
        </w:rPr>
        <w:t xml:space="preserve"> </w:t>
      </w:r>
      <w:r>
        <w:rPr>
          <w:rStyle w:val="FootnoteReference"/>
          <w:rFonts w:ascii="Times New Roman" w:hAnsi="Times New Roman" w:cs="Times New Roman"/>
          <w:sz w:val="22"/>
          <w:szCs w:val="22"/>
        </w:rPr>
        <w:footnoteReference w:id="15"/>
      </w:r>
      <w:r w:rsidRPr="00050462">
        <w:rPr>
          <w:rFonts w:ascii="Times New Roman" w:hAnsi="Times New Roman" w:cs="Times New Roman"/>
          <w:sz w:val="22"/>
          <w:szCs w:val="22"/>
        </w:rPr>
        <w:t xml:space="preserve"> culture </w:t>
      </w:r>
      <w:r w:rsidR="002A3701">
        <w:rPr>
          <w:rFonts w:ascii="Times New Roman" w:hAnsi="Times New Roman" w:cs="Times New Roman"/>
          <w:sz w:val="22"/>
          <w:szCs w:val="22"/>
        </w:rPr>
        <w:t xml:space="preserve">is employed </w:t>
      </w:r>
      <w:r w:rsidRPr="00050462">
        <w:rPr>
          <w:rFonts w:ascii="Times New Roman" w:hAnsi="Times New Roman" w:cs="Times New Roman"/>
          <w:sz w:val="22"/>
          <w:szCs w:val="22"/>
        </w:rPr>
        <w:t>and use</w:t>
      </w:r>
      <w:r w:rsidR="002A3701">
        <w:rPr>
          <w:rFonts w:ascii="Times New Roman" w:hAnsi="Times New Roman" w:cs="Times New Roman"/>
          <w:sz w:val="22"/>
          <w:szCs w:val="22"/>
        </w:rPr>
        <w:t>d</w:t>
      </w:r>
      <w:r w:rsidRPr="00050462">
        <w:rPr>
          <w:rFonts w:ascii="Times New Roman" w:hAnsi="Times New Roman" w:cs="Times New Roman"/>
          <w:sz w:val="22"/>
          <w:szCs w:val="22"/>
        </w:rPr>
        <w:t xml:space="preserve"> as a tool </w:t>
      </w:r>
      <w:r w:rsidR="002A3701">
        <w:rPr>
          <w:rFonts w:ascii="Times New Roman" w:hAnsi="Times New Roman" w:cs="Times New Roman"/>
          <w:sz w:val="22"/>
          <w:szCs w:val="22"/>
        </w:rPr>
        <w:t>by self-interested individuals</w:t>
      </w:r>
      <w:r w:rsidRPr="00050462">
        <w:rPr>
          <w:rFonts w:ascii="Times New Roman" w:hAnsi="Times New Roman" w:cs="Times New Roman"/>
          <w:sz w:val="22"/>
          <w:szCs w:val="22"/>
        </w:rPr>
        <w:t xml:space="preserve">, </w:t>
      </w:r>
      <w:r w:rsidR="002A3701">
        <w:rPr>
          <w:rFonts w:ascii="Times New Roman" w:hAnsi="Times New Roman" w:cs="Times New Roman"/>
          <w:sz w:val="22"/>
          <w:szCs w:val="22"/>
        </w:rPr>
        <w:t xml:space="preserve">while </w:t>
      </w:r>
      <w:r w:rsidR="00783424">
        <w:rPr>
          <w:rFonts w:ascii="Times New Roman" w:hAnsi="Times New Roman" w:cs="Times New Roman"/>
          <w:sz w:val="22"/>
          <w:szCs w:val="22"/>
        </w:rPr>
        <w:t xml:space="preserve">still </w:t>
      </w:r>
      <w:r w:rsidR="002A3701">
        <w:rPr>
          <w:rFonts w:ascii="Times New Roman" w:hAnsi="Times New Roman" w:cs="Times New Roman"/>
          <w:sz w:val="22"/>
          <w:szCs w:val="22"/>
        </w:rPr>
        <w:t>benefiting from the social structure and language of the group actuality</w:t>
      </w:r>
      <w:r w:rsidRPr="00050462">
        <w:rPr>
          <w:rFonts w:ascii="Times New Roman" w:hAnsi="Times New Roman" w:cs="Times New Roman"/>
          <w:sz w:val="22"/>
          <w:szCs w:val="22"/>
        </w:rPr>
        <w:t xml:space="preserve">, thus the </w:t>
      </w:r>
      <w:r w:rsidR="002A3701" w:rsidRPr="00050462">
        <w:rPr>
          <w:rFonts w:ascii="Times New Roman" w:hAnsi="Times New Roman" w:cs="Times New Roman"/>
          <w:sz w:val="22"/>
          <w:szCs w:val="22"/>
        </w:rPr>
        <w:t>imagined</w:t>
      </w:r>
      <w:r w:rsidRPr="00050462">
        <w:rPr>
          <w:rFonts w:ascii="Times New Roman" w:hAnsi="Times New Roman" w:cs="Times New Roman"/>
          <w:sz w:val="22"/>
          <w:szCs w:val="22"/>
        </w:rPr>
        <w:t xml:space="preserve"> cultural world</w:t>
      </w:r>
      <w:r w:rsidR="002A3701">
        <w:rPr>
          <w:rFonts w:ascii="Times New Roman" w:hAnsi="Times New Roman" w:cs="Times New Roman"/>
          <w:sz w:val="22"/>
          <w:szCs w:val="22"/>
        </w:rPr>
        <w:t xml:space="preserve"> may not correspond with the reality of </w:t>
      </w:r>
      <w:r w:rsidR="00783424">
        <w:rPr>
          <w:rFonts w:ascii="Times New Roman" w:hAnsi="Times New Roman" w:cs="Times New Roman"/>
          <w:sz w:val="22"/>
          <w:szCs w:val="22"/>
        </w:rPr>
        <w:t>existence</w:t>
      </w:r>
      <w:r w:rsidRPr="00050462">
        <w:rPr>
          <w:rFonts w:ascii="Times New Roman" w:hAnsi="Times New Roman" w:cs="Times New Roman"/>
          <w:sz w:val="22"/>
          <w:szCs w:val="22"/>
        </w:rPr>
        <w:t xml:space="preserve">.  Edward B. Taylor </w:t>
      </w:r>
      <w:r w:rsidR="00783424">
        <w:rPr>
          <w:rFonts w:ascii="Times New Roman" w:hAnsi="Times New Roman" w:cs="Times New Roman"/>
          <w:sz w:val="22"/>
          <w:szCs w:val="22"/>
        </w:rPr>
        <w:t>suggests</w:t>
      </w:r>
      <w:r w:rsidRPr="00050462">
        <w:rPr>
          <w:rFonts w:ascii="Times New Roman" w:hAnsi="Times New Roman" w:cs="Times New Roman"/>
          <w:sz w:val="22"/>
          <w:szCs w:val="22"/>
        </w:rPr>
        <w:t xml:space="preserve"> culture </w:t>
      </w:r>
      <w:r w:rsidR="00783424">
        <w:rPr>
          <w:rFonts w:ascii="Times New Roman" w:hAnsi="Times New Roman" w:cs="Times New Roman"/>
          <w:sz w:val="22"/>
          <w:szCs w:val="22"/>
        </w:rPr>
        <w:t>is</w:t>
      </w:r>
      <w:r w:rsidRPr="00050462">
        <w:rPr>
          <w:rFonts w:ascii="Times New Roman" w:hAnsi="Times New Roman" w:cs="Times New Roman"/>
          <w:sz w:val="22"/>
          <w:szCs w:val="22"/>
        </w:rPr>
        <w:t xml:space="preserve"> ‘that complex whole which includes knowledge, belief, art, morals, law, custom, and any other capabilities and habits acquired by man as a member of society’.</w:t>
      </w:r>
      <w:r>
        <w:rPr>
          <w:rStyle w:val="FootnoteReference"/>
          <w:rFonts w:ascii="Times New Roman" w:hAnsi="Times New Roman" w:cs="Times New Roman"/>
          <w:sz w:val="22"/>
          <w:szCs w:val="22"/>
        </w:rPr>
        <w:footnoteReference w:id="16"/>
      </w:r>
      <w:r w:rsidRPr="00050462">
        <w:rPr>
          <w:rFonts w:ascii="Times New Roman" w:hAnsi="Times New Roman" w:cs="Times New Roman"/>
          <w:sz w:val="22"/>
          <w:szCs w:val="22"/>
        </w:rPr>
        <w:t xml:space="preserve">  </w:t>
      </w:r>
      <w:r w:rsidR="00BE764A">
        <w:rPr>
          <w:rFonts w:ascii="Times New Roman" w:hAnsi="Times New Roman" w:cs="Times New Roman"/>
          <w:sz w:val="22"/>
          <w:szCs w:val="22"/>
        </w:rPr>
        <w:t>The creation of the city and the village plans would both be encompassed in this definition of culture.  Pankenier links the ambitious building programme begun by Qin Shi</w:t>
      </w:r>
      <w:r w:rsidR="00505257">
        <w:rPr>
          <w:rFonts w:ascii="Times New Roman" w:hAnsi="Times New Roman" w:cs="Times New Roman"/>
          <w:sz w:val="22"/>
          <w:szCs w:val="22"/>
        </w:rPr>
        <w:t xml:space="preserve"> H</w:t>
      </w:r>
      <w:r w:rsidR="00BE764A">
        <w:rPr>
          <w:rFonts w:ascii="Times New Roman" w:hAnsi="Times New Roman" w:cs="Times New Roman"/>
          <w:sz w:val="22"/>
          <w:szCs w:val="22"/>
        </w:rPr>
        <w:t xml:space="preserve">uang </w:t>
      </w:r>
      <w:r w:rsidR="00505257">
        <w:rPr>
          <w:rFonts w:ascii="Times New Roman" w:hAnsi="Times New Roman" w:cs="Times New Roman"/>
          <w:sz w:val="22"/>
          <w:szCs w:val="22"/>
        </w:rPr>
        <w:t>(c. 259-210 B.C.E)</w:t>
      </w:r>
      <w:r w:rsidR="003D0271">
        <w:rPr>
          <w:rFonts w:ascii="Times New Roman" w:hAnsi="Times New Roman" w:cs="Times New Roman"/>
          <w:sz w:val="22"/>
          <w:szCs w:val="22"/>
        </w:rPr>
        <w:t>,</w:t>
      </w:r>
      <w:r w:rsidR="00505257">
        <w:rPr>
          <w:rFonts w:ascii="Times New Roman" w:hAnsi="Times New Roman" w:cs="Times New Roman"/>
          <w:sz w:val="22"/>
          <w:szCs w:val="22"/>
        </w:rPr>
        <w:t xml:space="preserve"> </w:t>
      </w:r>
      <w:r w:rsidR="00BE764A">
        <w:rPr>
          <w:rFonts w:ascii="Times New Roman" w:hAnsi="Times New Roman" w:cs="Times New Roman"/>
          <w:sz w:val="22"/>
          <w:szCs w:val="22"/>
        </w:rPr>
        <w:t>not only to his wish to reinstate ancient rituals but also with his need to legitimize his rule and reinstate the empire ‘all under heaven’.</w:t>
      </w:r>
      <w:r>
        <w:rPr>
          <w:rStyle w:val="FootnoteReference"/>
          <w:rFonts w:ascii="Times New Roman" w:hAnsi="Times New Roman" w:cs="Times New Roman"/>
          <w:sz w:val="22"/>
          <w:szCs w:val="22"/>
        </w:rPr>
        <w:footnoteReference w:id="17"/>
      </w:r>
      <w:r w:rsidR="00D65E6F">
        <w:rPr>
          <w:rFonts w:ascii="Times New Roman" w:hAnsi="Times New Roman" w:cs="Times New Roman"/>
          <w:sz w:val="22"/>
          <w:szCs w:val="22"/>
        </w:rPr>
        <w:t xml:space="preserve">  While the </w:t>
      </w:r>
      <w:r w:rsidR="00B6459E">
        <w:rPr>
          <w:rFonts w:ascii="Times New Roman" w:hAnsi="Times New Roman" w:cs="Times New Roman"/>
          <w:sz w:val="22"/>
          <w:szCs w:val="22"/>
        </w:rPr>
        <w:t xml:space="preserve">paper by Singh and Khan reflects on the approved segregation of the castes into </w:t>
      </w:r>
      <w:r w:rsidR="005E2508">
        <w:rPr>
          <w:rFonts w:ascii="Times New Roman" w:hAnsi="Times New Roman" w:cs="Times New Roman"/>
          <w:sz w:val="22"/>
          <w:szCs w:val="22"/>
        </w:rPr>
        <w:t>distinct</w:t>
      </w:r>
      <w:r w:rsidR="00B6459E">
        <w:rPr>
          <w:rFonts w:ascii="Times New Roman" w:hAnsi="Times New Roman" w:cs="Times New Roman"/>
          <w:sz w:val="22"/>
          <w:szCs w:val="22"/>
        </w:rPr>
        <w:t xml:space="preserve"> caste </w:t>
      </w:r>
      <w:proofErr w:type="spellStart"/>
      <w:r w:rsidR="00B6459E" w:rsidRPr="00505257">
        <w:rPr>
          <w:rFonts w:ascii="Times New Roman" w:hAnsi="Times New Roman" w:cs="Times New Roman"/>
          <w:i/>
          <w:iCs/>
          <w:sz w:val="22"/>
          <w:szCs w:val="22"/>
        </w:rPr>
        <w:t>mohallās</w:t>
      </w:r>
      <w:proofErr w:type="spellEnd"/>
      <w:r w:rsidR="00B6459E">
        <w:rPr>
          <w:rFonts w:ascii="Times New Roman" w:hAnsi="Times New Roman" w:cs="Times New Roman"/>
          <w:sz w:val="22"/>
          <w:szCs w:val="22"/>
        </w:rPr>
        <w:t xml:space="preserve"> (wards) </w:t>
      </w:r>
      <w:r w:rsidR="005E2508">
        <w:rPr>
          <w:rFonts w:ascii="Times New Roman" w:hAnsi="Times New Roman" w:cs="Times New Roman"/>
          <w:sz w:val="22"/>
          <w:szCs w:val="22"/>
        </w:rPr>
        <w:t xml:space="preserve">each </w:t>
      </w:r>
      <w:r w:rsidR="00B6459E">
        <w:rPr>
          <w:rFonts w:ascii="Times New Roman" w:hAnsi="Times New Roman" w:cs="Times New Roman"/>
          <w:sz w:val="22"/>
          <w:szCs w:val="22"/>
        </w:rPr>
        <w:t xml:space="preserve">under the auspices of </w:t>
      </w:r>
      <w:r w:rsidR="005E2508">
        <w:rPr>
          <w:rFonts w:ascii="Times New Roman" w:hAnsi="Times New Roman" w:cs="Times New Roman"/>
          <w:sz w:val="22"/>
          <w:szCs w:val="22"/>
        </w:rPr>
        <w:t xml:space="preserve">a </w:t>
      </w:r>
      <w:r w:rsidR="00B6459E">
        <w:rPr>
          <w:rFonts w:ascii="Times New Roman" w:hAnsi="Times New Roman" w:cs="Times New Roman"/>
          <w:sz w:val="22"/>
          <w:szCs w:val="22"/>
        </w:rPr>
        <w:t>different god</w:t>
      </w:r>
      <w:r w:rsidR="00936739">
        <w:rPr>
          <w:rFonts w:ascii="Times New Roman" w:hAnsi="Times New Roman" w:cs="Times New Roman"/>
          <w:sz w:val="22"/>
          <w:szCs w:val="22"/>
        </w:rPr>
        <w:t xml:space="preserve"> and the </w:t>
      </w:r>
      <w:r w:rsidR="005E2508">
        <w:rPr>
          <w:rFonts w:ascii="Times New Roman" w:hAnsi="Times New Roman" w:cs="Times New Roman"/>
          <w:sz w:val="22"/>
          <w:szCs w:val="22"/>
        </w:rPr>
        <w:t>separate</w:t>
      </w:r>
      <w:r w:rsidR="00936739">
        <w:rPr>
          <w:rFonts w:ascii="Times New Roman" w:hAnsi="Times New Roman" w:cs="Times New Roman"/>
          <w:sz w:val="22"/>
          <w:szCs w:val="22"/>
        </w:rPr>
        <w:t xml:space="preserve"> castes that existed</w:t>
      </w:r>
      <w:r w:rsidR="00B6459E">
        <w:rPr>
          <w:rFonts w:ascii="Times New Roman" w:hAnsi="Times New Roman" w:cs="Times New Roman"/>
          <w:sz w:val="22"/>
          <w:szCs w:val="22"/>
        </w:rPr>
        <w:t>.</w:t>
      </w:r>
      <w:r>
        <w:rPr>
          <w:rStyle w:val="FootnoteReference"/>
          <w:rFonts w:ascii="Times New Roman" w:hAnsi="Times New Roman" w:cs="Times New Roman"/>
          <w:sz w:val="22"/>
          <w:szCs w:val="22"/>
        </w:rPr>
        <w:footnoteReference w:id="18"/>
      </w:r>
    </w:p>
    <w:p w14:paraId="5D1C7BCB" w14:textId="77777777" w:rsidR="00CD4400" w:rsidRPr="00462B35" w:rsidRDefault="00000000" w:rsidP="00936739">
      <w:pPr>
        <w:ind w:firstLine="720"/>
        <w:rPr>
          <w:rFonts w:ascii="Times New Roman" w:hAnsi="Times New Roman" w:cs="Times New Roman"/>
          <w:sz w:val="22"/>
          <w:szCs w:val="22"/>
        </w:rPr>
      </w:pPr>
      <w:r>
        <w:rPr>
          <w:rFonts w:ascii="Times New Roman" w:hAnsi="Times New Roman" w:cs="Times New Roman"/>
          <w:sz w:val="22"/>
          <w:szCs w:val="22"/>
        </w:rPr>
        <w:t>The word ‘skyscape’ is explained by Fabio Silva as the connection</w:t>
      </w:r>
      <w:r w:rsidR="00391224">
        <w:rPr>
          <w:rFonts w:ascii="Times New Roman" w:hAnsi="Times New Roman" w:cs="Times New Roman"/>
          <w:sz w:val="22"/>
          <w:szCs w:val="22"/>
        </w:rPr>
        <w:t>s</w:t>
      </w:r>
      <w:r>
        <w:rPr>
          <w:rFonts w:ascii="Times New Roman" w:hAnsi="Times New Roman" w:cs="Times New Roman"/>
          <w:sz w:val="22"/>
          <w:szCs w:val="22"/>
        </w:rPr>
        <w:t xml:space="preserve"> between the creations of people past and present between the landscape, seascape and sky, the sense of time, place and </w:t>
      </w:r>
      <w:r w:rsidR="00391224">
        <w:rPr>
          <w:rFonts w:ascii="Times New Roman" w:hAnsi="Times New Roman" w:cs="Times New Roman"/>
          <w:sz w:val="22"/>
          <w:szCs w:val="22"/>
        </w:rPr>
        <w:t>celestial</w:t>
      </w:r>
      <w:r>
        <w:rPr>
          <w:rFonts w:ascii="Times New Roman" w:hAnsi="Times New Roman" w:cs="Times New Roman"/>
          <w:sz w:val="22"/>
          <w:szCs w:val="22"/>
        </w:rPr>
        <w:t xml:space="preserve"> </w:t>
      </w:r>
      <w:r w:rsidR="00391224">
        <w:rPr>
          <w:rFonts w:ascii="Times New Roman" w:hAnsi="Times New Roman" w:cs="Times New Roman"/>
          <w:sz w:val="22"/>
          <w:szCs w:val="22"/>
        </w:rPr>
        <w:t>wonder</w:t>
      </w:r>
      <w:r>
        <w:rPr>
          <w:rFonts w:ascii="Times New Roman" w:hAnsi="Times New Roman" w:cs="Times New Roman"/>
          <w:sz w:val="22"/>
          <w:szCs w:val="22"/>
        </w:rPr>
        <w:t xml:space="preserve"> </w:t>
      </w:r>
      <w:r w:rsidR="00391224">
        <w:rPr>
          <w:rFonts w:ascii="Times New Roman" w:hAnsi="Times New Roman" w:cs="Times New Roman"/>
          <w:sz w:val="22"/>
          <w:szCs w:val="22"/>
        </w:rPr>
        <w:t>integrated</w:t>
      </w:r>
      <w:r>
        <w:rPr>
          <w:rFonts w:ascii="Times New Roman" w:hAnsi="Times New Roman" w:cs="Times New Roman"/>
          <w:sz w:val="22"/>
          <w:szCs w:val="22"/>
        </w:rPr>
        <w:t xml:space="preserve"> </w:t>
      </w:r>
      <w:r w:rsidR="00391224">
        <w:rPr>
          <w:rFonts w:ascii="Times New Roman" w:hAnsi="Times New Roman" w:cs="Times New Roman"/>
          <w:sz w:val="22"/>
          <w:szCs w:val="22"/>
        </w:rPr>
        <w:t>with the philosophies of the people.</w:t>
      </w:r>
      <w:r>
        <w:rPr>
          <w:rStyle w:val="FootnoteReference"/>
          <w:rFonts w:ascii="Times New Roman" w:hAnsi="Times New Roman" w:cs="Times New Roman"/>
          <w:sz w:val="22"/>
          <w:szCs w:val="22"/>
        </w:rPr>
        <w:footnoteReference w:id="19"/>
      </w:r>
      <w:r w:rsidR="00936739">
        <w:rPr>
          <w:rFonts w:ascii="Times New Roman" w:hAnsi="Times New Roman" w:cs="Times New Roman"/>
          <w:sz w:val="22"/>
          <w:szCs w:val="22"/>
        </w:rPr>
        <w:t xml:space="preserve">  </w:t>
      </w:r>
      <w:r w:rsidRPr="00CD4400">
        <w:rPr>
          <w:rFonts w:ascii="Times New Roman" w:hAnsi="Times New Roman" w:cs="Times New Roman"/>
          <w:sz w:val="22"/>
          <w:szCs w:val="22"/>
        </w:rPr>
        <w:t>Ruggles and Saunders, cited by Silva, ‘proposed three key processes in the formation of a skyscape: observation, perception and use’.</w:t>
      </w:r>
      <w:r>
        <w:rPr>
          <w:rStyle w:val="FootnoteReference"/>
          <w:rFonts w:ascii="Times New Roman" w:hAnsi="Times New Roman" w:cs="Times New Roman"/>
          <w:sz w:val="22"/>
          <w:szCs w:val="22"/>
        </w:rPr>
        <w:footnoteReference w:id="20"/>
      </w:r>
      <w:r w:rsidRPr="00CD4400">
        <w:rPr>
          <w:rFonts w:ascii="Times New Roman" w:hAnsi="Times New Roman" w:cs="Times New Roman"/>
          <w:sz w:val="22"/>
          <w:szCs w:val="22"/>
        </w:rPr>
        <w:t xml:space="preserve"> </w:t>
      </w:r>
      <w:r w:rsidR="00391224">
        <w:rPr>
          <w:rFonts w:ascii="Times New Roman" w:hAnsi="Times New Roman" w:cs="Times New Roman"/>
          <w:sz w:val="22"/>
          <w:szCs w:val="22"/>
        </w:rPr>
        <w:t xml:space="preserve"> </w:t>
      </w:r>
      <w:r w:rsidRPr="00CD4400">
        <w:rPr>
          <w:rFonts w:ascii="Times New Roman" w:hAnsi="Times New Roman" w:cs="Times New Roman"/>
          <w:sz w:val="22"/>
          <w:szCs w:val="22"/>
        </w:rPr>
        <w:t xml:space="preserve">Silva </w:t>
      </w:r>
      <w:r w:rsidR="00391224">
        <w:rPr>
          <w:rFonts w:ascii="Times New Roman" w:hAnsi="Times New Roman" w:cs="Times New Roman"/>
          <w:sz w:val="22"/>
          <w:szCs w:val="22"/>
        </w:rPr>
        <w:t>expands on these</w:t>
      </w:r>
      <w:r w:rsidRPr="00CD4400">
        <w:rPr>
          <w:rFonts w:ascii="Times New Roman" w:hAnsi="Times New Roman" w:cs="Times New Roman"/>
          <w:sz w:val="22"/>
          <w:szCs w:val="22"/>
        </w:rPr>
        <w:t xml:space="preserve"> three </w:t>
      </w:r>
      <w:r w:rsidR="00F56049" w:rsidRPr="00CD4400">
        <w:rPr>
          <w:rFonts w:ascii="Times New Roman" w:hAnsi="Times New Roman" w:cs="Times New Roman"/>
          <w:sz w:val="22"/>
          <w:szCs w:val="22"/>
        </w:rPr>
        <w:t>approaches</w:t>
      </w:r>
      <w:r w:rsidR="00391224">
        <w:rPr>
          <w:rFonts w:ascii="Times New Roman" w:hAnsi="Times New Roman" w:cs="Times New Roman"/>
          <w:sz w:val="22"/>
          <w:szCs w:val="22"/>
        </w:rPr>
        <w:t>,</w:t>
      </w:r>
      <w:r w:rsidRPr="00CD4400">
        <w:rPr>
          <w:rFonts w:ascii="Times New Roman" w:hAnsi="Times New Roman" w:cs="Times New Roman"/>
          <w:sz w:val="22"/>
          <w:szCs w:val="22"/>
        </w:rPr>
        <w:t xml:space="preserve"> </w:t>
      </w:r>
      <w:r w:rsidR="00391224">
        <w:rPr>
          <w:rFonts w:ascii="Times New Roman" w:hAnsi="Times New Roman" w:cs="Times New Roman"/>
          <w:sz w:val="22"/>
          <w:szCs w:val="22"/>
        </w:rPr>
        <w:t>interlinking them with</w:t>
      </w:r>
      <w:r w:rsidRPr="00CD4400">
        <w:rPr>
          <w:rFonts w:ascii="Times New Roman" w:hAnsi="Times New Roman" w:cs="Times New Roman"/>
          <w:sz w:val="22"/>
          <w:szCs w:val="22"/>
        </w:rPr>
        <w:t xml:space="preserve"> human </w:t>
      </w:r>
      <w:r w:rsidR="00F56049" w:rsidRPr="00CD4400">
        <w:rPr>
          <w:rFonts w:ascii="Times New Roman" w:hAnsi="Times New Roman" w:cs="Times New Roman"/>
          <w:sz w:val="22"/>
          <w:szCs w:val="22"/>
        </w:rPr>
        <w:t>action</w:t>
      </w:r>
      <w:r w:rsidRPr="00CD4400">
        <w:rPr>
          <w:rFonts w:ascii="Times New Roman" w:hAnsi="Times New Roman" w:cs="Times New Roman"/>
          <w:sz w:val="22"/>
          <w:szCs w:val="22"/>
        </w:rPr>
        <w:t xml:space="preserve">, the observation </w:t>
      </w:r>
      <w:r w:rsidR="00462B35">
        <w:rPr>
          <w:rFonts w:ascii="Times New Roman" w:hAnsi="Times New Roman" w:cs="Times New Roman"/>
          <w:sz w:val="22"/>
          <w:szCs w:val="22"/>
        </w:rPr>
        <w:t>of celestial movement in the sky, the capacity to comprehend and confer significance on to the movements and ultimately use the observations for power whether religious, administrative or economic.</w:t>
      </w:r>
      <w:r>
        <w:rPr>
          <w:rStyle w:val="FootnoteReference"/>
          <w:rFonts w:ascii="Times New Roman" w:hAnsi="Times New Roman" w:cs="Times New Roman"/>
          <w:sz w:val="22"/>
          <w:szCs w:val="22"/>
        </w:rPr>
        <w:footnoteReference w:id="21"/>
      </w:r>
      <w:r w:rsidR="00690FD3">
        <w:rPr>
          <w:rFonts w:ascii="Times New Roman" w:hAnsi="Times New Roman" w:cs="Times New Roman"/>
          <w:sz w:val="22"/>
          <w:szCs w:val="22"/>
        </w:rPr>
        <w:t xml:space="preserve">  Pankenier identifies the alignment of the Qin Dynasty (221-206</w:t>
      </w:r>
      <w:r w:rsidR="00505257">
        <w:rPr>
          <w:rFonts w:ascii="Times New Roman" w:hAnsi="Times New Roman" w:cs="Times New Roman"/>
          <w:sz w:val="22"/>
          <w:szCs w:val="22"/>
        </w:rPr>
        <w:t xml:space="preserve"> </w:t>
      </w:r>
      <w:r w:rsidR="00690FD3">
        <w:rPr>
          <w:rFonts w:ascii="Times New Roman" w:hAnsi="Times New Roman" w:cs="Times New Roman"/>
          <w:sz w:val="22"/>
          <w:szCs w:val="22"/>
        </w:rPr>
        <w:t>B.C.E)</w:t>
      </w:r>
      <w:r w:rsidR="00793245">
        <w:rPr>
          <w:rFonts w:ascii="Times New Roman" w:hAnsi="Times New Roman" w:cs="Times New Roman"/>
          <w:sz w:val="22"/>
          <w:szCs w:val="22"/>
        </w:rPr>
        <w:t xml:space="preserve"> capital and the Han Dynasty </w:t>
      </w:r>
      <w:r w:rsidR="003D0271">
        <w:rPr>
          <w:rFonts w:ascii="Times New Roman" w:hAnsi="Times New Roman" w:cs="Times New Roman"/>
          <w:sz w:val="22"/>
          <w:szCs w:val="22"/>
        </w:rPr>
        <w:t xml:space="preserve">(206 B.C.E -220 C.E) </w:t>
      </w:r>
      <w:r w:rsidR="00793245">
        <w:rPr>
          <w:rFonts w:ascii="Times New Roman" w:hAnsi="Times New Roman" w:cs="Times New Roman"/>
          <w:sz w:val="22"/>
          <w:szCs w:val="22"/>
        </w:rPr>
        <w:t>capital with the focus of the Emperor and his advisors on the larger circumpolar ’skyscape’ echoed in the city design.</w:t>
      </w:r>
      <w:r>
        <w:rPr>
          <w:rStyle w:val="FootnoteReference"/>
          <w:rFonts w:ascii="Times New Roman" w:hAnsi="Times New Roman" w:cs="Times New Roman"/>
          <w:sz w:val="22"/>
          <w:szCs w:val="22"/>
        </w:rPr>
        <w:footnoteReference w:id="22"/>
      </w:r>
      <w:r w:rsidR="00793245">
        <w:rPr>
          <w:rFonts w:ascii="Times New Roman" w:hAnsi="Times New Roman" w:cs="Times New Roman"/>
          <w:sz w:val="22"/>
          <w:szCs w:val="22"/>
        </w:rPr>
        <w:t xml:space="preserve"> </w:t>
      </w:r>
    </w:p>
    <w:p w14:paraId="28C60286" w14:textId="77777777" w:rsidR="00056883" w:rsidRDefault="00056883" w:rsidP="009661C6">
      <w:pPr>
        <w:ind w:firstLine="720"/>
        <w:rPr>
          <w:rFonts w:ascii="Times New Roman" w:hAnsi="Times New Roman" w:cs="Times New Roman"/>
          <w:sz w:val="22"/>
          <w:szCs w:val="22"/>
        </w:rPr>
      </w:pPr>
    </w:p>
    <w:p w14:paraId="4F5B981C" w14:textId="77777777" w:rsidR="00D52B1A" w:rsidRDefault="00000000" w:rsidP="00D52B1A">
      <w:pPr>
        <w:rPr>
          <w:rFonts w:ascii="Times New Roman" w:hAnsi="Times New Roman" w:cs="Times New Roman"/>
          <w:sz w:val="22"/>
          <w:szCs w:val="22"/>
        </w:rPr>
      </w:pPr>
      <w:r>
        <w:rPr>
          <w:rFonts w:ascii="Times New Roman" w:hAnsi="Times New Roman" w:cs="Times New Roman"/>
          <w:sz w:val="22"/>
          <w:szCs w:val="22"/>
        </w:rPr>
        <w:t>Authors</w:t>
      </w:r>
      <w:r w:rsidR="00852A0D">
        <w:rPr>
          <w:rFonts w:ascii="Times New Roman" w:hAnsi="Times New Roman" w:cs="Times New Roman"/>
          <w:sz w:val="22"/>
          <w:szCs w:val="22"/>
        </w:rPr>
        <w:t xml:space="preserve"> and Readership</w:t>
      </w:r>
    </w:p>
    <w:p w14:paraId="07E74450" w14:textId="77777777" w:rsidR="00056883" w:rsidRDefault="00056883" w:rsidP="00D52B1A">
      <w:pPr>
        <w:rPr>
          <w:rFonts w:ascii="Times New Roman" w:hAnsi="Times New Roman" w:cs="Times New Roman"/>
          <w:sz w:val="22"/>
          <w:szCs w:val="22"/>
        </w:rPr>
      </w:pPr>
    </w:p>
    <w:p w14:paraId="4E34783E" w14:textId="77777777" w:rsidR="00911A57" w:rsidRDefault="00000000" w:rsidP="00D52B1A">
      <w:pPr>
        <w:ind w:firstLine="720"/>
        <w:rPr>
          <w:rFonts w:ascii="Times New Roman" w:hAnsi="Times New Roman" w:cs="Times New Roman"/>
          <w:sz w:val="22"/>
          <w:szCs w:val="22"/>
        </w:rPr>
      </w:pPr>
      <w:r>
        <w:rPr>
          <w:rFonts w:ascii="Times New Roman" w:hAnsi="Times New Roman" w:cs="Times New Roman"/>
          <w:sz w:val="22"/>
          <w:szCs w:val="22"/>
        </w:rPr>
        <w:t xml:space="preserve">Pankenier is </w:t>
      </w:r>
      <w:r w:rsidR="00D361A7">
        <w:rPr>
          <w:rFonts w:ascii="Times New Roman" w:hAnsi="Times New Roman" w:cs="Times New Roman"/>
          <w:sz w:val="22"/>
          <w:szCs w:val="22"/>
        </w:rPr>
        <w:t xml:space="preserve">currently </w:t>
      </w:r>
      <w:r>
        <w:rPr>
          <w:rFonts w:ascii="Times New Roman" w:hAnsi="Times New Roman" w:cs="Times New Roman"/>
          <w:sz w:val="22"/>
          <w:szCs w:val="22"/>
        </w:rPr>
        <w:t>Professor Emeritus at Lehigh University, Bethlehem, Pennsylvania, USA.</w:t>
      </w:r>
      <w:r>
        <w:rPr>
          <w:rStyle w:val="FootnoteReference"/>
          <w:rFonts w:ascii="Times New Roman" w:hAnsi="Times New Roman" w:cs="Times New Roman"/>
          <w:sz w:val="22"/>
          <w:szCs w:val="22"/>
        </w:rPr>
        <w:footnoteReference w:id="23"/>
      </w:r>
      <w:r>
        <w:rPr>
          <w:rFonts w:ascii="Times New Roman" w:hAnsi="Times New Roman" w:cs="Times New Roman"/>
          <w:sz w:val="22"/>
          <w:szCs w:val="22"/>
        </w:rPr>
        <w:t xml:space="preserve">  H</w:t>
      </w:r>
      <w:r w:rsidR="00007B44">
        <w:rPr>
          <w:rFonts w:ascii="Times New Roman" w:hAnsi="Times New Roman" w:cs="Times New Roman"/>
          <w:sz w:val="22"/>
          <w:szCs w:val="22"/>
        </w:rPr>
        <w:t xml:space="preserve">e </w:t>
      </w:r>
      <w:r w:rsidR="00F12049">
        <w:rPr>
          <w:rFonts w:ascii="Times New Roman" w:hAnsi="Times New Roman" w:cs="Times New Roman"/>
          <w:sz w:val="22"/>
          <w:szCs w:val="22"/>
        </w:rPr>
        <w:t>commenced</w:t>
      </w:r>
      <w:r w:rsidR="00007B44">
        <w:rPr>
          <w:rFonts w:ascii="Times New Roman" w:hAnsi="Times New Roman" w:cs="Times New Roman"/>
          <w:sz w:val="22"/>
          <w:szCs w:val="22"/>
        </w:rPr>
        <w:t xml:space="preserve"> his studies in </w:t>
      </w:r>
      <w:r>
        <w:rPr>
          <w:rFonts w:ascii="Times New Roman" w:hAnsi="Times New Roman" w:cs="Times New Roman"/>
          <w:sz w:val="22"/>
          <w:szCs w:val="22"/>
        </w:rPr>
        <w:t xml:space="preserve">Sinology at the University of </w:t>
      </w:r>
      <w:r w:rsidR="00007B44">
        <w:rPr>
          <w:rFonts w:ascii="Times New Roman" w:hAnsi="Times New Roman" w:cs="Times New Roman"/>
          <w:sz w:val="22"/>
          <w:szCs w:val="22"/>
        </w:rPr>
        <w:t xml:space="preserve">Stockholm, and from 1974 -77 he privately studied Chinese Classics with Aisin-Gioro Yü-yün in Taiwan. </w:t>
      </w:r>
      <w:r w:rsidR="00220F09">
        <w:rPr>
          <w:rFonts w:ascii="Times New Roman" w:hAnsi="Times New Roman" w:cs="Times New Roman"/>
          <w:sz w:val="22"/>
          <w:szCs w:val="22"/>
        </w:rPr>
        <w:t xml:space="preserve"> </w:t>
      </w:r>
      <w:r w:rsidR="00007B44">
        <w:rPr>
          <w:rFonts w:ascii="Times New Roman" w:hAnsi="Times New Roman" w:cs="Times New Roman"/>
          <w:sz w:val="22"/>
          <w:szCs w:val="22"/>
        </w:rPr>
        <w:t>On moving to the USA, he studied at Stanford University from 1978-83</w:t>
      </w:r>
      <w:r w:rsidR="00151E32">
        <w:rPr>
          <w:rFonts w:ascii="Times New Roman" w:hAnsi="Times New Roman" w:cs="Times New Roman"/>
          <w:sz w:val="22"/>
          <w:szCs w:val="22"/>
        </w:rPr>
        <w:t xml:space="preserve"> </w:t>
      </w:r>
      <w:r w:rsidR="00007B44">
        <w:rPr>
          <w:rFonts w:ascii="Times New Roman" w:hAnsi="Times New Roman" w:cs="Times New Roman"/>
          <w:sz w:val="22"/>
          <w:szCs w:val="22"/>
        </w:rPr>
        <w:t>and</w:t>
      </w:r>
      <w:r>
        <w:rPr>
          <w:rFonts w:ascii="Times New Roman" w:hAnsi="Times New Roman" w:cs="Times New Roman"/>
          <w:sz w:val="22"/>
          <w:szCs w:val="22"/>
        </w:rPr>
        <w:t xml:space="preserve"> gained his PhD in Asian Languages in 1983.  </w:t>
      </w:r>
      <w:r w:rsidR="00FD29F1">
        <w:rPr>
          <w:rFonts w:ascii="Times New Roman" w:hAnsi="Times New Roman" w:cs="Times New Roman"/>
          <w:sz w:val="22"/>
          <w:szCs w:val="22"/>
        </w:rPr>
        <w:t xml:space="preserve">He has published articles on ancient Chinese chronology and cosmology with a focus on the connection </w:t>
      </w:r>
      <w:r w:rsidR="00FD29F1">
        <w:rPr>
          <w:rFonts w:ascii="Times New Roman" w:hAnsi="Times New Roman" w:cs="Times New Roman"/>
          <w:sz w:val="22"/>
          <w:szCs w:val="22"/>
        </w:rPr>
        <w:lastRenderedPageBreak/>
        <w:t xml:space="preserve">between astronomical </w:t>
      </w:r>
      <w:r w:rsidR="00B74676">
        <w:rPr>
          <w:rFonts w:ascii="Times New Roman" w:hAnsi="Times New Roman" w:cs="Times New Roman"/>
          <w:sz w:val="22"/>
          <w:szCs w:val="22"/>
        </w:rPr>
        <w:t>occurrences</w:t>
      </w:r>
      <w:r w:rsidR="00FD29F1">
        <w:rPr>
          <w:rFonts w:ascii="Times New Roman" w:hAnsi="Times New Roman" w:cs="Times New Roman"/>
          <w:sz w:val="22"/>
          <w:szCs w:val="22"/>
        </w:rPr>
        <w:t xml:space="preserve"> and political and military events in ancient China</w:t>
      </w:r>
      <w:r w:rsidR="009D6340">
        <w:rPr>
          <w:rFonts w:ascii="Times New Roman" w:hAnsi="Times New Roman" w:cs="Times New Roman"/>
          <w:sz w:val="22"/>
          <w:szCs w:val="22"/>
        </w:rPr>
        <w:t xml:space="preserve">. </w:t>
      </w:r>
      <w:r w:rsidR="00220F09">
        <w:rPr>
          <w:rFonts w:ascii="Times New Roman" w:hAnsi="Times New Roman" w:cs="Times New Roman"/>
          <w:sz w:val="22"/>
          <w:szCs w:val="22"/>
        </w:rPr>
        <w:t xml:space="preserve"> </w:t>
      </w:r>
      <w:r w:rsidR="009D6340">
        <w:rPr>
          <w:rFonts w:ascii="Times New Roman" w:hAnsi="Times New Roman" w:cs="Times New Roman"/>
          <w:sz w:val="22"/>
          <w:szCs w:val="22"/>
        </w:rPr>
        <w:t>He publishes in both English and Chinese</w:t>
      </w:r>
      <w:r w:rsidR="00FD29F1">
        <w:rPr>
          <w:rFonts w:ascii="Times New Roman" w:hAnsi="Times New Roman" w:cs="Times New Roman"/>
          <w:sz w:val="22"/>
          <w:szCs w:val="22"/>
        </w:rPr>
        <w:t>.</w:t>
      </w:r>
      <w:r w:rsidR="00151E32">
        <w:rPr>
          <w:rFonts w:ascii="Times New Roman" w:hAnsi="Times New Roman" w:cs="Times New Roman"/>
          <w:sz w:val="22"/>
          <w:szCs w:val="22"/>
        </w:rPr>
        <w:t xml:space="preserve">  </w:t>
      </w:r>
      <w:r w:rsidR="00936739">
        <w:rPr>
          <w:rFonts w:ascii="Times New Roman" w:hAnsi="Times New Roman" w:cs="Times New Roman"/>
          <w:sz w:val="22"/>
          <w:szCs w:val="22"/>
        </w:rPr>
        <w:t>Pankenier’s</w:t>
      </w:r>
      <w:r w:rsidR="00151E32">
        <w:rPr>
          <w:rFonts w:ascii="Times New Roman" w:hAnsi="Times New Roman" w:cs="Times New Roman"/>
          <w:sz w:val="22"/>
          <w:szCs w:val="22"/>
        </w:rPr>
        <w:t xml:space="preserve"> current </w:t>
      </w:r>
      <w:r w:rsidR="00B74676">
        <w:rPr>
          <w:rFonts w:ascii="Times New Roman" w:hAnsi="Times New Roman" w:cs="Times New Roman"/>
          <w:sz w:val="22"/>
          <w:szCs w:val="22"/>
        </w:rPr>
        <w:t>area of study</w:t>
      </w:r>
      <w:r w:rsidR="00151E32">
        <w:rPr>
          <w:rFonts w:ascii="Times New Roman" w:hAnsi="Times New Roman" w:cs="Times New Roman"/>
          <w:sz w:val="22"/>
          <w:szCs w:val="22"/>
        </w:rPr>
        <w:t xml:space="preserve"> includes the</w:t>
      </w:r>
      <w:r w:rsidR="00151E32" w:rsidRPr="00151E32">
        <w:rPr>
          <w:rFonts w:ascii="Times New Roman" w:hAnsi="Times New Roman" w:cs="Times New Roman"/>
          <w:sz w:val="22"/>
          <w:szCs w:val="22"/>
        </w:rPr>
        <w:t xml:space="preserve"> history of ideas, cultural astronomy</w:t>
      </w:r>
      <w:r w:rsidR="00151E32">
        <w:rPr>
          <w:rFonts w:ascii="Times New Roman" w:hAnsi="Times New Roman" w:cs="Times New Roman"/>
          <w:sz w:val="22"/>
          <w:szCs w:val="22"/>
        </w:rPr>
        <w:t xml:space="preserve"> and</w:t>
      </w:r>
      <w:r w:rsidR="00151E32" w:rsidRPr="00151E32">
        <w:rPr>
          <w:rFonts w:ascii="Times New Roman" w:hAnsi="Times New Roman" w:cs="Times New Roman"/>
          <w:sz w:val="22"/>
          <w:szCs w:val="22"/>
        </w:rPr>
        <w:t xml:space="preserve"> archaeoastronomy in ancient China</w:t>
      </w:r>
      <w:r w:rsidR="00936739">
        <w:rPr>
          <w:rFonts w:ascii="Times New Roman" w:hAnsi="Times New Roman" w:cs="Times New Roman"/>
          <w:sz w:val="22"/>
          <w:szCs w:val="22"/>
        </w:rPr>
        <w:t xml:space="preserve">, the information that can be extracted from ancient texts would appear to be central to his </w:t>
      </w:r>
      <w:r w:rsidR="00CB0400">
        <w:rPr>
          <w:rFonts w:ascii="Times New Roman" w:hAnsi="Times New Roman" w:cs="Times New Roman"/>
          <w:sz w:val="22"/>
          <w:szCs w:val="22"/>
        </w:rPr>
        <w:t>arguments</w:t>
      </w:r>
      <w:r w:rsidR="00936739">
        <w:rPr>
          <w:rFonts w:ascii="Times New Roman" w:hAnsi="Times New Roman" w:cs="Times New Roman"/>
          <w:sz w:val="22"/>
          <w:szCs w:val="22"/>
        </w:rPr>
        <w:t>.</w:t>
      </w:r>
    </w:p>
    <w:p w14:paraId="4DF5D1CB" w14:textId="77777777" w:rsidR="00911A57" w:rsidRDefault="00000000" w:rsidP="00220F09">
      <w:pPr>
        <w:ind w:firstLine="720"/>
        <w:rPr>
          <w:rFonts w:ascii="Times New Roman" w:hAnsi="Times New Roman" w:cs="Times New Roman"/>
          <w:sz w:val="22"/>
          <w:szCs w:val="22"/>
        </w:rPr>
      </w:pPr>
      <w:r>
        <w:rPr>
          <w:rFonts w:ascii="Times New Roman" w:hAnsi="Times New Roman" w:cs="Times New Roman"/>
          <w:sz w:val="22"/>
          <w:szCs w:val="22"/>
        </w:rPr>
        <w:t>Singh</w:t>
      </w:r>
      <w:r w:rsidR="009D6340">
        <w:rPr>
          <w:rFonts w:ascii="Times New Roman" w:hAnsi="Times New Roman" w:cs="Times New Roman"/>
          <w:sz w:val="22"/>
          <w:szCs w:val="22"/>
        </w:rPr>
        <w:t xml:space="preserve"> </w:t>
      </w:r>
      <w:r w:rsidR="00750F7F">
        <w:rPr>
          <w:rFonts w:ascii="Times New Roman" w:hAnsi="Times New Roman" w:cs="Times New Roman"/>
          <w:sz w:val="22"/>
          <w:szCs w:val="22"/>
        </w:rPr>
        <w:t xml:space="preserve">was the </w:t>
      </w:r>
      <w:r w:rsidR="00A7362E">
        <w:rPr>
          <w:rFonts w:ascii="Times New Roman" w:hAnsi="Times New Roman" w:cs="Times New Roman"/>
          <w:sz w:val="22"/>
          <w:szCs w:val="22"/>
        </w:rPr>
        <w:t>f</w:t>
      </w:r>
      <w:r w:rsidR="00750F7F" w:rsidRPr="00750F7F">
        <w:rPr>
          <w:rFonts w:ascii="Times New Roman" w:hAnsi="Times New Roman" w:cs="Times New Roman"/>
          <w:sz w:val="22"/>
          <w:szCs w:val="22"/>
        </w:rPr>
        <w:t>ormer Head</w:t>
      </w:r>
      <w:r w:rsidR="00750F7F">
        <w:rPr>
          <w:rFonts w:ascii="Times New Roman" w:hAnsi="Times New Roman" w:cs="Times New Roman"/>
          <w:sz w:val="22"/>
          <w:szCs w:val="22"/>
        </w:rPr>
        <w:t xml:space="preserve"> of the</w:t>
      </w:r>
      <w:r w:rsidR="00750F7F" w:rsidRPr="00750F7F">
        <w:rPr>
          <w:rFonts w:ascii="Times New Roman" w:hAnsi="Times New Roman" w:cs="Times New Roman"/>
          <w:sz w:val="22"/>
          <w:szCs w:val="22"/>
        </w:rPr>
        <w:t xml:space="preserve"> Department of Geography, Government Arts College, Alwar, Rajasthan, India</w:t>
      </w:r>
      <w:r w:rsidR="001670E0">
        <w:rPr>
          <w:rFonts w:ascii="Times New Roman" w:hAnsi="Times New Roman" w:cs="Times New Roman"/>
          <w:sz w:val="22"/>
          <w:szCs w:val="22"/>
        </w:rPr>
        <w:t>,</w:t>
      </w:r>
      <w:r w:rsidR="007D357F">
        <w:rPr>
          <w:rFonts w:ascii="Times New Roman" w:hAnsi="Times New Roman" w:cs="Times New Roman"/>
          <w:sz w:val="22"/>
          <w:szCs w:val="22"/>
        </w:rPr>
        <w:t xml:space="preserve"> Singh published several papers on cosmology and culture in India during the 1980s and 1990s, often </w:t>
      </w:r>
      <w:r w:rsidR="00DB757D">
        <w:rPr>
          <w:rFonts w:ascii="Times New Roman" w:hAnsi="Times New Roman" w:cs="Times New Roman"/>
          <w:sz w:val="22"/>
          <w:szCs w:val="22"/>
        </w:rPr>
        <w:t xml:space="preserve">co-authored </w:t>
      </w:r>
      <w:r w:rsidR="007D357F">
        <w:rPr>
          <w:rFonts w:ascii="Times New Roman" w:hAnsi="Times New Roman" w:cs="Times New Roman"/>
          <w:sz w:val="22"/>
          <w:szCs w:val="22"/>
        </w:rPr>
        <w:t>with Mumtaz Khan.</w:t>
      </w:r>
      <w:r>
        <w:rPr>
          <w:rStyle w:val="FootnoteReference"/>
          <w:rFonts w:ascii="Times New Roman" w:hAnsi="Times New Roman" w:cs="Times New Roman"/>
          <w:sz w:val="22"/>
          <w:szCs w:val="22"/>
        </w:rPr>
        <w:footnoteReference w:id="24"/>
      </w:r>
      <w:r w:rsidR="00220F09">
        <w:rPr>
          <w:rFonts w:ascii="Times New Roman" w:hAnsi="Times New Roman" w:cs="Times New Roman"/>
          <w:sz w:val="22"/>
          <w:szCs w:val="22"/>
        </w:rPr>
        <w:t xml:space="preserve">  </w:t>
      </w:r>
      <w:r>
        <w:rPr>
          <w:rFonts w:ascii="Times New Roman" w:hAnsi="Times New Roman" w:cs="Times New Roman"/>
          <w:sz w:val="22"/>
          <w:szCs w:val="22"/>
        </w:rPr>
        <w:t>Khan</w:t>
      </w:r>
      <w:r w:rsidR="007D357F">
        <w:rPr>
          <w:rFonts w:ascii="Times New Roman" w:hAnsi="Times New Roman" w:cs="Times New Roman"/>
          <w:sz w:val="22"/>
          <w:szCs w:val="22"/>
        </w:rPr>
        <w:t xml:space="preserve"> </w:t>
      </w:r>
      <w:r w:rsidR="00A7362E">
        <w:rPr>
          <w:rFonts w:ascii="Times New Roman" w:hAnsi="Times New Roman" w:cs="Times New Roman"/>
          <w:sz w:val="22"/>
          <w:szCs w:val="22"/>
        </w:rPr>
        <w:t>was f</w:t>
      </w:r>
      <w:r w:rsidR="00A7362E" w:rsidRPr="00A7362E">
        <w:rPr>
          <w:rFonts w:ascii="Times New Roman" w:hAnsi="Times New Roman" w:cs="Times New Roman"/>
          <w:sz w:val="22"/>
          <w:szCs w:val="22"/>
        </w:rPr>
        <w:t xml:space="preserve">ormerly </w:t>
      </w:r>
      <w:r w:rsidR="00A7362E">
        <w:rPr>
          <w:rFonts w:ascii="Times New Roman" w:hAnsi="Times New Roman" w:cs="Times New Roman"/>
          <w:sz w:val="22"/>
          <w:szCs w:val="22"/>
        </w:rPr>
        <w:t xml:space="preserve">the </w:t>
      </w:r>
      <w:r w:rsidR="00A7362E" w:rsidRPr="00A7362E">
        <w:rPr>
          <w:rFonts w:ascii="Times New Roman" w:hAnsi="Times New Roman" w:cs="Times New Roman"/>
          <w:sz w:val="22"/>
          <w:szCs w:val="22"/>
        </w:rPr>
        <w:t>Associate Professor of Geography</w:t>
      </w:r>
      <w:r w:rsidR="00A7362E">
        <w:rPr>
          <w:rFonts w:ascii="Times New Roman" w:hAnsi="Times New Roman" w:cs="Times New Roman"/>
          <w:sz w:val="22"/>
          <w:szCs w:val="22"/>
        </w:rPr>
        <w:t xml:space="preserve"> in the</w:t>
      </w:r>
      <w:r w:rsidR="00A7362E" w:rsidRPr="00A7362E">
        <w:rPr>
          <w:rFonts w:ascii="Times New Roman" w:hAnsi="Times New Roman" w:cs="Times New Roman"/>
          <w:sz w:val="22"/>
          <w:szCs w:val="22"/>
        </w:rPr>
        <w:t xml:space="preserve"> Department of Geography, Jamia Millia Islamia, New Delhi</w:t>
      </w:r>
      <w:r w:rsidR="00A7362E">
        <w:rPr>
          <w:rFonts w:ascii="Times New Roman" w:hAnsi="Times New Roman" w:cs="Times New Roman"/>
          <w:sz w:val="22"/>
          <w:szCs w:val="22"/>
        </w:rPr>
        <w:t>.</w:t>
      </w:r>
      <w:r>
        <w:rPr>
          <w:rStyle w:val="FootnoteReference"/>
          <w:rFonts w:ascii="Times New Roman" w:hAnsi="Times New Roman" w:cs="Times New Roman"/>
          <w:sz w:val="22"/>
          <w:szCs w:val="22"/>
        </w:rPr>
        <w:footnoteReference w:id="25"/>
      </w:r>
      <w:r w:rsidR="00A7362E">
        <w:rPr>
          <w:rFonts w:ascii="Times New Roman" w:hAnsi="Times New Roman" w:cs="Times New Roman"/>
          <w:sz w:val="22"/>
          <w:szCs w:val="22"/>
        </w:rPr>
        <w:t xml:space="preserve">  He gained his B.A. at Rajasthan University in 1966 and his M.A. at Udaipur University in 1969.  He has published papers on </w:t>
      </w:r>
      <w:r w:rsidR="00867A0D">
        <w:rPr>
          <w:rFonts w:ascii="Times New Roman" w:hAnsi="Times New Roman" w:cs="Times New Roman"/>
          <w:sz w:val="22"/>
          <w:szCs w:val="22"/>
        </w:rPr>
        <w:t xml:space="preserve">the </w:t>
      </w:r>
      <w:r w:rsidR="001670E0">
        <w:rPr>
          <w:rFonts w:ascii="Times New Roman" w:hAnsi="Times New Roman" w:cs="Times New Roman"/>
          <w:sz w:val="22"/>
          <w:szCs w:val="22"/>
        </w:rPr>
        <w:t xml:space="preserve">cosmology and geography of the Indian landscape.  Khan and Singh co-authored the book </w:t>
      </w:r>
      <w:r w:rsidR="001670E0" w:rsidRPr="001670E0">
        <w:rPr>
          <w:rFonts w:ascii="Times New Roman" w:hAnsi="Times New Roman" w:cs="Times New Roman"/>
          <w:i/>
          <w:iCs/>
          <w:sz w:val="22"/>
          <w:szCs w:val="22"/>
        </w:rPr>
        <w:t>Mythical Space, Cosmology and Landscape: Towards a Cultural Geography of India</w:t>
      </w:r>
      <w:r w:rsidR="001670E0">
        <w:rPr>
          <w:rFonts w:ascii="Times New Roman" w:hAnsi="Times New Roman" w:cs="Times New Roman"/>
          <w:sz w:val="22"/>
          <w:szCs w:val="22"/>
        </w:rPr>
        <w:t xml:space="preserve"> in 2002</w:t>
      </w:r>
      <w:r w:rsidR="003D0271">
        <w:rPr>
          <w:rFonts w:ascii="Times New Roman" w:hAnsi="Times New Roman" w:cs="Times New Roman"/>
          <w:sz w:val="22"/>
          <w:szCs w:val="22"/>
        </w:rPr>
        <w:t>.</w:t>
      </w:r>
      <w:r>
        <w:rPr>
          <w:rStyle w:val="FootnoteReference"/>
          <w:rFonts w:ascii="Times New Roman" w:hAnsi="Times New Roman" w:cs="Times New Roman"/>
          <w:sz w:val="22"/>
          <w:szCs w:val="22"/>
        </w:rPr>
        <w:footnoteReference w:id="26"/>
      </w:r>
      <w:r w:rsidR="00936739">
        <w:rPr>
          <w:rFonts w:ascii="Times New Roman" w:hAnsi="Times New Roman" w:cs="Times New Roman"/>
          <w:sz w:val="22"/>
          <w:szCs w:val="22"/>
        </w:rPr>
        <w:t xml:space="preserve">  Singh and Khan </w:t>
      </w:r>
      <w:r w:rsidR="00867A0D">
        <w:rPr>
          <w:rFonts w:ascii="Times New Roman" w:hAnsi="Times New Roman" w:cs="Times New Roman"/>
          <w:sz w:val="22"/>
          <w:szCs w:val="22"/>
        </w:rPr>
        <w:t>use</w:t>
      </w:r>
      <w:r w:rsidR="00936739">
        <w:rPr>
          <w:rFonts w:ascii="Times New Roman" w:hAnsi="Times New Roman" w:cs="Times New Roman"/>
          <w:sz w:val="22"/>
          <w:szCs w:val="22"/>
        </w:rPr>
        <w:t xml:space="preserve"> </w:t>
      </w:r>
      <w:r w:rsidR="0071529C">
        <w:rPr>
          <w:rFonts w:ascii="Times New Roman" w:hAnsi="Times New Roman" w:cs="Times New Roman"/>
          <w:sz w:val="22"/>
          <w:szCs w:val="22"/>
        </w:rPr>
        <w:t>physical geographic investigation, oral tradition</w:t>
      </w:r>
      <w:r w:rsidR="003D0271">
        <w:rPr>
          <w:rFonts w:ascii="Times New Roman" w:hAnsi="Times New Roman" w:cs="Times New Roman"/>
          <w:sz w:val="22"/>
          <w:szCs w:val="22"/>
        </w:rPr>
        <w:t xml:space="preserve"> and recent scholarship</w:t>
      </w:r>
      <w:r w:rsidR="0071529C">
        <w:rPr>
          <w:rFonts w:ascii="Times New Roman" w:hAnsi="Times New Roman" w:cs="Times New Roman"/>
          <w:sz w:val="22"/>
          <w:szCs w:val="22"/>
        </w:rPr>
        <w:t xml:space="preserve"> as well as ancient texts</w:t>
      </w:r>
      <w:r w:rsidR="00867A0D">
        <w:rPr>
          <w:rFonts w:ascii="Times New Roman" w:hAnsi="Times New Roman" w:cs="Times New Roman"/>
          <w:sz w:val="22"/>
          <w:szCs w:val="22"/>
        </w:rPr>
        <w:t xml:space="preserve"> to investigate the culturally created landscape of India.</w:t>
      </w:r>
    </w:p>
    <w:p w14:paraId="6A7E2878" w14:textId="77777777" w:rsidR="00852A0D" w:rsidRDefault="00000000" w:rsidP="00424722">
      <w:pPr>
        <w:ind w:firstLine="720"/>
        <w:rPr>
          <w:rFonts w:ascii="Times New Roman" w:hAnsi="Times New Roman" w:cs="Times New Roman"/>
          <w:sz w:val="22"/>
          <w:szCs w:val="22"/>
        </w:rPr>
      </w:pPr>
      <w:r>
        <w:rPr>
          <w:rFonts w:ascii="Times New Roman" w:hAnsi="Times New Roman" w:cs="Times New Roman"/>
          <w:sz w:val="22"/>
          <w:szCs w:val="22"/>
        </w:rPr>
        <w:t xml:space="preserve">Both papers would appear to have been authored towards an academic readership of students and scholars.  The Pankenier paper has a reasonable number of references, a quarter being Pankenier himself. </w:t>
      </w:r>
      <w:r>
        <w:rPr>
          <w:rStyle w:val="FootnoteReference"/>
          <w:rFonts w:ascii="Times New Roman" w:hAnsi="Times New Roman" w:cs="Times New Roman"/>
          <w:sz w:val="22"/>
          <w:szCs w:val="22"/>
        </w:rPr>
        <w:footnoteReference w:id="27"/>
      </w:r>
      <w:r>
        <w:rPr>
          <w:rFonts w:ascii="Times New Roman" w:hAnsi="Times New Roman" w:cs="Times New Roman"/>
          <w:sz w:val="22"/>
          <w:szCs w:val="22"/>
        </w:rPr>
        <w:t xml:space="preserve"> </w:t>
      </w:r>
      <w:r w:rsidR="00424722">
        <w:rPr>
          <w:rFonts w:ascii="Times New Roman" w:hAnsi="Times New Roman" w:cs="Times New Roman"/>
          <w:sz w:val="22"/>
          <w:szCs w:val="22"/>
        </w:rPr>
        <w:t xml:space="preserve"> </w:t>
      </w:r>
      <w:r>
        <w:rPr>
          <w:rFonts w:ascii="Times New Roman" w:hAnsi="Times New Roman" w:cs="Times New Roman"/>
          <w:sz w:val="22"/>
          <w:szCs w:val="22"/>
        </w:rPr>
        <w:t>The paper begins with a</w:t>
      </w:r>
      <w:r w:rsidR="005E2508">
        <w:rPr>
          <w:rFonts w:ascii="Times New Roman" w:hAnsi="Times New Roman" w:cs="Times New Roman"/>
          <w:sz w:val="22"/>
          <w:szCs w:val="22"/>
        </w:rPr>
        <w:t xml:space="preserve"> short</w:t>
      </w:r>
      <w:r>
        <w:rPr>
          <w:rFonts w:ascii="Times New Roman" w:hAnsi="Times New Roman" w:cs="Times New Roman"/>
          <w:sz w:val="22"/>
          <w:szCs w:val="22"/>
        </w:rPr>
        <w:t xml:space="preserve"> abstract and contains some illustrations and diagrams.</w:t>
      </w:r>
      <w:r w:rsidR="00424722">
        <w:rPr>
          <w:rFonts w:ascii="Times New Roman" w:hAnsi="Times New Roman" w:cs="Times New Roman"/>
          <w:sz w:val="22"/>
          <w:szCs w:val="22"/>
        </w:rPr>
        <w:t xml:space="preserve">  The Singh and Khan article also begins with an abstract and contains a location map and schematic plans of the villages</w:t>
      </w:r>
      <w:r w:rsidR="003D0271">
        <w:rPr>
          <w:rFonts w:ascii="Times New Roman" w:hAnsi="Times New Roman" w:cs="Times New Roman"/>
          <w:sz w:val="22"/>
          <w:szCs w:val="22"/>
        </w:rPr>
        <w:t>,</w:t>
      </w:r>
      <w:r w:rsidR="00424722">
        <w:rPr>
          <w:rFonts w:ascii="Times New Roman" w:hAnsi="Times New Roman" w:cs="Times New Roman"/>
          <w:sz w:val="22"/>
          <w:szCs w:val="22"/>
        </w:rPr>
        <w:t xml:space="preserve"> </w:t>
      </w:r>
      <w:r w:rsidR="003D0271">
        <w:rPr>
          <w:rFonts w:ascii="Times New Roman" w:hAnsi="Times New Roman" w:cs="Times New Roman"/>
          <w:sz w:val="22"/>
          <w:szCs w:val="22"/>
        </w:rPr>
        <w:t>t</w:t>
      </w:r>
      <w:r w:rsidR="00424722">
        <w:rPr>
          <w:rFonts w:ascii="Times New Roman" w:hAnsi="Times New Roman" w:cs="Times New Roman"/>
          <w:sz w:val="22"/>
          <w:szCs w:val="22"/>
        </w:rPr>
        <w:t xml:space="preserve">he article ends with </w:t>
      </w:r>
      <w:r w:rsidR="0071529C">
        <w:rPr>
          <w:rFonts w:ascii="Times New Roman" w:hAnsi="Times New Roman" w:cs="Times New Roman"/>
          <w:sz w:val="22"/>
          <w:szCs w:val="22"/>
        </w:rPr>
        <w:t xml:space="preserve">a page of notes </w:t>
      </w:r>
      <w:r w:rsidR="00412A2B">
        <w:rPr>
          <w:rFonts w:ascii="Times New Roman" w:hAnsi="Times New Roman" w:cs="Times New Roman"/>
          <w:sz w:val="22"/>
          <w:szCs w:val="22"/>
        </w:rPr>
        <w:t>and a large reference section.</w:t>
      </w:r>
    </w:p>
    <w:p w14:paraId="04E367A0" w14:textId="77777777" w:rsidR="008C23D3" w:rsidRDefault="008C23D3" w:rsidP="00A260E2">
      <w:pPr>
        <w:ind w:firstLine="720"/>
        <w:rPr>
          <w:rFonts w:ascii="Times New Roman" w:hAnsi="Times New Roman" w:cs="Times New Roman"/>
          <w:sz w:val="22"/>
          <w:szCs w:val="22"/>
        </w:rPr>
      </w:pPr>
    </w:p>
    <w:p w14:paraId="230B2B69" w14:textId="77777777" w:rsidR="00106DEB" w:rsidRDefault="00000000" w:rsidP="00106DEB">
      <w:pPr>
        <w:rPr>
          <w:rFonts w:ascii="Times New Roman" w:hAnsi="Times New Roman" w:cs="Times New Roman"/>
          <w:sz w:val="22"/>
          <w:szCs w:val="22"/>
        </w:rPr>
      </w:pPr>
      <w:r>
        <w:rPr>
          <w:rFonts w:ascii="Times New Roman" w:hAnsi="Times New Roman" w:cs="Times New Roman"/>
          <w:sz w:val="22"/>
          <w:szCs w:val="22"/>
        </w:rPr>
        <w:t>Arguments and Evidence</w:t>
      </w:r>
    </w:p>
    <w:p w14:paraId="7E8D1D27" w14:textId="77777777" w:rsidR="00106DEB" w:rsidRDefault="00106DEB" w:rsidP="00A260E2">
      <w:pPr>
        <w:ind w:firstLine="720"/>
        <w:rPr>
          <w:rFonts w:ascii="Times New Roman" w:hAnsi="Times New Roman" w:cs="Times New Roman"/>
          <w:sz w:val="22"/>
          <w:szCs w:val="22"/>
        </w:rPr>
      </w:pPr>
    </w:p>
    <w:p w14:paraId="06A46259" w14:textId="77777777" w:rsidR="00245D96" w:rsidRDefault="00000000" w:rsidP="00405338">
      <w:pPr>
        <w:ind w:firstLine="720"/>
        <w:rPr>
          <w:rFonts w:ascii="Times New Roman" w:hAnsi="Times New Roman" w:cs="Times New Roman"/>
          <w:sz w:val="22"/>
          <w:szCs w:val="22"/>
        </w:rPr>
      </w:pPr>
      <w:r>
        <w:rPr>
          <w:rFonts w:ascii="Times New Roman" w:hAnsi="Times New Roman" w:cs="Times New Roman"/>
          <w:sz w:val="22"/>
          <w:szCs w:val="22"/>
        </w:rPr>
        <w:t>Sima Qian</w:t>
      </w:r>
      <w:r w:rsidR="00505257">
        <w:rPr>
          <w:rFonts w:ascii="Times New Roman" w:hAnsi="Times New Roman" w:cs="Times New Roman"/>
          <w:sz w:val="22"/>
          <w:szCs w:val="22"/>
        </w:rPr>
        <w:t xml:space="preserve"> (c. 145-86 B.C.E)</w:t>
      </w:r>
      <w:r>
        <w:rPr>
          <w:rFonts w:ascii="Times New Roman" w:hAnsi="Times New Roman" w:cs="Times New Roman"/>
          <w:sz w:val="22"/>
          <w:szCs w:val="22"/>
        </w:rPr>
        <w:t xml:space="preserve"> </w:t>
      </w:r>
      <w:r w:rsidR="001C4131">
        <w:rPr>
          <w:rFonts w:ascii="Times New Roman" w:hAnsi="Times New Roman" w:cs="Times New Roman"/>
          <w:sz w:val="22"/>
          <w:szCs w:val="22"/>
        </w:rPr>
        <w:t xml:space="preserve">who </w:t>
      </w:r>
      <w:r>
        <w:rPr>
          <w:rFonts w:ascii="Times New Roman" w:hAnsi="Times New Roman" w:cs="Times New Roman"/>
          <w:sz w:val="22"/>
          <w:szCs w:val="22"/>
        </w:rPr>
        <w:t xml:space="preserve">wrote the </w:t>
      </w:r>
      <w:r w:rsidRPr="00882836">
        <w:rPr>
          <w:rFonts w:ascii="Times New Roman" w:hAnsi="Times New Roman" w:cs="Times New Roman"/>
          <w:i/>
          <w:iCs/>
          <w:sz w:val="22"/>
          <w:szCs w:val="22"/>
        </w:rPr>
        <w:t>Shiji</w:t>
      </w:r>
      <w:r>
        <w:rPr>
          <w:rFonts w:ascii="Times New Roman" w:hAnsi="Times New Roman" w:cs="Times New Roman"/>
          <w:sz w:val="22"/>
          <w:szCs w:val="22"/>
        </w:rPr>
        <w:t xml:space="preserve"> (The Grand Scribe’s Records) c. 100 B.C.E</w:t>
      </w:r>
      <w:r w:rsidR="001C4131">
        <w:rPr>
          <w:rFonts w:ascii="Times New Roman" w:hAnsi="Times New Roman" w:cs="Times New Roman"/>
          <w:sz w:val="22"/>
          <w:szCs w:val="22"/>
        </w:rPr>
        <w:t xml:space="preserve"> is a historiographer of the early Chinese dynasties</w:t>
      </w:r>
      <w:r>
        <w:rPr>
          <w:rFonts w:ascii="Times New Roman" w:hAnsi="Times New Roman" w:cs="Times New Roman"/>
          <w:sz w:val="22"/>
          <w:szCs w:val="22"/>
        </w:rPr>
        <w:t>.</w:t>
      </w:r>
      <w:r>
        <w:rPr>
          <w:rStyle w:val="FootnoteReference"/>
          <w:rFonts w:ascii="Times New Roman" w:hAnsi="Times New Roman" w:cs="Times New Roman"/>
          <w:sz w:val="22"/>
          <w:szCs w:val="22"/>
        </w:rPr>
        <w:footnoteReference w:id="28"/>
      </w:r>
      <w:r>
        <w:rPr>
          <w:rFonts w:ascii="Times New Roman" w:hAnsi="Times New Roman" w:cs="Times New Roman"/>
          <w:sz w:val="22"/>
          <w:szCs w:val="22"/>
        </w:rPr>
        <w:t xml:space="preserve">  </w:t>
      </w:r>
      <w:r w:rsidR="002F6E82">
        <w:rPr>
          <w:rFonts w:ascii="Times New Roman" w:hAnsi="Times New Roman" w:cs="Times New Roman"/>
          <w:sz w:val="22"/>
          <w:szCs w:val="22"/>
        </w:rPr>
        <w:t xml:space="preserve">Siep </w:t>
      </w:r>
      <w:r w:rsidR="00F779F7">
        <w:rPr>
          <w:rFonts w:ascii="Times New Roman" w:hAnsi="Times New Roman" w:cs="Times New Roman"/>
          <w:sz w:val="22"/>
          <w:szCs w:val="22"/>
        </w:rPr>
        <w:t xml:space="preserve">Stuurman calls Qian a ‘father of history’ similar in stature to the Greek historian Herodotus </w:t>
      </w:r>
      <w:r w:rsidR="004C7DE5">
        <w:rPr>
          <w:rFonts w:ascii="Times New Roman" w:hAnsi="Times New Roman" w:cs="Times New Roman"/>
          <w:sz w:val="22"/>
          <w:szCs w:val="22"/>
        </w:rPr>
        <w:t xml:space="preserve">(c. 484-425 B.C.E) </w:t>
      </w:r>
      <w:r w:rsidR="00F779F7">
        <w:rPr>
          <w:rFonts w:ascii="Times New Roman" w:hAnsi="Times New Roman" w:cs="Times New Roman"/>
          <w:sz w:val="22"/>
          <w:szCs w:val="22"/>
        </w:rPr>
        <w:t xml:space="preserve">writing his </w:t>
      </w:r>
      <w:r w:rsidR="00F779F7" w:rsidRPr="00F779F7">
        <w:rPr>
          <w:rFonts w:ascii="Times New Roman" w:hAnsi="Times New Roman" w:cs="Times New Roman"/>
          <w:i/>
          <w:iCs/>
          <w:sz w:val="22"/>
          <w:szCs w:val="22"/>
        </w:rPr>
        <w:t>Histories</w:t>
      </w:r>
      <w:r w:rsidR="00F779F7">
        <w:rPr>
          <w:rFonts w:ascii="Times New Roman" w:hAnsi="Times New Roman" w:cs="Times New Roman"/>
          <w:sz w:val="22"/>
          <w:szCs w:val="22"/>
        </w:rPr>
        <w:t xml:space="preserve"> in the late fifth century B.C.E.</w:t>
      </w:r>
      <w:r>
        <w:rPr>
          <w:rStyle w:val="FootnoteReference"/>
          <w:rFonts w:ascii="Times New Roman" w:hAnsi="Times New Roman" w:cs="Times New Roman"/>
          <w:sz w:val="22"/>
          <w:szCs w:val="22"/>
        </w:rPr>
        <w:footnoteReference w:id="29"/>
      </w:r>
      <w:r w:rsidR="00D56192">
        <w:rPr>
          <w:rFonts w:ascii="Times New Roman" w:hAnsi="Times New Roman" w:cs="Times New Roman"/>
          <w:sz w:val="22"/>
          <w:szCs w:val="22"/>
        </w:rPr>
        <w:t xml:space="preserve">  Not all the claims of Herodotus</w:t>
      </w:r>
      <w:r w:rsidR="00ED15A0">
        <w:rPr>
          <w:rFonts w:ascii="Times New Roman" w:hAnsi="Times New Roman" w:cs="Times New Roman"/>
          <w:sz w:val="22"/>
          <w:szCs w:val="22"/>
        </w:rPr>
        <w:t xml:space="preserve"> </w:t>
      </w:r>
      <w:r w:rsidR="00D56192">
        <w:rPr>
          <w:rFonts w:ascii="Times New Roman" w:hAnsi="Times New Roman" w:cs="Times New Roman"/>
          <w:sz w:val="22"/>
          <w:szCs w:val="22"/>
        </w:rPr>
        <w:t xml:space="preserve">are universally accepted as correct, so </w:t>
      </w:r>
      <w:r w:rsidR="00405338">
        <w:rPr>
          <w:rFonts w:ascii="Times New Roman" w:hAnsi="Times New Roman" w:cs="Times New Roman"/>
          <w:sz w:val="22"/>
          <w:szCs w:val="22"/>
        </w:rPr>
        <w:t xml:space="preserve">perhaps </w:t>
      </w:r>
      <w:r w:rsidR="00D56192">
        <w:rPr>
          <w:rFonts w:ascii="Times New Roman" w:hAnsi="Times New Roman" w:cs="Times New Roman"/>
          <w:sz w:val="22"/>
          <w:szCs w:val="22"/>
        </w:rPr>
        <w:t xml:space="preserve">Qian may also be viewed in </w:t>
      </w:r>
      <w:r w:rsidR="004C7DE5">
        <w:rPr>
          <w:rFonts w:ascii="Times New Roman" w:hAnsi="Times New Roman" w:cs="Times New Roman"/>
          <w:sz w:val="22"/>
          <w:szCs w:val="22"/>
        </w:rPr>
        <w:t>a similar</w:t>
      </w:r>
      <w:r w:rsidR="00D56192">
        <w:rPr>
          <w:rFonts w:ascii="Times New Roman" w:hAnsi="Times New Roman" w:cs="Times New Roman"/>
          <w:sz w:val="22"/>
          <w:szCs w:val="22"/>
        </w:rPr>
        <w:t xml:space="preserve"> way.</w:t>
      </w:r>
      <w:r>
        <w:rPr>
          <w:rStyle w:val="FootnoteReference"/>
          <w:rFonts w:ascii="Times New Roman" w:hAnsi="Times New Roman" w:cs="Times New Roman"/>
          <w:sz w:val="22"/>
          <w:szCs w:val="22"/>
        </w:rPr>
        <w:footnoteReference w:id="30"/>
      </w:r>
      <w:r w:rsidR="006E3147">
        <w:rPr>
          <w:rFonts w:ascii="Times New Roman" w:hAnsi="Times New Roman" w:cs="Times New Roman"/>
          <w:sz w:val="22"/>
          <w:szCs w:val="22"/>
        </w:rPr>
        <w:t xml:space="preserve">  </w:t>
      </w:r>
      <w:r>
        <w:rPr>
          <w:rFonts w:ascii="Times New Roman" w:hAnsi="Times New Roman" w:cs="Times New Roman"/>
          <w:sz w:val="22"/>
          <w:szCs w:val="22"/>
        </w:rPr>
        <w:t xml:space="preserve">Pankenier uses the </w:t>
      </w:r>
      <w:r w:rsidR="006E3147">
        <w:rPr>
          <w:rFonts w:ascii="Times New Roman" w:hAnsi="Times New Roman" w:cs="Times New Roman"/>
          <w:sz w:val="22"/>
          <w:szCs w:val="22"/>
        </w:rPr>
        <w:t>layout of the imperial estate as given by Qian as the basis of the design of the imperial palace</w:t>
      </w:r>
      <w:r w:rsidR="001C4131">
        <w:rPr>
          <w:rFonts w:ascii="Times New Roman" w:hAnsi="Times New Roman" w:cs="Times New Roman"/>
          <w:sz w:val="22"/>
          <w:szCs w:val="22"/>
        </w:rPr>
        <w:t xml:space="preserve"> and other buildings</w:t>
      </w:r>
      <w:r w:rsidR="00D506A4">
        <w:rPr>
          <w:rFonts w:ascii="Times New Roman" w:hAnsi="Times New Roman" w:cs="Times New Roman"/>
          <w:sz w:val="22"/>
          <w:szCs w:val="22"/>
        </w:rPr>
        <w:t>.</w:t>
      </w:r>
      <w:r>
        <w:rPr>
          <w:rStyle w:val="FootnoteReference"/>
          <w:rFonts w:ascii="Times New Roman" w:hAnsi="Times New Roman" w:cs="Times New Roman"/>
          <w:sz w:val="22"/>
          <w:szCs w:val="22"/>
        </w:rPr>
        <w:footnoteReference w:id="31"/>
      </w:r>
      <w:r w:rsidR="006E3147">
        <w:rPr>
          <w:rFonts w:ascii="Times New Roman" w:hAnsi="Times New Roman" w:cs="Times New Roman"/>
          <w:sz w:val="22"/>
          <w:szCs w:val="22"/>
        </w:rPr>
        <w:t xml:space="preserve">  Pankenier </w:t>
      </w:r>
      <w:r w:rsidR="002F6E82">
        <w:rPr>
          <w:rFonts w:ascii="Times New Roman" w:hAnsi="Times New Roman" w:cs="Times New Roman"/>
          <w:sz w:val="22"/>
          <w:szCs w:val="22"/>
        </w:rPr>
        <w:t>then correlates various buildings and walls with constellations, most notably the Square of Pegasus</w:t>
      </w:r>
      <w:r w:rsidR="00D506A4">
        <w:rPr>
          <w:rFonts w:ascii="Times New Roman" w:hAnsi="Times New Roman" w:cs="Times New Roman"/>
          <w:sz w:val="22"/>
          <w:szCs w:val="22"/>
        </w:rPr>
        <w:t xml:space="preserve">, saying that ‘this cosmological parallelism, which evokes the celestial source of the imperial charisma and legitimacy, was fundamental in the dynastic </w:t>
      </w:r>
      <w:r w:rsidR="00405338">
        <w:rPr>
          <w:rFonts w:ascii="Times New Roman" w:hAnsi="Times New Roman" w:cs="Times New Roman"/>
          <w:sz w:val="22"/>
          <w:szCs w:val="22"/>
        </w:rPr>
        <w:t>ideology</w:t>
      </w:r>
      <w:r w:rsidR="00D506A4">
        <w:rPr>
          <w:rFonts w:ascii="Times New Roman" w:hAnsi="Times New Roman" w:cs="Times New Roman"/>
          <w:sz w:val="22"/>
          <w:szCs w:val="22"/>
        </w:rPr>
        <w:t xml:space="preserve"> of the Chinese </w:t>
      </w:r>
      <w:r w:rsidR="00405338">
        <w:rPr>
          <w:rFonts w:ascii="Times New Roman" w:hAnsi="Times New Roman" w:cs="Times New Roman"/>
          <w:sz w:val="22"/>
          <w:szCs w:val="22"/>
        </w:rPr>
        <w:t>Empire’</w:t>
      </w:r>
      <w:r w:rsidR="002F6E82">
        <w:rPr>
          <w:rFonts w:ascii="Times New Roman" w:hAnsi="Times New Roman" w:cs="Times New Roman"/>
          <w:sz w:val="22"/>
          <w:szCs w:val="22"/>
        </w:rPr>
        <w:t>.</w:t>
      </w:r>
      <w:r>
        <w:rPr>
          <w:rStyle w:val="FootnoteReference"/>
          <w:rFonts w:ascii="Times New Roman" w:hAnsi="Times New Roman" w:cs="Times New Roman"/>
          <w:sz w:val="22"/>
          <w:szCs w:val="22"/>
        </w:rPr>
        <w:footnoteReference w:id="32"/>
      </w:r>
      <w:r w:rsidR="002F6E82">
        <w:rPr>
          <w:rFonts w:ascii="Times New Roman" w:hAnsi="Times New Roman" w:cs="Times New Roman"/>
          <w:sz w:val="22"/>
          <w:szCs w:val="22"/>
        </w:rPr>
        <w:t xml:space="preserve">  </w:t>
      </w:r>
      <w:r w:rsidR="00E65927">
        <w:rPr>
          <w:rFonts w:ascii="Times New Roman" w:hAnsi="Times New Roman" w:cs="Times New Roman"/>
          <w:sz w:val="22"/>
          <w:szCs w:val="22"/>
        </w:rPr>
        <w:t xml:space="preserve">Paul Wheatley, cited by Pankenier, published an illustration of his </w:t>
      </w:r>
      <w:r w:rsidR="00BE026A">
        <w:rPr>
          <w:rFonts w:ascii="Times New Roman" w:hAnsi="Times New Roman" w:cs="Times New Roman"/>
          <w:sz w:val="22"/>
          <w:szCs w:val="22"/>
        </w:rPr>
        <w:t>explanation</w:t>
      </w:r>
      <w:r w:rsidR="00E65927">
        <w:rPr>
          <w:rFonts w:ascii="Times New Roman" w:hAnsi="Times New Roman" w:cs="Times New Roman"/>
          <w:sz w:val="22"/>
          <w:szCs w:val="22"/>
        </w:rPr>
        <w:t xml:space="preserve"> of the </w:t>
      </w:r>
      <w:r w:rsidR="00BE026A">
        <w:rPr>
          <w:rFonts w:ascii="Times New Roman" w:hAnsi="Times New Roman" w:cs="Times New Roman"/>
          <w:sz w:val="22"/>
          <w:szCs w:val="22"/>
        </w:rPr>
        <w:t>distinctive</w:t>
      </w:r>
      <w:r w:rsidR="00E65927">
        <w:rPr>
          <w:rFonts w:ascii="Times New Roman" w:hAnsi="Times New Roman" w:cs="Times New Roman"/>
          <w:sz w:val="22"/>
          <w:szCs w:val="22"/>
        </w:rPr>
        <w:t xml:space="preserve"> city walls of the Everlasting Palace being inspired by the circumpolar stars, he admitted without archaeological or other </w:t>
      </w:r>
      <w:r w:rsidR="00F56049">
        <w:rPr>
          <w:rFonts w:ascii="Times New Roman" w:hAnsi="Times New Roman" w:cs="Times New Roman"/>
          <w:sz w:val="22"/>
          <w:szCs w:val="22"/>
        </w:rPr>
        <w:t>corroboration</w:t>
      </w:r>
      <w:r w:rsidR="00E65927">
        <w:rPr>
          <w:rFonts w:ascii="Times New Roman" w:hAnsi="Times New Roman" w:cs="Times New Roman"/>
          <w:sz w:val="22"/>
          <w:szCs w:val="22"/>
        </w:rPr>
        <w:t>.</w:t>
      </w:r>
      <w:r>
        <w:rPr>
          <w:rStyle w:val="FootnoteReference"/>
          <w:rFonts w:ascii="Times New Roman" w:hAnsi="Times New Roman" w:cs="Times New Roman"/>
          <w:sz w:val="22"/>
          <w:szCs w:val="22"/>
        </w:rPr>
        <w:footnoteReference w:id="33"/>
      </w:r>
      <w:r w:rsidR="002B7809">
        <w:rPr>
          <w:rFonts w:ascii="Times New Roman" w:hAnsi="Times New Roman" w:cs="Times New Roman"/>
          <w:sz w:val="22"/>
          <w:szCs w:val="22"/>
        </w:rPr>
        <w:t xml:space="preserve">  Pankenier points out that the </w:t>
      </w:r>
      <w:r w:rsidR="00BE026A">
        <w:rPr>
          <w:rFonts w:ascii="Times New Roman" w:hAnsi="Times New Roman" w:cs="Times New Roman"/>
          <w:sz w:val="22"/>
          <w:szCs w:val="22"/>
        </w:rPr>
        <w:t>misconstruction</w:t>
      </w:r>
      <w:r w:rsidR="002B7809">
        <w:rPr>
          <w:rFonts w:ascii="Times New Roman" w:hAnsi="Times New Roman" w:cs="Times New Roman"/>
          <w:sz w:val="22"/>
          <w:szCs w:val="22"/>
        </w:rPr>
        <w:t xml:space="preserve"> of the Chinese seeing the same star pattern as in the West has been </w:t>
      </w:r>
      <w:r w:rsidR="00BE026A">
        <w:rPr>
          <w:rFonts w:ascii="Times New Roman" w:hAnsi="Times New Roman" w:cs="Times New Roman"/>
          <w:sz w:val="22"/>
          <w:szCs w:val="22"/>
        </w:rPr>
        <w:t>reiterated</w:t>
      </w:r>
      <w:r w:rsidR="002B7809">
        <w:rPr>
          <w:rFonts w:ascii="Times New Roman" w:hAnsi="Times New Roman" w:cs="Times New Roman"/>
          <w:sz w:val="22"/>
          <w:szCs w:val="22"/>
        </w:rPr>
        <w:t xml:space="preserve"> whenever the </w:t>
      </w:r>
      <w:r w:rsidR="00BE026A">
        <w:rPr>
          <w:rFonts w:ascii="Times New Roman" w:hAnsi="Times New Roman" w:cs="Times New Roman"/>
          <w:sz w:val="22"/>
          <w:szCs w:val="22"/>
        </w:rPr>
        <w:t>diagram</w:t>
      </w:r>
      <w:r w:rsidR="002B7809">
        <w:rPr>
          <w:rFonts w:ascii="Times New Roman" w:hAnsi="Times New Roman" w:cs="Times New Roman"/>
          <w:sz w:val="22"/>
          <w:szCs w:val="22"/>
        </w:rPr>
        <w:t xml:space="preserve"> has been reproduced.</w:t>
      </w:r>
      <w:r>
        <w:rPr>
          <w:rStyle w:val="FootnoteReference"/>
          <w:rFonts w:ascii="Times New Roman" w:hAnsi="Times New Roman" w:cs="Times New Roman"/>
          <w:sz w:val="22"/>
          <w:szCs w:val="22"/>
        </w:rPr>
        <w:footnoteReference w:id="34"/>
      </w:r>
      <w:r w:rsidR="00405338">
        <w:rPr>
          <w:rFonts w:ascii="Times New Roman" w:hAnsi="Times New Roman" w:cs="Times New Roman"/>
          <w:sz w:val="22"/>
          <w:szCs w:val="22"/>
        </w:rPr>
        <w:t xml:space="preserve">  </w:t>
      </w:r>
    </w:p>
    <w:p w14:paraId="6B5DA980" w14:textId="77777777" w:rsidR="00220F09" w:rsidRDefault="00000000" w:rsidP="001C4D70">
      <w:pPr>
        <w:ind w:firstLine="720"/>
        <w:rPr>
          <w:rFonts w:ascii="Times New Roman" w:hAnsi="Times New Roman" w:cs="Times New Roman"/>
          <w:sz w:val="22"/>
          <w:szCs w:val="22"/>
        </w:rPr>
      </w:pPr>
      <w:r>
        <w:rPr>
          <w:rFonts w:ascii="Times New Roman" w:hAnsi="Times New Roman" w:cs="Times New Roman"/>
          <w:sz w:val="22"/>
          <w:szCs w:val="22"/>
        </w:rPr>
        <w:t xml:space="preserve">Stephen </w:t>
      </w:r>
      <w:r w:rsidR="00AA232E">
        <w:rPr>
          <w:rFonts w:ascii="Times New Roman" w:hAnsi="Times New Roman" w:cs="Times New Roman"/>
          <w:sz w:val="22"/>
          <w:szCs w:val="22"/>
        </w:rPr>
        <w:t xml:space="preserve">James </w:t>
      </w:r>
      <w:r>
        <w:rPr>
          <w:rFonts w:ascii="Times New Roman" w:hAnsi="Times New Roman" w:cs="Times New Roman"/>
          <w:sz w:val="22"/>
          <w:szCs w:val="22"/>
        </w:rPr>
        <w:t xml:space="preserve">Hotaling </w:t>
      </w:r>
      <w:r w:rsidR="00AA232E">
        <w:rPr>
          <w:rFonts w:ascii="Times New Roman" w:hAnsi="Times New Roman" w:cs="Times New Roman"/>
          <w:sz w:val="22"/>
          <w:szCs w:val="22"/>
        </w:rPr>
        <w:t>created</w:t>
      </w:r>
      <w:r>
        <w:rPr>
          <w:rFonts w:ascii="Times New Roman" w:hAnsi="Times New Roman" w:cs="Times New Roman"/>
          <w:sz w:val="22"/>
          <w:szCs w:val="22"/>
        </w:rPr>
        <w:t xml:space="preserve"> detailed drawings from archaeological excavation</w:t>
      </w:r>
      <w:r w:rsidR="00A00B81">
        <w:rPr>
          <w:rFonts w:ascii="Times New Roman" w:hAnsi="Times New Roman" w:cs="Times New Roman"/>
          <w:sz w:val="22"/>
          <w:szCs w:val="22"/>
        </w:rPr>
        <w:t>s</w:t>
      </w:r>
      <w:r>
        <w:rPr>
          <w:rFonts w:ascii="Times New Roman" w:hAnsi="Times New Roman" w:cs="Times New Roman"/>
          <w:sz w:val="22"/>
          <w:szCs w:val="22"/>
        </w:rPr>
        <w:t xml:space="preserve"> of the city</w:t>
      </w:r>
      <w:r w:rsidR="00AA232E">
        <w:rPr>
          <w:rFonts w:ascii="Times New Roman" w:hAnsi="Times New Roman" w:cs="Times New Roman"/>
          <w:sz w:val="22"/>
          <w:szCs w:val="22"/>
        </w:rPr>
        <w:t xml:space="preserve"> walls</w:t>
      </w:r>
      <w:r>
        <w:rPr>
          <w:rFonts w:ascii="Times New Roman" w:hAnsi="Times New Roman" w:cs="Times New Roman"/>
          <w:sz w:val="22"/>
          <w:szCs w:val="22"/>
        </w:rPr>
        <w:t xml:space="preserve">, </w:t>
      </w:r>
      <w:r w:rsidR="00A00B81">
        <w:rPr>
          <w:rFonts w:ascii="Times New Roman" w:hAnsi="Times New Roman" w:cs="Times New Roman"/>
          <w:sz w:val="22"/>
          <w:szCs w:val="22"/>
        </w:rPr>
        <w:t>comparing ancient and modern sources</w:t>
      </w:r>
      <w:r w:rsidR="00AF6095">
        <w:rPr>
          <w:rFonts w:ascii="Times New Roman" w:hAnsi="Times New Roman" w:cs="Times New Roman"/>
          <w:sz w:val="22"/>
          <w:szCs w:val="22"/>
        </w:rPr>
        <w:t xml:space="preserve"> with explanations of possible discrepancies and </w:t>
      </w:r>
      <w:r w:rsidR="00AF6095">
        <w:rPr>
          <w:rFonts w:ascii="Times New Roman" w:hAnsi="Times New Roman" w:cs="Times New Roman"/>
          <w:sz w:val="22"/>
          <w:szCs w:val="22"/>
        </w:rPr>
        <w:lastRenderedPageBreak/>
        <w:t>difficulties with the source material</w:t>
      </w:r>
      <w:r w:rsidR="00AA232E">
        <w:rPr>
          <w:rFonts w:ascii="Times New Roman" w:hAnsi="Times New Roman" w:cs="Times New Roman"/>
          <w:sz w:val="22"/>
          <w:szCs w:val="22"/>
        </w:rPr>
        <w:t>.</w:t>
      </w:r>
      <w:r>
        <w:rPr>
          <w:rStyle w:val="FootnoteReference"/>
          <w:rFonts w:ascii="Times New Roman" w:hAnsi="Times New Roman" w:cs="Times New Roman"/>
          <w:sz w:val="22"/>
          <w:szCs w:val="22"/>
        </w:rPr>
        <w:footnoteReference w:id="35"/>
      </w:r>
      <w:r>
        <w:rPr>
          <w:rFonts w:ascii="Times New Roman" w:hAnsi="Times New Roman" w:cs="Times New Roman"/>
          <w:sz w:val="22"/>
          <w:szCs w:val="22"/>
        </w:rPr>
        <w:t xml:space="preserve"> </w:t>
      </w:r>
      <w:r w:rsidR="00AF6095">
        <w:rPr>
          <w:rFonts w:ascii="Times New Roman" w:hAnsi="Times New Roman" w:cs="Times New Roman"/>
          <w:sz w:val="22"/>
          <w:szCs w:val="22"/>
        </w:rPr>
        <w:t xml:space="preserve"> Pankenier used Figure 22 (page 39) of Hotaling’s work </w:t>
      </w:r>
      <w:r w:rsidR="00EA1145">
        <w:rPr>
          <w:rFonts w:ascii="Times New Roman" w:hAnsi="Times New Roman" w:cs="Times New Roman"/>
          <w:sz w:val="22"/>
          <w:szCs w:val="22"/>
        </w:rPr>
        <w:t xml:space="preserve">for the configuration of </w:t>
      </w:r>
      <w:r w:rsidR="00EA1145" w:rsidRPr="00EA1145">
        <w:rPr>
          <w:rFonts w:ascii="Times New Roman" w:hAnsi="Times New Roman" w:cs="Times New Roman"/>
          <w:i/>
          <w:iCs/>
          <w:sz w:val="22"/>
          <w:szCs w:val="22"/>
        </w:rPr>
        <w:t>Ursa Major</w:t>
      </w:r>
      <w:r w:rsidR="00EA1145">
        <w:rPr>
          <w:rFonts w:ascii="Times New Roman" w:hAnsi="Times New Roman" w:cs="Times New Roman"/>
          <w:sz w:val="22"/>
          <w:szCs w:val="22"/>
        </w:rPr>
        <w:t xml:space="preserve"> with the walls of Chang’an</w:t>
      </w:r>
      <w:r w:rsidR="00F163B9">
        <w:rPr>
          <w:rFonts w:ascii="Times New Roman" w:hAnsi="Times New Roman" w:cs="Times New Roman"/>
          <w:sz w:val="22"/>
          <w:szCs w:val="22"/>
        </w:rPr>
        <w:t xml:space="preserve">, after </w:t>
      </w:r>
      <w:r w:rsidR="00AF6095">
        <w:rPr>
          <w:rFonts w:ascii="Times New Roman" w:hAnsi="Times New Roman" w:cs="Times New Roman"/>
          <w:sz w:val="22"/>
          <w:szCs w:val="22"/>
        </w:rPr>
        <w:t>inverting and modifying</w:t>
      </w:r>
      <w:r w:rsidR="00EA1145">
        <w:rPr>
          <w:rFonts w:ascii="Times New Roman" w:hAnsi="Times New Roman" w:cs="Times New Roman"/>
          <w:sz w:val="22"/>
          <w:szCs w:val="22"/>
        </w:rPr>
        <w:t xml:space="preserve"> Hotaling’s ‘conceptually flawed’ diagram </w:t>
      </w:r>
      <w:r w:rsidR="00031717">
        <w:rPr>
          <w:rFonts w:ascii="Times New Roman" w:hAnsi="Times New Roman" w:cs="Times New Roman"/>
          <w:sz w:val="22"/>
          <w:szCs w:val="22"/>
        </w:rPr>
        <w:t>he was able to resolve the correlation of the stars with the wall to his satisfaction</w:t>
      </w:r>
      <w:r>
        <w:rPr>
          <w:rFonts w:ascii="Times New Roman" w:hAnsi="Times New Roman" w:cs="Times New Roman"/>
          <w:sz w:val="22"/>
          <w:szCs w:val="22"/>
        </w:rPr>
        <w:t>.</w:t>
      </w:r>
      <w:r>
        <w:rPr>
          <w:rStyle w:val="FootnoteReference"/>
          <w:rFonts w:ascii="Times New Roman" w:hAnsi="Times New Roman" w:cs="Times New Roman"/>
          <w:sz w:val="22"/>
          <w:szCs w:val="22"/>
        </w:rPr>
        <w:footnoteReference w:id="36"/>
      </w:r>
      <w:r w:rsidR="001C4D70">
        <w:rPr>
          <w:rFonts w:ascii="Times New Roman" w:hAnsi="Times New Roman" w:cs="Times New Roman"/>
          <w:sz w:val="22"/>
          <w:szCs w:val="22"/>
        </w:rPr>
        <w:t xml:space="preserve">  </w:t>
      </w:r>
      <w:r w:rsidR="00405338">
        <w:rPr>
          <w:rFonts w:ascii="Times New Roman" w:hAnsi="Times New Roman" w:cs="Times New Roman"/>
          <w:sz w:val="22"/>
          <w:szCs w:val="22"/>
        </w:rPr>
        <w:t>Pankenier then describes the layout of t</w:t>
      </w:r>
      <w:r w:rsidR="00073BA0">
        <w:rPr>
          <w:rFonts w:ascii="Times New Roman" w:hAnsi="Times New Roman" w:cs="Times New Roman"/>
          <w:sz w:val="22"/>
          <w:szCs w:val="22"/>
        </w:rPr>
        <w:t xml:space="preserve">he </w:t>
      </w:r>
      <w:r w:rsidR="00245D96">
        <w:rPr>
          <w:rFonts w:ascii="Times New Roman" w:hAnsi="Times New Roman" w:cs="Times New Roman"/>
          <w:sz w:val="22"/>
          <w:szCs w:val="22"/>
        </w:rPr>
        <w:t xml:space="preserve">tomb 45 </w:t>
      </w:r>
      <w:r w:rsidR="00073BA0">
        <w:rPr>
          <w:rFonts w:ascii="Times New Roman" w:hAnsi="Times New Roman" w:cs="Times New Roman"/>
          <w:sz w:val="22"/>
          <w:szCs w:val="22"/>
        </w:rPr>
        <w:t>Yangshao burial found at Puyang in 1987</w:t>
      </w:r>
      <w:r w:rsidR="00405338">
        <w:rPr>
          <w:rFonts w:ascii="Times New Roman" w:hAnsi="Times New Roman" w:cs="Times New Roman"/>
          <w:sz w:val="22"/>
          <w:szCs w:val="22"/>
        </w:rPr>
        <w:t xml:space="preserve">, </w:t>
      </w:r>
      <w:r w:rsidR="00245D96">
        <w:rPr>
          <w:rFonts w:ascii="Times New Roman" w:hAnsi="Times New Roman" w:cs="Times New Roman"/>
          <w:sz w:val="22"/>
          <w:szCs w:val="22"/>
        </w:rPr>
        <w:t>although there does not appear to be a reference given</w:t>
      </w:r>
      <w:r w:rsidR="00073BA0">
        <w:rPr>
          <w:rFonts w:ascii="Times New Roman" w:hAnsi="Times New Roman" w:cs="Times New Roman"/>
          <w:sz w:val="22"/>
          <w:szCs w:val="22"/>
        </w:rPr>
        <w:t>.</w:t>
      </w:r>
      <w:r>
        <w:rPr>
          <w:rStyle w:val="FootnoteReference"/>
          <w:rFonts w:ascii="Times New Roman" w:hAnsi="Times New Roman" w:cs="Times New Roman"/>
          <w:sz w:val="22"/>
          <w:szCs w:val="22"/>
        </w:rPr>
        <w:footnoteReference w:id="37"/>
      </w:r>
      <w:r w:rsidR="00245D96">
        <w:rPr>
          <w:rFonts w:ascii="Times New Roman" w:hAnsi="Times New Roman" w:cs="Times New Roman"/>
          <w:sz w:val="22"/>
          <w:szCs w:val="22"/>
        </w:rPr>
        <w:t xml:space="preserve">  Pankenier sees the layout, not as a possible map of the heavens but as a ’representation of the prime importance of the principal constellations in their timekeeping roles’.</w:t>
      </w:r>
    </w:p>
    <w:p w14:paraId="033C840C" w14:textId="77777777" w:rsidR="00106DEB" w:rsidRPr="00652C13" w:rsidRDefault="00000000" w:rsidP="00A260E2">
      <w:pPr>
        <w:ind w:firstLine="720"/>
        <w:rPr>
          <w:rFonts w:ascii="Times New Roman" w:hAnsi="Times New Roman" w:cs="Times New Roman"/>
          <w:sz w:val="22"/>
          <w:szCs w:val="22"/>
        </w:rPr>
      </w:pPr>
      <w:r>
        <w:rPr>
          <w:rFonts w:ascii="Times New Roman" w:hAnsi="Times New Roman" w:cs="Times New Roman"/>
          <w:sz w:val="22"/>
          <w:szCs w:val="22"/>
        </w:rPr>
        <w:t>Singh and Khan used Sanskrit town planning texts which made it quite clear that street orientation and caste segregation w</w:t>
      </w:r>
      <w:r w:rsidR="000D6887">
        <w:rPr>
          <w:rFonts w:ascii="Times New Roman" w:hAnsi="Times New Roman" w:cs="Times New Roman"/>
          <w:sz w:val="22"/>
          <w:szCs w:val="22"/>
        </w:rPr>
        <w:t>ere</w:t>
      </w:r>
      <w:r>
        <w:rPr>
          <w:rFonts w:ascii="Times New Roman" w:hAnsi="Times New Roman" w:cs="Times New Roman"/>
          <w:sz w:val="22"/>
          <w:szCs w:val="22"/>
        </w:rPr>
        <w:t xml:space="preserve"> </w:t>
      </w:r>
      <w:r w:rsidR="000D6887">
        <w:rPr>
          <w:rFonts w:ascii="Times New Roman" w:hAnsi="Times New Roman" w:cs="Times New Roman"/>
          <w:sz w:val="22"/>
          <w:szCs w:val="22"/>
        </w:rPr>
        <w:t>linked to the eight gods of cardinal and ordinal directions</w:t>
      </w:r>
      <w:r w:rsidR="00B8330C">
        <w:rPr>
          <w:rFonts w:ascii="Times New Roman" w:hAnsi="Times New Roman" w:cs="Times New Roman"/>
          <w:sz w:val="22"/>
          <w:szCs w:val="22"/>
        </w:rPr>
        <w:t>.</w:t>
      </w:r>
      <w:r>
        <w:rPr>
          <w:rStyle w:val="FootnoteReference"/>
          <w:rFonts w:ascii="Times New Roman" w:hAnsi="Times New Roman" w:cs="Times New Roman"/>
          <w:sz w:val="22"/>
          <w:szCs w:val="22"/>
        </w:rPr>
        <w:footnoteReference w:id="38"/>
      </w:r>
      <w:r w:rsidR="00B8330C">
        <w:rPr>
          <w:rFonts w:ascii="Times New Roman" w:hAnsi="Times New Roman" w:cs="Times New Roman"/>
          <w:sz w:val="22"/>
          <w:szCs w:val="22"/>
        </w:rPr>
        <w:t xml:space="preserve">  </w:t>
      </w:r>
      <w:r w:rsidR="00652C13">
        <w:rPr>
          <w:rFonts w:ascii="Times New Roman" w:hAnsi="Times New Roman" w:cs="Times New Roman"/>
          <w:sz w:val="22"/>
          <w:szCs w:val="22"/>
        </w:rPr>
        <w:t xml:space="preserve">Singh and Khan give an explanation of space and place and the basics of caste society the ‘low castes were </w:t>
      </w:r>
      <w:r w:rsidR="0046719E">
        <w:rPr>
          <w:rFonts w:ascii="Times New Roman" w:hAnsi="Times New Roman" w:cs="Times New Roman"/>
          <w:sz w:val="22"/>
          <w:szCs w:val="22"/>
        </w:rPr>
        <w:t>convinced that</w:t>
      </w:r>
      <w:r w:rsidR="00652C13">
        <w:rPr>
          <w:rFonts w:ascii="Times New Roman" w:hAnsi="Times New Roman" w:cs="Times New Roman"/>
          <w:sz w:val="22"/>
          <w:szCs w:val="22"/>
        </w:rPr>
        <w:t xml:space="preserve"> it was their lot to live in a world where they were asked to live in a separate, peripheral </w:t>
      </w:r>
      <w:r w:rsidR="00652C13" w:rsidRPr="00652C13">
        <w:rPr>
          <w:rFonts w:ascii="Times New Roman" w:hAnsi="Times New Roman" w:cs="Times New Roman"/>
          <w:i/>
          <w:iCs/>
          <w:sz w:val="22"/>
          <w:szCs w:val="22"/>
        </w:rPr>
        <w:t>mohallā</w:t>
      </w:r>
      <w:r w:rsidR="00652C13">
        <w:rPr>
          <w:rFonts w:ascii="Times New Roman" w:hAnsi="Times New Roman" w:cs="Times New Roman"/>
          <w:i/>
          <w:iCs/>
          <w:sz w:val="22"/>
          <w:szCs w:val="22"/>
        </w:rPr>
        <w:t>’.</w:t>
      </w:r>
      <w:r>
        <w:rPr>
          <w:rStyle w:val="FootnoteReference"/>
          <w:rFonts w:ascii="Times New Roman" w:hAnsi="Times New Roman" w:cs="Times New Roman"/>
          <w:sz w:val="22"/>
          <w:szCs w:val="22"/>
        </w:rPr>
        <w:footnoteReference w:id="39"/>
      </w:r>
      <w:r w:rsidR="00652C13">
        <w:rPr>
          <w:rFonts w:ascii="Times New Roman" w:hAnsi="Times New Roman" w:cs="Times New Roman"/>
          <w:i/>
          <w:iCs/>
          <w:sz w:val="22"/>
          <w:szCs w:val="22"/>
        </w:rPr>
        <w:t xml:space="preserve"> </w:t>
      </w:r>
      <w:r w:rsidR="00652C13">
        <w:rPr>
          <w:rFonts w:ascii="Times New Roman" w:hAnsi="Times New Roman" w:cs="Times New Roman"/>
          <w:sz w:val="22"/>
          <w:szCs w:val="22"/>
        </w:rPr>
        <w:t>The built environment becomes a reflection of the complex social relationship between the upper and lower castes.</w:t>
      </w:r>
      <w:r w:rsidR="0046719E">
        <w:rPr>
          <w:rFonts w:ascii="Times New Roman" w:hAnsi="Times New Roman" w:cs="Times New Roman"/>
          <w:sz w:val="22"/>
          <w:szCs w:val="22"/>
        </w:rPr>
        <w:t xml:space="preserve">  </w:t>
      </w:r>
      <w:r w:rsidR="00CD2ED3">
        <w:rPr>
          <w:rFonts w:ascii="Times New Roman" w:hAnsi="Times New Roman" w:cs="Times New Roman"/>
          <w:sz w:val="22"/>
          <w:szCs w:val="22"/>
        </w:rPr>
        <w:t>Hindu cosmology and its use in the built environment</w:t>
      </w:r>
      <w:r w:rsidR="00550592" w:rsidRPr="00550592">
        <w:rPr>
          <w:rFonts w:ascii="Times New Roman" w:hAnsi="Times New Roman" w:cs="Times New Roman"/>
          <w:sz w:val="22"/>
          <w:szCs w:val="22"/>
        </w:rPr>
        <w:t xml:space="preserve"> </w:t>
      </w:r>
      <w:r w:rsidR="00550592">
        <w:rPr>
          <w:rFonts w:ascii="Times New Roman" w:hAnsi="Times New Roman" w:cs="Times New Roman"/>
          <w:sz w:val="22"/>
          <w:szCs w:val="22"/>
        </w:rPr>
        <w:t>is reviewed by Singh and Khan</w:t>
      </w:r>
      <w:r w:rsidR="00CD2ED3">
        <w:rPr>
          <w:rFonts w:ascii="Times New Roman" w:hAnsi="Times New Roman" w:cs="Times New Roman"/>
          <w:sz w:val="22"/>
          <w:szCs w:val="22"/>
        </w:rPr>
        <w:t xml:space="preserve"> </w:t>
      </w:r>
      <w:r w:rsidR="00550592">
        <w:rPr>
          <w:rFonts w:ascii="Times New Roman" w:hAnsi="Times New Roman" w:cs="Times New Roman"/>
          <w:sz w:val="22"/>
          <w:szCs w:val="22"/>
        </w:rPr>
        <w:t xml:space="preserve">and </w:t>
      </w:r>
      <w:r w:rsidR="00CD2ED3">
        <w:rPr>
          <w:rFonts w:ascii="Times New Roman" w:hAnsi="Times New Roman" w:cs="Times New Roman"/>
          <w:sz w:val="22"/>
          <w:szCs w:val="22"/>
        </w:rPr>
        <w:t xml:space="preserve">they </w:t>
      </w:r>
      <w:r w:rsidR="0046719E">
        <w:rPr>
          <w:rFonts w:ascii="Times New Roman" w:hAnsi="Times New Roman" w:cs="Times New Roman"/>
          <w:sz w:val="22"/>
          <w:szCs w:val="22"/>
        </w:rPr>
        <w:t xml:space="preserve">list the eight </w:t>
      </w:r>
      <w:r w:rsidR="00CD2ED3">
        <w:rPr>
          <w:rFonts w:ascii="Times New Roman" w:hAnsi="Times New Roman" w:cs="Times New Roman"/>
          <w:sz w:val="22"/>
          <w:szCs w:val="22"/>
        </w:rPr>
        <w:t xml:space="preserve">compass </w:t>
      </w:r>
      <w:r w:rsidR="0046719E">
        <w:rPr>
          <w:rFonts w:ascii="Times New Roman" w:hAnsi="Times New Roman" w:cs="Times New Roman"/>
          <w:sz w:val="22"/>
          <w:szCs w:val="22"/>
        </w:rPr>
        <w:t xml:space="preserve">guardian deities </w:t>
      </w:r>
      <w:r w:rsidR="00CD2ED3">
        <w:rPr>
          <w:rFonts w:ascii="Times New Roman" w:hAnsi="Times New Roman" w:cs="Times New Roman"/>
          <w:sz w:val="22"/>
          <w:szCs w:val="22"/>
        </w:rPr>
        <w:t xml:space="preserve">and the eight elephant guardians </w:t>
      </w:r>
      <w:r w:rsidR="0046719E">
        <w:rPr>
          <w:rFonts w:ascii="Times New Roman" w:hAnsi="Times New Roman" w:cs="Times New Roman"/>
          <w:sz w:val="22"/>
          <w:szCs w:val="22"/>
        </w:rPr>
        <w:t>of the quarters</w:t>
      </w:r>
      <w:r w:rsidR="00CD2ED3">
        <w:rPr>
          <w:rFonts w:ascii="Times New Roman" w:hAnsi="Times New Roman" w:cs="Times New Roman"/>
          <w:sz w:val="22"/>
          <w:szCs w:val="22"/>
        </w:rPr>
        <w:t xml:space="preserve">, they </w:t>
      </w:r>
      <w:r w:rsidR="00550592">
        <w:rPr>
          <w:rFonts w:ascii="Times New Roman" w:hAnsi="Times New Roman" w:cs="Times New Roman"/>
          <w:sz w:val="22"/>
          <w:szCs w:val="22"/>
        </w:rPr>
        <w:t xml:space="preserve">also </w:t>
      </w:r>
      <w:r w:rsidR="00CD2ED3">
        <w:rPr>
          <w:rFonts w:ascii="Times New Roman" w:hAnsi="Times New Roman" w:cs="Times New Roman"/>
          <w:sz w:val="22"/>
          <w:szCs w:val="22"/>
        </w:rPr>
        <w:t>suggest the reasons why each deity is assigned a particular quarter.</w:t>
      </w:r>
      <w:r>
        <w:rPr>
          <w:rStyle w:val="FootnoteReference"/>
          <w:rFonts w:ascii="Times New Roman" w:hAnsi="Times New Roman" w:cs="Times New Roman"/>
          <w:sz w:val="22"/>
          <w:szCs w:val="22"/>
        </w:rPr>
        <w:footnoteReference w:id="40"/>
      </w:r>
      <w:r w:rsidR="00CD2ED3">
        <w:rPr>
          <w:rFonts w:ascii="Times New Roman" w:hAnsi="Times New Roman" w:cs="Times New Roman"/>
          <w:sz w:val="22"/>
          <w:szCs w:val="22"/>
        </w:rPr>
        <w:t xml:space="preserve">  </w:t>
      </w:r>
      <w:r w:rsidR="002C7924">
        <w:rPr>
          <w:rFonts w:ascii="Times New Roman" w:hAnsi="Times New Roman" w:cs="Times New Roman"/>
          <w:sz w:val="22"/>
          <w:szCs w:val="22"/>
        </w:rPr>
        <w:t xml:space="preserve">Singh and Khan </w:t>
      </w:r>
      <w:r w:rsidR="009C5E47">
        <w:rPr>
          <w:rFonts w:ascii="Times New Roman" w:hAnsi="Times New Roman" w:cs="Times New Roman"/>
          <w:sz w:val="22"/>
          <w:szCs w:val="22"/>
        </w:rPr>
        <w:t>discuss the diverse regional particularities of settlements referencing specific examples of area differences.</w:t>
      </w:r>
      <w:r>
        <w:rPr>
          <w:rStyle w:val="FootnoteReference"/>
          <w:rFonts w:ascii="Times New Roman" w:hAnsi="Times New Roman" w:cs="Times New Roman"/>
          <w:sz w:val="22"/>
          <w:szCs w:val="22"/>
        </w:rPr>
        <w:footnoteReference w:id="41"/>
      </w:r>
      <w:r w:rsidR="009C5E47">
        <w:rPr>
          <w:rFonts w:ascii="Times New Roman" w:hAnsi="Times New Roman" w:cs="Times New Roman"/>
          <w:sz w:val="22"/>
          <w:szCs w:val="22"/>
        </w:rPr>
        <w:t xml:space="preserve">  Singh and Khan explain they chose the specific region of north-western India for their study as they both have extensively travelled and lived in the area and </w:t>
      </w:r>
      <w:r w:rsidR="004C7DE5">
        <w:rPr>
          <w:rFonts w:ascii="Times New Roman" w:hAnsi="Times New Roman" w:cs="Times New Roman"/>
          <w:sz w:val="22"/>
          <w:szCs w:val="22"/>
        </w:rPr>
        <w:t xml:space="preserve">have </w:t>
      </w:r>
      <w:r w:rsidR="009C5E47">
        <w:rPr>
          <w:rFonts w:ascii="Times New Roman" w:hAnsi="Times New Roman" w:cs="Times New Roman"/>
          <w:sz w:val="22"/>
          <w:szCs w:val="22"/>
        </w:rPr>
        <w:t>studied its cultural landscape.</w:t>
      </w:r>
      <w:r>
        <w:rPr>
          <w:rStyle w:val="FootnoteReference"/>
          <w:rFonts w:ascii="Times New Roman" w:hAnsi="Times New Roman" w:cs="Times New Roman"/>
          <w:sz w:val="22"/>
          <w:szCs w:val="22"/>
        </w:rPr>
        <w:footnoteReference w:id="42"/>
      </w:r>
      <w:r w:rsidR="00E71AE5">
        <w:rPr>
          <w:rFonts w:ascii="Times New Roman" w:hAnsi="Times New Roman" w:cs="Times New Roman"/>
          <w:sz w:val="22"/>
          <w:szCs w:val="22"/>
        </w:rPr>
        <w:t xml:space="preserve">  The four villages chosen for the study were then surveyed and a house-by-house caste-wise map was produced.  The village elders were consulted on the founding and design of the village and its subsequent </w:t>
      </w:r>
      <w:r w:rsidR="004C7DE5">
        <w:rPr>
          <w:rFonts w:ascii="Times New Roman" w:hAnsi="Times New Roman" w:cs="Times New Roman"/>
          <w:sz w:val="22"/>
          <w:szCs w:val="22"/>
        </w:rPr>
        <w:t>adaptations</w:t>
      </w:r>
      <w:r w:rsidR="00E71AE5">
        <w:rPr>
          <w:rFonts w:ascii="Times New Roman" w:hAnsi="Times New Roman" w:cs="Times New Roman"/>
          <w:sz w:val="22"/>
          <w:szCs w:val="22"/>
        </w:rPr>
        <w:t xml:space="preserve">.  </w:t>
      </w:r>
      <w:r w:rsidR="00505257">
        <w:rPr>
          <w:rFonts w:ascii="Times New Roman" w:hAnsi="Times New Roman" w:cs="Times New Roman"/>
          <w:sz w:val="22"/>
          <w:szCs w:val="22"/>
        </w:rPr>
        <w:t xml:space="preserve">The alignment of villages by the caste system is experiencing substantial alterations, </w:t>
      </w:r>
      <w:r w:rsidR="00E71AE5">
        <w:rPr>
          <w:rFonts w:ascii="Times New Roman" w:hAnsi="Times New Roman" w:cs="Times New Roman"/>
          <w:sz w:val="22"/>
          <w:szCs w:val="22"/>
        </w:rPr>
        <w:t xml:space="preserve">Singh and Khan </w:t>
      </w:r>
      <w:r w:rsidR="00505257">
        <w:rPr>
          <w:rFonts w:ascii="Times New Roman" w:hAnsi="Times New Roman" w:cs="Times New Roman"/>
          <w:sz w:val="22"/>
          <w:szCs w:val="22"/>
        </w:rPr>
        <w:t>believe they are providing a snapshot of a disappearing life.</w:t>
      </w:r>
      <w:r>
        <w:rPr>
          <w:rStyle w:val="FootnoteReference"/>
          <w:rFonts w:ascii="Times New Roman" w:hAnsi="Times New Roman" w:cs="Times New Roman"/>
          <w:sz w:val="22"/>
          <w:szCs w:val="22"/>
        </w:rPr>
        <w:footnoteReference w:id="43"/>
      </w:r>
    </w:p>
    <w:p w14:paraId="43A26D3E" w14:textId="77777777" w:rsidR="00106DEB" w:rsidRDefault="00106DEB" w:rsidP="00A260E2">
      <w:pPr>
        <w:ind w:firstLine="720"/>
        <w:rPr>
          <w:rFonts w:ascii="Times New Roman" w:hAnsi="Times New Roman" w:cs="Times New Roman"/>
          <w:sz w:val="22"/>
          <w:szCs w:val="22"/>
        </w:rPr>
      </w:pPr>
    </w:p>
    <w:p w14:paraId="4945B5CC" w14:textId="77777777" w:rsidR="008C23D3" w:rsidRDefault="00000000" w:rsidP="008C23D3">
      <w:pPr>
        <w:rPr>
          <w:rFonts w:ascii="Times New Roman" w:hAnsi="Times New Roman" w:cs="Times New Roman"/>
          <w:sz w:val="22"/>
          <w:szCs w:val="22"/>
        </w:rPr>
      </w:pPr>
      <w:r>
        <w:rPr>
          <w:rFonts w:ascii="Times New Roman" w:hAnsi="Times New Roman" w:cs="Times New Roman"/>
          <w:sz w:val="22"/>
          <w:szCs w:val="22"/>
        </w:rPr>
        <w:t>Conclusion</w:t>
      </w:r>
    </w:p>
    <w:p w14:paraId="125C2E86" w14:textId="77777777" w:rsidR="008C23D3" w:rsidRDefault="008C23D3" w:rsidP="00A260E2">
      <w:pPr>
        <w:ind w:firstLine="720"/>
        <w:rPr>
          <w:rFonts w:ascii="Times New Roman" w:hAnsi="Times New Roman" w:cs="Times New Roman"/>
          <w:sz w:val="22"/>
          <w:szCs w:val="22"/>
        </w:rPr>
      </w:pPr>
    </w:p>
    <w:p w14:paraId="7571953B" w14:textId="77777777" w:rsidR="008502E0" w:rsidRDefault="00000000" w:rsidP="0075625A">
      <w:pPr>
        <w:ind w:firstLine="720"/>
        <w:rPr>
          <w:rFonts w:ascii="Times New Roman" w:hAnsi="Times New Roman" w:cs="Times New Roman"/>
          <w:sz w:val="22"/>
          <w:szCs w:val="22"/>
        </w:rPr>
      </w:pPr>
      <w:r>
        <w:rPr>
          <w:rFonts w:ascii="Times New Roman" w:hAnsi="Times New Roman" w:cs="Times New Roman"/>
          <w:sz w:val="22"/>
          <w:szCs w:val="22"/>
        </w:rPr>
        <w:t>The authors of the two papers studied in different parts of the world at different times Pankenier in Sweden, Taiwan and the USA during the 1970s and '80s</w:t>
      </w:r>
      <w:r w:rsidR="00ED15A0">
        <w:rPr>
          <w:rFonts w:ascii="Times New Roman" w:hAnsi="Times New Roman" w:cs="Times New Roman"/>
          <w:sz w:val="22"/>
          <w:szCs w:val="22"/>
        </w:rPr>
        <w:t xml:space="preserve"> </w:t>
      </w:r>
      <w:r>
        <w:rPr>
          <w:rStyle w:val="FootnoteReference"/>
          <w:rFonts w:ascii="Times New Roman" w:hAnsi="Times New Roman" w:cs="Times New Roman"/>
          <w:sz w:val="22"/>
          <w:szCs w:val="22"/>
        </w:rPr>
        <w:footnoteReference w:id="44"/>
      </w:r>
      <w:r>
        <w:rPr>
          <w:rFonts w:ascii="Times New Roman" w:hAnsi="Times New Roman" w:cs="Times New Roman"/>
          <w:sz w:val="22"/>
          <w:szCs w:val="22"/>
        </w:rPr>
        <w:t>, while Singh and Khan studied in India a decade earlier.</w:t>
      </w:r>
      <w:r>
        <w:rPr>
          <w:rStyle w:val="FootnoteReference"/>
          <w:rFonts w:ascii="Times New Roman" w:hAnsi="Times New Roman" w:cs="Times New Roman"/>
          <w:sz w:val="22"/>
          <w:szCs w:val="22"/>
        </w:rPr>
        <w:footnoteReference w:id="45"/>
      </w:r>
      <w:r>
        <w:rPr>
          <w:rFonts w:ascii="Times New Roman" w:hAnsi="Times New Roman" w:cs="Times New Roman"/>
          <w:sz w:val="22"/>
          <w:szCs w:val="22"/>
        </w:rPr>
        <w:t xml:space="preserve">  Pankenier studied Sinology and Asian languages while Singh and Khan were geographers.  Th</w:t>
      </w:r>
      <w:r w:rsidR="0075625A">
        <w:rPr>
          <w:rFonts w:ascii="Times New Roman" w:hAnsi="Times New Roman" w:cs="Times New Roman"/>
          <w:sz w:val="22"/>
          <w:szCs w:val="22"/>
        </w:rPr>
        <w:t>e interests and education of the authors</w:t>
      </w:r>
      <w:r>
        <w:rPr>
          <w:rFonts w:ascii="Times New Roman" w:hAnsi="Times New Roman" w:cs="Times New Roman"/>
          <w:sz w:val="22"/>
          <w:szCs w:val="22"/>
        </w:rPr>
        <w:t xml:space="preserve"> affected the methodology of </w:t>
      </w:r>
      <w:r w:rsidR="0075625A">
        <w:rPr>
          <w:rFonts w:ascii="Times New Roman" w:hAnsi="Times New Roman" w:cs="Times New Roman"/>
          <w:sz w:val="22"/>
          <w:szCs w:val="22"/>
        </w:rPr>
        <w:t xml:space="preserve">dealing with </w:t>
      </w:r>
      <w:r>
        <w:rPr>
          <w:rFonts w:ascii="Times New Roman" w:hAnsi="Times New Roman" w:cs="Times New Roman"/>
          <w:sz w:val="22"/>
          <w:szCs w:val="22"/>
        </w:rPr>
        <w:t>the subject matter</w:t>
      </w:r>
      <w:r w:rsidR="0075625A">
        <w:rPr>
          <w:rFonts w:ascii="Times New Roman" w:hAnsi="Times New Roman" w:cs="Times New Roman"/>
          <w:sz w:val="22"/>
          <w:szCs w:val="22"/>
        </w:rPr>
        <w:t>.</w:t>
      </w:r>
      <w:r>
        <w:rPr>
          <w:rFonts w:ascii="Times New Roman" w:hAnsi="Times New Roman" w:cs="Times New Roman"/>
          <w:sz w:val="22"/>
          <w:szCs w:val="22"/>
        </w:rPr>
        <w:t xml:space="preserve"> </w:t>
      </w:r>
      <w:r w:rsidR="0075625A">
        <w:rPr>
          <w:rFonts w:ascii="Times New Roman" w:hAnsi="Times New Roman" w:cs="Times New Roman"/>
          <w:sz w:val="22"/>
          <w:szCs w:val="22"/>
        </w:rPr>
        <w:t xml:space="preserve"> </w:t>
      </w:r>
      <w:r>
        <w:rPr>
          <w:rFonts w:ascii="Times New Roman" w:hAnsi="Times New Roman" w:cs="Times New Roman"/>
          <w:sz w:val="22"/>
          <w:szCs w:val="22"/>
        </w:rPr>
        <w:t xml:space="preserve">Pankenier </w:t>
      </w:r>
      <w:r w:rsidR="0075625A">
        <w:rPr>
          <w:rFonts w:ascii="Times New Roman" w:hAnsi="Times New Roman" w:cs="Times New Roman"/>
          <w:sz w:val="22"/>
          <w:szCs w:val="22"/>
        </w:rPr>
        <w:t xml:space="preserve">used ancient texts, some modern research and his </w:t>
      </w:r>
      <w:r>
        <w:rPr>
          <w:rFonts w:ascii="Times New Roman" w:hAnsi="Times New Roman" w:cs="Times New Roman"/>
          <w:sz w:val="22"/>
          <w:szCs w:val="22"/>
        </w:rPr>
        <w:t>own work concerning the orientation of ancient Chinese cities</w:t>
      </w:r>
      <w:r w:rsidR="00CB0400">
        <w:rPr>
          <w:rFonts w:ascii="Times New Roman" w:hAnsi="Times New Roman" w:cs="Times New Roman"/>
          <w:sz w:val="22"/>
          <w:szCs w:val="22"/>
        </w:rPr>
        <w:t>.  Pankenier also cites other scholars' work and explains why it is wrong in his opinion.</w:t>
      </w:r>
      <w:r>
        <w:rPr>
          <w:rFonts w:ascii="Times New Roman" w:hAnsi="Times New Roman" w:cs="Times New Roman"/>
          <w:sz w:val="22"/>
          <w:szCs w:val="22"/>
        </w:rPr>
        <w:t xml:space="preserve"> </w:t>
      </w:r>
      <w:r w:rsidR="0075625A">
        <w:rPr>
          <w:rFonts w:ascii="Times New Roman" w:hAnsi="Times New Roman" w:cs="Times New Roman"/>
          <w:sz w:val="22"/>
          <w:szCs w:val="22"/>
        </w:rPr>
        <w:t xml:space="preserve"> </w:t>
      </w:r>
      <w:r w:rsidR="00046BD1">
        <w:rPr>
          <w:rFonts w:ascii="Times New Roman" w:hAnsi="Times New Roman" w:cs="Times New Roman"/>
          <w:sz w:val="22"/>
          <w:szCs w:val="22"/>
        </w:rPr>
        <w:t xml:space="preserve">Pankenier is trying to understand the orientation of the imperial city </w:t>
      </w:r>
      <w:r w:rsidR="001C4D70">
        <w:rPr>
          <w:rFonts w:ascii="Times New Roman" w:hAnsi="Times New Roman" w:cs="Times New Roman"/>
          <w:sz w:val="22"/>
          <w:szCs w:val="22"/>
        </w:rPr>
        <w:t xml:space="preserve">with the skyscape </w:t>
      </w:r>
      <w:r w:rsidR="00046BD1">
        <w:rPr>
          <w:rFonts w:ascii="Times New Roman" w:hAnsi="Times New Roman" w:cs="Times New Roman"/>
          <w:sz w:val="22"/>
          <w:szCs w:val="22"/>
        </w:rPr>
        <w:t xml:space="preserve">using texts and details uncovered by excavation.  </w:t>
      </w:r>
      <w:r w:rsidR="00CB0400">
        <w:rPr>
          <w:rFonts w:ascii="Times New Roman" w:hAnsi="Times New Roman" w:cs="Times New Roman"/>
          <w:sz w:val="22"/>
          <w:szCs w:val="22"/>
        </w:rPr>
        <w:t>Singh and Khan use geography</w:t>
      </w:r>
      <w:r w:rsidR="00360819">
        <w:rPr>
          <w:rFonts w:ascii="Times New Roman" w:hAnsi="Times New Roman" w:cs="Times New Roman"/>
          <w:sz w:val="22"/>
          <w:szCs w:val="22"/>
        </w:rPr>
        <w:t>, which uses 'space and place' as a fundamental princip</w:t>
      </w:r>
      <w:r w:rsidR="00CB0400">
        <w:rPr>
          <w:rFonts w:ascii="Times New Roman" w:hAnsi="Times New Roman" w:cs="Times New Roman"/>
          <w:sz w:val="22"/>
          <w:szCs w:val="22"/>
        </w:rPr>
        <w:t>le,</w:t>
      </w:r>
      <w:r>
        <w:rPr>
          <w:rFonts w:ascii="Times New Roman" w:hAnsi="Times New Roman" w:cs="Times New Roman"/>
          <w:sz w:val="22"/>
          <w:szCs w:val="22"/>
        </w:rPr>
        <w:t xml:space="preserve"> physical measurements, </w:t>
      </w:r>
      <w:r w:rsidR="00CF07D0">
        <w:rPr>
          <w:rFonts w:ascii="Times New Roman" w:hAnsi="Times New Roman" w:cs="Times New Roman"/>
          <w:sz w:val="22"/>
          <w:szCs w:val="22"/>
        </w:rPr>
        <w:t>interviewing village elders</w:t>
      </w:r>
      <w:r w:rsidR="00F61E64">
        <w:rPr>
          <w:rFonts w:ascii="Times New Roman" w:hAnsi="Times New Roman" w:cs="Times New Roman"/>
          <w:sz w:val="22"/>
          <w:szCs w:val="22"/>
        </w:rPr>
        <w:t>,</w:t>
      </w:r>
      <w:r w:rsidR="00CF07D0">
        <w:rPr>
          <w:rFonts w:ascii="Times New Roman" w:hAnsi="Times New Roman" w:cs="Times New Roman"/>
          <w:sz w:val="22"/>
          <w:szCs w:val="22"/>
        </w:rPr>
        <w:t xml:space="preserve"> mythology</w:t>
      </w:r>
      <w:r w:rsidR="0022527B">
        <w:rPr>
          <w:rFonts w:ascii="Times New Roman" w:hAnsi="Times New Roman" w:cs="Times New Roman"/>
          <w:sz w:val="22"/>
          <w:szCs w:val="22"/>
        </w:rPr>
        <w:t>, modern research</w:t>
      </w:r>
      <w:r w:rsidR="00CF07D0">
        <w:rPr>
          <w:rFonts w:ascii="Times New Roman" w:hAnsi="Times New Roman" w:cs="Times New Roman"/>
          <w:sz w:val="22"/>
          <w:szCs w:val="22"/>
        </w:rPr>
        <w:t xml:space="preserve"> </w:t>
      </w:r>
      <w:r w:rsidR="00F61E64">
        <w:rPr>
          <w:rFonts w:ascii="Times New Roman" w:hAnsi="Times New Roman" w:cs="Times New Roman"/>
          <w:sz w:val="22"/>
          <w:szCs w:val="22"/>
        </w:rPr>
        <w:t xml:space="preserve">and ancient texts to explain the possible reasons for the planning of </w:t>
      </w:r>
      <w:r w:rsidR="00CF07D0">
        <w:rPr>
          <w:rFonts w:ascii="Times New Roman" w:hAnsi="Times New Roman" w:cs="Times New Roman"/>
          <w:sz w:val="22"/>
          <w:szCs w:val="22"/>
        </w:rPr>
        <w:t>the Indian villages</w:t>
      </w:r>
      <w:r w:rsidR="00F61E64">
        <w:rPr>
          <w:rFonts w:ascii="Times New Roman" w:hAnsi="Times New Roman" w:cs="Times New Roman"/>
          <w:sz w:val="22"/>
          <w:szCs w:val="22"/>
        </w:rPr>
        <w:t xml:space="preserve"> and their growth and changes over time.</w:t>
      </w:r>
      <w:r w:rsidR="0075625A">
        <w:rPr>
          <w:rFonts w:ascii="Times New Roman" w:hAnsi="Times New Roman" w:cs="Times New Roman"/>
          <w:sz w:val="22"/>
          <w:szCs w:val="22"/>
        </w:rPr>
        <w:t xml:space="preserve">  They also give a brief overview of the Indian caste system</w:t>
      </w:r>
      <w:r w:rsidR="0022527B">
        <w:rPr>
          <w:rFonts w:ascii="Times New Roman" w:hAnsi="Times New Roman" w:cs="Times New Roman"/>
          <w:sz w:val="22"/>
          <w:szCs w:val="22"/>
        </w:rPr>
        <w:t xml:space="preserve"> and the Hindu ideology that underpins the caste society.</w:t>
      </w:r>
      <w:r w:rsidR="00046BD1">
        <w:rPr>
          <w:rFonts w:ascii="Times New Roman" w:hAnsi="Times New Roman" w:cs="Times New Roman"/>
          <w:sz w:val="22"/>
          <w:szCs w:val="22"/>
        </w:rPr>
        <w:t xml:space="preserve">  </w:t>
      </w:r>
      <w:r w:rsidR="00ED15A0">
        <w:rPr>
          <w:rFonts w:ascii="Times New Roman" w:hAnsi="Times New Roman" w:cs="Times New Roman"/>
          <w:sz w:val="22"/>
          <w:szCs w:val="22"/>
        </w:rPr>
        <w:t xml:space="preserve">Singh and Khan also </w:t>
      </w:r>
      <w:r w:rsidR="004C7DE5">
        <w:rPr>
          <w:rFonts w:ascii="Times New Roman" w:hAnsi="Times New Roman" w:cs="Times New Roman"/>
          <w:sz w:val="22"/>
          <w:szCs w:val="22"/>
        </w:rPr>
        <w:t xml:space="preserve">show </w:t>
      </w:r>
      <w:r w:rsidR="00ED15A0">
        <w:rPr>
          <w:rFonts w:ascii="Times New Roman" w:hAnsi="Times New Roman" w:cs="Times New Roman"/>
          <w:sz w:val="22"/>
          <w:szCs w:val="22"/>
        </w:rPr>
        <w:t>how the work of other scholars differ</w:t>
      </w:r>
      <w:r w:rsidR="004C7DE5">
        <w:rPr>
          <w:rFonts w:ascii="Times New Roman" w:hAnsi="Times New Roman" w:cs="Times New Roman"/>
          <w:sz w:val="22"/>
          <w:szCs w:val="22"/>
        </w:rPr>
        <w:t>s</w:t>
      </w:r>
      <w:r w:rsidR="00ED15A0">
        <w:rPr>
          <w:rFonts w:ascii="Times New Roman" w:hAnsi="Times New Roman" w:cs="Times New Roman"/>
          <w:sz w:val="22"/>
          <w:szCs w:val="22"/>
        </w:rPr>
        <w:t xml:space="preserve"> from their own.  </w:t>
      </w:r>
      <w:r w:rsidR="00046BD1">
        <w:rPr>
          <w:rFonts w:ascii="Times New Roman" w:hAnsi="Times New Roman" w:cs="Times New Roman"/>
          <w:sz w:val="22"/>
          <w:szCs w:val="22"/>
        </w:rPr>
        <w:t>Singh and Khan are trying to understand the orientation of villages using texts and the still-evolving village.</w:t>
      </w:r>
    </w:p>
    <w:p w14:paraId="2176EE5F" w14:textId="77777777" w:rsidR="008C23D3" w:rsidRDefault="00000000" w:rsidP="00A260E2">
      <w:pPr>
        <w:ind w:firstLine="720"/>
        <w:rPr>
          <w:rFonts w:ascii="Times New Roman" w:hAnsi="Times New Roman" w:cs="Times New Roman"/>
          <w:sz w:val="22"/>
          <w:szCs w:val="22"/>
        </w:rPr>
      </w:pPr>
      <w:r>
        <w:rPr>
          <w:rFonts w:ascii="Times New Roman" w:hAnsi="Times New Roman" w:cs="Times New Roman"/>
          <w:sz w:val="22"/>
          <w:szCs w:val="22"/>
        </w:rPr>
        <w:lastRenderedPageBreak/>
        <w:t xml:space="preserve">While the Pankenier paper has a starscape background and the emperor as the driving force behind the orientation of the city, the imagined skyscape is hard to follow and the addition of 'A </w:t>
      </w:r>
      <w:r w:rsidR="00164B54">
        <w:rPr>
          <w:rFonts w:ascii="Times New Roman" w:hAnsi="Times New Roman" w:cs="Times New Roman"/>
          <w:sz w:val="22"/>
          <w:szCs w:val="22"/>
        </w:rPr>
        <w:t>Neolithic</w:t>
      </w:r>
      <w:r>
        <w:rPr>
          <w:rFonts w:ascii="Times New Roman" w:hAnsi="Times New Roman" w:cs="Times New Roman"/>
          <w:sz w:val="22"/>
          <w:szCs w:val="22"/>
        </w:rPr>
        <w:t xml:space="preserve"> </w:t>
      </w:r>
      <w:r w:rsidR="00164B54">
        <w:rPr>
          <w:rFonts w:ascii="Times New Roman" w:hAnsi="Times New Roman" w:cs="Times New Roman"/>
          <w:sz w:val="22"/>
          <w:szCs w:val="22"/>
        </w:rPr>
        <w:t>precedent?’ although mentioned in the title, is a jarring note in the flow of the narrative.</w:t>
      </w:r>
      <w:r w:rsidR="0075625A">
        <w:rPr>
          <w:rFonts w:ascii="Times New Roman" w:hAnsi="Times New Roman" w:cs="Times New Roman"/>
          <w:sz w:val="22"/>
          <w:szCs w:val="22"/>
        </w:rPr>
        <w:t xml:space="preserve">  </w:t>
      </w:r>
      <w:r w:rsidR="0022527B">
        <w:rPr>
          <w:rFonts w:ascii="Times New Roman" w:hAnsi="Times New Roman" w:cs="Times New Roman"/>
          <w:sz w:val="22"/>
          <w:szCs w:val="22"/>
        </w:rPr>
        <w:t xml:space="preserve">Singh and Khan explain the thinking of transforming ‘space into place’ and how Hindu cosmology provided the basic guidelines for </w:t>
      </w:r>
      <w:r w:rsidR="004C277B">
        <w:rPr>
          <w:rFonts w:ascii="Times New Roman" w:hAnsi="Times New Roman" w:cs="Times New Roman"/>
          <w:sz w:val="22"/>
          <w:szCs w:val="22"/>
        </w:rPr>
        <w:t>urban planning in ancient India.</w:t>
      </w:r>
      <w:r w:rsidR="00106DEB">
        <w:rPr>
          <w:rFonts w:ascii="Times New Roman" w:hAnsi="Times New Roman" w:cs="Times New Roman"/>
          <w:sz w:val="22"/>
          <w:szCs w:val="22"/>
        </w:rPr>
        <w:t xml:space="preserve">  The diagrams of the villages they researched help understand the layout of the caste areas.  Singh and Khan also explain why they chose the study area, its limitations and the changes that were taking place at the time of writing.</w:t>
      </w:r>
    </w:p>
    <w:p w14:paraId="6AA388C0" w14:textId="77777777" w:rsidR="00640F9E" w:rsidRDefault="00640F9E">
      <w:pPr>
        <w:rPr>
          <w:rFonts w:ascii="Times New Roman" w:hAnsi="Times New Roman" w:cs="Times New Roman"/>
          <w:sz w:val="22"/>
          <w:szCs w:val="22"/>
        </w:rPr>
      </w:pPr>
      <w:r>
        <w:rPr>
          <w:rFonts w:ascii="Times New Roman" w:hAnsi="Times New Roman" w:cs="Times New Roman"/>
          <w:sz w:val="22"/>
          <w:szCs w:val="22"/>
        </w:rPr>
        <w:br w:type="page"/>
      </w:r>
    </w:p>
    <w:p w14:paraId="1EC23094" w14:textId="77777777" w:rsidR="00640F9E" w:rsidRPr="00BC77A6" w:rsidRDefault="00640F9E" w:rsidP="00640F9E">
      <w:pPr>
        <w:pStyle w:val="FootnoteText"/>
        <w:rPr>
          <w:rFonts w:ascii="Times New Roman" w:hAnsi="Times New Roman" w:cs="Times New Roman"/>
          <w:sz w:val="22"/>
          <w:szCs w:val="22"/>
        </w:rPr>
      </w:pPr>
      <w:r w:rsidRPr="00BC77A6">
        <w:rPr>
          <w:rFonts w:ascii="Times New Roman" w:hAnsi="Times New Roman" w:cs="Times New Roman"/>
          <w:sz w:val="22"/>
          <w:szCs w:val="22"/>
        </w:rPr>
        <w:lastRenderedPageBreak/>
        <w:t>Bibliography</w:t>
      </w:r>
    </w:p>
    <w:p w14:paraId="1ACE56CA" w14:textId="77777777" w:rsidR="00640F9E" w:rsidRPr="00BC77A6" w:rsidRDefault="00640F9E" w:rsidP="00640F9E">
      <w:pPr>
        <w:ind w:left="720" w:hanging="720"/>
        <w:rPr>
          <w:rFonts w:ascii="Times New Roman" w:hAnsi="Times New Roman" w:cs="Times New Roman"/>
          <w:sz w:val="22"/>
          <w:szCs w:val="22"/>
        </w:rPr>
      </w:pPr>
      <w:r w:rsidRPr="00BC77A6">
        <w:rPr>
          <w:rFonts w:ascii="Times New Roman" w:hAnsi="Times New Roman" w:cs="Times New Roman"/>
          <w:sz w:val="22"/>
          <w:szCs w:val="22"/>
        </w:rPr>
        <w:t xml:space="preserve">Bodley, John. H, </w:t>
      </w:r>
      <w:r w:rsidRPr="00BC77A6">
        <w:rPr>
          <w:rFonts w:ascii="Times New Roman" w:hAnsi="Times New Roman" w:cs="Times New Roman"/>
          <w:i/>
          <w:iCs/>
          <w:sz w:val="22"/>
          <w:szCs w:val="22"/>
        </w:rPr>
        <w:t>Cultural Anthropology: Tribes, States, and the Global System</w:t>
      </w:r>
      <w:r w:rsidRPr="00BC77A6">
        <w:rPr>
          <w:rFonts w:ascii="Times New Roman" w:hAnsi="Times New Roman" w:cs="Times New Roman"/>
          <w:sz w:val="22"/>
          <w:szCs w:val="22"/>
        </w:rPr>
        <w:t>, 5</w:t>
      </w:r>
      <w:r w:rsidRPr="00BC77A6">
        <w:rPr>
          <w:rFonts w:ascii="Times New Roman" w:hAnsi="Times New Roman" w:cs="Times New Roman"/>
          <w:sz w:val="22"/>
          <w:szCs w:val="22"/>
          <w:vertAlign w:val="superscript"/>
        </w:rPr>
        <w:t>th</w:t>
      </w:r>
      <w:r w:rsidRPr="00BC77A6">
        <w:rPr>
          <w:rFonts w:ascii="Times New Roman" w:hAnsi="Times New Roman" w:cs="Times New Roman"/>
          <w:sz w:val="22"/>
          <w:szCs w:val="22"/>
        </w:rPr>
        <w:t xml:space="preserve"> </w:t>
      </w:r>
      <w:proofErr w:type="spellStart"/>
      <w:r w:rsidRPr="00BC77A6">
        <w:rPr>
          <w:rFonts w:ascii="Times New Roman" w:hAnsi="Times New Roman" w:cs="Times New Roman"/>
          <w:sz w:val="22"/>
          <w:szCs w:val="22"/>
        </w:rPr>
        <w:t>edn</w:t>
      </w:r>
      <w:proofErr w:type="spellEnd"/>
      <w:r w:rsidRPr="00BC77A6">
        <w:rPr>
          <w:rFonts w:ascii="Times New Roman" w:hAnsi="Times New Roman" w:cs="Times New Roman"/>
          <w:sz w:val="22"/>
          <w:szCs w:val="22"/>
        </w:rPr>
        <w:t xml:space="preserve">. (Lanham: </w:t>
      </w:r>
      <w:proofErr w:type="spellStart"/>
      <w:r w:rsidRPr="00BC77A6">
        <w:rPr>
          <w:rFonts w:ascii="Times New Roman" w:hAnsi="Times New Roman" w:cs="Times New Roman"/>
          <w:sz w:val="22"/>
          <w:szCs w:val="22"/>
        </w:rPr>
        <w:t>AltaMira</w:t>
      </w:r>
      <w:proofErr w:type="spellEnd"/>
      <w:r w:rsidRPr="00BC77A6">
        <w:rPr>
          <w:rFonts w:ascii="Times New Roman" w:hAnsi="Times New Roman" w:cs="Times New Roman"/>
          <w:sz w:val="22"/>
          <w:szCs w:val="22"/>
        </w:rPr>
        <w:t xml:space="preserve"> Press, 2011)</w:t>
      </w:r>
    </w:p>
    <w:p w14:paraId="78E43F9F" w14:textId="77777777" w:rsidR="00640F9E" w:rsidRPr="00BC77A6" w:rsidRDefault="00640F9E" w:rsidP="00640F9E">
      <w:pPr>
        <w:pStyle w:val="FootnoteText"/>
        <w:ind w:left="720" w:hanging="720"/>
        <w:rPr>
          <w:rFonts w:ascii="Times New Roman" w:hAnsi="Times New Roman" w:cs="Times New Roman"/>
          <w:sz w:val="22"/>
          <w:szCs w:val="22"/>
        </w:rPr>
      </w:pPr>
      <w:r w:rsidRPr="00BC77A6">
        <w:rPr>
          <w:rFonts w:ascii="Times New Roman" w:hAnsi="Times New Roman" w:cs="Times New Roman"/>
          <w:sz w:val="22"/>
          <w:szCs w:val="22"/>
        </w:rPr>
        <w:t xml:space="preserve">Campion, Nicholas, </w:t>
      </w:r>
      <w:r w:rsidRPr="00BC77A6">
        <w:rPr>
          <w:rFonts w:ascii="Times New Roman" w:hAnsi="Times New Roman" w:cs="Times New Roman"/>
          <w:i/>
          <w:iCs/>
          <w:sz w:val="22"/>
          <w:szCs w:val="22"/>
        </w:rPr>
        <w:t>Astrology and Cosmology in the World’s Religions</w:t>
      </w:r>
      <w:r w:rsidRPr="00BC77A6">
        <w:rPr>
          <w:rFonts w:ascii="Times New Roman" w:hAnsi="Times New Roman" w:cs="Times New Roman"/>
          <w:sz w:val="22"/>
          <w:szCs w:val="22"/>
        </w:rPr>
        <w:t xml:space="preserve"> (New York: New York University Press, 2012)</w:t>
      </w:r>
    </w:p>
    <w:p w14:paraId="6769B876" w14:textId="77777777" w:rsidR="00640F9E" w:rsidRPr="00BC77A6" w:rsidRDefault="00640F9E" w:rsidP="00640F9E">
      <w:pPr>
        <w:ind w:left="720" w:hanging="720"/>
        <w:rPr>
          <w:rFonts w:ascii="Times New Roman" w:hAnsi="Times New Roman" w:cs="Times New Roman"/>
          <w:sz w:val="22"/>
          <w:szCs w:val="22"/>
        </w:rPr>
      </w:pPr>
      <w:r w:rsidRPr="00BC77A6">
        <w:rPr>
          <w:rFonts w:ascii="Times New Roman" w:hAnsi="Times New Roman" w:cs="Times New Roman"/>
          <w:sz w:val="22"/>
          <w:szCs w:val="22"/>
        </w:rPr>
        <w:t>Eagleton, Terry,</w:t>
      </w:r>
      <w:r w:rsidRPr="00BC77A6">
        <w:rPr>
          <w:rFonts w:ascii="Times New Roman" w:hAnsi="Times New Roman" w:cs="Times New Roman"/>
          <w:i/>
          <w:iCs/>
          <w:sz w:val="22"/>
          <w:szCs w:val="22"/>
        </w:rPr>
        <w:t xml:space="preserve"> The Idea of Culture</w:t>
      </w:r>
      <w:r w:rsidRPr="00BC77A6">
        <w:rPr>
          <w:rFonts w:ascii="Times New Roman" w:hAnsi="Times New Roman" w:cs="Times New Roman"/>
          <w:sz w:val="22"/>
          <w:szCs w:val="22"/>
        </w:rPr>
        <w:t xml:space="preserve"> (Oxford: Blackwell Publishers Ltd, 2000)</w:t>
      </w:r>
    </w:p>
    <w:p w14:paraId="5DD670E4" w14:textId="77777777" w:rsidR="00640F9E" w:rsidRPr="00BC77A6" w:rsidRDefault="00640F9E" w:rsidP="00640F9E">
      <w:pPr>
        <w:ind w:left="720" w:hanging="720"/>
        <w:rPr>
          <w:rFonts w:ascii="Times New Roman" w:eastAsia="Times New Roman" w:hAnsi="Times New Roman" w:cs="Times New Roman"/>
          <w:color w:val="000000"/>
          <w:sz w:val="22"/>
          <w:szCs w:val="22"/>
          <w:lang w:eastAsia="en-GB"/>
        </w:rPr>
      </w:pPr>
      <w:r w:rsidRPr="00BC77A6">
        <w:rPr>
          <w:rFonts w:ascii="Times New Roman" w:eastAsia="Times New Roman" w:hAnsi="Times New Roman" w:cs="Times New Roman"/>
          <w:color w:val="000000"/>
          <w:sz w:val="22"/>
          <w:szCs w:val="22"/>
          <w:lang w:eastAsia="en-GB"/>
        </w:rPr>
        <w:t xml:space="preserve">Hotaling, Stephen James, ‘The City Walls of Han </w:t>
      </w:r>
      <w:proofErr w:type="spellStart"/>
      <w:r w:rsidRPr="00BC77A6">
        <w:rPr>
          <w:rFonts w:ascii="Times New Roman" w:eastAsia="Times New Roman" w:hAnsi="Times New Roman" w:cs="Times New Roman"/>
          <w:color w:val="000000"/>
          <w:sz w:val="22"/>
          <w:szCs w:val="22"/>
          <w:lang w:eastAsia="en-GB"/>
        </w:rPr>
        <w:t>Ch’ang</w:t>
      </w:r>
      <w:proofErr w:type="spellEnd"/>
      <w:r w:rsidRPr="00BC77A6">
        <w:rPr>
          <w:rFonts w:ascii="Times New Roman" w:eastAsia="Times New Roman" w:hAnsi="Times New Roman" w:cs="Times New Roman"/>
          <w:color w:val="000000"/>
          <w:sz w:val="22"/>
          <w:szCs w:val="22"/>
          <w:lang w:eastAsia="en-GB"/>
        </w:rPr>
        <w:t xml:space="preserve">-An’ </w:t>
      </w:r>
      <w:proofErr w:type="spellStart"/>
      <w:r w:rsidRPr="00BC77A6">
        <w:rPr>
          <w:rFonts w:ascii="Times New Roman" w:eastAsia="Times New Roman" w:hAnsi="Times New Roman" w:cs="Times New Roman"/>
          <w:i/>
          <w:iCs/>
          <w:color w:val="000000"/>
          <w:sz w:val="22"/>
          <w:szCs w:val="22"/>
          <w:lang w:eastAsia="en-GB"/>
        </w:rPr>
        <w:t>T’oung</w:t>
      </w:r>
      <w:proofErr w:type="spellEnd"/>
      <w:r w:rsidRPr="00BC77A6">
        <w:rPr>
          <w:rFonts w:ascii="Times New Roman" w:eastAsia="Times New Roman" w:hAnsi="Times New Roman" w:cs="Times New Roman"/>
          <w:i/>
          <w:iCs/>
          <w:color w:val="000000"/>
          <w:sz w:val="22"/>
          <w:szCs w:val="22"/>
          <w:lang w:eastAsia="en-GB"/>
        </w:rPr>
        <w:t xml:space="preserve"> Pao</w:t>
      </w:r>
      <w:r w:rsidRPr="00BC77A6">
        <w:rPr>
          <w:rFonts w:ascii="Times New Roman" w:eastAsia="Times New Roman" w:hAnsi="Times New Roman" w:cs="Times New Roman"/>
          <w:color w:val="000000"/>
          <w:sz w:val="22"/>
          <w:szCs w:val="22"/>
          <w:lang w:eastAsia="en-GB"/>
        </w:rPr>
        <w:t>, Vol. 64, No. 1/3, (1978), 1–46</w:t>
      </w:r>
    </w:p>
    <w:p w14:paraId="06B5B57F" w14:textId="77777777" w:rsidR="00640F9E" w:rsidRPr="00BC77A6" w:rsidRDefault="00640F9E" w:rsidP="00640F9E">
      <w:pPr>
        <w:pStyle w:val="FootnoteText"/>
        <w:ind w:left="720" w:hanging="720"/>
        <w:rPr>
          <w:rFonts w:ascii="Times New Roman" w:hAnsi="Times New Roman" w:cs="Times New Roman"/>
          <w:sz w:val="22"/>
          <w:szCs w:val="22"/>
        </w:rPr>
      </w:pPr>
      <w:r w:rsidRPr="00BC77A6">
        <w:rPr>
          <w:rFonts w:ascii="Times New Roman" w:hAnsi="Times New Roman" w:cs="Times New Roman"/>
          <w:sz w:val="22"/>
          <w:szCs w:val="22"/>
        </w:rPr>
        <w:t xml:space="preserve">Jamia </w:t>
      </w:r>
      <w:proofErr w:type="spellStart"/>
      <w:r w:rsidRPr="00BC77A6">
        <w:rPr>
          <w:rFonts w:ascii="Times New Roman" w:hAnsi="Times New Roman" w:cs="Times New Roman"/>
          <w:sz w:val="22"/>
          <w:szCs w:val="22"/>
        </w:rPr>
        <w:t>Millia</w:t>
      </w:r>
      <w:proofErr w:type="spellEnd"/>
      <w:r w:rsidRPr="00BC77A6">
        <w:rPr>
          <w:rFonts w:ascii="Times New Roman" w:hAnsi="Times New Roman" w:cs="Times New Roman"/>
          <w:sz w:val="22"/>
          <w:szCs w:val="22"/>
        </w:rPr>
        <w:t xml:space="preserve"> Islamia, (2022) &lt;</w:t>
      </w:r>
      <w:hyperlink r:id="rId15" w:history="1">
        <w:r w:rsidRPr="00BC77A6">
          <w:rPr>
            <w:rStyle w:val="Hyperlink"/>
            <w:rFonts w:ascii="Times New Roman" w:hAnsi="Times New Roman" w:cs="Times New Roman"/>
            <w:sz w:val="22"/>
            <w:szCs w:val="22"/>
          </w:rPr>
          <w:t>https://www.jmi.ac.in</w:t>
        </w:r>
      </w:hyperlink>
      <w:r w:rsidRPr="00BC77A6">
        <w:rPr>
          <w:rFonts w:ascii="Times New Roman" w:hAnsi="Times New Roman" w:cs="Times New Roman"/>
          <w:sz w:val="22"/>
          <w:szCs w:val="22"/>
        </w:rPr>
        <w:t>&gt; [accessed 22 October 2022]</w:t>
      </w:r>
    </w:p>
    <w:p w14:paraId="04007460" w14:textId="77777777" w:rsidR="00640F9E" w:rsidRPr="00BC77A6" w:rsidRDefault="00640F9E" w:rsidP="00640F9E">
      <w:pPr>
        <w:pStyle w:val="FootnoteText"/>
        <w:ind w:left="720" w:hanging="720"/>
        <w:rPr>
          <w:rFonts w:ascii="Times New Roman" w:hAnsi="Times New Roman" w:cs="Times New Roman"/>
          <w:sz w:val="22"/>
          <w:szCs w:val="22"/>
        </w:rPr>
      </w:pPr>
      <w:r w:rsidRPr="00BC77A6">
        <w:rPr>
          <w:rFonts w:ascii="Times New Roman" w:hAnsi="Times New Roman" w:cs="Times New Roman"/>
          <w:sz w:val="22"/>
          <w:szCs w:val="22"/>
        </w:rPr>
        <w:t xml:space="preserve">Lehigh University, </w:t>
      </w:r>
      <w:r w:rsidRPr="00BC77A6">
        <w:rPr>
          <w:rFonts w:ascii="Times New Roman" w:hAnsi="Times New Roman" w:cs="Times New Roman"/>
          <w:i/>
          <w:iCs/>
          <w:sz w:val="22"/>
          <w:szCs w:val="22"/>
        </w:rPr>
        <w:t>Department of Modern Languages &amp; Literatures</w:t>
      </w:r>
      <w:r w:rsidRPr="00BC77A6">
        <w:rPr>
          <w:rFonts w:ascii="Times New Roman" w:hAnsi="Times New Roman" w:cs="Times New Roman"/>
          <w:sz w:val="22"/>
          <w:szCs w:val="22"/>
        </w:rPr>
        <w:t>, (2022) &lt;</w:t>
      </w:r>
      <w:hyperlink r:id="rId16" w:history="1">
        <w:r w:rsidRPr="00BC77A6">
          <w:rPr>
            <w:rStyle w:val="Hyperlink"/>
            <w:rFonts w:ascii="Times New Roman" w:hAnsi="Times New Roman" w:cs="Times New Roman"/>
            <w:sz w:val="22"/>
            <w:szCs w:val="22"/>
          </w:rPr>
          <w:t>https://mll.cas.lehigh.edu/david-pankenier</w:t>
        </w:r>
      </w:hyperlink>
      <w:r w:rsidRPr="00BC77A6">
        <w:rPr>
          <w:rFonts w:ascii="Times New Roman" w:hAnsi="Times New Roman" w:cs="Times New Roman"/>
          <w:sz w:val="22"/>
          <w:szCs w:val="22"/>
        </w:rPr>
        <w:t>&gt; [accessed 22 October 2022]</w:t>
      </w:r>
    </w:p>
    <w:p w14:paraId="207D32EF" w14:textId="77777777" w:rsidR="00640F9E" w:rsidRPr="00BC77A6" w:rsidRDefault="00640F9E" w:rsidP="00640F9E">
      <w:pPr>
        <w:pStyle w:val="FootnoteText"/>
        <w:ind w:left="720" w:hanging="720"/>
        <w:rPr>
          <w:rFonts w:ascii="Times New Roman" w:hAnsi="Times New Roman" w:cs="Times New Roman"/>
          <w:color w:val="181817"/>
          <w:sz w:val="22"/>
          <w:szCs w:val="22"/>
          <w:shd w:val="clear" w:color="auto" w:fill="FFFFFF"/>
        </w:rPr>
      </w:pPr>
      <w:r w:rsidRPr="00BC77A6">
        <w:rPr>
          <w:rFonts w:ascii="Times New Roman" w:hAnsi="Times New Roman" w:cs="Times New Roman"/>
          <w:color w:val="181817"/>
          <w:sz w:val="22"/>
          <w:szCs w:val="22"/>
          <w:shd w:val="clear" w:color="auto" w:fill="FFFFFF"/>
        </w:rPr>
        <w:t xml:space="preserve">Pankenier, </w:t>
      </w:r>
      <w:r w:rsidRPr="00BC77A6">
        <w:rPr>
          <w:rFonts w:ascii="Times New Roman" w:hAnsi="Times New Roman" w:cs="Times New Roman"/>
          <w:sz w:val="22"/>
          <w:szCs w:val="22"/>
        </w:rPr>
        <w:t xml:space="preserve">David W., </w:t>
      </w:r>
      <w:r w:rsidRPr="00BC77A6">
        <w:rPr>
          <w:rFonts w:ascii="Times New Roman" w:hAnsi="Times New Roman" w:cs="Times New Roman"/>
          <w:color w:val="181817"/>
          <w:sz w:val="22"/>
          <w:szCs w:val="22"/>
          <w:shd w:val="clear" w:color="auto" w:fill="FFFFFF"/>
        </w:rPr>
        <w:t xml:space="preserve">‘The cosmic </w:t>
      </w:r>
      <w:proofErr w:type="spellStart"/>
      <w:r w:rsidRPr="00BC77A6">
        <w:rPr>
          <w:rFonts w:ascii="Times New Roman" w:hAnsi="Times New Roman" w:cs="Times New Roman"/>
          <w:color w:val="181817"/>
          <w:sz w:val="22"/>
          <w:szCs w:val="22"/>
          <w:shd w:val="clear" w:color="auto" w:fill="FFFFFF"/>
        </w:rPr>
        <w:t>center</w:t>
      </w:r>
      <w:proofErr w:type="spellEnd"/>
      <w:r w:rsidRPr="00BC77A6">
        <w:rPr>
          <w:rFonts w:ascii="Times New Roman" w:hAnsi="Times New Roman" w:cs="Times New Roman"/>
          <w:color w:val="181817"/>
          <w:sz w:val="22"/>
          <w:szCs w:val="22"/>
          <w:shd w:val="clear" w:color="auto" w:fill="FFFFFF"/>
        </w:rPr>
        <w:t xml:space="preserve"> in Early China and its archaic resonances’,</w:t>
      </w:r>
      <w:r w:rsidRPr="00BC77A6">
        <w:rPr>
          <w:rStyle w:val="apple-converted-space"/>
          <w:rFonts w:ascii="Times New Roman" w:hAnsi="Times New Roman" w:cs="Times New Roman"/>
          <w:color w:val="181817"/>
          <w:sz w:val="22"/>
          <w:szCs w:val="22"/>
          <w:shd w:val="clear" w:color="auto" w:fill="FFFFFF"/>
        </w:rPr>
        <w:t xml:space="preserve"> in “</w:t>
      </w:r>
      <w:r w:rsidRPr="00BC77A6">
        <w:rPr>
          <w:rStyle w:val="apple-converted-space"/>
          <w:rFonts w:ascii="Times New Roman" w:hAnsi="Times New Roman" w:cs="Times New Roman"/>
          <w:i/>
          <w:iCs/>
          <w:color w:val="181817"/>
          <w:sz w:val="22"/>
          <w:szCs w:val="22"/>
          <w:shd w:val="clear" w:color="auto" w:fill="FFFFFF"/>
        </w:rPr>
        <w:t xml:space="preserve">Oxford IX” International Symposium on Archaeoastronomy: </w:t>
      </w:r>
      <w:r w:rsidRPr="00BC77A6">
        <w:rPr>
          <w:rFonts w:ascii="Times New Roman" w:hAnsi="Times New Roman" w:cs="Times New Roman"/>
          <w:i/>
          <w:iCs/>
          <w:color w:val="181817"/>
          <w:sz w:val="22"/>
          <w:szCs w:val="22"/>
          <w:bdr w:val="none" w:sz="0" w:space="0" w:color="auto" w:frame="1"/>
        </w:rPr>
        <w:t>Proceedings of the International Astronomical Union Symposium 278</w:t>
      </w:r>
      <w:r w:rsidRPr="00BC77A6">
        <w:rPr>
          <w:rFonts w:ascii="Times New Roman" w:hAnsi="Times New Roman" w:cs="Times New Roman"/>
          <w:color w:val="181817"/>
          <w:sz w:val="22"/>
          <w:szCs w:val="22"/>
          <w:shd w:val="clear" w:color="auto" w:fill="FFFFFF"/>
        </w:rPr>
        <w:t>, ed. by Clive L. N. Ruggles (Cambridge: Cambridge University Press, 2011), pp. 298–307</w:t>
      </w:r>
    </w:p>
    <w:p w14:paraId="7E17CD2B" w14:textId="77777777" w:rsidR="00640F9E" w:rsidRPr="00BC77A6" w:rsidRDefault="00640F9E" w:rsidP="00640F9E">
      <w:pPr>
        <w:ind w:left="720" w:hanging="720"/>
        <w:rPr>
          <w:rFonts w:ascii="Times New Roman" w:hAnsi="Times New Roman" w:cs="Times New Roman"/>
          <w:sz w:val="22"/>
          <w:szCs w:val="22"/>
          <w:lang w:eastAsia="en-GB"/>
        </w:rPr>
      </w:pPr>
      <w:r w:rsidRPr="00BC77A6">
        <w:rPr>
          <w:rFonts w:ascii="Times New Roman" w:hAnsi="Times New Roman" w:cs="Times New Roman"/>
          <w:sz w:val="22"/>
          <w:szCs w:val="22"/>
          <w:lang w:eastAsia="en-GB"/>
        </w:rPr>
        <w:t xml:space="preserve">Plato, </w:t>
      </w:r>
      <w:r w:rsidRPr="00BC77A6">
        <w:rPr>
          <w:rFonts w:ascii="Times New Roman" w:hAnsi="Times New Roman" w:cs="Times New Roman"/>
          <w:i/>
          <w:iCs/>
          <w:sz w:val="22"/>
          <w:szCs w:val="22"/>
          <w:lang w:eastAsia="en-GB"/>
        </w:rPr>
        <w:t>Complete Works</w:t>
      </w:r>
      <w:r w:rsidRPr="00BC77A6">
        <w:rPr>
          <w:rFonts w:ascii="Times New Roman" w:hAnsi="Times New Roman" w:cs="Times New Roman"/>
          <w:sz w:val="22"/>
          <w:szCs w:val="22"/>
          <w:lang w:eastAsia="en-GB"/>
        </w:rPr>
        <w:t>, ed. by John M. Cooper (Indiana: Hackett Publishing Co. Inc., 1997)</w:t>
      </w:r>
    </w:p>
    <w:p w14:paraId="7226DC5C" w14:textId="77777777" w:rsidR="00640F9E" w:rsidRPr="00BC77A6" w:rsidRDefault="00640F9E" w:rsidP="00640F9E">
      <w:pPr>
        <w:ind w:left="720" w:hanging="720"/>
        <w:rPr>
          <w:rFonts w:ascii="Times New Roman" w:hAnsi="Times New Roman" w:cs="Times New Roman"/>
          <w:sz w:val="22"/>
          <w:szCs w:val="22"/>
        </w:rPr>
      </w:pPr>
      <w:r w:rsidRPr="00BC77A6">
        <w:rPr>
          <w:rFonts w:ascii="Times New Roman" w:hAnsi="Times New Roman" w:cs="Times New Roman"/>
          <w:sz w:val="22"/>
          <w:szCs w:val="22"/>
        </w:rPr>
        <w:t xml:space="preserve">Ruggles, Clive L. N and N. J. Saunders, ‘The Study of Cultural Astronomy’, in </w:t>
      </w:r>
      <w:r w:rsidRPr="00BC77A6">
        <w:rPr>
          <w:rFonts w:ascii="Times New Roman" w:hAnsi="Times New Roman" w:cs="Times New Roman"/>
          <w:i/>
          <w:iCs/>
          <w:sz w:val="22"/>
          <w:szCs w:val="22"/>
        </w:rPr>
        <w:t>Astronomies and Cultures</w:t>
      </w:r>
      <w:r w:rsidRPr="00BC77A6">
        <w:rPr>
          <w:rFonts w:ascii="Times New Roman" w:hAnsi="Times New Roman" w:cs="Times New Roman"/>
          <w:sz w:val="22"/>
          <w:szCs w:val="22"/>
        </w:rPr>
        <w:t xml:space="preserve">, ed. by Clive L. N. Ruggles and N. J. Saunders (Niwot: University Press of Colorado, 1993), pp. 1–31, cited in Fabio Silva, ‘The Role and Importance of the Sky in Archaeology: An Introduction’, in </w:t>
      </w:r>
      <w:r w:rsidRPr="00BC77A6">
        <w:rPr>
          <w:rFonts w:ascii="Times New Roman" w:hAnsi="Times New Roman" w:cs="Times New Roman"/>
          <w:i/>
          <w:iCs/>
          <w:sz w:val="22"/>
          <w:szCs w:val="22"/>
        </w:rPr>
        <w:t>Skyscapes: The Role and Importance of the Sky in Archaeology,</w:t>
      </w:r>
      <w:r w:rsidRPr="00BC77A6">
        <w:rPr>
          <w:rFonts w:ascii="Times New Roman" w:hAnsi="Times New Roman" w:cs="Times New Roman"/>
          <w:sz w:val="22"/>
          <w:szCs w:val="22"/>
        </w:rPr>
        <w:t xml:space="preserve"> ed. by Fabio Silva and Nicholas Campion (Oxford: Oxbow Books, 2015)</w:t>
      </w:r>
    </w:p>
    <w:p w14:paraId="57E0AB6F" w14:textId="77777777" w:rsidR="00640F9E" w:rsidRPr="00BC77A6" w:rsidRDefault="00640F9E" w:rsidP="00640F9E">
      <w:pPr>
        <w:ind w:left="720" w:hanging="720"/>
        <w:rPr>
          <w:rFonts w:ascii="Times New Roman" w:hAnsi="Times New Roman" w:cs="Times New Roman"/>
          <w:sz w:val="22"/>
          <w:szCs w:val="22"/>
          <w:lang w:eastAsia="en-GB"/>
        </w:rPr>
      </w:pPr>
      <w:proofErr w:type="spellStart"/>
      <w:r w:rsidRPr="00BC77A6">
        <w:rPr>
          <w:rFonts w:ascii="Times New Roman" w:hAnsi="Times New Roman" w:cs="Times New Roman"/>
          <w:sz w:val="22"/>
          <w:szCs w:val="22"/>
          <w:lang w:eastAsia="en-GB"/>
        </w:rPr>
        <w:t>Siep</w:t>
      </w:r>
      <w:proofErr w:type="spellEnd"/>
      <w:r w:rsidRPr="00BC77A6">
        <w:rPr>
          <w:rFonts w:ascii="Times New Roman" w:hAnsi="Times New Roman" w:cs="Times New Roman"/>
          <w:sz w:val="22"/>
          <w:szCs w:val="22"/>
          <w:lang w:eastAsia="en-GB"/>
        </w:rPr>
        <w:t xml:space="preserve"> Stuurman, ‘Herodotus and </w:t>
      </w:r>
      <w:proofErr w:type="spellStart"/>
      <w:r w:rsidRPr="00BC77A6">
        <w:rPr>
          <w:rFonts w:ascii="Times New Roman" w:hAnsi="Times New Roman" w:cs="Times New Roman"/>
          <w:sz w:val="22"/>
          <w:szCs w:val="22"/>
          <w:lang w:eastAsia="en-GB"/>
        </w:rPr>
        <w:t>Sima</w:t>
      </w:r>
      <w:proofErr w:type="spellEnd"/>
      <w:r w:rsidRPr="00BC77A6">
        <w:rPr>
          <w:rFonts w:ascii="Times New Roman" w:hAnsi="Times New Roman" w:cs="Times New Roman"/>
          <w:sz w:val="22"/>
          <w:szCs w:val="22"/>
          <w:lang w:eastAsia="en-GB"/>
        </w:rPr>
        <w:t xml:space="preserve"> Qian: History and the Anthropological Turn in Ancient Greece and Han China’ </w:t>
      </w:r>
      <w:r w:rsidRPr="00BC77A6">
        <w:rPr>
          <w:rFonts w:ascii="Times New Roman" w:hAnsi="Times New Roman" w:cs="Times New Roman"/>
          <w:i/>
          <w:iCs/>
          <w:sz w:val="22"/>
          <w:szCs w:val="22"/>
          <w:lang w:eastAsia="en-GB"/>
        </w:rPr>
        <w:t>Journal of World History</w:t>
      </w:r>
      <w:r w:rsidRPr="00BC77A6">
        <w:rPr>
          <w:rFonts w:ascii="Times New Roman" w:hAnsi="Times New Roman" w:cs="Times New Roman"/>
          <w:sz w:val="22"/>
          <w:szCs w:val="22"/>
          <w:lang w:eastAsia="en-GB"/>
        </w:rPr>
        <w:t>, Vol. 19, No. 1 (2008), 1-40</w:t>
      </w:r>
    </w:p>
    <w:p w14:paraId="611D9E75" w14:textId="77777777" w:rsidR="00640F9E" w:rsidRPr="00BC77A6" w:rsidRDefault="00640F9E" w:rsidP="00640F9E">
      <w:pPr>
        <w:ind w:left="720" w:hanging="720"/>
        <w:rPr>
          <w:rFonts w:ascii="Times New Roman" w:hAnsi="Times New Roman" w:cs="Times New Roman"/>
          <w:sz w:val="22"/>
          <w:szCs w:val="22"/>
        </w:rPr>
      </w:pPr>
      <w:r w:rsidRPr="00BC77A6">
        <w:rPr>
          <w:rFonts w:ascii="Times New Roman" w:hAnsi="Times New Roman" w:cs="Times New Roman"/>
          <w:sz w:val="22"/>
          <w:szCs w:val="22"/>
        </w:rPr>
        <w:t xml:space="preserve">Silva, Fabio, ‘The Role and Importance of the Sky in Archaeology: An Introduction’, in </w:t>
      </w:r>
      <w:r w:rsidRPr="00BC77A6">
        <w:rPr>
          <w:rFonts w:ascii="Times New Roman" w:hAnsi="Times New Roman" w:cs="Times New Roman"/>
          <w:i/>
          <w:iCs/>
          <w:sz w:val="22"/>
          <w:szCs w:val="22"/>
        </w:rPr>
        <w:t>Skyscapes: The Role and Importance of the Sky in Archaeology,</w:t>
      </w:r>
      <w:r w:rsidRPr="00BC77A6">
        <w:rPr>
          <w:rFonts w:ascii="Times New Roman" w:hAnsi="Times New Roman" w:cs="Times New Roman"/>
          <w:sz w:val="22"/>
          <w:szCs w:val="22"/>
        </w:rPr>
        <w:t xml:space="preserve"> ed. by Fabio Silva and Nicholas Campion (Oxford: Oxbow Books, 2015)</w:t>
      </w:r>
    </w:p>
    <w:p w14:paraId="4854E63D" w14:textId="77777777" w:rsidR="00640F9E" w:rsidRPr="00BC77A6" w:rsidRDefault="00640F9E" w:rsidP="00640F9E">
      <w:pPr>
        <w:pStyle w:val="FootnoteText"/>
        <w:ind w:left="720" w:hanging="720"/>
        <w:rPr>
          <w:rFonts w:ascii="Times New Roman" w:hAnsi="Times New Roman" w:cs="Times New Roman"/>
          <w:sz w:val="22"/>
          <w:szCs w:val="22"/>
        </w:rPr>
      </w:pPr>
      <w:r w:rsidRPr="00BC77A6">
        <w:rPr>
          <w:rFonts w:ascii="Times New Roman" w:hAnsi="Times New Roman" w:cs="Times New Roman"/>
          <w:sz w:val="22"/>
          <w:szCs w:val="22"/>
        </w:rPr>
        <w:t xml:space="preserve">Singh, Jai Pal and Mumtaz Khan, ‘Hindu Cosmology and the Orientation and Segregation of Social Groups in Villages in </w:t>
      </w:r>
      <w:proofErr w:type="spellStart"/>
      <w:r w:rsidRPr="00BC77A6">
        <w:rPr>
          <w:rFonts w:ascii="Times New Roman" w:hAnsi="Times New Roman" w:cs="Times New Roman"/>
          <w:sz w:val="22"/>
          <w:szCs w:val="22"/>
        </w:rPr>
        <w:t>Northwestern</w:t>
      </w:r>
      <w:proofErr w:type="spellEnd"/>
      <w:r w:rsidRPr="00BC77A6">
        <w:rPr>
          <w:rFonts w:ascii="Times New Roman" w:hAnsi="Times New Roman" w:cs="Times New Roman"/>
          <w:sz w:val="22"/>
          <w:szCs w:val="22"/>
        </w:rPr>
        <w:t xml:space="preserve"> India’, in </w:t>
      </w:r>
      <w:proofErr w:type="spellStart"/>
      <w:r w:rsidRPr="00BC77A6">
        <w:rPr>
          <w:rFonts w:ascii="Times New Roman" w:hAnsi="Times New Roman" w:cs="Times New Roman"/>
          <w:i/>
          <w:iCs/>
          <w:sz w:val="22"/>
          <w:szCs w:val="22"/>
        </w:rPr>
        <w:t>Geografiska</w:t>
      </w:r>
      <w:proofErr w:type="spellEnd"/>
      <w:r w:rsidRPr="00BC77A6">
        <w:rPr>
          <w:rFonts w:ascii="Times New Roman" w:hAnsi="Times New Roman" w:cs="Times New Roman"/>
          <w:i/>
          <w:iCs/>
          <w:sz w:val="22"/>
          <w:szCs w:val="22"/>
        </w:rPr>
        <w:t xml:space="preserve"> </w:t>
      </w:r>
      <w:proofErr w:type="spellStart"/>
      <w:r w:rsidRPr="00BC77A6">
        <w:rPr>
          <w:rFonts w:ascii="Times New Roman" w:hAnsi="Times New Roman" w:cs="Times New Roman"/>
          <w:i/>
          <w:iCs/>
          <w:sz w:val="22"/>
          <w:szCs w:val="22"/>
        </w:rPr>
        <w:t>Annaler</w:t>
      </w:r>
      <w:proofErr w:type="spellEnd"/>
      <w:r w:rsidRPr="00BC77A6">
        <w:rPr>
          <w:rFonts w:ascii="Times New Roman" w:hAnsi="Times New Roman" w:cs="Times New Roman"/>
          <w:i/>
          <w:iCs/>
          <w:sz w:val="22"/>
          <w:szCs w:val="22"/>
        </w:rPr>
        <w:t>. Series B, Human Geography,</w:t>
      </w:r>
      <w:r w:rsidRPr="00BC77A6">
        <w:rPr>
          <w:rFonts w:ascii="Times New Roman" w:hAnsi="Times New Roman" w:cs="Times New Roman"/>
          <w:sz w:val="22"/>
          <w:szCs w:val="22"/>
        </w:rPr>
        <w:t xml:space="preserve"> Vol. 81, No. 1 (Stockholm: Swedish Society for Anthropology and Geography, 1999), pp. 19-39</w:t>
      </w:r>
    </w:p>
    <w:p w14:paraId="7C119609" w14:textId="77777777" w:rsidR="00640F9E" w:rsidRPr="00BC77A6" w:rsidRDefault="00640F9E" w:rsidP="00640F9E">
      <w:pPr>
        <w:pStyle w:val="FootnoteText"/>
        <w:ind w:left="720" w:hanging="720"/>
        <w:rPr>
          <w:rFonts w:ascii="Times New Roman" w:hAnsi="Times New Roman" w:cs="Times New Roman"/>
          <w:sz w:val="22"/>
          <w:szCs w:val="22"/>
        </w:rPr>
      </w:pPr>
      <w:r w:rsidRPr="00BC77A6">
        <w:rPr>
          <w:rFonts w:ascii="Times New Roman" w:hAnsi="Times New Roman" w:cs="Times New Roman"/>
          <w:sz w:val="22"/>
          <w:szCs w:val="22"/>
        </w:rPr>
        <w:t xml:space="preserve">Singh, Jai Pal and Mumtaz Khan, </w:t>
      </w:r>
      <w:r w:rsidRPr="00BC77A6">
        <w:rPr>
          <w:rFonts w:ascii="Times New Roman" w:hAnsi="Times New Roman" w:cs="Times New Roman"/>
          <w:i/>
          <w:iCs/>
          <w:sz w:val="22"/>
          <w:szCs w:val="22"/>
        </w:rPr>
        <w:t>Mythical Space, Cosmology and Landscape: Towards a Cultural Geography of India</w:t>
      </w:r>
      <w:r w:rsidRPr="00BC77A6">
        <w:rPr>
          <w:rFonts w:ascii="Times New Roman" w:hAnsi="Times New Roman" w:cs="Times New Roman"/>
          <w:sz w:val="22"/>
          <w:szCs w:val="22"/>
        </w:rPr>
        <w:t xml:space="preserve"> (New Delhi: Manak Publications, 2002)</w:t>
      </w:r>
    </w:p>
    <w:p w14:paraId="49B5DC58" w14:textId="77777777" w:rsidR="00640F9E" w:rsidRPr="00BC77A6" w:rsidRDefault="00640F9E" w:rsidP="00640F9E">
      <w:pPr>
        <w:pStyle w:val="FootnoteText"/>
        <w:ind w:left="720" w:hanging="720"/>
        <w:rPr>
          <w:rFonts w:ascii="Times New Roman" w:hAnsi="Times New Roman" w:cs="Times New Roman"/>
          <w:sz w:val="22"/>
          <w:szCs w:val="22"/>
        </w:rPr>
      </w:pPr>
      <w:r w:rsidRPr="00BC77A6">
        <w:rPr>
          <w:rFonts w:ascii="Times New Roman" w:hAnsi="Times New Roman" w:cs="Times New Roman"/>
          <w:sz w:val="22"/>
          <w:szCs w:val="22"/>
        </w:rPr>
        <w:t xml:space="preserve">Taylor, Edward. B </w:t>
      </w:r>
      <w:r w:rsidRPr="00BC77A6">
        <w:rPr>
          <w:rFonts w:ascii="Times New Roman" w:hAnsi="Times New Roman" w:cs="Times New Roman"/>
          <w:i/>
          <w:iCs/>
          <w:sz w:val="22"/>
          <w:szCs w:val="22"/>
        </w:rPr>
        <w:t xml:space="preserve">Primitive Culture: Researches into The Development </w:t>
      </w:r>
      <w:proofErr w:type="gramStart"/>
      <w:r w:rsidRPr="00BC77A6">
        <w:rPr>
          <w:rFonts w:ascii="Times New Roman" w:hAnsi="Times New Roman" w:cs="Times New Roman"/>
          <w:i/>
          <w:iCs/>
          <w:sz w:val="22"/>
          <w:szCs w:val="22"/>
        </w:rPr>
        <w:t>Of</w:t>
      </w:r>
      <w:proofErr w:type="gramEnd"/>
      <w:r w:rsidRPr="00BC77A6">
        <w:rPr>
          <w:rFonts w:ascii="Times New Roman" w:hAnsi="Times New Roman" w:cs="Times New Roman"/>
          <w:i/>
          <w:iCs/>
          <w:sz w:val="22"/>
          <w:szCs w:val="22"/>
        </w:rPr>
        <w:t xml:space="preserve"> Mythology, Philosophy, Religion Language, Art, And Custom</w:t>
      </w:r>
      <w:r w:rsidRPr="00BC77A6">
        <w:rPr>
          <w:rFonts w:ascii="Times New Roman" w:hAnsi="Times New Roman" w:cs="Times New Roman"/>
          <w:sz w:val="22"/>
          <w:szCs w:val="22"/>
        </w:rPr>
        <w:t>, Vol. I, 4</w:t>
      </w:r>
      <w:r w:rsidRPr="00BC77A6">
        <w:rPr>
          <w:rFonts w:ascii="Times New Roman" w:hAnsi="Times New Roman" w:cs="Times New Roman"/>
          <w:sz w:val="22"/>
          <w:szCs w:val="22"/>
          <w:vertAlign w:val="superscript"/>
        </w:rPr>
        <w:t>th</w:t>
      </w:r>
      <w:r w:rsidRPr="00BC77A6">
        <w:rPr>
          <w:rFonts w:ascii="Times New Roman" w:hAnsi="Times New Roman" w:cs="Times New Roman"/>
          <w:sz w:val="22"/>
          <w:szCs w:val="22"/>
        </w:rPr>
        <w:t xml:space="preserve"> </w:t>
      </w:r>
      <w:proofErr w:type="spellStart"/>
      <w:r w:rsidRPr="00BC77A6">
        <w:rPr>
          <w:rFonts w:ascii="Times New Roman" w:hAnsi="Times New Roman" w:cs="Times New Roman"/>
          <w:sz w:val="22"/>
          <w:szCs w:val="22"/>
        </w:rPr>
        <w:t>edn</w:t>
      </w:r>
      <w:proofErr w:type="spellEnd"/>
      <w:r w:rsidRPr="00BC77A6">
        <w:rPr>
          <w:rFonts w:ascii="Times New Roman" w:hAnsi="Times New Roman" w:cs="Times New Roman"/>
          <w:sz w:val="22"/>
          <w:szCs w:val="22"/>
        </w:rPr>
        <w:t>. (London: John Murray, 1920)</w:t>
      </w:r>
    </w:p>
    <w:p w14:paraId="60D2E639" w14:textId="77777777" w:rsidR="00640F9E" w:rsidRPr="00BC77A6" w:rsidRDefault="00640F9E" w:rsidP="00640F9E">
      <w:pPr>
        <w:pStyle w:val="FootnoteText"/>
        <w:ind w:left="720" w:hanging="720"/>
        <w:rPr>
          <w:rFonts w:ascii="Times New Roman" w:hAnsi="Times New Roman" w:cs="Times New Roman"/>
          <w:color w:val="181817"/>
          <w:sz w:val="22"/>
          <w:szCs w:val="22"/>
          <w:shd w:val="clear" w:color="auto" w:fill="FFFFFF"/>
        </w:rPr>
      </w:pPr>
      <w:r w:rsidRPr="00BC77A6">
        <w:rPr>
          <w:rFonts w:ascii="Times New Roman" w:hAnsi="Times New Roman" w:cs="Times New Roman"/>
          <w:sz w:val="22"/>
          <w:szCs w:val="22"/>
        </w:rPr>
        <w:t xml:space="preserve">Wheatley, Paul, </w:t>
      </w:r>
      <w:proofErr w:type="gramStart"/>
      <w:r w:rsidRPr="00BC77A6">
        <w:rPr>
          <w:rFonts w:ascii="Times New Roman" w:hAnsi="Times New Roman" w:cs="Times New Roman"/>
          <w:i/>
          <w:iCs/>
          <w:color w:val="2B3545"/>
          <w:sz w:val="22"/>
          <w:szCs w:val="22"/>
          <w:shd w:val="clear" w:color="auto" w:fill="FAFAFA"/>
        </w:rPr>
        <w:t>The</w:t>
      </w:r>
      <w:proofErr w:type="gramEnd"/>
      <w:r w:rsidRPr="00BC77A6">
        <w:rPr>
          <w:rFonts w:ascii="Times New Roman" w:hAnsi="Times New Roman" w:cs="Times New Roman"/>
          <w:i/>
          <w:iCs/>
          <w:color w:val="2B3545"/>
          <w:sz w:val="22"/>
          <w:szCs w:val="22"/>
          <w:shd w:val="clear" w:color="auto" w:fill="FAFAFA"/>
        </w:rPr>
        <w:t xml:space="preserve"> pivot of the four quarters: a preliminary enquiry into the origins and character of the ancient Chinese city,</w:t>
      </w:r>
      <w:r w:rsidRPr="00BC77A6">
        <w:rPr>
          <w:rFonts w:ascii="Times New Roman" w:hAnsi="Times New Roman" w:cs="Times New Roman"/>
          <w:color w:val="2B3545"/>
          <w:sz w:val="22"/>
          <w:szCs w:val="22"/>
          <w:shd w:val="clear" w:color="auto" w:fill="FAFAFA"/>
        </w:rPr>
        <w:t xml:space="preserve"> Fig. 26, cited in </w:t>
      </w:r>
      <w:r w:rsidRPr="00BC77A6">
        <w:rPr>
          <w:rFonts w:ascii="Times New Roman" w:hAnsi="Times New Roman" w:cs="Times New Roman"/>
          <w:sz w:val="22"/>
          <w:szCs w:val="22"/>
        </w:rPr>
        <w:t xml:space="preserve">David W. </w:t>
      </w:r>
      <w:r w:rsidRPr="00BC77A6">
        <w:rPr>
          <w:rFonts w:ascii="Times New Roman" w:hAnsi="Times New Roman" w:cs="Times New Roman"/>
          <w:color w:val="181817"/>
          <w:sz w:val="22"/>
          <w:szCs w:val="22"/>
          <w:shd w:val="clear" w:color="auto" w:fill="FFFFFF"/>
        </w:rPr>
        <w:t xml:space="preserve">Pankenier, ‘The cosmic </w:t>
      </w:r>
      <w:proofErr w:type="spellStart"/>
      <w:r w:rsidRPr="00BC77A6">
        <w:rPr>
          <w:rFonts w:ascii="Times New Roman" w:hAnsi="Times New Roman" w:cs="Times New Roman"/>
          <w:color w:val="181817"/>
          <w:sz w:val="22"/>
          <w:szCs w:val="22"/>
          <w:shd w:val="clear" w:color="auto" w:fill="FFFFFF"/>
        </w:rPr>
        <w:t>center</w:t>
      </w:r>
      <w:proofErr w:type="spellEnd"/>
      <w:r w:rsidRPr="00BC77A6">
        <w:rPr>
          <w:rFonts w:ascii="Times New Roman" w:hAnsi="Times New Roman" w:cs="Times New Roman"/>
          <w:color w:val="181817"/>
          <w:sz w:val="22"/>
          <w:szCs w:val="22"/>
          <w:shd w:val="clear" w:color="auto" w:fill="FFFFFF"/>
        </w:rPr>
        <w:t xml:space="preserve"> in Early China and its archaic resonances’,</w:t>
      </w:r>
      <w:r w:rsidRPr="00BC77A6">
        <w:rPr>
          <w:rStyle w:val="apple-converted-space"/>
          <w:rFonts w:ascii="Times New Roman" w:hAnsi="Times New Roman" w:cs="Times New Roman"/>
          <w:color w:val="181817"/>
          <w:sz w:val="22"/>
          <w:szCs w:val="22"/>
          <w:shd w:val="clear" w:color="auto" w:fill="FFFFFF"/>
        </w:rPr>
        <w:t xml:space="preserve"> in “</w:t>
      </w:r>
      <w:r w:rsidRPr="00BC77A6">
        <w:rPr>
          <w:rStyle w:val="apple-converted-space"/>
          <w:rFonts w:ascii="Times New Roman" w:hAnsi="Times New Roman" w:cs="Times New Roman"/>
          <w:i/>
          <w:iCs/>
          <w:color w:val="181817"/>
          <w:sz w:val="22"/>
          <w:szCs w:val="22"/>
          <w:shd w:val="clear" w:color="auto" w:fill="FFFFFF"/>
        </w:rPr>
        <w:t xml:space="preserve">Oxford IX” International Symposium on Archaeoastronomy: </w:t>
      </w:r>
      <w:r w:rsidRPr="00BC77A6">
        <w:rPr>
          <w:rFonts w:ascii="Times New Roman" w:hAnsi="Times New Roman" w:cs="Times New Roman"/>
          <w:i/>
          <w:iCs/>
          <w:color w:val="181817"/>
          <w:sz w:val="22"/>
          <w:szCs w:val="22"/>
          <w:bdr w:val="none" w:sz="0" w:space="0" w:color="auto" w:frame="1"/>
        </w:rPr>
        <w:t>Proceedings of the International Astronomical Union Symposium 278</w:t>
      </w:r>
      <w:r w:rsidRPr="00BC77A6">
        <w:rPr>
          <w:rFonts w:ascii="Times New Roman" w:hAnsi="Times New Roman" w:cs="Times New Roman"/>
          <w:color w:val="181817"/>
          <w:sz w:val="22"/>
          <w:szCs w:val="22"/>
          <w:shd w:val="clear" w:color="auto" w:fill="FFFFFF"/>
        </w:rPr>
        <w:t>, ed. by Clive L. N. Ruggles (Cambridge: Cambridge University Press, 2011), pp. 298–307</w:t>
      </w:r>
    </w:p>
    <w:p w14:paraId="15D6F2C6" w14:textId="77777777" w:rsidR="00640F9E" w:rsidRPr="00BC77A6" w:rsidRDefault="00640F9E" w:rsidP="00640F9E">
      <w:pPr>
        <w:ind w:left="720" w:hanging="720"/>
        <w:rPr>
          <w:rFonts w:ascii="Times New Roman" w:hAnsi="Times New Roman" w:cs="Times New Roman"/>
          <w:sz w:val="22"/>
          <w:szCs w:val="22"/>
        </w:rPr>
      </w:pPr>
      <w:r w:rsidRPr="00BC77A6">
        <w:rPr>
          <w:rFonts w:ascii="Times New Roman" w:hAnsi="Times New Roman" w:cs="Times New Roman"/>
          <w:sz w:val="22"/>
          <w:szCs w:val="22"/>
        </w:rPr>
        <w:t xml:space="preserve">Williams, Raymond, </w:t>
      </w:r>
      <w:r w:rsidRPr="00BC77A6">
        <w:rPr>
          <w:rFonts w:ascii="Times New Roman" w:hAnsi="Times New Roman" w:cs="Times New Roman"/>
          <w:i/>
          <w:iCs/>
          <w:sz w:val="22"/>
          <w:szCs w:val="22"/>
        </w:rPr>
        <w:t xml:space="preserve">Keywords: A vocabulary of culture and society </w:t>
      </w:r>
      <w:r w:rsidRPr="00BC77A6">
        <w:rPr>
          <w:rFonts w:ascii="Times New Roman" w:hAnsi="Times New Roman" w:cs="Times New Roman"/>
          <w:sz w:val="22"/>
          <w:szCs w:val="22"/>
        </w:rPr>
        <w:t>(London: Fontana Press, 1976)</w:t>
      </w:r>
    </w:p>
    <w:p w14:paraId="722C5624" w14:textId="77777777" w:rsidR="00640F9E" w:rsidRPr="00BC77A6" w:rsidRDefault="00640F9E" w:rsidP="00640F9E">
      <w:pPr>
        <w:ind w:left="720" w:hanging="720"/>
        <w:rPr>
          <w:rFonts w:ascii="Times New Roman" w:hAnsi="Times New Roman" w:cs="Times New Roman"/>
          <w:sz w:val="22"/>
          <w:szCs w:val="22"/>
        </w:rPr>
      </w:pPr>
    </w:p>
    <w:p w14:paraId="29F19678" w14:textId="77777777" w:rsidR="00640F9E" w:rsidRPr="00BC77A6" w:rsidRDefault="00640F9E" w:rsidP="00640F9E">
      <w:pPr>
        <w:ind w:left="720" w:hanging="720"/>
        <w:rPr>
          <w:rFonts w:ascii="Times New Roman" w:hAnsi="Times New Roman" w:cs="Times New Roman"/>
          <w:sz w:val="22"/>
          <w:szCs w:val="22"/>
          <w:lang w:eastAsia="en-GB"/>
        </w:rPr>
      </w:pPr>
    </w:p>
    <w:p w14:paraId="342648F2" w14:textId="77777777" w:rsidR="00640F9E" w:rsidRDefault="00640F9E" w:rsidP="00640F9E">
      <w:pPr>
        <w:rPr>
          <w:rFonts w:ascii="Times New Roman" w:hAnsi="Times New Roman" w:cs="Times New Roman"/>
          <w:sz w:val="22"/>
          <w:szCs w:val="22"/>
          <w:lang w:eastAsia="en-GB"/>
        </w:rPr>
      </w:pPr>
    </w:p>
    <w:p w14:paraId="3BC92D1A" w14:textId="77777777" w:rsidR="00640F9E" w:rsidRDefault="00640F9E" w:rsidP="00640F9E">
      <w:pPr>
        <w:rPr>
          <w:rFonts w:ascii="Times New Roman" w:eastAsia="Times New Roman" w:hAnsi="Times New Roman" w:cs="Times New Roman"/>
          <w:color w:val="000000"/>
          <w:lang w:eastAsia="en-GB"/>
        </w:rPr>
      </w:pPr>
    </w:p>
    <w:p w14:paraId="2FD41956" w14:textId="77777777" w:rsidR="00640F9E" w:rsidRPr="00102778" w:rsidRDefault="00640F9E" w:rsidP="00A260E2">
      <w:pPr>
        <w:ind w:firstLine="720"/>
        <w:rPr>
          <w:rFonts w:ascii="Times New Roman" w:hAnsi="Times New Roman" w:cs="Times New Roman"/>
          <w:sz w:val="22"/>
          <w:szCs w:val="22"/>
        </w:rPr>
      </w:pPr>
    </w:p>
    <w:sectPr w:rsidR="00640F9E" w:rsidRPr="00102778" w:rsidSect="000C690B">
      <w:headerReference w:type="default" r:id="rId17"/>
      <w:footerReference w:type="default" r:id="rId18"/>
      <w:pgSz w:w="11900" w:h="16840"/>
      <w:pgMar w:top="1008" w:right="1440" w:bottom="1440" w:left="1440" w:header="706" w:footer="706"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9E4A562" w14:textId="77777777" w:rsidR="00AD7DE7" w:rsidRDefault="00AD7DE7">
      <w:r>
        <w:separator/>
      </w:r>
    </w:p>
  </w:endnote>
  <w:endnote w:type="continuationSeparator" w:id="0">
    <w:p w14:paraId="0871CB3A" w14:textId="77777777" w:rsidR="00AD7DE7" w:rsidRDefault="00AD7DE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Times New Roman (Body CS)">
    <w:altName w:val="Times New Roman"/>
    <w:panose1 w:val="020B0604020202020204"/>
    <w:charset w:val="00"/>
    <w:family w:val="roman"/>
    <w:pitch w:val="default"/>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003" w:usb1="288F0000" w:usb2="00000016" w:usb3="00000000" w:csb0="00040001" w:csb1="00000000"/>
  </w:font>
  <w:font w:name="Georgia">
    <w:panose1 w:val="02040502050405020303"/>
    <w:charset w:val="00"/>
    <w:family w:val="roman"/>
    <w:pitch w:val="variable"/>
    <w:sig w:usb0="00000287" w:usb1="00000000" w:usb2="00000000" w:usb3="00000000" w:csb0="0000009F" w:csb1="00000000"/>
  </w:font>
  <w:font w:name="Trebuchet MS">
    <w:panose1 w:val="020B0603020202020204"/>
    <w:charset w:val="00"/>
    <w:family w:val="swiss"/>
    <w:pitch w:val="variable"/>
    <w:sig w:usb0="00000287" w:usb1="00000000" w:usb2="00000000" w:usb3="00000000" w:csb0="0000009F" w:csb1="00000000"/>
  </w:font>
  <w:font w:name="Wingdings 2">
    <w:panose1 w:val="05020102010507070707"/>
    <w:charset w:val="4D"/>
    <w:family w:val="decorative"/>
    <w:pitch w:val="variable"/>
    <w:sig w:usb0="00000003" w:usb1="00000000" w:usb2="00000000" w:usb3="00000000" w:csb0="800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865636106"/>
      <w:docPartObj>
        <w:docPartGallery w:val="Page Numbers (Bottom of Page)"/>
        <w:docPartUnique/>
      </w:docPartObj>
    </w:sdtPr>
    <w:sdtContent>
      <w:p w14:paraId="296B3DBE" w14:textId="77777777" w:rsidR="004B09AE" w:rsidRDefault="00000000" w:rsidP="007736CD">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sidR="0013144B">
          <w:rPr>
            <w:rStyle w:val="PageNumber"/>
            <w:noProof/>
          </w:rPr>
          <w:t>1</w:t>
        </w:r>
        <w:r>
          <w:rPr>
            <w:rStyle w:val="PageNumber"/>
          </w:rPr>
          <w:fldChar w:fldCharType="end"/>
        </w:r>
      </w:p>
    </w:sdtContent>
  </w:sdt>
  <w:p w14:paraId="122C59A0" w14:textId="77777777" w:rsidR="004B09AE" w:rsidRDefault="004B09A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163EE5C" w14:textId="77777777" w:rsidR="000C690B" w:rsidRDefault="000C690B">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494C13E" w14:textId="77777777" w:rsidR="000C690B" w:rsidRDefault="000C690B">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01BADD" w14:textId="77777777" w:rsidR="007736CD" w:rsidRDefault="007736C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160987" w14:textId="77777777" w:rsidR="00AD7DE7" w:rsidRDefault="00AD7DE7" w:rsidP="004B09AE">
      <w:r>
        <w:separator/>
      </w:r>
    </w:p>
  </w:footnote>
  <w:footnote w:type="continuationSeparator" w:id="0">
    <w:p w14:paraId="183C20D3" w14:textId="77777777" w:rsidR="00AD7DE7" w:rsidRDefault="00AD7DE7" w:rsidP="004B09AE">
      <w:r>
        <w:continuationSeparator/>
      </w:r>
    </w:p>
  </w:footnote>
  <w:footnote w:id="1">
    <w:p w14:paraId="45F8627D" w14:textId="77777777" w:rsidR="00D242B1" w:rsidRPr="004C7DE5" w:rsidRDefault="00000000" w:rsidP="00944439">
      <w:pPr>
        <w:pStyle w:val="FootnoteText"/>
        <w:rPr>
          <w:rFonts w:ascii="Times New Roman" w:hAnsi="Times New Roman" w:cs="Times New Roman"/>
          <w:color w:val="181817"/>
          <w:sz w:val="22"/>
          <w:szCs w:val="22"/>
          <w:shd w:val="clear" w:color="auto" w:fill="FFFFFF"/>
        </w:rPr>
      </w:pPr>
      <w:r w:rsidRPr="004C7DE5">
        <w:rPr>
          <w:rStyle w:val="FootnoteReference"/>
          <w:rFonts w:ascii="Times New Roman" w:hAnsi="Times New Roman" w:cs="Times New Roman"/>
          <w:sz w:val="22"/>
          <w:szCs w:val="22"/>
        </w:rPr>
        <w:footnoteRef/>
      </w:r>
      <w:r w:rsidRPr="004C7DE5">
        <w:rPr>
          <w:rFonts w:ascii="Times New Roman" w:hAnsi="Times New Roman" w:cs="Times New Roman"/>
          <w:sz w:val="22"/>
          <w:szCs w:val="22"/>
        </w:rPr>
        <w:t xml:space="preserve"> David W. </w:t>
      </w:r>
      <w:r w:rsidRPr="004C7DE5">
        <w:rPr>
          <w:rFonts w:ascii="Times New Roman" w:hAnsi="Times New Roman" w:cs="Times New Roman"/>
          <w:color w:val="181817"/>
          <w:sz w:val="22"/>
          <w:szCs w:val="22"/>
          <w:shd w:val="clear" w:color="auto" w:fill="FFFFFF"/>
        </w:rPr>
        <w:t>Pankenier</w:t>
      </w:r>
      <w:r w:rsidR="007F75F6" w:rsidRPr="004C7DE5">
        <w:rPr>
          <w:rFonts w:ascii="Times New Roman" w:hAnsi="Times New Roman" w:cs="Times New Roman"/>
          <w:color w:val="181817"/>
          <w:sz w:val="22"/>
          <w:szCs w:val="22"/>
          <w:shd w:val="clear" w:color="auto" w:fill="FFFFFF"/>
        </w:rPr>
        <w:t>,</w:t>
      </w:r>
      <w:r w:rsidRPr="004C7DE5">
        <w:rPr>
          <w:rFonts w:ascii="Times New Roman" w:hAnsi="Times New Roman" w:cs="Times New Roman"/>
          <w:color w:val="181817"/>
          <w:sz w:val="22"/>
          <w:szCs w:val="22"/>
          <w:shd w:val="clear" w:color="auto" w:fill="FFFFFF"/>
        </w:rPr>
        <w:t xml:space="preserve"> ‘The cosmic center in Early China and its archaic resonances’</w:t>
      </w:r>
      <w:r w:rsidR="00945316" w:rsidRPr="004C7DE5">
        <w:rPr>
          <w:rFonts w:ascii="Times New Roman" w:hAnsi="Times New Roman" w:cs="Times New Roman"/>
          <w:color w:val="181817"/>
          <w:sz w:val="22"/>
          <w:szCs w:val="22"/>
          <w:shd w:val="clear" w:color="auto" w:fill="FFFFFF"/>
        </w:rPr>
        <w:t>,</w:t>
      </w:r>
      <w:r w:rsidRPr="004C7DE5">
        <w:rPr>
          <w:rStyle w:val="apple-converted-space"/>
          <w:rFonts w:ascii="Times New Roman" w:hAnsi="Times New Roman" w:cs="Times New Roman"/>
          <w:color w:val="181817"/>
          <w:sz w:val="22"/>
          <w:szCs w:val="22"/>
          <w:shd w:val="clear" w:color="auto" w:fill="FFFFFF"/>
        </w:rPr>
        <w:t xml:space="preserve"> </w:t>
      </w:r>
      <w:r w:rsidR="00945316" w:rsidRPr="004C7DE5">
        <w:rPr>
          <w:rStyle w:val="apple-converted-space"/>
          <w:rFonts w:ascii="Times New Roman" w:hAnsi="Times New Roman" w:cs="Times New Roman"/>
          <w:color w:val="181817"/>
          <w:sz w:val="22"/>
          <w:szCs w:val="22"/>
          <w:shd w:val="clear" w:color="auto" w:fill="FFFFFF"/>
        </w:rPr>
        <w:t>in “</w:t>
      </w:r>
      <w:r w:rsidR="00945316" w:rsidRPr="004C7DE5">
        <w:rPr>
          <w:rStyle w:val="apple-converted-space"/>
          <w:rFonts w:ascii="Times New Roman" w:hAnsi="Times New Roman" w:cs="Times New Roman"/>
          <w:i/>
          <w:iCs/>
          <w:color w:val="181817"/>
          <w:sz w:val="22"/>
          <w:szCs w:val="22"/>
          <w:shd w:val="clear" w:color="auto" w:fill="FFFFFF"/>
        </w:rPr>
        <w:t>Oxford IX” International Symposium on Archaeoastronomy</w:t>
      </w:r>
      <w:r w:rsidR="00BA47B6" w:rsidRPr="004C7DE5">
        <w:rPr>
          <w:rStyle w:val="apple-converted-space"/>
          <w:rFonts w:ascii="Times New Roman" w:hAnsi="Times New Roman" w:cs="Times New Roman"/>
          <w:i/>
          <w:iCs/>
          <w:color w:val="181817"/>
          <w:sz w:val="22"/>
          <w:szCs w:val="22"/>
          <w:shd w:val="clear" w:color="auto" w:fill="FFFFFF"/>
        </w:rPr>
        <w:t>:</w:t>
      </w:r>
      <w:r w:rsidR="00945316" w:rsidRPr="004C7DE5">
        <w:rPr>
          <w:rStyle w:val="apple-converted-space"/>
          <w:rFonts w:ascii="Times New Roman" w:hAnsi="Times New Roman" w:cs="Times New Roman"/>
          <w:i/>
          <w:iCs/>
          <w:color w:val="181817"/>
          <w:sz w:val="22"/>
          <w:szCs w:val="22"/>
          <w:shd w:val="clear" w:color="auto" w:fill="FFFFFF"/>
        </w:rPr>
        <w:t xml:space="preserve"> </w:t>
      </w:r>
      <w:r w:rsidRPr="004C7DE5">
        <w:rPr>
          <w:rFonts w:ascii="Times New Roman" w:hAnsi="Times New Roman" w:cs="Times New Roman"/>
          <w:i/>
          <w:iCs/>
          <w:color w:val="181817"/>
          <w:sz w:val="22"/>
          <w:szCs w:val="22"/>
          <w:bdr w:val="none" w:sz="0" w:space="0" w:color="auto" w:frame="1"/>
        </w:rPr>
        <w:t>Proceedings of the International Astronomical Union</w:t>
      </w:r>
      <w:r w:rsidR="00BA47B6" w:rsidRPr="004C7DE5">
        <w:rPr>
          <w:rFonts w:ascii="Times New Roman" w:hAnsi="Times New Roman" w:cs="Times New Roman"/>
          <w:i/>
          <w:iCs/>
          <w:color w:val="181817"/>
          <w:sz w:val="22"/>
          <w:szCs w:val="22"/>
          <w:bdr w:val="none" w:sz="0" w:space="0" w:color="auto" w:frame="1"/>
        </w:rPr>
        <w:t xml:space="preserve"> Symposium 278</w:t>
      </w:r>
      <w:r w:rsidR="00BA47B6" w:rsidRPr="004C7DE5">
        <w:rPr>
          <w:rFonts w:ascii="Times New Roman" w:hAnsi="Times New Roman" w:cs="Times New Roman"/>
          <w:color w:val="181817"/>
          <w:sz w:val="22"/>
          <w:szCs w:val="22"/>
          <w:shd w:val="clear" w:color="auto" w:fill="FFFFFF"/>
        </w:rPr>
        <w:t>, ed. by Clive L. N. Ruggles</w:t>
      </w:r>
      <w:r w:rsidRPr="004C7DE5">
        <w:rPr>
          <w:rFonts w:ascii="Times New Roman" w:hAnsi="Times New Roman" w:cs="Times New Roman"/>
          <w:color w:val="181817"/>
          <w:sz w:val="22"/>
          <w:szCs w:val="22"/>
          <w:shd w:val="clear" w:color="auto" w:fill="FFFFFF"/>
        </w:rPr>
        <w:t xml:space="preserve"> </w:t>
      </w:r>
      <w:r w:rsidR="00BA47B6" w:rsidRPr="004C7DE5">
        <w:rPr>
          <w:rFonts w:ascii="Times New Roman" w:hAnsi="Times New Roman" w:cs="Times New Roman"/>
          <w:color w:val="181817"/>
          <w:sz w:val="22"/>
          <w:szCs w:val="22"/>
          <w:shd w:val="clear" w:color="auto" w:fill="FFFFFF"/>
        </w:rPr>
        <w:t xml:space="preserve">(Cambridge: </w:t>
      </w:r>
      <w:r w:rsidRPr="004C7DE5">
        <w:rPr>
          <w:rFonts w:ascii="Times New Roman" w:hAnsi="Times New Roman" w:cs="Times New Roman"/>
          <w:color w:val="181817"/>
          <w:sz w:val="22"/>
          <w:szCs w:val="22"/>
          <w:shd w:val="clear" w:color="auto" w:fill="FFFFFF"/>
        </w:rPr>
        <w:t>Cambridge University Press</w:t>
      </w:r>
      <w:r w:rsidR="00BA47B6" w:rsidRPr="004C7DE5">
        <w:rPr>
          <w:rFonts w:ascii="Times New Roman" w:hAnsi="Times New Roman" w:cs="Times New Roman"/>
          <w:color w:val="181817"/>
          <w:sz w:val="22"/>
          <w:szCs w:val="22"/>
          <w:shd w:val="clear" w:color="auto" w:fill="FFFFFF"/>
        </w:rPr>
        <w:t>, 2011)</w:t>
      </w:r>
      <w:r w:rsidRPr="004C7DE5">
        <w:rPr>
          <w:rFonts w:ascii="Times New Roman" w:hAnsi="Times New Roman" w:cs="Times New Roman"/>
          <w:color w:val="181817"/>
          <w:sz w:val="22"/>
          <w:szCs w:val="22"/>
          <w:shd w:val="clear" w:color="auto" w:fill="FFFFFF"/>
        </w:rPr>
        <w:t>, pp. 298–307.</w:t>
      </w:r>
    </w:p>
  </w:footnote>
  <w:footnote w:id="2">
    <w:p w14:paraId="64E737F0" w14:textId="77777777" w:rsidR="0094183F" w:rsidRPr="004C7DE5" w:rsidRDefault="00000000" w:rsidP="00944439">
      <w:pPr>
        <w:pStyle w:val="FootnoteText"/>
        <w:rPr>
          <w:rFonts w:ascii="Times New Roman" w:hAnsi="Times New Roman" w:cs="Times New Roman"/>
          <w:sz w:val="22"/>
          <w:szCs w:val="22"/>
        </w:rPr>
      </w:pPr>
      <w:r w:rsidRPr="004C7DE5">
        <w:rPr>
          <w:rStyle w:val="FootnoteReference"/>
          <w:rFonts w:ascii="Times New Roman" w:hAnsi="Times New Roman" w:cs="Times New Roman"/>
          <w:sz w:val="22"/>
          <w:szCs w:val="22"/>
        </w:rPr>
        <w:footnoteRef/>
      </w:r>
      <w:r w:rsidRPr="004C7DE5">
        <w:rPr>
          <w:rFonts w:ascii="Times New Roman" w:hAnsi="Times New Roman" w:cs="Times New Roman"/>
          <w:sz w:val="22"/>
          <w:szCs w:val="22"/>
        </w:rPr>
        <w:t xml:space="preserve"> Jai Pal Singh and Mumtaz Khan</w:t>
      </w:r>
      <w:r w:rsidR="007F75F6" w:rsidRPr="004C7DE5">
        <w:rPr>
          <w:rFonts w:ascii="Times New Roman" w:hAnsi="Times New Roman" w:cs="Times New Roman"/>
          <w:sz w:val="22"/>
          <w:szCs w:val="22"/>
        </w:rPr>
        <w:t>,</w:t>
      </w:r>
      <w:r w:rsidRPr="004C7DE5">
        <w:rPr>
          <w:rFonts w:ascii="Times New Roman" w:hAnsi="Times New Roman" w:cs="Times New Roman"/>
          <w:sz w:val="22"/>
          <w:szCs w:val="22"/>
        </w:rPr>
        <w:t xml:space="preserve"> ‘Hindu Cosmology and the Orientation and Segregation of Social Groups in Villages in Northwestern India’, in </w:t>
      </w:r>
      <w:r w:rsidRPr="004C7DE5">
        <w:rPr>
          <w:rFonts w:ascii="Times New Roman" w:hAnsi="Times New Roman" w:cs="Times New Roman"/>
          <w:i/>
          <w:iCs/>
          <w:sz w:val="22"/>
          <w:szCs w:val="22"/>
        </w:rPr>
        <w:t>Geografiska Annaler. Series B, Human Geography,</w:t>
      </w:r>
      <w:r w:rsidRPr="004C7DE5">
        <w:rPr>
          <w:rFonts w:ascii="Times New Roman" w:hAnsi="Times New Roman" w:cs="Times New Roman"/>
          <w:sz w:val="22"/>
          <w:szCs w:val="22"/>
        </w:rPr>
        <w:t xml:space="preserve"> Vol. 81, No. 1</w:t>
      </w:r>
      <w:r w:rsidR="00D361A7" w:rsidRPr="004C7DE5">
        <w:rPr>
          <w:rFonts w:ascii="Times New Roman" w:hAnsi="Times New Roman" w:cs="Times New Roman"/>
          <w:sz w:val="22"/>
          <w:szCs w:val="22"/>
        </w:rPr>
        <w:t xml:space="preserve"> (Stockholm: Swedish Society for Anthropology and Geography, 1999), pp. 19-39.</w:t>
      </w:r>
    </w:p>
  </w:footnote>
  <w:footnote w:id="3">
    <w:p w14:paraId="1559ECEC" w14:textId="77777777" w:rsidR="00776044" w:rsidRPr="004C7DE5" w:rsidRDefault="00000000" w:rsidP="00944439">
      <w:pPr>
        <w:pStyle w:val="FootnoteText"/>
        <w:rPr>
          <w:rFonts w:ascii="Times New Roman" w:hAnsi="Times New Roman" w:cs="Times New Roman"/>
          <w:color w:val="181817"/>
          <w:sz w:val="22"/>
          <w:szCs w:val="22"/>
          <w:shd w:val="clear" w:color="auto" w:fill="FFFFFF"/>
        </w:rPr>
      </w:pPr>
      <w:r w:rsidRPr="004C7DE5">
        <w:rPr>
          <w:rStyle w:val="FootnoteReference"/>
          <w:rFonts w:ascii="Times New Roman" w:hAnsi="Times New Roman" w:cs="Times New Roman"/>
          <w:sz w:val="22"/>
          <w:szCs w:val="22"/>
        </w:rPr>
        <w:footnoteRef/>
      </w:r>
      <w:r w:rsidRPr="004C7DE5">
        <w:rPr>
          <w:rFonts w:ascii="Times New Roman" w:hAnsi="Times New Roman" w:cs="Times New Roman"/>
          <w:sz w:val="22"/>
          <w:szCs w:val="22"/>
        </w:rPr>
        <w:t xml:space="preserve"> </w:t>
      </w:r>
      <w:r w:rsidRPr="004C7DE5">
        <w:rPr>
          <w:rFonts w:ascii="Times New Roman" w:hAnsi="Times New Roman" w:cs="Times New Roman"/>
          <w:color w:val="181817"/>
          <w:sz w:val="22"/>
          <w:szCs w:val="22"/>
          <w:shd w:val="clear" w:color="auto" w:fill="FFFFFF"/>
        </w:rPr>
        <w:t>Pankenier</w:t>
      </w:r>
      <w:r w:rsidR="007F75F6" w:rsidRPr="004C7DE5">
        <w:rPr>
          <w:rFonts w:ascii="Times New Roman" w:hAnsi="Times New Roman" w:cs="Times New Roman"/>
          <w:color w:val="181817"/>
          <w:sz w:val="22"/>
          <w:szCs w:val="22"/>
          <w:shd w:val="clear" w:color="auto" w:fill="FFFFFF"/>
        </w:rPr>
        <w:t>,</w:t>
      </w:r>
      <w:r w:rsidR="00852A0D" w:rsidRPr="004C7DE5">
        <w:rPr>
          <w:rFonts w:ascii="Times New Roman" w:hAnsi="Times New Roman" w:cs="Times New Roman"/>
          <w:color w:val="181817"/>
          <w:sz w:val="22"/>
          <w:szCs w:val="22"/>
          <w:shd w:val="clear" w:color="auto" w:fill="FFFFFF"/>
        </w:rPr>
        <w:t xml:space="preserve"> </w:t>
      </w:r>
      <w:r w:rsidRPr="004C7DE5">
        <w:rPr>
          <w:rFonts w:ascii="Times New Roman" w:hAnsi="Times New Roman" w:cs="Times New Roman"/>
          <w:color w:val="181817"/>
          <w:sz w:val="22"/>
          <w:szCs w:val="22"/>
          <w:shd w:val="clear" w:color="auto" w:fill="FFFFFF"/>
        </w:rPr>
        <w:t>‘The cosmic center in Early China’, p. 298.</w:t>
      </w:r>
    </w:p>
  </w:footnote>
  <w:footnote w:id="4">
    <w:p w14:paraId="35E2E171" w14:textId="77777777" w:rsidR="00D52B1A" w:rsidRPr="004C7DE5" w:rsidRDefault="00000000" w:rsidP="00944439">
      <w:pPr>
        <w:pStyle w:val="FootnoteText"/>
        <w:rPr>
          <w:rFonts w:ascii="Times New Roman" w:hAnsi="Times New Roman" w:cs="Times New Roman"/>
          <w:sz w:val="22"/>
          <w:szCs w:val="22"/>
        </w:rPr>
      </w:pPr>
      <w:r w:rsidRPr="004C7DE5">
        <w:rPr>
          <w:rStyle w:val="FootnoteReference"/>
          <w:rFonts w:ascii="Times New Roman" w:hAnsi="Times New Roman" w:cs="Times New Roman"/>
          <w:sz w:val="22"/>
          <w:szCs w:val="22"/>
        </w:rPr>
        <w:footnoteRef/>
      </w:r>
      <w:r w:rsidRPr="004C7DE5">
        <w:rPr>
          <w:rFonts w:ascii="Times New Roman" w:hAnsi="Times New Roman" w:cs="Times New Roman"/>
          <w:sz w:val="22"/>
          <w:szCs w:val="22"/>
        </w:rPr>
        <w:t xml:space="preserve"> Singh and Khan</w:t>
      </w:r>
      <w:r w:rsidR="007F75F6" w:rsidRPr="004C7DE5">
        <w:rPr>
          <w:rFonts w:ascii="Times New Roman" w:hAnsi="Times New Roman" w:cs="Times New Roman"/>
          <w:sz w:val="22"/>
          <w:szCs w:val="22"/>
        </w:rPr>
        <w:t>,</w:t>
      </w:r>
      <w:r w:rsidRPr="004C7DE5">
        <w:rPr>
          <w:rFonts w:ascii="Times New Roman" w:hAnsi="Times New Roman" w:cs="Times New Roman"/>
          <w:sz w:val="22"/>
          <w:szCs w:val="22"/>
        </w:rPr>
        <w:t xml:space="preserve"> ‘Hindu Cosmology’, p. 19.</w:t>
      </w:r>
    </w:p>
  </w:footnote>
  <w:footnote w:id="5">
    <w:p w14:paraId="5BEF7F5F" w14:textId="77777777" w:rsidR="007F75F6" w:rsidRPr="004C7DE5" w:rsidRDefault="00000000">
      <w:pPr>
        <w:pStyle w:val="FootnoteText"/>
        <w:rPr>
          <w:rFonts w:ascii="Times New Roman" w:hAnsi="Times New Roman" w:cs="Times New Roman"/>
          <w:sz w:val="22"/>
          <w:szCs w:val="22"/>
        </w:rPr>
      </w:pPr>
      <w:r w:rsidRPr="004C7DE5">
        <w:rPr>
          <w:rStyle w:val="FootnoteReference"/>
          <w:rFonts w:ascii="Times New Roman" w:hAnsi="Times New Roman" w:cs="Times New Roman"/>
          <w:sz w:val="22"/>
          <w:szCs w:val="22"/>
        </w:rPr>
        <w:footnoteRef/>
      </w:r>
      <w:r w:rsidRPr="004C7DE5">
        <w:rPr>
          <w:rFonts w:ascii="Times New Roman" w:hAnsi="Times New Roman" w:cs="Times New Roman"/>
          <w:sz w:val="22"/>
          <w:szCs w:val="22"/>
        </w:rPr>
        <w:t xml:space="preserve"> Nicholas Campion, </w:t>
      </w:r>
      <w:r w:rsidRPr="004C7DE5">
        <w:rPr>
          <w:rFonts w:ascii="Times New Roman" w:hAnsi="Times New Roman" w:cs="Times New Roman"/>
          <w:i/>
          <w:iCs/>
          <w:sz w:val="22"/>
          <w:szCs w:val="22"/>
        </w:rPr>
        <w:t>Astrology and Cosmology in the World’s Religions</w:t>
      </w:r>
      <w:r w:rsidRPr="004C7DE5">
        <w:rPr>
          <w:rFonts w:ascii="Times New Roman" w:hAnsi="Times New Roman" w:cs="Times New Roman"/>
          <w:sz w:val="22"/>
          <w:szCs w:val="22"/>
        </w:rPr>
        <w:t xml:space="preserve"> (New York: New York University Press, 2012), pp. 1-3.</w:t>
      </w:r>
    </w:p>
  </w:footnote>
  <w:footnote w:id="6">
    <w:p w14:paraId="0DF638C1" w14:textId="77777777" w:rsidR="0038277E" w:rsidRPr="004C7DE5" w:rsidRDefault="00000000">
      <w:pPr>
        <w:pStyle w:val="FootnoteText"/>
        <w:rPr>
          <w:rFonts w:ascii="Times New Roman" w:hAnsi="Times New Roman" w:cs="Times New Roman"/>
          <w:color w:val="181817"/>
          <w:sz w:val="22"/>
          <w:szCs w:val="22"/>
          <w:shd w:val="clear" w:color="auto" w:fill="FFFFFF"/>
        </w:rPr>
      </w:pPr>
      <w:r w:rsidRPr="004C7DE5">
        <w:rPr>
          <w:rStyle w:val="FootnoteReference"/>
          <w:rFonts w:ascii="Times New Roman" w:hAnsi="Times New Roman" w:cs="Times New Roman"/>
          <w:sz w:val="22"/>
          <w:szCs w:val="22"/>
        </w:rPr>
        <w:footnoteRef/>
      </w:r>
      <w:r w:rsidRPr="004C7DE5">
        <w:rPr>
          <w:rFonts w:ascii="Times New Roman" w:hAnsi="Times New Roman" w:cs="Times New Roman"/>
          <w:sz w:val="22"/>
          <w:szCs w:val="22"/>
        </w:rPr>
        <w:t xml:space="preserve"> </w:t>
      </w:r>
      <w:r w:rsidRPr="004C7DE5">
        <w:rPr>
          <w:rFonts w:ascii="Times New Roman" w:hAnsi="Times New Roman" w:cs="Times New Roman"/>
          <w:color w:val="181817"/>
          <w:sz w:val="22"/>
          <w:szCs w:val="22"/>
          <w:shd w:val="clear" w:color="auto" w:fill="FFFFFF"/>
        </w:rPr>
        <w:t>Pankenier, ‘The cosmic center in Early China’, p. 304.</w:t>
      </w:r>
    </w:p>
  </w:footnote>
  <w:footnote w:id="7">
    <w:p w14:paraId="39EC0467" w14:textId="77777777" w:rsidR="00690FD3" w:rsidRPr="004C7DE5" w:rsidRDefault="00000000">
      <w:pPr>
        <w:pStyle w:val="FootnoteText"/>
        <w:rPr>
          <w:rFonts w:ascii="Times New Roman" w:hAnsi="Times New Roman" w:cs="Times New Roman"/>
          <w:sz w:val="22"/>
          <w:szCs w:val="22"/>
        </w:rPr>
      </w:pPr>
      <w:r w:rsidRPr="004C7DE5">
        <w:rPr>
          <w:rStyle w:val="FootnoteReference"/>
          <w:rFonts w:ascii="Times New Roman" w:hAnsi="Times New Roman" w:cs="Times New Roman"/>
          <w:sz w:val="22"/>
          <w:szCs w:val="22"/>
        </w:rPr>
        <w:footnoteRef/>
      </w:r>
      <w:r w:rsidRPr="004C7DE5">
        <w:rPr>
          <w:rFonts w:ascii="Times New Roman" w:hAnsi="Times New Roman" w:cs="Times New Roman"/>
          <w:sz w:val="22"/>
          <w:szCs w:val="22"/>
        </w:rPr>
        <w:t xml:space="preserve"> Singh and Khan, ‘Hindu Cosmology’, p. 25.</w:t>
      </w:r>
    </w:p>
  </w:footnote>
  <w:footnote w:id="8">
    <w:p w14:paraId="2E71B76A" w14:textId="77777777" w:rsidR="00095266" w:rsidRPr="004C7DE5" w:rsidRDefault="00000000">
      <w:pPr>
        <w:pStyle w:val="FootnoteText"/>
        <w:rPr>
          <w:rFonts w:ascii="Times New Roman" w:hAnsi="Times New Roman" w:cs="Times New Roman"/>
          <w:sz w:val="22"/>
          <w:szCs w:val="22"/>
        </w:rPr>
      </w:pPr>
      <w:r w:rsidRPr="004C7DE5">
        <w:rPr>
          <w:rStyle w:val="FootnoteReference"/>
          <w:rFonts w:ascii="Times New Roman" w:hAnsi="Times New Roman" w:cs="Times New Roman"/>
          <w:sz w:val="22"/>
          <w:szCs w:val="22"/>
        </w:rPr>
        <w:footnoteRef/>
      </w:r>
      <w:r w:rsidRPr="004C7DE5">
        <w:rPr>
          <w:rFonts w:ascii="Times New Roman" w:hAnsi="Times New Roman" w:cs="Times New Roman"/>
          <w:sz w:val="22"/>
          <w:szCs w:val="22"/>
        </w:rPr>
        <w:t xml:space="preserve"> Raymond Williams, </w:t>
      </w:r>
      <w:r w:rsidRPr="004C7DE5">
        <w:rPr>
          <w:rFonts w:ascii="Times New Roman" w:hAnsi="Times New Roman" w:cs="Times New Roman"/>
          <w:i/>
          <w:iCs/>
          <w:sz w:val="22"/>
          <w:szCs w:val="22"/>
        </w:rPr>
        <w:t xml:space="preserve">Keywords: A vocabulary of culture and society </w:t>
      </w:r>
      <w:r w:rsidRPr="004C7DE5">
        <w:rPr>
          <w:rFonts w:ascii="Times New Roman" w:hAnsi="Times New Roman" w:cs="Times New Roman"/>
          <w:sz w:val="22"/>
          <w:szCs w:val="22"/>
        </w:rPr>
        <w:t>(London: Fontana Press</w:t>
      </w:r>
      <w:r w:rsidR="00AA6844" w:rsidRPr="004C7DE5">
        <w:rPr>
          <w:rFonts w:ascii="Times New Roman" w:hAnsi="Times New Roman" w:cs="Times New Roman"/>
          <w:sz w:val="22"/>
          <w:szCs w:val="22"/>
        </w:rPr>
        <w:t>, 1976), p. 87.</w:t>
      </w:r>
    </w:p>
  </w:footnote>
  <w:footnote w:id="9">
    <w:p w14:paraId="5B9628BC" w14:textId="77777777" w:rsidR="00AA6844" w:rsidRPr="004C7DE5" w:rsidRDefault="00000000">
      <w:pPr>
        <w:pStyle w:val="FootnoteText"/>
        <w:rPr>
          <w:rFonts w:ascii="Times New Roman" w:hAnsi="Times New Roman" w:cs="Times New Roman"/>
          <w:sz w:val="22"/>
          <w:szCs w:val="22"/>
        </w:rPr>
      </w:pPr>
      <w:r w:rsidRPr="004C7DE5">
        <w:rPr>
          <w:rStyle w:val="FootnoteReference"/>
          <w:rFonts w:ascii="Times New Roman" w:hAnsi="Times New Roman" w:cs="Times New Roman"/>
          <w:sz w:val="22"/>
          <w:szCs w:val="22"/>
        </w:rPr>
        <w:footnoteRef/>
      </w:r>
      <w:r w:rsidRPr="004C7DE5">
        <w:rPr>
          <w:rFonts w:ascii="Times New Roman" w:hAnsi="Times New Roman" w:cs="Times New Roman"/>
          <w:sz w:val="22"/>
          <w:szCs w:val="22"/>
        </w:rPr>
        <w:t xml:space="preserve"> Terry Eagleton, </w:t>
      </w:r>
      <w:r w:rsidRPr="004C7DE5">
        <w:rPr>
          <w:rFonts w:ascii="Times New Roman" w:hAnsi="Times New Roman" w:cs="Times New Roman"/>
          <w:i/>
          <w:iCs/>
          <w:sz w:val="22"/>
          <w:szCs w:val="22"/>
        </w:rPr>
        <w:t>The Idea of Culture</w:t>
      </w:r>
      <w:r w:rsidRPr="004C7DE5">
        <w:rPr>
          <w:rFonts w:ascii="Times New Roman" w:hAnsi="Times New Roman" w:cs="Times New Roman"/>
          <w:sz w:val="22"/>
          <w:szCs w:val="22"/>
        </w:rPr>
        <w:t xml:space="preserve"> (Oxford: Blackwell Publishers Ltd, 2000), pp. 1-31).</w:t>
      </w:r>
    </w:p>
  </w:footnote>
  <w:footnote w:id="10">
    <w:p w14:paraId="2AA59C39" w14:textId="77777777" w:rsidR="00783424" w:rsidRPr="004C7DE5" w:rsidRDefault="00000000">
      <w:pPr>
        <w:pStyle w:val="FootnoteText"/>
        <w:rPr>
          <w:rFonts w:ascii="Times New Roman" w:hAnsi="Times New Roman" w:cs="Times New Roman"/>
          <w:sz w:val="22"/>
          <w:szCs w:val="22"/>
        </w:rPr>
      </w:pPr>
      <w:r w:rsidRPr="004C7DE5">
        <w:rPr>
          <w:rStyle w:val="FootnoteReference"/>
          <w:rFonts w:ascii="Times New Roman" w:hAnsi="Times New Roman" w:cs="Times New Roman"/>
          <w:sz w:val="22"/>
          <w:szCs w:val="22"/>
        </w:rPr>
        <w:footnoteRef/>
      </w:r>
      <w:r w:rsidRPr="004C7DE5">
        <w:rPr>
          <w:rFonts w:ascii="Times New Roman" w:hAnsi="Times New Roman" w:cs="Times New Roman"/>
          <w:sz w:val="22"/>
          <w:szCs w:val="22"/>
        </w:rPr>
        <w:t xml:space="preserve"> Eagleton, </w:t>
      </w:r>
      <w:r w:rsidRPr="004C7DE5">
        <w:rPr>
          <w:rFonts w:ascii="Times New Roman" w:hAnsi="Times New Roman" w:cs="Times New Roman"/>
          <w:i/>
          <w:iCs/>
          <w:sz w:val="22"/>
          <w:szCs w:val="22"/>
        </w:rPr>
        <w:t>The Idea of Culture</w:t>
      </w:r>
      <w:r w:rsidRPr="004C7DE5">
        <w:rPr>
          <w:rFonts w:ascii="Times New Roman" w:hAnsi="Times New Roman" w:cs="Times New Roman"/>
          <w:sz w:val="22"/>
          <w:szCs w:val="22"/>
        </w:rPr>
        <w:t>, p. 2.</w:t>
      </w:r>
    </w:p>
  </w:footnote>
  <w:footnote w:id="11">
    <w:p w14:paraId="2E670E13" w14:textId="77777777" w:rsidR="00713D84" w:rsidRPr="004C7DE5" w:rsidRDefault="00000000">
      <w:pPr>
        <w:pStyle w:val="FootnoteText"/>
        <w:rPr>
          <w:rFonts w:ascii="Times New Roman" w:hAnsi="Times New Roman" w:cs="Times New Roman"/>
          <w:sz w:val="22"/>
          <w:szCs w:val="22"/>
        </w:rPr>
      </w:pPr>
      <w:r w:rsidRPr="004C7DE5">
        <w:rPr>
          <w:rStyle w:val="FootnoteReference"/>
          <w:rFonts w:ascii="Times New Roman" w:hAnsi="Times New Roman" w:cs="Times New Roman"/>
          <w:sz w:val="22"/>
          <w:szCs w:val="22"/>
        </w:rPr>
        <w:footnoteRef/>
      </w:r>
      <w:r w:rsidRPr="004C7DE5">
        <w:rPr>
          <w:rFonts w:ascii="Times New Roman" w:hAnsi="Times New Roman" w:cs="Times New Roman"/>
          <w:sz w:val="22"/>
          <w:szCs w:val="22"/>
        </w:rPr>
        <w:t xml:space="preserve"> Eagleton, </w:t>
      </w:r>
      <w:r w:rsidRPr="004C7DE5">
        <w:rPr>
          <w:rFonts w:ascii="Times New Roman" w:hAnsi="Times New Roman" w:cs="Times New Roman"/>
          <w:i/>
          <w:iCs/>
          <w:sz w:val="22"/>
          <w:szCs w:val="22"/>
        </w:rPr>
        <w:t>The Idea of Culture</w:t>
      </w:r>
      <w:r w:rsidRPr="004C7DE5">
        <w:rPr>
          <w:rFonts w:ascii="Times New Roman" w:hAnsi="Times New Roman" w:cs="Times New Roman"/>
          <w:sz w:val="22"/>
          <w:szCs w:val="22"/>
        </w:rPr>
        <w:t>, p. 8.</w:t>
      </w:r>
    </w:p>
  </w:footnote>
  <w:footnote w:id="12">
    <w:p w14:paraId="4293C0CD" w14:textId="77777777" w:rsidR="00C021E1" w:rsidRPr="004C7DE5" w:rsidRDefault="00000000">
      <w:pPr>
        <w:pStyle w:val="FootnoteText"/>
        <w:rPr>
          <w:rFonts w:ascii="Times New Roman" w:hAnsi="Times New Roman" w:cs="Times New Roman"/>
          <w:sz w:val="22"/>
          <w:szCs w:val="22"/>
          <w:lang w:eastAsia="en-GB"/>
        </w:rPr>
      </w:pPr>
      <w:r w:rsidRPr="004C7DE5">
        <w:rPr>
          <w:rStyle w:val="FootnoteReference"/>
          <w:rFonts w:ascii="Times New Roman" w:hAnsi="Times New Roman" w:cs="Times New Roman"/>
          <w:sz w:val="22"/>
          <w:szCs w:val="22"/>
        </w:rPr>
        <w:footnoteRef/>
      </w:r>
      <w:r w:rsidRPr="004C7DE5">
        <w:rPr>
          <w:rFonts w:ascii="Times New Roman" w:hAnsi="Times New Roman" w:cs="Times New Roman"/>
          <w:sz w:val="22"/>
          <w:szCs w:val="22"/>
        </w:rPr>
        <w:t xml:space="preserve"> </w:t>
      </w:r>
      <w:r w:rsidRPr="004C7DE5">
        <w:rPr>
          <w:rFonts w:ascii="Times New Roman" w:hAnsi="Times New Roman" w:cs="Times New Roman"/>
          <w:sz w:val="22"/>
          <w:szCs w:val="22"/>
          <w:lang w:eastAsia="en-GB"/>
        </w:rPr>
        <w:t xml:space="preserve">Plato, </w:t>
      </w:r>
      <w:r w:rsidRPr="004C7DE5">
        <w:rPr>
          <w:rFonts w:ascii="Times New Roman" w:hAnsi="Times New Roman" w:cs="Times New Roman"/>
          <w:i/>
          <w:iCs/>
          <w:sz w:val="22"/>
          <w:szCs w:val="22"/>
          <w:lang w:eastAsia="en-GB"/>
        </w:rPr>
        <w:t>Complete Works</w:t>
      </w:r>
      <w:r w:rsidR="00220DFA" w:rsidRPr="004C7DE5">
        <w:rPr>
          <w:rFonts w:ascii="Times New Roman" w:hAnsi="Times New Roman" w:cs="Times New Roman"/>
          <w:sz w:val="22"/>
          <w:szCs w:val="22"/>
          <w:lang w:eastAsia="en-GB"/>
        </w:rPr>
        <w:t>,</w:t>
      </w:r>
      <w:r w:rsidRPr="004C7DE5">
        <w:rPr>
          <w:rFonts w:ascii="Times New Roman" w:hAnsi="Times New Roman" w:cs="Times New Roman"/>
          <w:sz w:val="22"/>
          <w:szCs w:val="22"/>
          <w:lang w:eastAsia="en-GB"/>
        </w:rPr>
        <w:t xml:space="preserve"> </w:t>
      </w:r>
      <w:r w:rsidR="00220DFA" w:rsidRPr="004C7DE5">
        <w:rPr>
          <w:rFonts w:ascii="Times New Roman" w:hAnsi="Times New Roman" w:cs="Times New Roman"/>
          <w:sz w:val="22"/>
          <w:szCs w:val="22"/>
          <w:lang w:eastAsia="en-GB"/>
        </w:rPr>
        <w:t>e</w:t>
      </w:r>
      <w:r w:rsidRPr="004C7DE5">
        <w:rPr>
          <w:rFonts w:ascii="Times New Roman" w:hAnsi="Times New Roman" w:cs="Times New Roman"/>
          <w:sz w:val="22"/>
          <w:szCs w:val="22"/>
          <w:lang w:eastAsia="en-GB"/>
        </w:rPr>
        <w:t xml:space="preserve">d. by John </w:t>
      </w:r>
      <w:r w:rsidR="00220DFA" w:rsidRPr="004C7DE5">
        <w:rPr>
          <w:rFonts w:ascii="Times New Roman" w:hAnsi="Times New Roman" w:cs="Times New Roman"/>
          <w:sz w:val="22"/>
          <w:szCs w:val="22"/>
          <w:lang w:eastAsia="en-GB"/>
        </w:rPr>
        <w:t xml:space="preserve">M. </w:t>
      </w:r>
      <w:r w:rsidRPr="004C7DE5">
        <w:rPr>
          <w:rFonts w:ascii="Times New Roman" w:hAnsi="Times New Roman" w:cs="Times New Roman"/>
          <w:sz w:val="22"/>
          <w:szCs w:val="22"/>
          <w:lang w:eastAsia="en-GB"/>
        </w:rPr>
        <w:t xml:space="preserve">Cooper </w:t>
      </w:r>
      <w:r w:rsidR="00220DFA" w:rsidRPr="004C7DE5">
        <w:rPr>
          <w:rFonts w:ascii="Times New Roman" w:hAnsi="Times New Roman" w:cs="Times New Roman"/>
          <w:sz w:val="22"/>
          <w:szCs w:val="22"/>
          <w:lang w:eastAsia="en-GB"/>
        </w:rPr>
        <w:t>(</w:t>
      </w:r>
      <w:r w:rsidRPr="004C7DE5">
        <w:rPr>
          <w:rFonts w:ascii="Times New Roman" w:hAnsi="Times New Roman" w:cs="Times New Roman"/>
          <w:sz w:val="22"/>
          <w:szCs w:val="22"/>
          <w:lang w:eastAsia="en-GB"/>
        </w:rPr>
        <w:t>Indiana: Hackett Publishing Co. Inc., 1997</w:t>
      </w:r>
      <w:r w:rsidR="00220DFA" w:rsidRPr="004C7DE5">
        <w:rPr>
          <w:rFonts w:ascii="Times New Roman" w:hAnsi="Times New Roman" w:cs="Times New Roman"/>
          <w:sz w:val="22"/>
          <w:szCs w:val="22"/>
          <w:lang w:eastAsia="en-GB"/>
        </w:rPr>
        <w:t>),</w:t>
      </w:r>
      <w:r w:rsidRPr="004C7DE5">
        <w:rPr>
          <w:rFonts w:ascii="Times New Roman" w:hAnsi="Times New Roman" w:cs="Times New Roman"/>
          <w:sz w:val="22"/>
          <w:szCs w:val="22"/>
          <w:lang w:eastAsia="en-GB"/>
        </w:rPr>
        <w:t xml:space="preserve"> </w:t>
      </w:r>
      <w:r w:rsidR="00BF5BF5" w:rsidRPr="004C7DE5">
        <w:rPr>
          <w:rFonts w:ascii="Times New Roman" w:hAnsi="Times New Roman" w:cs="Times New Roman"/>
          <w:sz w:val="22"/>
          <w:szCs w:val="22"/>
          <w:lang w:eastAsia="en-GB"/>
        </w:rPr>
        <w:t>Republic III, 415 b-</w:t>
      </w:r>
      <w:r w:rsidR="00E63743" w:rsidRPr="004C7DE5">
        <w:rPr>
          <w:rFonts w:ascii="Times New Roman" w:hAnsi="Times New Roman" w:cs="Times New Roman"/>
          <w:sz w:val="22"/>
          <w:szCs w:val="22"/>
          <w:lang w:eastAsia="en-GB"/>
        </w:rPr>
        <w:t>e</w:t>
      </w:r>
      <w:r w:rsidR="00BF5BF5" w:rsidRPr="004C7DE5">
        <w:rPr>
          <w:rFonts w:ascii="Times New Roman" w:hAnsi="Times New Roman" w:cs="Times New Roman"/>
          <w:sz w:val="22"/>
          <w:szCs w:val="22"/>
          <w:lang w:eastAsia="en-GB"/>
        </w:rPr>
        <w:t xml:space="preserve">, </w:t>
      </w:r>
      <w:r w:rsidR="00513AF6" w:rsidRPr="004C7DE5">
        <w:rPr>
          <w:rFonts w:ascii="Times New Roman" w:hAnsi="Times New Roman" w:cs="Times New Roman"/>
          <w:sz w:val="22"/>
          <w:szCs w:val="22"/>
          <w:lang w:eastAsia="en-GB"/>
        </w:rPr>
        <w:t>pp. 1050-1051.</w:t>
      </w:r>
    </w:p>
  </w:footnote>
  <w:footnote w:id="13">
    <w:p w14:paraId="39584068" w14:textId="77777777" w:rsidR="00C13539" w:rsidRPr="004C7DE5" w:rsidRDefault="00000000">
      <w:pPr>
        <w:pStyle w:val="FootnoteText"/>
        <w:rPr>
          <w:rFonts w:ascii="Times New Roman" w:hAnsi="Times New Roman" w:cs="Times New Roman"/>
          <w:sz w:val="22"/>
          <w:szCs w:val="22"/>
        </w:rPr>
      </w:pPr>
      <w:r w:rsidRPr="004C7DE5">
        <w:rPr>
          <w:rStyle w:val="FootnoteReference"/>
          <w:rFonts w:ascii="Times New Roman" w:hAnsi="Times New Roman" w:cs="Times New Roman"/>
          <w:sz w:val="22"/>
          <w:szCs w:val="22"/>
        </w:rPr>
        <w:footnoteRef/>
      </w:r>
      <w:r w:rsidRPr="004C7DE5">
        <w:rPr>
          <w:rFonts w:ascii="Times New Roman" w:hAnsi="Times New Roman" w:cs="Times New Roman"/>
          <w:sz w:val="22"/>
          <w:szCs w:val="22"/>
        </w:rPr>
        <w:t xml:space="preserve"> Singh and Khan, ‘Hindu Cosmology’, p. 25</w:t>
      </w:r>
      <w:r w:rsidR="00B6459E" w:rsidRPr="004C7DE5">
        <w:rPr>
          <w:rFonts w:ascii="Times New Roman" w:hAnsi="Times New Roman" w:cs="Times New Roman"/>
          <w:sz w:val="22"/>
          <w:szCs w:val="22"/>
        </w:rPr>
        <w:t>.</w:t>
      </w:r>
    </w:p>
  </w:footnote>
  <w:footnote w:id="14">
    <w:p w14:paraId="09AB97A6" w14:textId="77777777" w:rsidR="00CA584E" w:rsidRPr="004C7DE5" w:rsidRDefault="00000000">
      <w:pPr>
        <w:pStyle w:val="FootnoteText"/>
        <w:rPr>
          <w:rFonts w:ascii="Times New Roman" w:hAnsi="Times New Roman" w:cs="Times New Roman"/>
          <w:color w:val="181817"/>
          <w:sz w:val="22"/>
          <w:szCs w:val="22"/>
          <w:shd w:val="clear" w:color="auto" w:fill="FFFFFF"/>
        </w:rPr>
      </w:pPr>
      <w:r w:rsidRPr="004C7DE5">
        <w:rPr>
          <w:rStyle w:val="FootnoteReference"/>
          <w:rFonts w:ascii="Times New Roman" w:hAnsi="Times New Roman" w:cs="Times New Roman"/>
          <w:sz w:val="22"/>
          <w:szCs w:val="22"/>
        </w:rPr>
        <w:footnoteRef/>
      </w:r>
      <w:r w:rsidRPr="004C7DE5">
        <w:rPr>
          <w:rFonts w:ascii="Times New Roman" w:hAnsi="Times New Roman" w:cs="Times New Roman"/>
          <w:sz w:val="22"/>
          <w:szCs w:val="22"/>
        </w:rPr>
        <w:t xml:space="preserve"> </w:t>
      </w:r>
      <w:r w:rsidRPr="004C7DE5">
        <w:rPr>
          <w:rFonts w:ascii="Times New Roman" w:hAnsi="Times New Roman" w:cs="Times New Roman"/>
          <w:color w:val="181817"/>
          <w:sz w:val="22"/>
          <w:szCs w:val="22"/>
          <w:shd w:val="clear" w:color="auto" w:fill="FFFFFF"/>
        </w:rPr>
        <w:t>Pankenier, ‘The cosmic center in Early China’, pp. 298-301.</w:t>
      </w:r>
    </w:p>
  </w:footnote>
  <w:footnote w:id="15">
    <w:p w14:paraId="16E561D2" w14:textId="77777777" w:rsidR="00C4156B" w:rsidRPr="004C7DE5" w:rsidRDefault="00000000" w:rsidP="00C4156B">
      <w:pPr>
        <w:rPr>
          <w:rFonts w:ascii="Times New Roman" w:hAnsi="Times New Roman" w:cs="Times New Roman"/>
          <w:sz w:val="22"/>
          <w:szCs w:val="22"/>
        </w:rPr>
      </w:pPr>
      <w:r w:rsidRPr="004C7DE5">
        <w:rPr>
          <w:rStyle w:val="FootnoteReference"/>
          <w:rFonts w:ascii="Times New Roman" w:hAnsi="Times New Roman" w:cs="Times New Roman"/>
          <w:sz w:val="22"/>
          <w:szCs w:val="22"/>
        </w:rPr>
        <w:footnoteRef/>
      </w:r>
      <w:r w:rsidRPr="004C7DE5">
        <w:rPr>
          <w:rFonts w:ascii="Times New Roman" w:hAnsi="Times New Roman" w:cs="Times New Roman"/>
          <w:sz w:val="22"/>
          <w:szCs w:val="22"/>
        </w:rPr>
        <w:t xml:space="preserve"> John H. Bodley, </w:t>
      </w:r>
      <w:r w:rsidRPr="004C7DE5">
        <w:rPr>
          <w:rFonts w:ascii="Times New Roman" w:hAnsi="Times New Roman" w:cs="Times New Roman"/>
          <w:i/>
          <w:iCs/>
          <w:sz w:val="22"/>
          <w:szCs w:val="22"/>
        </w:rPr>
        <w:t xml:space="preserve">Cultural Anthropology: Tribes, States, </w:t>
      </w:r>
      <w:r w:rsidR="00FF1ABF" w:rsidRPr="004C7DE5">
        <w:rPr>
          <w:rFonts w:ascii="Times New Roman" w:hAnsi="Times New Roman" w:cs="Times New Roman"/>
          <w:i/>
          <w:iCs/>
          <w:sz w:val="22"/>
          <w:szCs w:val="22"/>
        </w:rPr>
        <w:t>a</w:t>
      </w:r>
      <w:r w:rsidRPr="004C7DE5">
        <w:rPr>
          <w:rFonts w:ascii="Times New Roman" w:hAnsi="Times New Roman" w:cs="Times New Roman"/>
          <w:i/>
          <w:iCs/>
          <w:sz w:val="22"/>
          <w:szCs w:val="22"/>
        </w:rPr>
        <w:t xml:space="preserve">nd </w:t>
      </w:r>
      <w:r w:rsidR="00FF1ABF" w:rsidRPr="004C7DE5">
        <w:rPr>
          <w:rFonts w:ascii="Times New Roman" w:hAnsi="Times New Roman" w:cs="Times New Roman"/>
          <w:i/>
          <w:iCs/>
          <w:sz w:val="22"/>
          <w:szCs w:val="22"/>
        </w:rPr>
        <w:t>t</w:t>
      </w:r>
      <w:r w:rsidRPr="004C7DE5">
        <w:rPr>
          <w:rFonts w:ascii="Times New Roman" w:hAnsi="Times New Roman" w:cs="Times New Roman"/>
          <w:i/>
          <w:iCs/>
          <w:sz w:val="22"/>
          <w:szCs w:val="22"/>
        </w:rPr>
        <w:t>he Global System</w:t>
      </w:r>
      <w:r w:rsidRPr="004C7DE5">
        <w:rPr>
          <w:rFonts w:ascii="Times New Roman" w:hAnsi="Times New Roman" w:cs="Times New Roman"/>
          <w:sz w:val="22"/>
          <w:szCs w:val="22"/>
        </w:rPr>
        <w:t>, 5</w:t>
      </w:r>
      <w:r w:rsidRPr="004C7DE5">
        <w:rPr>
          <w:rFonts w:ascii="Times New Roman" w:hAnsi="Times New Roman" w:cs="Times New Roman"/>
          <w:sz w:val="22"/>
          <w:szCs w:val="22"/>
          <w:vertAlign w:val="superscript"/>
        </w:rPr>
        <w:t>th</w:t>
      </w:r>
      <w:r w:rsidRPr="004C7DE5">
        <w:rPr>
          <w:rFonts w:ascii="Times New Roman" w:hAnsi="Times New Roman" w:cs="Times New Roman"/>
          <w:sz w:val="22"/>
          <w:szCs w:val="22"/>
        </w:rPr>
        <w:t xml:space="preserve"> edn. (Lanham: AltaMira Press, 2011), p.12.</w:t>
      </w:r>
    </w:p>
  </w:footnote>
  <w:footnote w:id="16">
    <w:p w14:paraId="78E676B3" w14:textId="77777777" w:rsidR="00C4156B" w:rsidRPr="004C7DE5" w:rsidRDefault="00000000" w:rsidP="00C4156B">
      <w:pPr>
        <w:pStyle w:val="FootnoteText"/>
        <w:rPr>
          <w:rFonts w:ascii="Times New Roman" w:hAnsi="Times New Roman" w:cs="Times New Roman"/>
          <w:sz w:val="22"/>
          <w:szCs w:val="22"/>
        </w:rPr>
      </w:pPr>
      <w:r w:rsidRPr="004C7DE5">
        <w:rPr>
          <w:rStyle w:val="FootnoteReference"/>
          <w:rFonts w:ascii="Times New Roman" w:hAnsi="Times New Roman" w:cs="Times New Roman"/>
          <w:sz w:val="22"/>
          <w:szCs w:val="22"/>
        </w:rPr>
        <w:footnoteRef/>
      </w:r>
      <w:r w:rsidRPr="004C7DE5">
        <w:rPr>
          <w:rFonts w:ascii="Times New Roman" w:hAnsi="Times New Roman" w:cs="Times New Roman"/>
          <w:sz w:val="22"/>
          <w:szCs w:val="22"/>
        </w:rPr>
        <w:t xml:space="preserve"> Edward B Taylor, </w:t>
      </w:r>
      <w:r w:rsidRPr="004C7DE5">
        <w:rPr>
          <w:rFonts w:ascii="Times New Roman" w:hAnsi="Times New Roman" w:cs="Times New Roman"/>
          <w:i/>
          <w:iCs/>
          <w:sz w:val="22"/>
          <w:szCs w:val="22"/>
        </w:rPr>
        <w:t xml:space="preserve">Primitive Culture: Researches </w:t>
      </w:r>
      <w:r w:rsidR="00F779F7" w:rsidRPr="004C7DE5">
        <w:rPr>
          <w:rFonts w:ascii="Times New Roman" w:hAnsi="Times New Roman" w:cs="Times New Roman"/>
          <w:i/>
          <w:iCs/>
          <w:sz w:val="22"/>
          <w:szCs w:val="22"/>
        </w:rPr>
        <w:t>into</w:t>
      </w:r>
      <w:r w:rsidRPr="004C7DE5">
        <w:rPr>
          <w:rFonts w:ascii="Times New Roman" w:hAnsi="Times New Roman" w:cs="Times New Roman"/>
          <w:i/>
          <w:iCs/>
          <w:sz w:val="22"/>
          <w:szCs w:val="22"/>
        </w:rPr>
        <w:t xml:space="preserve"> The Development </w:t>
      </w:r>
      <w:r w:rsidRPr="004C7DE5">
        <w:rPr>
          <w:rFonts w:ascii="Times New Roman" w:hAnsi="Times New Roman" w:cs="Times New Roman"/>
          <w:i/>
          <w:iCs/>
          <w:sz w:val="22"/>
          <w:szCs w:val="22"/>
        </w:rPr>
        <w:t>Of Mythology, Philosophy, Religion Language, Art, And Custom</w:t>
      </w:r>
      <w:r w:rsidRPr="004C7DE5">
        <w:rPr>
          <w:rFonts w:ascii="Times New Roman" w:hAnsi="Times New Roman" w:cs="Times New Roman"/>
          <w:sz w:val="22"/>
          <w:szCs w:val="22"/>
        </w:rPr>
        <w:t>, Vol. I, 4</w:t>
      </w:r>
      <w:r w:rsidRPr="004C7DE5">
        <w:rPr>
          <w:rFonts w:ascii="Times New Roman" w:hAnsi="Times New Roman" w:cs="Times New Roman"/>
          <w:sz w:val="22"/>
          <w:szCs w:val="22"/>
          <w:vertAlign w:val="superscript"/>
        </w:rPr>
        <w:t>th</w:t>
      </w:r>
      <w:r w:rsidRPr="004C7DE5">
        <w:rPr>
          <w:rFonts w:ascii="Times New Roman" w:hAnsi="Times New Roman" w:cs="Times New Roman"/>
          <w:sz w:val="22"/>
          <w:szCs w:val="22"/>
        </w:rPr>
        <w:t xml:space="preserve"> edn. (London: John Murray, 1920), p. 1.</w:t>
      </w:r>
    </w:p>
  </w:footnote>
  <w:footnote w:id="17">
    <w:p w14:paraId="3C64A0D2" w14:textId="77777777" w:rsidR="0093405E" w:rsidRPr="004C7DE5" w:rsidRDefault="00000000">
      <w:pPr>
        <w:pStyle w:val="FootnoteText"/>
        <w:rPr>
          <w:rFonts w:ascii="Times New Roman" w:hAnsi="Times New Roman" w:cs="Times New Roman"/>
          <w:color w:val="181817"/>
          <w:sz w:val="22"/>
          <w:szCs w:val="22"/>
          <w:shd w:val="clear" w:color="auto" w:fill="FFFFFF"/>
        </w:rPr>
      </w:pPr>
      <w:r w:rsidRPr="004C7DE5">
        <w:rPr>
          <w:rStyle w:val="FootnoteReference"/>
          <w:rFonts w:ascii="Times New Roman" w:hAnsi="Times New Roman" w:cs="Times New Roman"/>
          <w:sz w:val="22"/>
          <w:szCs w:val="22"/>
        </w:rPr>
        <w:footnoteRef/>
      </w:r>
      <w:r w:rsidRPr="004C7DE5">
        <w:rPr>
          <w:rFonts w:ascii="Times New Roman" w:hAnsi="Times New Roman" w:cs="Times New Roman"/>
          <w:sz w:val="22"/>
          <w:szCs w:val="22"/>
        </w:rPr>
        <w:t xml:space="preserve"> </w:t>
      </w:r>
      <w:r w:rsidRPr="004C7DE5">
        <w:rPr>
          <w:rFonts w:ascii="Times New Roman" w:hAnsi="Times New Roman" w:cs="Times New Roman"/>
          <w:color w:val="181817"/>
          <w:sz w:val="22"/>
          <w:szCs w:val="22"/>
          <w:shd w:val="clear" w:color="auto" w:fill="FFFFFF"/>
        </w:rPr>
        <w:t>Pankenier, ‘The cosmic center in Early China’, p. 298.</w:t>
      </w:r>
    </w:p>
  </w:footnote>
  <w:footnote w:id="18">
    <w:p w14:paraId="7B7A726D" w14:textId="77777777" w:rsidR="00B6459E" w:rsidRPr="004C7DE5" w:rsidRDefault="00000000">
      <w:pPr>
        <w:pStyle w:val="FootnoteText"/>
        <w:rPr>
          <w:rFonts w:ascii="Times New Roman" w:hAnsi="Times New Roman" w:cs="Times New Roman"/>
          <w:sz w:val="22"/>
          <w:szCs w:val="22"/>
        </w:rPr>
      </w:pPr>
      <w:r w:rsidRPr="004C7DE5">
        <w:rPr>
          <w:rStyle w:val="FootnoteReference"/>
          <w:rFonts w:ascii="Times New Roman" w:hAnsi="Times New Roman" w:cs="Times New Roman"/>
          <w:sz w:val="22"/>
          <w:szCs w:val="22"/>
        </w:rPr>
        <w:footnoteRef/>
      </w:r>
      <w:r w:rsidRPr="004C7DE5">
        <w:rPr>
          <w:rFonts w:ascii="Times New Roman" w:hAnsi="Times New Roman" w:cs="Times New Roman"/>
          <w:sz w:val="22"/>
          <w:szCs w:val="22"/>
        </w:rPr>
        <w:t xml:space="preserve"> Singh and Khan, ‘Hindu Cosmology’, p. 25.</w:t>
      </w:r>
    </w:p>
  </w:footnote>
  <w:footnote w:id="19">
    <w:p w14:paraId="2384AD25" w14:textId="77777777" w:rsidR="00944439" w:rsidRPr="004C7DE5" w:rsidRDefault="00000000" w:rsidP="00F56FA8">
      <w:pPr>
        <w:pStyle w:val="FootnoteText"/>
        <w:rPr>
          <w:rFonts w:ascii="Times New Roman" w:hAnsi="Times New Roman" w:cs="Times New Roman"/>
          <w:color w:val="000000"/>
          <w:sz w:val="22"/>
          <w:szCs w:val="22"/>
        </w:rPr>
      </w:pPr>
      <w:r w:rsidRPr="004C7DE5">
        <w:rPr>
          <w:rStyle w:val="FootnoteReference"/>
          <w:rFonts w:ascii="Times New Roman" w:hAnsi="Times New Roman" w:cs="Times New Roman"/>
          <w:sz w:val="22"/>
          <w:szCs w:val="22"/>
        </w:rPr>
        <w:footnoteRef/>
      </w:r>
      <w:r w:rsidRPr="004C7DE5">
        <w:rPr>
          <w:rFonts w:ascii="Times New Roman" w:hAnsi="Times New Roman" w:cs="Times New Roman"/>
          <w:sz w:val="22"/>
          <w:szCs w:val="22"/>
        </w:rPr>
        <w:t xml:space="preserve"> </w:t>
      </w:r>
      <w:r w:rsidR="00112004" w:rsidRPr="004C7DE5">
        <w:rPr>
          <w:rFonts w:ascii="Times New Roman" w:hAnsi="Times New Roman" w:cs="Times New Roman"/>
          <w:sz w:val="22"/>
          <w:szCs w:val="22"/>
        </w:rPr>
        <w:t xml:space="preserve">Fabio Silva, ‘The Role and Importance of the Sky in Archaeology: An Introduction’, in </w:t>
      </w:r>
      <w:r w:rsidR="00112004" w:rsidRPr="004C7DE5">
        <w:rPr>
          <w:rFonts w:ascii="Times New Roman" w:hAnsi="Times New Roman" w:cs="Times New Roman"/>
          <w:i/>
          <w:iCs/>
          <w:sz w:val="22"/>
          <w:szCs w:val="22"/>
        </w:rPr>
        <w:t>Skyscapes: The Role and Importance of the Sky in Archaeology,</w:t>
      </w:r>
      <w:r w:rsidR="00112004" w:rsidRPr="004C7DE5">
        <w:rPr>
          <w:rFonts w:ascii="Times New Roman" w:hAnsi="Times New Roman" w:cs="Times New Roman"/>
          <w:sz w:val="22"/>
          <w:szCs w:val="22"/>
        </w:rPr>
        <w:t xml:space="preserve"> ed. by Fabio Silva and Nicholas Campion </w:t>
      </w:r>
      <w:r w:rsidRPr="004C7DE5">
        <w:rPr>
          <w:rFonts w:ascii="Times New Roman" w:hAnsi="Times New Roman" w:cs="Times New Roman"/>
          <w:sz w:val="22"/>
          <w:szCs w:val="22"/>
        </w:rPr>
        <w:t>(Oxford: Oxbow Books, 2015), pp. 1-7 (p. 3).</w:t>
      </w:r>
    </w:p>
  </w:footnote>
  <w:footnote w:id="20">
    <w:p w14:paraId="33F32D7F" w14:textId="77777777" w:rsidR="00391224" w:rsidRPr="004C7DE5" w:rsidRDefault="00000000" w:rsidP="00F56FA8">
      <w:pPr>
        <w:pStyle w:val="FootnoteText"/>
        <w:rPr>
          <w:rFonts w:ascii="Times New Roman" w:hAnsi="Times New Roman" w:cs="Times New Roman"/>
          <w:sz w:val="22"/>
          <w:szCs w:val="22"/>
        </w:rPr>
      </w:pPr>
      <w:r w:rsidRPr="004C7DE5">
        <w:rPr>
          <w:rStyle w:val="FootnoteReference"/>
          <w:rFonts w:ascii="Times New Roman" w:hAnsi="Times New Roman" w:cs="Times New Roman"/>
          <w:sz w:val="22"/>
          <w:szCs w:val="22"/>
        </w:rPr>
        <w:footnoteRef/>
      </w:r>
      <w:r w:rsidRPr="004C7DE5">
        <w:rPr>
          <w:rFonts w:ascii="Times New Roman" w:hAnsi="Times New Roman" w:cs="Times New Roman"/>
          <w:sz w:val="22"/>
          <w:szCs w:val="22"/>
        </w:rPr>
        <w:t xml:space="preserve">Clive L. N Ruggles and N. J. Saunders, ‘The Study </w:t>
      </w:r>
      <w:r w:rsidR="00462B35" w:rsidRPr="004C7DE5">
        <w:rPr>
          <w:rFonts w:ascii="Times New Roman" w:hAnsi="Times New Roman" w:cs="Times New Roman"/>
          <w:sz w:val="22"/>
          <w:szCs w:val="22"/>
        </w:rPr>
        <w:t>o</w:t>
      </w:r>
      <w:r w:rsidRPr="004C7DE5">
        <w:rPr>
          <w:rFonts w:ascii="Times New Roman" w:hAnsi="Times New Roman" w:cs="Times New Roman"/>
          <w:sz w:val="22"/>
          <w:szCs w:val="22"/>
        </w:rPr>
        <w:t xml:space="preserve">f Cultural Astronomy’, in </w:t>
      </w:r>
      <w:r w:rsidRPr="004C7DE5">
        <w:rPr>
          <w:rFonts w:ascii="Times New Roman" w:hAnsi="Times New Roman" w:cs="Times New Roman"/>
          <w:i/>
          <w:iCs/>
          <w:sz w:val="22"/>
          <w:szCs w:val="22"/>
        </w:rPr>
        <w:t xml:space="preserve">Astronomies </w:t>
      </w:r>
      <w:r w:rsidR="00462B35" w:rsidRPr="004C7DE5">
        <w:rPr>
          <w:rFonts w:ascii="Times New Roman" w:hAnsi="Times New Roman" w:cs="Times New Roman"/>
          <w:i/>
          <w:iCs/>
          <w:sz w:val="22"/>
          <w:szCs w:val="22"/>
        </w:rPr>
        <w:t>a</w:t>
      </w:r>
      <w:r w:rsidRPr="004C7DE5">
        <w:rPr>
          <w:rFonts w:ascii="Times New Roman" w:hAnsi="Times New Roman" w:cs="Times New Roman"/>
          <w:i/>
          <w:iCs/>
          <w:sz w:val="22"/>
          <w:szCs w:val="22"/>
        </w:rPr>
        <w:t>nd Cultures</w:t>
      </w:r>
      <w:r w:rsidRPr="004C7DE5">
        <w:rPr>
          <w:rFonts w:ascii="Times New Roman" w:hAnsi="Times New Roman" w:cs="Times New Roman"/>
          <w:sz w:val="22"/>
          <w:szCs w:val="22"/>
        </w:rPr>
        <w:t xml:space="preserve">, ed. by Clive L. N. Ruggles and N. J. Saunders (Niwot: University Press of Colorado, 1993), pp. 1–31 (p. 2-4), cited in Fabio Silva, ‘The Role </w:t>
      </w:r>
      <w:r w:rsidR="00462B35" w:rsidRPr="004C7DE5">
        <w:rPr>
          <w:rFonts w:ascii="Times New Roman" w:hAnsi="Times New Roman" w:cs="Times New Roman"/>
          <w:sz w:val="22"/>
          <w:szCs w:val="22"/>
        </w:rPr>
        <w:t>a</w:t>
      </w:r>
      <w:r w:rsidRPr="004C7DE5">
        <w:rPr>
          <w:rFonts w:ascii="Times New Roman" w:hAnsi="Times New Roman" w:cs="Times New Roman"/>
          <w:sz w:val="22"/>
          <w:szCs w:val="22"/>
        </w:rPr>
        <w:t xml:space="preserve">nd Importance </w:t>
      </w:r>
      <w:r w:rsidR="00462B35" w:rsidRPr="004C7DE5">
        <w:rPr>
          <w:rFonts w:ascii="Times New Roman" w:hAnsi="Times New Roman" w:cs="Times New Roman"/>
          <w:sz w:val="22"/>
          <w:szCs w:val="22"/>
        </w:rPr>
        <w:t>o</w:t>
      </w:r>
      <w:r w:rsidRPr="004C7DE5">
        <w:rPr>
          <w:rFonts w:ascii="Times New Roman" w:hAnsi="Times New Roman" w:cs="Times New Roman"/>
          <w:sz w:val="22"/>
          <w:szCs w:val="22"/>
        </w:rPr>
        <w:t xml:space="preserve">f </w:t>
      </w:r>
      <w:r w:rsidR="00462B35" w:rsidRPr="004C7DE5">
        <w:rPr>
          <w:rFonts w:ascii="Times New Roman" w:hAnsi="Times New Roman" w:cs="Times New Roman"/>
          <w:sz w:val="22"/>
          <w:szCs w:val="22"/>
        </w:rPr>
        <w:t>t</w:t>
      </w:r>
      <w:r w:rsidRPr="004C7DE5">
        <w:rPr>
          <w:rFonts w:ascii="Times New Roman" w:hAnsi="Times New Roman" w:cs="Times New Roman"/>
          <w:sz w:val="22"/>
          <w:szCs w:val="22"/>
        </w:rPr>
        <w:t xml:space="preserve">he Sky </w:t>
      </w:r>
      <w:r w:rsidR="00462B35" w:rsidRPr="004C7DE5">
        <w:rPr>
          <w:rFonts w:ascii="Times New Roman" w:hAnsi="Times New Roman" w:cs="Times New Roman"/>
          <w:sz w:val="22"/>
          <w:szCs w:val="22"/>
        </w:rPr>
        <w:t>i</w:t>
      </w:r>
      <w:r w:rsidRPr="004C7DE5">
        <w:rPr>
          <w:rFonts w:ascii="Times New Roman" w:hAnsi="Times New Roman" w:cs="Times New Roman"/>
          <w:sz w:val="22"/>
          <w:szCs w:val="22"/>
        </w:rPr>
        <w:t xml:space="preserve">n Archaeology: An Introduction’, in </w:t>
      </w:r>
      <w:r w:rsidRPr="004C7DE5">
        <w:rPr>
          <w:rFonts w:ascii="Times New Roman" w:hAnsi="Times New Roman" w:cs="Times New Roman"/>
          <w:i/>
          <w:iCs/>
          <w:sz w:val="22"/>
          <w:szCs w:val="22"/>
        </w:rPr>
        <w:t xml:space="preserve">Skyscapes: </w:t>
      </w:r>
      <w:r w:rsidR="00944439" w:rsidRPr="004C7DE5">
        <w:rPr>
          <w:rFonts w:ascii="Times New Roman" w:hAnsi="Times New Roman" w:cs="Times New Roman"/>
          <w:i/>
          <w:iCs/>
          <w:sz w:val="22"/>
          <w:szCs w:val="22"/>
        </w:rPr>
        <w:t>The</w:t>
      </w:r>
      <w:r w:rsidRPr="004C7DE5">
        <w:rPr>
          <w:rFonts w:ascii="Times New Roman" w:hAnsi="Times New Roman" w:cs="Times New Roman"/>
          <w:i/>
          <w:iCs/>
          <w:sz w:val="22"/>
          <w:szCs w:val="22"/>
        </w:rPr>
        <w:t xml:space="preserve"> Role </w:t>
      </w:r>
      <w:r w:rsidR="00462B35" w:rsidRPr="004C7DE5">
        <w:rPr>
          <w:rFonts w:ascii="Times New Roman" w:hAnsi="Times New Roman" w:cs="Times New Roman"/>
          <w:i/>
          <w:iCs/>
          <w:sz w:val="22"/>
          <w:szCs w:val="22"/>
        </w:rPr>
        <w:t>a</w:t>
      </w:r>
      <w:r w:rsidRPr="004C7DE5">
        <w:rPr>
          <w:rFonts w:ascii="Times New Roman" w:hAnsi="Times New Roman" w:cs="Times New Roman"/>
          <w:i/>
          <w:iCs/>
          <w:sz w:val="22"/>
          <w:szCs w:val="22"/>
        </w:rPr>
        <w:t xml:space="preserve">nd Importance </w:t>
      </w:r>
      <w:r w:rsidR="00462B35" w:rsidRPr="004C7DE5">
        <w:rPr>
          <w:rFonts w:ascii="Times New Roman" w:hAnsi="Times New Roman" w:cs="Times New Roman"/>
          <w:i/>
          <w:iCs/>
          <w:sz w:val="22"/>
          <w:szCs w:val="22"/>
        </w:rPr>
        <w:t>o</w:t>
      </w:r>
      <w:r w:rsidRPr="004C7DE5">
        <w:rPr>
          <w:rFonts w:ascii="Times New Roman" w:hAnsi="Times New Roman" w:cs="Times New Roman"/>
          <w:i/>
          <w:iCs/>
          <w:sz w:val="22"/>
          <w:szCs w:val="22"/>
        </w:rPr>
        <w:t xml:space="preserve">f </w:t>
      </w:r>
      <w:r w:rsidR="00462B35" w:rsidRPr="004C7DE5">
        <w:rPr>
          <w:rFonts w:ascii="Times New Roman" w:hAnsi="Times New Roman" w:cs="Times New Roman"/>
          <w:i/>
          <w:iCs/>
          <w:sz w:val="22"/>
          <w:szCs w:val="22"/>
        </w:rPr>
        <w:t>t</w:t>
      </w:r>
      <w:r w:rsidRPr="004C7DE5">
        <w:rPr>
          <w:rFonts w:ascii="Times New Roman" w:hAnsi="Times New Roman" w:cs="Times New Roman"/>
          <w:i/>
          <w:iCs/>
          <w:sz w:val="22"/>
          <w:szCs w:val="22"/>
        </w:rPr>
        <w:t xml:space="preserve">he Sky </w:t>
      </w:r>
      <w:r w:rsidR="00462B35" w:rsidRPr="004C7DE5">
        <w:rPr>
          <w:rFonts w:ascii="Times New Roman" w:hAnsi="Times New Roman" w:cs="Times New Roman"/>
          <w:i/>
          <w:iCs/>
          <w:sz w:val="22"/>
          <w:szCs w:val="22"/>
        </w:rPr>
        <w:t>i</w:t>
      </w:r>
      <w:r w:rsidRPr="004C7DE5">
        <w:rPr>
          <w:rFonts w:ascii="Times New Roman" w:hAnsi="Times New Roman" w:cs="Times New Roman"/>
          <w:i/>
          <w:iCs/>
          <w:sz w:val="22"/>
          <w:szCs w:val="22"/>
        </w:rPr>
        <w:t>n Archaeology,</w:t>
      </w:r>
      <w:r w:rsidRPr="004C7DE5">
        <w:rPr>
          <w:rFonts w:ascii="Times New Roman" w:hAnsi="Times New Roman" w:cs="Times New Roman"/>
          <w:sz w:val="22"/>
          <w:szCs w:val="22"/>
        </w:rPr>
        <w:t xml:space="preserve"> ed. by Fabio Silva and Nicholas Campion (Oxford: Oxbow Books, 2015), pp. 1-7 (p. 2).</w:t>
      </w:r>
    </w:p>
  </w:footnote>
  <w:footnote w:id="21">
    <w:p w14:paraId="13253ECD" w14:textId="77777777" w:rsidR="00462B35" w:rsidRPr="004C7DE5" w:rsidRDefault="00000000" w:rsidP="00944439">
      <w:pPr>
        <w:pStyle w:val="FootnoteText"/>
        <w:rPr>
          <w:rFonts w:ascii="Times New Roman" w:hAnsi="Times New Roman" w:cs="Times New Roman"/>
          <w:sz w:val="22"/>
          <w:szCs w:val="22"/>
        </w:rPr>
      </w:pPr>
      <w:r w:rsidRPr="004C7DE5">
        <w:rPr>
          <w:rStyle w:val="FootnoteReference"/>
          <w:rFonts w:ascii="Times New Roman" w:hAnsi="Times New Roman" w:cs="Times New Roman"/>
          <w:sz w:val="22"/>
          <w:szCs w:val="22"/>
        </w:rPr>
        <w:footnoteRef/>
      </w:r>
      <w:r w:rsidRPr="004C7DE5">
        <w:rPr>
          <w:rFonts w:ascii="Times New Roman" w:hAnsi="Times New Roman" w:cs="Times New Roman"/>
          <w:sz w:val="22"/>
          <w:szCs w:val="22"/>
        </w:rPr>
        <w:t xml:space="preserve"> Silva, ‘The Role and Importance of the Sky’, p. 2</w:t>
      </w:r>
      <w:r w:rsidR="008F59FE">
        <w:rPr>
          <w:rFonts w:ascii="Times New Roman" w:hAnsi="Times New Roman" w:cs="Times New Roman"/>
          <w:sz w:val="22"/>
          <w:szCs w:val="22"/>
        </w:rPr>
        <w:t>.</w:t>
      </w:r>
    </w:p>
  </w:footnote>
  <w:footnote w:id="22">
    <w:p w14:paraId="16E6F3E6" w14:textId="77777777" w:rsidR="00793245" w:rsidRPr="004C7DE5" w:rsidRDefault="00000000">
      <w:pPr>
        <w:pStyle w:val="FootnoteText"/>
        <w:rPr>
          <w:rFonts w:ascii="Times New Roman" w:hAnsi="Times New Roman" w:cs="Times New Roman"/>
          <w:color w:val="181817"/>
          <w:sz w:val="22"/>
          <w:szCs w:val="22"/>
          <w:shd w:val="clear" w:color="auto" w:fill="FFFFFF"/>
        </w:rPr>
      </w:pPr>
      <w:r w:rsidRPr="004C7DE5">
        <w:rPr>
          <w:rStyle w:val="FootnoteReference"/>
          <w:rFonts w:ascii="Times New Roman" w:hAnsi="Times New Roman" w:cs="Times New Roman"/>
          <w:sz w:val="22"/>
          <w:szCs w:val="22"/>
        </w:rPr>
        <w:footnoteRef/>
      </w:r>
      <w:r w:rsidRPr="004C7DE5">
        <w:rPr>
          <w:rFonts w:ascii="Times New Roman" w:hAnsi="Times New Roman" w:cs="Times New Roman"/>
          <w:sz w:val="22"/>
          <w:szCs w:val="22"/>
        </w:rPr>
        <w:t xml:space="preserve"> </w:t>
      </w:r>
      <w:r w:rsidRPr="004C7DE5">
        <w:rPr>
          <w:rFonts w:ascii="Times New Roman" w:hAnsi="Times New Roman" w:cs="Times New Roman"/>
          <w:color w:val="181817"/>
          <w:sz w:val="22"/>
          <w:szCs w:val="22"/>
          <w:shd w:val="clear" w:color="auto" w:fill="FFFFFF"/>
        </w:rPr>
        <w:t>Pankenier, ‘The cosmic center in Early China’, pp. 298-304.</w:t>
      </w:r>
    </w:p>
  </w:footnote>
  <w:footnote w:id="23">
    <w:p w14:paraId="35278596" w14:textId="77777777" w:rsidR="001670E0" w:rsidRPr="004C7DE5" w:rsidRDefault="00000000">
      <w:pPr>
        <w:pStyle w:val="FootnoteText"/>
        <w:rPr>
          <w:rFonts w:ascii="Times New Roman" w:hAnsi="Times New Roman" w:cs="Times New Roman"/>
          <w:sz w:val="22"/>
          <w:szCs w:val="22"/>
        </w:rPr>
      </w:pPr>
      <w:r w:rsidRPr="004C7DE5">
        <w:rPr>
          <w:rStyle w:val="FootnoteReference"/>
          <w:rFonts w:ascii="Times New Roman" w:hAnsi="Times New Roman" w:cs="Times New Roman"/>
          <w:sz w:val="22"/>
          <w:szCs w:val="22"/>
        </w:rPr>
        <w:footnoteRef/>
      </w:r>
      <w:r w:rsidRPr="004C7DE5">
        <w:rPr>
          <w:rFonts w:ascii="Times New Roman" w:hAnsi="Times New Roman" w:cs="Times New Roman"/>
          <w:sz w:val="22"/>
          <w:szCs w:val="22"/>
        </w:rPr>
        <w:t xml:space="preserve"> Lehigh University, </w:t>
      </w:r>
      <w:r w:rsidRPr="004C7DE5">
        <w:rPr>
          <w:rFonts w:ascii="Times New Roman" w:hAnsi="Times New Roman" w:cs="Times New Roman"/>
          <w:i/>
          <w:iCs/>
          <w:sz w:val="22"/>
          <w:szCs w:val="22"/>
        </w:rPr>
        <w:t>Department of Modern Languages &amp; Literatures</w:t>
      </w:r>
      <w:r w:rsidRPr="004C7DE5">
        <w:rPr>
          <w:rFonts w:ascii="Times New Roman" w:hAnsi="Times New Roman" w:cs="Times New Roman"/>
          <w:sz w:val="22"/>
          <w:szCs w:val="22"/>
        </w:rPr>
        <w:t xml:space="preserve"> (2022) &lt;</w:t>
      </w:r>
      <w:hyperlink r:id="rId1" w:history="1">
        <w:r w:rsidRPr="004C7DE5">
          <w:rPr>
            <w:rStyle w:val="Hyperlink"/>
            <w:rFonts w:ascii="Times New Roman" w:hAnsi="Times New Roman" w:cs="Times New Roman"/>
            <w:sz w:val="22"/>
            <w:szCs w:val="22"/>
          </w:rPr>
          <w:t>https://mll.cas.lehigh.edu/david-pankenier</w:t>
        </w:r>
      </w:hyperlink>
      <w:r w:rsidRPr="004C7DE5">
        <w:rPr>
          <w:rFonts w:ascii="Times New Roman" w:hAnsi="Times New Roman" w:cs="Times New Roman"/>
          <w:sz w:val="22"/>
          <w:szCs w:val="22"/>
        </w:rPr>
        <w:t>&gt; [accessed 22 October 2022].</w:t>
      </w:r>
    </w:p>
  </w:footnote>
  <w:footnote w:id="24">
    <w:p w14:paraId="483CACD3" w14:textId="77777777" w:rsidR="00B74676" w:rsidRPr="004C7DE5" w:rsidRDefault="00000000">
      <w:pPr>
        <w:pStyle w:val="FootnoteText"/>
        <w:rPr>
          <w:rFonts w:ascii="Times New Roman" w:hAnsi="Times New Roman" w:cs="Times New Roman"/>
          <w:sz w:val="22"/>
          <w:szCs w:val="22"/>
        </w:rPr>
      </w:pPr>
      <w:r w:rsidRPr="004C7DE5">
        <w:rPr>
          <w:rStyle w:val="FootnoteReference"/>
          <w:rFonts w:ascii="Times New Roman" w:hAnsi="Times New Roman" w:cs="Times New Roman"/>
          <w:sz w:val="22"/>
          <w:szCs w:val="22"/>
        </w:rPr>
        <w:footnoteRef/>
      </w:r>
      <w:r w:rsidRPr="004C7DE5">
        <w:rPr>
          <w:rFonts w:ascii="Times New Roman" w:hAnsi="Times New Roman" w:cs="Times New Roman"/>
          <w:sz w:val="22"/>
          <w:szCs w:val="22"/>
        </w:rPr>
        <w:t xml:space="preserve"> Singh and Khan</w:t>
      </w:r>
      <w:r w:rsidR="007F75F6" w:rsidRPr="004C7DE5">
        <w:rPr>
          <w:rFonts w:ascii="Times New Roman" w:hAnsi="Times New Roman" w:cs="Times New Roman"/>
          <w:sz w:val="22"/>
          <w:szCs w:val="22"/>
        </w:rPr>
        <w:t>,</w:t>
      </w:r>
      <w:r w:rsidRPr="004C7DE5">
        <w:rPr>
          <w:rFonts w:ascii="Times New Roman" w:hAnsi="Times New Roman" w:cs="Times New Roman"/>
          <w:sz w:val="22"/>
          <w:szCs w:val="22"/>
        </w:rPr>
        <w:t xml:space="preserve"> ‘Hindu Cosmology’, p. 36.</w:t>
      </w:r>
    </w:p>
  </w:footnote>
  <w:footnote w:id="25">
    <w:p w14:paraId="5ABEF29E" w14:textId="77777777" w:rsidR="00B74676" w:rsidRPr="004C7DE5" w:rsidRDefault="00000000">
      <w:pPr>
        <w:pStyle w:val="FootnoteText"/>
        <w:rPr>
          <w:rFonts w:ascii="Times New Roman" w:hAnsi="Times New Roman" w:cs="Times New Roman"/>
          <w:sz w:val="22"/>
          <w:szCs w:val="22"/>
        </w:rPr>
      </w:pPr>
      <w:r w:rsidRPr="004C7DE5">
        <w:rPr>
          <w:rStyle w:val="FootnoteReference"/>
          <w:rFonts w:ascii="Times New Roman" w:hAnsi="Times New Roman" w:cs="Times New Roman"/>
          <w:sz w:val="22"/>
          <w:szCs w:val="22"/>
        </w:rPr>
        <w:footnoteRef/>
      </w:r>
      <w:r w:rsidRPr="004C7DE5">
        <w:rPr>
          <w:rFonts w:ascii="Times New Roman" w:hAnsi="Times New Roman" w:cs="Times New Roman"/>
          <w:sz w:val="22"/>
          <w:szCs w:val="22"/>
        </w:rPr>
        <w:t xml:space="preserve"> Jamia Millia Islamia</w:t>
      </w:r>
      <w:r w:rsidR="007F75F6" w:rsidRPr="004C7DE5">
        <w:rPr>
          <w:rFonts w:ascii="Times New Roman" w:hAnsi="Times New Roman" w:cs="Times New Roman"/>
          <w:sz w:val="22"/>
          <w:szCs w:val="22"/>
        </w:rPr>
        <w:t>,</w:t>
      </w:r>
      <w:r w:rsidRPr="004C7DE5">
        <w:rPr>
          <w:rFonts w:ascii="Times New Roman" w:hAnsi="Times New Roman" w:cs="Times New Roman"/>
          <w:sz w:val="22"/>
          <w:szCs w:val="22"/>
        </w:rPr>
        <w:t xml:space="preserve"> (2022) &lt;</w:t>
      </w:r>
      <w:hyperlink r:id="rId2" w:history="1">
        <w:r w:rsidRPr="004C7DE5">
          <w:rPr>
            <w:rStyle w:val="Hyperlink"/>
            <w:rFonts w:ascii="Times New Roman" w:hAnsi="Times New Roman" w:cs="Times New Roman"/>
            <w:sz w:val="22"/>
            <w:szCs w:val="22"/>
          </w:rPr>
          <w:t>https://www.jmi.ac.in</w:t>
        </w:r>
      </w:hyperlink>
      <w:r w:rsidRPr="004C7DE5">
        <w:rPr>
          <w:rFonts w:ascii="Times New Roman" w:hAnsi="Times New Roman" w:cs="Times New Roman"/>
          <w:sz w:val="22"/>
          <w:szCs w:val="22"/>
        </w:rPr>
        <w:t>&gt; [accessed 22 October 2022]</w:t>
      </w:r>
      <w:r w:rsidR="008F59FE">
        <w:rPr>
          <w:rFonts w:ascii="Times New Roman" w:hAnsi="Times New Roman" w:cs="Times New Roman"/>
          <w:sz w:val="22"/>
          <w:szCs w:val="22"/>
        </w:rPr>
        <w:t>.</w:t>
      </w:r>
    </w:p>
  </w:footnote>
  <w:footnote w:id="26">
    <w:p w14:paraId="6A6E7AAD" w14:textId="77777777" w:rsidR="008D5B12" w:rsidRPr="004C7DE5" w:rsidRDefault="00000000">
      <w:pPr>
        <w:pStyle w:val="FootnoteText"/>
        <w:rPr>
          <w:rFonts w:ascii="Times New Roman" w:hAnsi="Times New Roman" w:cs="Times New Roman"/>
          <w:sz w:val="22"/>
          <w:szCs w:val="22"/>
        </w:rPr>
      </w:pPr>
      <w:r w:rsidRPr="004C7DE5">
        <w:rPr>
          <w:rStyle w:val="FootnoteReference"/>
          <w:rFonts w:ascii="Times New Roman" w:hAnsi="Times New Roman" w:cs="Times New Roman"/>
          <w:sz w:val="22"/>
          <w:szCs w:val="22"/>
        </w:rPr>
        <w:footnoteRef/>
      </w:r>
      <w:r w:rsidRPr="004C7DE5">
        <w:rPr>
          <w:rFonts w:ascii="Times New Roman" w:hAnsi="Times New Roman" w:cs="Times New Roman"/>
          <w:sz w:val="22"/>
          <w:szCs w:val="22"/>
        </w:rPr>
        <w:t xml:space="preserve"> Jai Pal Singh and Mumtaz Khan, </w:t>
      </w:r>
      <w:r w:rsidRPr="004C7DE5">
        <w:rPr>
          <w:rFonts w:ascii="Times New Roman" w:hAnsi="Times New Roman" w:cs="Times New Roman"/>
          <w:i/>
          <w:iCs/>
          <w:sz w:val="22"/>
          <w:szCs w:val="22"/>
        </w:rPr>
        <w:t>Mythical Space, Cosmology and Landscape: Towards a Cultural Geography of India</w:t>
      </w:r>
      <w:r w:rsidRPr="004C7DE5">
        <w:rPr>
          <w:rFonts w:ascii="Times New Roman" w:hAnsi="Times New Roman" w:cs="Times New Roman"/>
          <w:sz w:val="22"/>
          <w:szCs w:val="22"/>
        </w:rPr>
        <w:t xml:space="preserve"> (New Delhi: Manak Publications, 2002).</w:t>
      </w:r>
    </w:p>
  </w:footnote>
  <w:footnote w:id="27">
    <w:p w14:paraId="2B65328A" w14:textId="77777777" w:rsidR="00852A0D" w:rsidRPr="004C7DE5" w:rsidRDefault="00000000">
      <w:pPr>
        <w:pStyle w:val="FootnoteText"/>
        <w:rPr>
          <w:rFonts w:ascii="Times New Roman" w:hAnsi="Times New Roman" w:cs="Times New Roman"/>
          <w:color w:val="181817"/>
          <w:sz w:val="22"/>
          <w:szCs w:val="22"/>
          <w:shd w:val="clear" w:color="auto" w:fill="FFFFFF"/>
        </w:rPr>
      </w:pPr>
      <w:r w:rsidRPr="004C7DE5">
        <w:rPr>
          <w:rStyle w:val="FootnoteReference"/>
          <w:rFonts w:ascii="Times New Roman" w:hAnsi="Times New Roman" w:cs="Times New Roman"/>
          <w:sz w:val="22"/>
          <w:szCs w:val="22"/>
        </w:rPr>
        <w:footnoteRef/>
      </w:r>
      <w:r w:rsidRPr="004C7DE5">
        <w:rPr>
          <w:rFonts w:ascii="Times New Roman" w:hAnsi="Times New Roman" w:cs="Times New Roman"/>
          <w:sz w:val="22"/>
          <w:szCs w:val="22"/>
        </w:rPr>
        <w:t xml:space="preserve"> </w:t>
      </w:r>
      <w:r w:rsidRPr="004C7DE5">
        <w:rPr>
          <w:rFonts w:ascii="Times New Roman" w:hAnsi="Times New Roman" w:cs="Times New Roman"/>
          <w:color w:val="181817"/>
          <w:sz w:val="22"/>
          <w:szCs w:val="22"/>
          <w:shd w:val="clear" w:color="auto" w:fill="FFFFFF"/>
        </w:rPr>
        <w:t>Pankenier, ‘The cosmic center in Early China’, p. 307.</w:t>
      </w:r>
    </w:p>
  </w:footnote>
  <w:footnote w:id="28">
    <w:p w14:paraId="64509CFD" w14:textId="77777777" w:rsidR="00882836" w:rsidRPr="004C7DE5" w:rsidRDefault="00000000">
      <w:pPr>
        <w:pStyle w:val="FootnoteText"/>
        <w:rPr>
          <w:rFonts w:ascii="Times New Roman" w:hAnsi="Times New Roman" w:cs="Times New Roman"/>
          <w:color w:val="181817"/>
          <w:sz w:val="22"/>
          <w:szCs w:val="22"/>
          <w:shd w:val="clear" w:color="auto" w:fill="FFFFFF"/>
        </w:rPr>
      </w:pPr>
      <w:r w:rsidRPr="004C7DE5">
        <w:rPr>
          <w:rStyle w:val="FootnoteReference"/>
          <w:rFonts w:ascii="Times New Roman" w:hAnsi="Times New Roman" w:cs="Times New Roman"/>
          <w:sz w:val="22"/>
          <w:szCs w:val="22"/>
        </w:rPr>
        <w:footnoteRef/>
      </w:r>
      <w:r w:rsidRPr="004C7DE5">
        <w:rPr>
          <w:rFonts w:ascii="Times New Roman" w:hAnsi="Times New Roman" w:cs="Times New Roman"/>
          <w:sz w:val="22"/>
          <w:szCs w:val="22"/>
        </w:rPr>
        <w:t xml:space="preserve"> </w:t>
      </w:r>
      <w:r w:rsidRPr="004C7DE5">
        <w:rPr>
          <w:rFonts w:ascii="Times New Roman" w:hAnsi="Times New Roman" w:cs="Times New Roman"/>
          <w:color w:val="181817"/>
          <w:sz w:val="22"/>
          <w:szCs w:val="22"/>
          <w:shd w:val="clear" w:color="auto" w:fill="FFFFFF"/>
        </w:rPr>
        <w:t>Pankenier, ‘The cosmic center in Early China’, p. 298.</w:t>
      </w:r>
    </w:p>
  </w:footnote>
  <w:footnote w:id="29">
    <w:p w14:paraId="03A39358" w14:textId="77777777" w:rsidR="00F779F7" w:rsidRPr="004C7DE5" w:rsidRDefault="00000000">
      <w:pPr>
        <w:pStyle w:val="FootnoteText"/>
        <w:rPr>
          <w:rFonts w:ascii="Times New Roman" w:hAnsi="Times New Roman" w:cs="Times New Roman"/>
          <w:sz w:val="22"/>
          <w:szCs w:val="22"/>
          <w:lang w:eastAsia="en-GB"/>
        </w:rPr>
      </w:pPr>
      <w:r w:rsidRPr="004C7DE5">
        <w:rPr>
          <w:rStyle w:val="FootnoteReference"/>
          <w:rFonts w:ascii="Times New Roman" w:hAnsi="Times New Roman" w:cs="Times New Roman"/>
          <w:sz w:val="22"/>
          <w:szCs w:val="22"/>
        </w:rPr>
        <w:footnoteRef/>
      </w:r>
      <w:r w:rsidRPr="004C7DE5">
        <w:rPr>
          <w:rFonts w:ascii="Times New Roman" w:hAnsi="Times New Roman" w:cs="Times New Roman"/>
          <w:sz w:val="22"/>
          <w:szCs w:val="22"/>
        </w:rPr>
        <w:t xml:space="preserve"> </w:t>
      </w:r>
      <w:r w:rsidRPr="004C7DE5">
        <w:rPr>
          <w:rFonts w:ascii="Times New Roman" w:hAnsi="Times New Roman" w:cs="Times New Roman"/>
          <w:sz w:val="22"/>
          <w:szCs w:val="22"/>
          <w:lang w:eastAsia="en-GB"/>
        </w:rPr>
        <w:t xml:space="preserve">Siep Stuurman, </w:t>
      </w:r>
      <w:r w:rsidR="00D56192" w:rsidRPr="004C7DE5">
        <w:rPr>
          <w:rFonts w:ascii="Times New Roman" w:hAnsi="Times New Roman" w:cs="Times New Roman"/>
          <w:sz w:val="22"/>
          <w:szCs w:val="22"/>
          <w:lang w:eastAsia="en-GB"/>
        </w:rPr>
        <w:t>‘</w:t>
      </w:r>
      <w:r w:rsidRPr="004C7DE5">
        <w:rPr>
          <w:rFonts w:ascii="Times New Roman" w:hAnsi="Times New Roman" w:cs="Times New Roman"/>
          <w:sz w:val="22"/>
          <w:szCs w:val="22"/>
          <w:lang w:eastAsia="en-GB"/>
        </w:rPr>
        <w:t>Herodotus and Sima Qian: History and the Anthropological Turn in Ancient Greece and Han China</w:t>
      </w:r>
      <w:r w:rsidR="00D56192" w:rsidRPr="004C7DE5">
        <w:rPr>
          <w:rFonts w:ascii="Times New Roman" w:hAnsi="Times New Roman" w:cs="Times New Roman"/>
          <w:sz w:val="22"/>
          <w:szCs w:val="22"/>
          <w:lang w:eastAsia="en-GB"/>
        </w:rPr>
        <w:t>’</w:t>
      </w:r>
      <w:r w:rsidRPr="004C7DE5">
        <w:rPr>
          <w:rFonts w:ascii="Times New Roman" w:hAnsi="Times New Roman" w:cs="Times New Roman"/>
          <w:sz w:val="22"/>
          <w:szCs w:val="22"/>
          <w:lang w:eastAsia="en-GB"/>
        </w:rPr>
        <w:t xml:space="preserve"> </w:t>
      </w:r>
      <w:r w:rsidRPr="004C7DE5">
        <w:rPr>
          <w:rFonts w:ascii="Times New Roman" w:hAnsi="Times New Roman" w:cs="Times New Roman"/>
          <w:i/>
          <w:iCs/>
          <w:sz w:val="22"/>
          <w:szCs w:val="22"/>
          <w:lang w:eastAsia="en-GB"/>
        </w:rPr>
        <w:t>Journal of World History</w:t>
      </w:r>
      <w:r w:rsidRPr="004C7DE5">
        <w:rPr>
          <w:rFonts w:ascii="Times New Roman" w:hAnsi="Times New Roman" w:cs="Times New Roman"/>
          <w:sz w:val="22"/>
          <w:szCs w:val="22"/>
          <w:lang w:eastAsia="en-GB"/>
        </w:rPr>
        <w:t xml:space="preserve">, </w:t>
      </w:r>
      <w:r w:rsidR="00A00B81" w:rsidRPr="004C7DE5">
        <w:rPr>
          <w:rFonts w:ascii="Times New Roman" w:hAnsi="Times New Roman" w:cs="Times New Roman"/>
          <w:sz w:val="22"/>
          <w:szCs w:val="22"/>
          <w:lang w:eastAsia="en-GB"/>
        </w:rPr>
        <w:t>V</w:t>
      </w:r>
      <w:r w:rsidRPr="004C7DE5">
        <w:rPr>
          <w:rFonts w:ascii="Times New Roman" w:hAnsi="Times New Roman" w:cs="Times New Roman"/>
          <w:sz w:val="22"/>
          <w:szCs w:val="22"/>
          <w:lang w:eastAsia="en-GB"/>
        </w:rPr>
        <w:t xml:space="preserve">ol. 19, </w:t>
      </w:r>
      <w:r w:rsidR="00A00B81" w:rsidRPr="004C7DE5">
        <w:rPr>
          <w:rFonts w:ascii="Times New Roman" w:hAnsi="Times New Roman" w:cs="Times New Roman"/>
          <w:sz w:val="22"/>
          <w:szCs w:val="22"/>
          <w:lang w:eastAsia="en-GB"/>
        </w:rPr>
        <w:t>N</w:t>
      </w:r>
      <w:r w:rsidRPr="004C7DE5">
        <w:rPr>
          <w:rFonts w:ascii="Times New Roman" w:hAnsi="Times New Roman" w:cs="Times New Roman"/>
          <w:sz w:val="22"/>
          <w:szCs w:val="22"/>
          <w:lang w:eastAsia="en-GB"/>
        </w:rPr>
        <w:t>o. 1 (2008),</w:t>
      </w:r>
      <w:r w:rsidR="00D56192" w:rsidRPr="004C7DE5">
        <w:rPr>
          <w:rFonts w:ascii="Times New Roman" w:hAnsi="Times New Roman" w:cs="Times New Roman"/>
          <w:sz w:val="22"/>
          <w:szCs w:val="22"/>
          <w:lang w:eastAsia="en-GB"/>
        </w:rPr>
        <w:t xml:space="preserve"> </w:t>
      </w:r>
      <w:r w:rsidRPr="004C7DE5">
        <w:rPr>
          <w:rFonts w:ascii="Times New Roman" w:hAnsi="Times New Roman" w:cs="Times New Roman"/>
          <w:sz w:val="22"/>
          <w:szCs w:val="22"/>
          <w:lang w:eastAsia="en-GB"/>
        </w:rPr>
        <w:t xml:space="preserve">1-40 </w:t>
      </w:r>
      <w:r w:rsidR="00D56192" w:rsidRPr="004C7DE5">
        <w:rPr>
          <w:rFonts w:ascii="Times New Roman" w:hAnsi="Times New Roman" w:cs="Times New Roman"/>
          <w:sz w:val="22"/>
          <w:szCs w:val="22"/>
          <w:lang w:eastAsia="en-GB"/>
        </w:rPr>
        <w:t>(p. 4).</w:t>
      </w:r>
    </w:p>
  </w:footnote>
  <w:footnote w:id="30">
    <w:p w14:paraId="35584CFE" w14:textId="77777777" w:rsidR="00D56192" w:rsidRPr="004C7DE5" w:rsidRDefault="00000000">
      <w:pPr>
        <w:pStyle w:val="FootnoteText"/>
        <w:rPr>
          <w:rFonts w:ascii="Times New Roman" w:hAnsi="Times New Roman" w:cs="Times New Roman"/>
          <w:sz w:val="22"/>
          <w:szCs w:val="22"/>
        </w:rPr>
      </w:pPr>
      <w:r w:rsidRPr="004C7DE5">
        <w:rPr>
          <w:rStyle w:val="FootnoteReference"/>
          <w:rFonts w:ascii="Times New Roman" w:hAnsi="Times New Roman" w:cs="Times New Roman"/>
          <w:sz w:val="22"/>
          <w:szCs w:val="22"/>
        </w:rPr>
        <w:footnoteRef/>
      </w:r>
      <w:r w:rsidRPr="004C7DE5">
        <w:rPr>
          <w:rFonts w:ascii="Times New Roman" w:hAnsi="Times New Roman" w:cs="Times New Roman"/>
          <w:sz w:val="22"/>
          <w:szCs w:val="22"/>
        </w:rPr>
        <w:t xml:space="preserve"> </w:t>
      </w:r>
      <w:r w:rsidRPr="004C7DE5">
        <w:rPr>
          <w:rFonts w:ascii="Times New Roman" w:hAnsi="Times New Roman" w:cs="Times New Roman"/>
          <w:sz w:val="22"/>
          <w:szCs w:val="22"/>
          <w:lang w:eastAsia="en-GB"/>
        </w:rPr>
        <w:t>Siep Stuurman, ‘Herodotus and Sima Qian</w:t>
      </w:r>
      <w:r w:rsidR="006E3147" w:rsidRPr="004C7DE5">
        <w:rPr>
          <w:rFonts w:ascii="Times New Roman" w:hAnsi="Times New Roman" w:cs="Times New Roman"/>
          <w:sz w:val="22"/>
          <w:szCs w:val="22"/>
          <w:lang w:eastAsia="en-GB"/>
        </w:rPr>
        <w:t>, p. 6.</w:t>
      </w:r>
    </w:p>
  </w:footnote>
  <w:footnote w:id="31">
    <w:p w14:paraId="178E84B1" w14:textId="77777777" w:rsidR="006E3147" w:rsidRPr="004C7DE5" w:rsidRDefault="00000000">
      <w:pPr>
        <w:pStyle w:val="FootnoteText"/>
        <w:rPr>
          <w:rFonts w:ascii="Times New Roman" w:hAnsi="Times New Roman" w:cs="Times New Roman"/>
          <w:sz w:val="22"/>
          <w:szCs w:val="22"/>
        </w:rPr>
      </w:pPr>
      <w:r w:rsidRPr="004C7DE5">
        <w:rPr>
          <w:rStyle w:val="FootnoteReference"/>
          <w:rFonts w:ascii="Times New Roman" w:hAnsi="Times New Roman" w:cs="Times New Roman"/>
          <w:sz w:val="22"/>
          <w:szCs w:val="22"/>
        </w:rPr>
        <w:footnoteRef/>
      </w:r>
      <w:r w:rsidRPr="004C7DE5">
        <w:rPr>
          <w:rFonts w:ascii="Times New Roman" w:hAnsi="Times New Roman" w:cs="Times New Roman"/>
          <w:sz w:val="22"/>
          <w:szCs w:val="22"/>
        </w:rPr>
        <w:t xml:space="preserve"> </w:t>
      </w:r>
      <w:r w:rsidR="002F6E82" w:rsidRPr="004C7DE5">
        <w:rPr>
          <w:rFonts w:ascii="Times New Roman" w:hAnsi="Times New Roman" w:cs="Times New Roman"/>
          <w:color w:val="181817"/>
          <w:sz w:val="22"/>
          <w:szCs w:val="22"/>
          <w:shd w:val="clear" w:color="auto" w:fill="FFFFFF"/>
        </w:rPr>
        <w:t>Pankenier, ‘The cosmic center in Early China’, p. 298.</w:t>
      </w:r>
    </w:p>
  </w:footnote>
  <w:footnote w:id="32">
    <w:p w14:paraId="51853AAA" w14:textId="77777777" w:rsidR="002F6E82" w:rsidRPr="004C7DE5" w:rsidRDefault="00000000">
      <w:pPr>
        <w:pStyle w:val="FootnoteText"/>
        <w:rPr>
          <w:rFonts w:ascii="Times New Roman" w:hAnsi="Times New Roman" w:cs="Times New Roman"/>
          <w:sz w:val="22"/>
          <w:szCs w:val="22"/>
        </w:rPr>
      </w:pPr>
      <w:r w:rsidRPr="004C7DE5">
        <w:rPr>
          <w:rStyle w:val="FootnoteReference"/>
          <w:rFonts w:ascii="Times New Roman" w:hAnsi="Times New Roman" w:cs="Times New Roman"/>
          <w:sz w:val="22"/>
          <w:szCs w:val="22"/>
        </w:rPr>
        <w:footnoteRef/>
      </w:r>
      <w:r w:rsidRPr="004C7DE5">
        <w:rPr>
          <w:rFonts w:ascii="Times New Roman" w:hAnsi="Times New Roman" w:cs="Times New Roman"/>
          <w:sz w:val="22"/>
          <w:szCs w:val="22"/>
        </w:rPr>
        <w:t xml:space="preserve"> </w:t>
      </w:r>
      <w:r w:rsidRPr="004C7DE5">
        <w:rPr>
          <w:rFonts w:ascii="Times New Roman" w:hAnsi="Times New Roman" w:cs="Times New Roman"/>
          <w:color w:val="181817"/>
          <w:sz w:val="22"/>
          <w:szCs w:val="22"/>
          <w:shd w:val="clear" w:color="auto" w:fill="FFFFFF"/>
        </w:rPr>
        <w:t>Pankenier, ‘The cosmic center in Early China’, pp. 299-300.</w:t>
      </w:r>
    </w:p>
  </w:footnote>
  <w:footnote w:id="33">
    <w:p w14:paraId="7F2866B8" w14:textId="77777777" w:rsidR="00E65927" w:rsidRPr="004C7DE5" w:rsidRDefault="00000000">
      <w:pPr>
        <w:pStyle w:val="FootnoteText"/>
        <w:rPr>
          <w:rFonts w:ascii="Times New Roman" w:hAnsi="Times New Roman" w:cs="Times New Roman"/>
          <w:color w:val="181817"/>
          <w:sz w:val="22"/>
          <w:szCs w:val="22"/>
          <w:shd w:val="clear" w:color="auto" w:fill="FFFFFF"/>
        </w:rPr>
      </w:pPr>
      <w:r w:rsidRPr="004C7DE5">
        <w:rPr>
          <w:rStyle w:val="FootnoteReference"/>
          <w:rFonts w:ascii="Times New Roman" w:hAnsi="Times New Roman" w:cs="Times New Roman"/>
          <w:sz w:val="22"/>
          <w:szCs w:val="22"/>
        </w:rPr>
        <w:footnoteRef/>
      </w:r>
      <w:r w:rsidRPr="004C7DE5">
        <w:rPr>
          <w:rFonts w:ascii="Times New Roman" w:hAnsi="Times New Roman" w:cs="Times New Roman"/>
          <w:sz w:val="22"/>
          <w:szCs w:val="22"/>
        </w:rPr>
        <w:t xml:space="preserve"> Paul Wheatley, </w:t>
      </w:r>
      <w:r w:rsidR="00BE026A" w:rsidRPr="004C7DE5">
        <w:rPr>
          <w:rFonts w:ascii="Times New Roman" w:hAnsi="Times New Roman" w:cs="Times New Roman"/>
          <w:i/>
          <w:iCs/>
          <w:color w:val="2B3545"/>
          <w:sz w:val="22"/>
          <w:szCs w:val="22"/>
          <w:shd w:val="clear" w:color="auto" w:fill="FAFAFA"/>
        </w:rPr>
        <w:t>The pivot of the four quarters: a preliminary enquiry into the origins and character of the ancient Chinese city,</w:t>
      </w:r>
      <w:r w:rsidR="00BE026A" w:rsidRPr="004C7DE5">
        <w:rPr>
          <w:rFonts w:ascii="Times New Roman" w:hAnsi="Times New Roman" w:cs="Times New Roman"/>
          <w:color w:val="2B3545"/>
          <w:sz w:val="22"/>
          <w:szCs w:val="22"/>
          <w:shd w:val="clear" w:color="auto" w:fill="FAFAFA"/>
        </w:rPr>
        <w:t xml:space="preserve"> Fig. 26, cited in </w:t>
      </w:r>
      <w:r w:rsidR="00BE026A" w:rsidRPr="004C7DE5">
        <w:rPr>
          <w:rFonts w:ascii="Times New Roman" w:hAnsi="Times New Roman" w:cs="Times New Roman"/>
          <w:sz w:val="22"/>
          <w:szCs w:val="22"/>
        </w:rPr>
        <w:t xml:space="preserve">David W. </w:t>
      </w:r>
      <w:r w:rsidR="00BE026A" w:rsidRPr="004C7DE5">
        <w:rPr>
          <w:rFonts w:ascii="Times New Roman" w:hAnsi="Times New Roman" w:cs="Times New Roman"/>
          <w:color w:val="181817"/>
          <w:sz w:val="22"/>
          <w:szCs w:val="22"/>
          <w:shd w:val="clear" w:color="auto" w:fill="FFFFFF"/>
        </w:rPr>
        <w:t>Pankenier, ‘The cosmic center in Early China and its archaic resonances’,</w:t>
      </w:r>
      <w:r w:rsidR="00BE026A" w:rsidRPr="004C7DE5">
        <w:rPr>
          <w:rStyle w:val="apple-converted-space"/>
          <w:rFonts w:ascii="Times New Roman" w:hAnsi="Times New Roman" w:cs="Times New Roman"/>
          <w:color w:val="181817"/>
          <w:sz w:val="22"/>
          <w:szCs w:val="22"/>
          <w:shd w:val="clear" w:color="auto" w:fill="FFFFFF"/>
        </w:rPr>
        <w:t xml:space="preserve"> in “</w:t>
      </w:r>
      <w:r w:rsidR="00BE026A" w:rsidRPr="004C7DE5">
        <w:rPr>
          <w:rStyle w:val="apple-converted-space"/>
          <w:rFonts w:ascii="Times New Roman" w:hAnsi="Times New Roman" w:cs="Times New Roman"/>
          <w:i/>
          <w:iCs/>
          <w:color w:val="181817"/>
          <w:sz w:val="22"/>
          <w:szCs w:val="22"/>
          <w:shd w:val="clear" w:color="auto" w:fill="FFFFFF"/>
        </w:rPr>
        <w:t xml:space="preserve">Oxford IX” International Symposium on Archaeoastronomy: </w:t>
      </w:r>
      <w:r w:rsidR="00BE026A" w:rsidRPr="004C7DE5">
        <w:rPr>
          <w:rFonts w:ascii="Times New Roman" w:hAnsi="Times New Roman" w:cs="Times New Roman"/>
          <w:i/>
          <w:iCs/>
          <w:color w:val="181817"/>
          <w:sz w:val="22"/>
          <w:szCs w:val="22"/>
          <w:bdr w:val="none" w:sz="0" w:space="0" w:color="auto" w:frame="1"/>
        </w:rPr>
        <w:t>Proceedings of the International Astronomical Union Symposium 278</w:t>
      </w:r>
      <w:r w:rsidR="00BE026A" w:rsidRPr="004C7DE5">
        <w:rPr>
          <w:rFonts w:ascii="Times New Roman" w:hAnsi="Times New Roman" w:cs="Times New Roman"/>
          <w:color w:val="181817"/>
          <w:sz w:val="22"/>
          <w:szCs w:val="22"/>
          <w:shd w:val="clear" w:color="auto" w:fill="FFFFFF"/>
        </w:rPr>
        <w:t>, ed. by Clive L. N. Ruggles (Cambridge: Cambridge University Press, 2011), pp. 298–307, p. 301.</w:t>
      </w:r>
    </w:p>
  </w:footnote>
  <w:footnote w:id="34">
    <w:p w14:paraId="4BF98E50" w14:textId="77777777" w:rsidR="00D636E8" w:rsidRPr="004C7DE5" w:rsidRDefault="00000000">
      <w:pPr>
        <w:pStyle w:val="FootnoteText"/>
        <w:rPr>
          <w:rFonts w:ascii="Times New Roman" w:hAnsi="Times New Roman" w:cs="Times New Roman"/>
          <w:sz w:val="22"/>
          <w:szCs w:val="22"/>
        </w:rPr>
      </w:pPr>
      <w:r w:rsidRPr="004C7DE5">
        <w:rPr>
          <w:rStyle w:val="FootnoteReference"/>
          <w:rFonts w:ascii="Times New Roman" w:hAnsi="Times New Roman" w:cs="Times New Roman"/>
          <w:sz w:val="22"/>
          <w:szCs w:val="22"/>
        </w:rPr>
        <w:footnoteRef/>
      </w:r>
      <w:r w:rsidRPr="004C7DE5">
        <w:rPr>
          <w:rFonts w:ascii="Times New Roman" w:hAnsi="Times New Roman" w:cs="Times New Roman"/>
          <w:sz w:val="22"/>
          <w:szCs w:val="22"/>
        </w:rPr>
        <w:t xml:space="preserve"> </w:t>
      </w:r>
      <w:r w:rsidRPr="004C7DE5">
        <w:rPr>
          <w:rFonts w:ascii="Times New Roman" w:hAnsi="Times New Roman" w:cs="Times New Roman"/>
          <w:color w:val="181817"/>
          <w:sz w:val="22"/>
          <w:szCs w:val="22"/>
          <w:shd w:val="clear" w:color="auto" w:fill="FFFFFF"/>
        </w:rPr>
        <w:t>Pankenier, ‘The cosmic center in Early China’, p. 301.</w:t>
      </w:r>
    </w:p>
  </w:footnote>
  <w:footnote w:id="35">
    <w:p w14:paraId="3FD57B70" w14:textId="77777777" w:rsidR="00AA232E" w:rsidRPr="004C7DE5" w:rsidRDefault="00000000" w:rsidP="00AA232E">
      <w:pPr>
        <w:rPr>
          <w:rFonts w:ascii="Times New Roman" w:eastAsia="Times New Roman" w:hAnsi="Times New Roman" w:cs="Times New Roman"/>
          <w:color w:val="000000"/>
          <w:sz w:val="22"/>
          <w:szCs w:val="22"/>
          <w:lang w:eastAsia="en-GB"/>
        </w:rPr>
      </w:pPr>
      <w:r w:rsidRPr="004C7DE5">
        <w:rPr>
          <w:rStyle w:val="FootnoteReference"/>
          <w:rFonts w:ascii="Times New Roman" w:hAnsi="Times New Roman" w:cs="Times New Roman"/>
          <w:sz w:val="22"/>
          <w:szCs w:val="22"/>
        </w:rPr>
        <w:footnoteRef/>
      </w:r>
      <w:r w:rsidRPr="004C7DE5">
        <w:rPr>
          <w:rFonts w:ascii="Times New Roman" w:hAnsi="Times New Roman" w:cs="Times New Roman"/>
          <w:sz w:val="22"/>
          <w:szCs w:val="22"/>
        </w:rPr>
        <w:t xml:space="preserve"> </w:t>
      </w:r>
      <w:r w:rsidRPr="004C7DE5">
        <w:rPr>
          <w:rFonts w:ascii="Times New Roman" w:eastAsia="Times New Roman" w:hAnsi="Times New Roman" w:cs="Times New Roman"/>
          <w:color w:val="000000"/>
          <w:sz w:val="22"/>
          <w:szCs w:val="22"/>
          <w:lang w:eastAsia="en-GB"/>
        </w:rPr>
        <w:t>Stephen James Hotaling. ‘The City Walls of Han Ch’ang-An’</w:t>
      </w:r>
      <w:r w:rsidR="00A00B81" w:rsidRPr="004C7DE5">
        <w:rPr>
          <w:rFonts w:ascii="Times New Roman" w:eastAsia="Times New Roman" w:hAnsi="Times New Roman" w:cs="Times New Roman"/>
          <w:color w:val="000000"/>
          <w:sz w:val="22"/>
          <w:szCs w:val="22"/>
          <w:lang w:eastAsia="en-GB"/>
        </w:rPr>
        <w:t xml:space="preserve"> </w:t>
      </w:r>
      <w:r w:rsidRPr="004C7DE5">
        <w:rPr>
          <w:rFonts w:ascii="Times New Roman" w:eastAsia="Times New Roman" w:hAnsi="Times New Roman" w:cs="Times New Roman"/>
          <w:i/>
          <w:iCs/>
          <w:color w:val="000000"/>
          <w:sz w:val="22"/>
          <w:szCs w:val="22"/>
          <w:lang w:eastAsia="en-GB"/>
        </w:rPr>
        <w:t>T’oung Pao</w:t>
      </w:r>
      <w:r w:rsidRPr="004C7DE5">
        <w:rPr>
          <w:rFonts w:ascii="Times New Roman" w:eastAsia="Times New Roman" w:hAnsi="Times New Roman" w:cs="Times New Roman"/>
          <w:color w:val="000000"/>
          <w:sz w:val="22"/>
          <w:szCs w:val="22"/>
          <w:lang w:eastAsia="en-GB"/>
        </w:rPr>
        <w:t xml:space="preserve">, </w:t>
      </w:r>
      <w:r w:rsidR="00A00B81" w:rsidRPr="004C7DE5">
        <w:rPr>
          <w:rFonts w:ascii="Times New Roman" w:eastAsia="Times New Roman" w:hAnsi="Times New Roman" w:cs="Times New Roman"/>
          <w:color w:val="000000"/>
          <w:sz w:val="22"/>
          <w:szCs w:val="22"/>
          <w:lang w:eastAsia="en-GB"/>
        </w:rPr>
        <w:t>V</w:t>
      </w:r>
      <w:r w:rsidRPr="004C7DE5">
        <w:rPr>
          <w:rFonts w:ascii="Times New Roman" w:eastAsia="Times New Roman" w:hAnsi="Times New Roman" w:cs="Times New Roman"/>
          <w:color w:val="000000"/>
          <w:sz w:val="22"/>
          <w:szCs w:val="22"/>
          <w:lang w:eastAsia="en-GB"/>
        </w:rPr>
        <w:t xml:space="preserve">ol. 64, </w:t>
      </w:r>
      <w:r w:rsidR="00A00B81" w:rsidRPr="004C7DE5">
        <w:rPr>
          <w:rFonts w:ascii="Times New Roman" w:eastAsia="Times New Roman" w:hAnsi="Times New Roman" w:cs="Times New Roman"/>
          <w:color w:val="000000"/>
          <w:sz w:val="22"/>
          <w:szCs w:val="22"/>
          <w:lang w:eastAsia="en-GB"/>
        </w:rPr>
        <w:t>N</w:t>
      </w:r>
      <w:r w:rsidRPr="004C7DE5">
        <w:rPr>
          <w:rFonts w:ascii="Times New Roman" w:eastAsia="Times New Roman" w:hAnsi="Times New Roman" w:cs="Times New Roman"/>
          <w:color w:val="000000"/>
          <w:sz w:val="22"/>
          <w:szCs w:val="22"/>
          <w:lang w:eastAsia="en-GB"/>
        </w:rPr>
        <w:t xml:space="preserve">o. 1/3, </w:t>
      </w:r>
      <w:r w:rsidR="00A00B81" w:rsidRPr="004C7DE5">
        <w:rPr>
          <w:rFonts w:ascii="Times New Roman" w:eastAsia="Times New Roman" w:hAnsi="Times New Roman" w:cs="Times New Roman"/>
          <w:color w:val="000000"/>
          <w:sz w:val="22"/>
          <w:szCs w:val="22"/>
          <w:lang w:eastAsia="en-GB"/>
        </w:rPr>
        <w:t>(</w:t>
      </w:r>
      <w:r w:rsidRPr="004C7DE5">
        <w:rPr>
          <w:rFonts w:ascii="Times New Roman" w:eastAsia="Times New Roman" w:hAnsi="Times New Roman" w:cs="Times New Roman"/>
          <w:color w:val="000000"/>
          <w:sz w:val="22"/>
          <w:szCs w:val="22"/>
          <w:lang w:eastAsia="en-GB"/>
        </w:rPr>
        <w:t>1978</w:t>
      </w:r>
      <w:r w:rsidR="00A00B81" w:rsidRPr="004C7DE5">
        <w:rPr>
          <w:rFonts w:ascii="Times New Roman" w:eastAsia="Times New Roman" w:hAnsi="Times New Roman" w:cs="Times New Roman"/>
          <w:color w:val="000000"/>
          <w:sz w:val="22"/>
          <w:szCs w:val="22"/>
          <w:lang w:eastAsia="en-GB"/>
        </w:rPr>
        <w:t>),</w:t>
      </w:r>
      <w:r w:rsidRPr="004C7DE5">
        <w:rPr>
          <w:rFonts w:ascii="Times New Roman" w:eastAsia="Times New Roman" w:hAnsi="Times New Roman" w:cs="Times New Roman"/>
          <w:color w:val="000000"/>
          <w:sz w:val="22"/>
          <w:szCs w:val="22"/>
          <w:lang w:eastAsia="en-GB"/>
        </w:rPr>
        <w:t xml:space="preserve"> 1–46</w:t>
      </w:r>
      <w:r w:rsidR="00AF6095" w:rsidRPr="004C7DE5">
        <w:rPr>
          <w:rFonts w:ascii="Times New Roman" w:eastAsia="Times New Roman" w:hAnsi="Times New Roman" w:cs="Times New Roman"/>
          <w:color w:val="000000"/>
          <w:sz w:val="22"/>
          <w:szCs w:val="22"/>
          <w:lang w:eastAsia="en-GB"/>
        </w:rPr>
        <w:t>.</w:t>
      </w:r>
    </w:p>
    <w:p w14:paraId="7BED527F" w14:textId="77777777" w:rsidR="00AA232E" w:rsidRPr="004C7DE5" w:rsidRDefault="00AA232E">
      <w:pPr>
        <w:pStyle w:val="FootnoteText"/>
        <w:rPr>
          <w:rFonts w:ascii="Times New Roman" w:hAnsi="Times New Roman" w:cs="Times New Roman"/>
          <w:sz w:val="22"/>
          <w:szCs w:val="22"/>
        </w:rPr>
      </w:pPr>
    </w:p>
  </w:footnote>
  <w:footnote w:id="36">
    <w:p w14:paraId="5A82D808" w14:textId="77777777" w:rsidR="00D636E8" w:rsidRPr="004C7DE5" w:rsidRDefault="00000000">
      <w:pPr>
        <w:pStyle w:val="FootnoteText"/>
        <w:rPr>
          <w:rFonts w:ascii="Times New Roman" w:hAnsi="Times New Roman" w:cs="Times New Roman"/>
          <w:sz w:val="22"/>
          <w:szCs w:val="22"/>
        </w:rPr>
      </w:pPr>
      <w:r w:rsidRPr="004C7DE5">
        <w:rPr>
          <w:rStyle w:val="FootnoteReference"/>
          <w:rFonts w:ascii="Times New Roman" w:hAnsi="Times New Roman" w:cs="Times New Roman"/>
          <w:sz w:val="22"/>
          <w:szCs w:val="22"/>
        </w:rPr>
        <w:footnoteRef/>
      </w:r>
      <w:r w:rsidRPr="004C7DE5">
        <w:rPr>
          <w:rFonts w:ascii="Times New Roman" w:hAnsi="Times New Roman" w:cs="Times New Roman"/>
          <w:sz w:val="22"/>
          <w:szCs w:val="22"/>
        </w:rPr>
        <w:t xml:space="preserve"> </w:t>
      </w:r>
      <w:r w:rsidRPr="004C7DE5">
        <w:rPr>
          <w:rFonts w:ascii="Times New Roman" w:hAnsi="Times New Roman" w:cs="Times New Roman"/>
          <w:color w:val="181817"/>
          <w:sz w:val="22"/>
          <w:szCs w:val="22"/>
          <w:shd w:val="clear" w:color="auto" w:fill="FFFFFF"/>
        </w:rPr>
        <w:t>Pankenier, ‘The cosmic center in Early China’, pp. 301-303.</w:t>
      </w:r>
    </w:p>
  </w:footnote>
  <w:footnote w:id="37">
    <w:p w14:paraId="68A69B85" w14:textId="77777777" w:rsidR="00073BA0" w:rsidRPr="004C7DE5" w:rsidRDefault="00000000">
      <w:pPr>
        <w:pStyle w:val="FootnoteText"/>
        <w:rPr>
          <w:rFonts w:ascii="Times New Roman" w:hAnsi="Times New Roman" w:cs="Times New Roman"/>
          <w:sz w:val="22"/>
          <w:szCs w:val="22"/>
        </w:rPr>
      </w:pPr>
      <w:r w:rsidRPr="004C7DE5">
        <w:rPr>
          <w:rStyle w:val="FootnoteReference"/>
          <w:rFonts w:ascii="Times New Roman" w:hAnsi="Times New Roman" w:cs="Times New Roman"/>
          <w:sz w:val="22"/>
          <w:szCs w:val="22"/>
        </w:rPr>
        <w:footnoteRef/>
      </w:r>
      <w:r w:rsidRPr="004C7DE5">
        <w:rPr>
          <w:rFonts w:ascii="Times New Roman" w:hAnsi="Times New Roman" w:cs="Times New Roman"/>
          <w:sz w:val="22"/>
          <w:szCs w:val="22"/>
        </w:rPr>
        <w:t xml:space="preserve"> </w:t>
      </w:r>
      <w:r w:rsidRPr="004C7DE5">
        <w:rPr>
          <w:rFonts w:ascii="Times New Roman" w:hAnsi="Times New Roman" w:cs="Times New Roman"/>
          <w:color w:val="181817"/>
          <w:sz w:val="22"/>
          <w:szCs w:val="22"/>
          <w:shd w:val="clear" w:color="auto" w:fill="FFFFFF"/>
        </w:rPr>
        <w:t>Pankenier, ‘The cosmic center in Early China’, p. 306.</w:t>
      </w:r>
    </w:p>
  </w:footnote>
  <w:footnote w:id="38">
    <w:p w14:paraId="5AA93DBE" w14:textId="77777777" w:rsidR="000D6887" w:rsidRPr="004C7DE5" w:rsidRDefault="00000000">
      <w:pPr>
        <w:pStyle w:val="FootnoteText"/>
        <w:rPr>
          <w:rFonts w:ascii="Times New Roman" w:hAnsi="Times New Roman" w:cs="Times New Roman"/>
          <w:sz w:val="22"/>
          <w:szCs w:val="22"/>
        </w:rPr>
      </w:pPr>
      <w:r w:rsidRPr="004C7DE5">
        <w:rPr>
          <w:rStyle w:val="FootnoteReference"/>
          <w:rFonts w:ascii="Times New Roman" w:hAnsi="Times New Roman" w:cs="Times New Roman"/>
          <w:sz w:val="22"/>
          <w:szCs w:val="22"/>
        </w:rPr>
        <w:footnoteRef/>
      </w:r>
      <w:r w:rsidRPr="004C7DE5">
        <w:rPr>
          <w:rFonts w:ascii="Times New Roman" w:hAnsi="Times New Roman" w:cs="Times New Roman"/>
          <w:sz w:val="22"/>
          <w:szCs w:val="22"/>
        </w:rPr>
        <w:t xml:space="preserve"> Singh and Khan, ‘Hindu Cosmology’, p. 19.</w:t>
      </w:r>
    </w:p>
  </w:footnote>
  <w:footnote w:id="39">
    <w:p w14:paraId="29B2889A" w14:textId="77777777" w:rsidR="00652C13" w:rsidRPr="004C7DE5" w:rsidRDefault="00000000">
      <w:pPr>
        <w:pStyle w:val="FootnoteText"/>
        <w:rPr>
          <w:rFonts w:ascii="Times New Roman" w:hAnsi="Times New Roman" w:cs="Times New Roman"/>
          <w:sz w:val="22"/>
          <w:szCs w:val="22"/>
        </w:rPr>
      </w:pPr>
      <w:r w:rsidRPr="004C7DE5">
        <w:rPr>
          <w:rStyle w:val="FootnoteReference"/>
          <w:rFonts w:ascii="Times New Roman" w:hAnsi="Times New Roman" w:cs="Times New Roman"/>
          <w:sz w:val="22"/>
          <w:szCs w:val="22"/>
        </w:rPr>
        <w:footnoteRef/>
      </w:r>
      <w:r w:rsidRPr="004C7DE5">
        <w:rPr>
          <w:rFonts w:ascii="Times New Roman" w:hAnsi="Times New Roman" w:cs="Times New Roman"/>
          <w:sz w:val="22"/>
          <w:szCs w:val="22"/>
        </w:rPr>
        <w:t xml:space="preserve"> Singh and Khan, ‘Hindu Cosmology’, p. 22.</w:t>
      </w:r>
    </w:p>
  </w:footnote>
  <w:footnote w:id="40">
    <w:p w14:paraId="412F48F9" w14:textId="77777777" w:rsidR="00CD2ED3" w:rsidRPr="004C7DE5" w:rsidRDefault="00000000">
      <w:pPr>
        <w:pStyle w:val="FootnoteText"/>
        <w:rPr>
          <w:rFonts w:ascii="Times New Roman" w:hAnsi="Times New Roman" w:cs="Times New Roman"/>
          <w:sz w:val="22"/>
          <w:szCs w:val="22"/>
        </w:rPr>
      </w:pPr>
      <w:r w:rsidRPr="004C7DE5">
        <w:rPr>
          <w:rStyle w:val="FootnoteReference"/>
          <w:rFonts w:ascii="Times New Roman" w:hAnsi="Times New Roman" w:cs="Times New Roman"/>
          <w:sz w:val="22"/>
          <w:szCs w:val="22"/>
        </w:rPr>
        <w:footnoteRef/>
      </w:r>
      <w:r w:rsidRPr="004C7DE5">
        <w:rPr>
          <w:rFonts w:ascii="Times New Roman" w:hAnsi="Times New Roman" w:cs="Times New Roman"/>
          <w:sz w:val="22"/>
          <w:szCs w:val="22"/>
        </w:rPr>
        <w:t xml:space="preserve"> Singh and Khan, ‘Hindu Cosmology’, p. 23.</w:t>
      </w:r>
    </w:p>
  </w:footnote>
  <w:footnote w:id="41">
    <w:p w14:paraId="4E0F47CE" w14:textId="77777777" w:rsidR="009C5E47" w:rsidRPr="004C7DE5" w:rsidRDefault="00000000">
      <w:pPr>
        <w:pStyle w:val="FootnoteText"/>
        <w:rPr>
          <w:rFonts w:ascii="Times New Roman" w:hAnsi="Times New Roman" w:cs="Times New Roman"/>
          <w:sz w:val="22"/>
          <w:szCs w:val="22"/>
        </w:rPr>
      </w:pPr>
      <w:r w:rsidRPr="004C7DE5">
        <w:rPr>
          <w:rStyle w:val="FootnoteReference"/>
          <w:rFonts w:ascii="Times New Roman" w:hAnsi="Times New Roman" w:cs="Times New Roman"/>
          <w:sz w:val="22"/>
          <w:szCs w:val="22"/>
        </w:rPr>
        <w:footnoteRef/>
      </w:r>
      <w:r w:rsidRPr="004C7DE5">
        <w:rPr>
          <w:rFonts w:ascii="Times New Roman" w:hAnsi="Times New Roman" w:cs="Times New Roman"/>
          <w:sz w:val="22"/>
          <w:szCs w:val="22"/>
        </w:rPr>
        <w:t xml:space="preserve"> Singh and Khan, ‘Hindu Cosmology’, p. 26.</w:t>
      </w:r>
    </w:p>
  </w:footnote>
  <w:footnote w:id="42">
    <w:p w14:paraId="3B429163" w14:textId="77777777" w:rsidR="00E71AE5" w:rsidRPr="004C7DE5" w:rsidRDefault="00000000">
      <w:pPr>
        <w:pStyle w:val="FootnoteText"/>
        <w:rPr>
          <w:rFonts w:ascii="Times New Roman" w:hAnsi="Times New Roman" w:cs="Times New Roman"/>
          <w:sz w:val="22"/>
          <w:szCs w:val="22"/>
        </w:rPr>
      </w:pPr>
      <w:r w:rsidRPr="004C7DE5">
        <w:rPr>
          <w:rStyle w:val="FootnoteReference"/>
          <w:rFonts w:ascii="Times New Roman" w:hAnsi="Times New Roman" w:cs="Times New Roman"/>
          <w:sz w:val="22"/>
          <w:szCs w:val="22"/>
        </w:rPr>
        <w:footnoteRef/>
      </w:r>
      <w:r w:rsidRPr="004C7DE5">
        <w:rPr>
          <w:rFonts w:ascii="Times New Roman" w:hAnsi="Times New Roman" w:cs="Times New Roman"/>
          <w:sz w:val="22"/>
          <w:szCs w:val="22"/>
        </w:rPr>
        <w:t xml:space="preserve"> Singh and Khan, ‘Hindu Cosmology’, pp. 28-35.</w:t>
      </w:r>
    </w:p>
  </w:footnote>
  <w:footnote w:id="43">
    <w:p w14:paraId="03D05DDB" w14:textId="77777777" w:rsidR="00505257" w:rsidRPr="004C7DE5" w:rsidRDefault="00000000">
      <w:pPr>
        <w:pStyle w:val="FootnoteText"/>
        <w:rPr>
          <w:rFonts w:ascii="Times New Roman" w:hAnsi="Times New Roman" w:cs="Times New Roman"/>
          <w:sz w:val="22"/>
          <w:szCs w:val="22"/>
        </w:rPr>
      </w:pPr>
      <w:r w:rsidRPr="004C7DE5">
        <w:rPr>
          <w:rStyle w:val="FootnoteReference"/>
          <w:rFonts w:ascii="Times New Roman" w:hAnsi="Times New Roman" w:cs="Times New Roman"/>
          <w:sz w:val="22"/>
          <w:szCs w:val="22"/>
        </w:rPr>
        <w:footnoteRef/>
      </w:r>
      <w:r w:rsidRPr="004C7DE5">
        <w:rPr>
          <w:rFonts w:ascii="Times New Roman" w:hAnsi="Times New Roman" w:cs="Times New Roman"/>
          <w:sz w:val="22"/>
          <w:szCs w:val="22"/>
        </w:rPr>
        <w:t xml:space="preserve"> Singh and Khan, ‘Hindu Cosmology’, p. 35.</w:t>
      </w:r>
    </w:p>
  </w:footnote>
  <w:footnote w:id="44">
    <w:p w14:paraId="6BAD5AB2" w14:textId="77777777" w:rsidR="008502E0" w:rsidRPr="004C7DE5" w:rsidRDefault="00000000" w:rsidP="008502E0">
      <w:pPr>
        <w:pStyle w:val="FootnoteText"/>
        <w:rPr>
          <w:rFonts w:ascii="Times New Roman" w:hAnsi="Times New Roman" w:cs="Times New Roman"/>
          <w:sz w:val="22"/>
          <w:szCs w:val="22"/>
        </w:rPr>
      </w:pPr>
      <w:r w:rsidRPr="004C7DE5">
        <w:rPr>
          <w:rStyle w:val="FootnoteReference"/>
          <w:rFonts w:ascii="Times New Roman" w:hAnsi="Times New Roman" w:cs="Times New Roman"/>
          <w:sz w:val="22"/>
          <w:szCs w:val="22"/>
        </w:rPr>
        <w:footnoteRef/>
      </w:r>
      <w:r w:rsidRPr="004C7DE5">
        <w:rPr>
          <w:rFonts w:ascii="Times New Roman" w:hAnsi="Times New Roman" w:cs="Times New Roman"/>
          <w:sz w:val="22"/>
          <w:szCs w:val="22"/>
        </w:rPr>
        <w:t xml:space="preserve"> Lehigh University, </w:t>
      </w:r>
      <w:r w:rsidRPr="004C7DE5">
        <w:rPr>
          <w:rFonts w:ascii="Times New Roman" w:hAnsi="Times New Roman" w:cs="Times New Roman"/>
          <w:i/>
          <w:iCs/>
          <w:sz w:val="22"/>
          <w:szCs w:val="22"/>
        </w:rPr>
        <w:t>Department of Modern Languages &amp; Literatures</w:t>
      </w:r>
      <w:r w:rsidRPr="004C7DE5">
        <w:rPr>
          <w:rFonts w:ascii="Times New Roman" w:hAnsi="Times New Roman" w:cs="Times New Roman"/>
          <w:sz w:val="22"/>
          <w:szCs w:val="22"/>
        </w:rPr>
        <w:t xml:space="preserve"> (2022) &lt;</w:t>
      </w:r>
      <w:hyperlink r:id="rId3" w:history="1">
        <w:r w:rsidRPr="004C7DE5">
          <w:rPr>
            <w:rStyle w:val="Hyperlink"/>
            <w:rFonts w:ascii="Times New Roman" w:hAnsi="Times New Roman" w:cs="Times New Roman"/>
            <w:sz w:val="22"/>
            <w:szCs w:val="22"/>
          </w:rPr>
          <w:t>https://mll.cas.lehigh.edu/david-pankenier</w:t>
        </w:r>
      </w:hyperlink>
      <w:r w:rsidRPr="004C7DE5">
        <w:rPr>
          <w:rFonts w:ascii="Times New Roman" w:hAnsi="Times New Roman" w:cs="Times New Roman"/>
          <w:sz w:val="22"/>
          <w:szCs w:val="22"/>
        </w:rPr>
        <w:t>&gt; [accessed 22 October 2022].</w:t>
      </w:r>
    </w:p>
  </w:footnote>
  <w:footnote w:id="45">
    <w:p w14:paraId="747D4B15" w14:textId="77777777" w:rsidR="008502E0" w:rsidRPr="004C7DE5" w:rsidRDefault="00000000" w:rsidP="008502E0">
      <w:pPr>
        <w:pStyle w:val="FootnoteText"/>
        <w:rPr>
          <w:rFonts w:ascii="Times New Roman" w:hAnsi="Times New Roman" w:cs="Times New Roman"/>
          <w:sz w:val="22"/>
          <w:szCs w:val="22"/>
        </w:rPr>
      </w:pPr>
      <w:r w:rsidRPr="004C7DE5">
        <w:rPr>
          <w:rStyle w:val="FootnoteReference"/>
          <w:rFonts w:ascii="Times New Roman" w:hAnsi="Times New Roman" w:cs="Times New Roman"/>
          <w:sz w:val="22"/>
          <w:szCs w:val="22"/>
        </w:rPr>
        <w:footnoteRef/>
      </w:r>
      <w:r w:rsidRPr="004C7DE5">
        <w:rPr>
          <w:rFonts w:ascii="Times New Roman" w:hAnsi="Times New Roman" w:cs="Times New Roman"/>
          <w:sz w:val="22"/>
          <w:szCs w:val="22"/>
        </w:rPr>
        <w:t xml:space="preserve"> Singh and Khan</w:t>
      </w:r>
      <w:r w:rsidR="007F75F6" w:rsidRPr="004C7DE5">
        <w:rPr>
          <w:rFonts w:ascii="Times New Roman" w:hAnsi="Times New Roman" w:cs="Times New Roman"/>
          <w:sz w:val="22"/>
          <w:szCs w:val="22"/>
        </w:rPr>
        <w:t>,</w:t>
      </w:r>
      <w:r w:rsidRPr="004C7DE5">
        <w:rPr>
          <w:rFonts w:ascii="Times New Roman" w:hAnsi="Times New Roman" w:cs="Times New Roman"/>
          <w:sz w:val="22"/>
          <w:szCs w:val="22"/>
        </w:rPr>
        <w:t xml:space="preserve"> ‘Hindu Cosmology’, pp. 36-39.</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786899170"/>
      <w:docPartObj>
        <w:docPartGallery w:val="Page Numbers (Top of Page)"/>
        <w:docPartUnique/>
      </w:docPartObj>
    </w:sdtPr>
    <w:sdtContent>
      <w:p w14:paraId="0AA80925" w14:textId="77777777" w:rsidR="003A319E" w:rsidRDefault="003A319E" w:rsidP="000C690B">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B738809" w14:textId="77777777" w:rsidR="003A319E" w:rsidRDefault="003A319E" w:rsidP="003A319E">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0615F73" w14:textId="77777777" w:rsidR="003A319E" w:rsidRDefault="003A319E" w:rsidP="003A319E">
    <w:pPr>
      <w:pStyle w:val="Header"/>
      <w:ind w:right="360"/>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7AE17F" w14:textId="77777777" w:rsidR="003A319E" w:rsidRDefault="003A319E" w:rsidP="000C690B">
    <w:pPr>
      <w:pStyle w:val="Header"/>
      <w:tabs>
        <w:tab w:val="clear" w:pos="4680"/>
        <w:tab w:val="clear" w:pos="9360"/>
        <w:tab w:val="left" w:pos="486"/>
      </w:tabs>
      <w:ind w:right="360"/>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388686019"/>
      <w:docPartObj>
        <w:docPartGallery w:val="Page Numbers (Top of Page)"/>
        <w:docPartUnique/>
      </w:docPartObj>
    </w:sdtPr>
    <w:sdtContent>
      <w:p w14:paraId="77F6E53C" w14:textId="77777777" w:rsidR="000C690B" w:rsidRDefault="000C690B" w:rsidP="00382713">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5C53092" w14:textId="77777777" w:rsidR="000C690B" w:rsidRDefault="000C690B" w:rsidP="000C690B">
    <w:pPr>
      <w:pStyle w:val="Header"/>
      <w:ind w:right="360"/>
    </w:pPr>
    <w:r>
      <w:t>Helen Astley 2126960</w:t>
    </w:r>
  </w:p>
  <w:p w14:paraId="08E541F6" w14:textId="77777777" w:rsidR="003A319E" w:rsidRDefault="003A319E" w:rsidP="003A319E">
    <w:pPr>
      <w:pStyle w:val="Header"/>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D11B76"/>
    <w:multiLevelType w:val="multilevel"/>
    <w:tmpl w:val="6DEED5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73435532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B09AE"/>
    <w:rsid w:val="00001C3B"/>
    <w:rsid w:val="00007B44"/>
    <w:rsid w:val="00022345"/>
    <w:rsid w:val="00031717"/>
    <w:rsid w:val="00046BD1"/>
    <w:rsid w:val="00050462"/>
    <w:rsid w:val="00056883"/>
    <w:rsid w:val="00073BA0"/>
    <w:rsid w:val="00081087"/>
    <w:rsid w:val="00095266"/>
    <w:rsid w:val="000C690B"/>
    <w:rsid w:val="000C7FC7"/>
    <w:rsid w:val="000D6887"/>
    <w:rsid w:val="00102778"/>
    <w:rsid w:val="00106DEB"/>
    <w:rsid w:val="00112004"/>
    <w:rsid w:val="00116CE6"/>
    <w:rsid w:val="0013144B"/>
    <w:rsid w:val="00151E32"/>
    <w:rsid w:val="00164B54"/>
    <w:rsid w:val="001670E0"/>
    <w:rsid w:val="001900E3"/>
    <w:rsid w:val="00191B68"/>
    <w:rsid w:val="00194C54"/>
    <w:rsid w:val="001C4131"/>
    <w:rsid w:val="001C4D70"/>
    <w:rsid w:val="001D78B2"/>
    <w:rsid w:val="001F71D0"/>
    <w:rsid w:val="00220DFA"/>
    <w:rsid w:val="00220F09"/>
    <w:rsid w:val="0022527B"/>
    <w:rsid w:val="00230F35"/>
    <w:rsid w:val="00245D96"/>
    <w:rsid w:val="00253523"/>
    <w:rsid w:val="002A29B9"/>
    <w:rsid w:val="002A3701"/>
    <w:rsid w:val="002B7809"/>
    <w:rsid w:val="002C7924"/>
    <w:rsid w:val="002F6E82"/>
    <w:rsid w:val="003446E6"/>
    <w:rsid w:val="003560B4"/>
    <w:rsid w:val="00360819"/>
    <w:rsid w:val="0038277E"/>
    <w:rsid w:val="00391224"/>
    <w:rsid w:val="003A319E"/>
    <w:rsid w:val="003D0271"/>
    <w:rsid w:val="003E0241"/>
    <w:rsid w:val="00405338"/>
    <w:rsid w:val="004128A1"/>
    <w:rsid w:val="00412A2B"/>
    <w:rsid w:val="00424722"/>
    <w:rsid w:val="00454857"/>
    <w:rsid w:val="0046157D"/>
    <w:rsid w:val="00462B35"/>
    <w:rsid w:val="0046719E"/>
    <w:rsid w:val="004B09AE"/>
    <w:rsid w:val="004C24D5"/>
    <w:rsid w:val="004C277B"/>
    <w:rsid w:val="004C7DE5"/>
    <w:rsid w:val="00505257"/>
    <w:rsid w:val="00510C53"/>
    <w:rsid w:val="00513AF6"/>
    <w:rsid w:val="00550592"/>
    <w:rsid w:val="00560844"/>
    <w:rsid w:val="00593A84"/>
    <w:rsid w:val="005979EE"/>
    <w:rsid w:val="005E2508"/>
    <w:rsid w:val="00640F9E"/>
    <w:rsid w:val="00651CFB"/>
    <w:rsid w:val="00652C13"/>
    <w:rsid w:val="00690FD3"/>
    <w:rsid w:val="006928B8"/>
    <w:rsid w:val="006D0D38"/>
    <w:rsid w:val="006E3147"/>
    <w:rsid w:val="00713D84"/>
    <w:rsid w:val="0071529C"/>
    <w:rsid w:val="00750F7F"/>
    <w:rsid w:val="0075625A"/>
    <w:rsid w:val="007736CD"/>
    <w:rsid w:val="007736E5"/>
    <w:rsid w:val="00776044"/>
    <w:rsid w:val="00777A78"/>
    <w:rsid w:val="00783424"/>
    <w:rsid w:val="00793245"/>
    <w:rsid w:val="007A045A"/>
    <w:rsid w:val="007D357F"/>
    <w:rsid w:val="007F5C3D"/>
    <w:rsid w:val="007F75F6"/>
    <w:rsid w:val="0081366B"/>
    <w:rsid w:val="00834EE5"/>
    <w:rsid w:val="008360FB"/>
    <w:rsid w:val="00842FD0"/>
    <w:rsid w:val="008502E0"/>
    <w:rsid w:val="00852A0D"/>
    <w:rsid w:val="00867A0D"/>
    <w:rsid w:val="00882836"/>
    <w:rsid w:val="008B793F"/>
    <w:rsid w:val="008C23D3"/>
    <w:rsid w:val="008D5607"/>
    <w:rsid w:val="008D5B12"/>
    <w:rsid w:val="008E3FB6"/>
    <w:rsid w:val="008F003E"/>
    <w:rsid w:val="008F59FE"/>
    <w:rsid w:val="00911A57"/>
    <w:rsid w:val="009332D7"/>
    <w:rsid w:val="0093405E"/>
    <w:rsid w:val="00936739"/>
    <w:rsid w:val="0094183F"/>
    <w:rsid w:val="00944439"/>
    <w:rsid w:val="00945316"/>
    <w:rsid w:val="0096579F"/>
    <w:rsid w:val="009661C6"/>
    <w:rsid w:val="0097592D"/>
    <w:rsid w:val="009C5E47"/>
    <w:rsid w:val="009D6340"/>
    <w:rsid w:val="009E7FAC"/>
    <w:rsid w:val="00A00B81"/>
    <w:rsid w:val="00A260E2"/>
    <w:rsid w:val="00A37087"/>
    <w:rsid w:val="00A6560D"/>
    <w:rsid w:val="00A7362E"/>
    <w:rsid w:val="00A83C9C"/>
    <w:rsid w:val="00AA232E"/>
    <w:rsid w:val="00AA6844"/>
    <w:rsid w:val="00AA686C"/>
    <w:rsid w:val="00AD7DE7"/>
    <w:rsid w:val="00AE6D11"/>
    <w:rsid w:val="00AF6095"/>
    <w:rsid w:val="00B34964"/>
    <w:rsid w:val="00B5431F"/>
    <w:rsid w:val="00B6459E"/>
    <w:rsid w:val="00B74676"/>
    <w:rsid w:val="00B8330C"/>
    <w:rsid w:val="00BA47B6"/>
    <w:rsid w:val="00BB04DF"/>
    <w:rsid w:val="00BE026A"/>
    <w:rsid w:val="00BE764A"/>
    <w:rsid w:val="00BF5BF5"/>
    <w:rsid w:val="00C021E1"/>
    <w:rsid w:val="00C13539"/>
    <w:rsid w:val="00C222BE"/>
    <w:rsid w:val="00C23D86"/>
    <w:rsid w:val="00C4156B"/>
    <w:rsid w:val="00C71A0A"/>
    <w:rsid w:val="00C72251"/>
    <w:rsid w:val="00C823CD"/>
    <w:rsid w:val="00C87918"/>
    <w:rsid w:val="00C95F68"/>
    <w:rsid w:val="00CA584E"/>
    <w:rsid w:val="00CB0400"/>
    <w:rsid w:val="00CB161E"/>
    <w:rsid w:val="00CD27B8"/>
    <w:rsid w:val="00CD2ED3"/>
    <w:rsid w:val="00CD4400"/>
    <w:rsid w:val="00CF07D0"/>
    <w:rsid w:val="00CF4E8A"/>
    <w:rsid w:val="00D1135F"/>
    <w:rsid w:val="00D242B1"/>
    <w:rsid w:val="00D361A7"/>
    <w:rsid w:val="00D431D0"/>
    <w:rsid w:val="00D506A4"/>
    <w:rsid w:val="00D52B1A"/>
    <w:rsid w:val="00D56192"/>
    <w:rsid w:val="00D636E8"/>
    <w:rsid w:val="00D65E6F"/>
    <w:rsid w:val="00D67BF8"/>
    <w:rsid w:val="00D76F1D"/>
    <w:rsid w:val="00D97921"/>
    <w:rsid w:val="00DB757D"/>
    <w:rsid w:val="00DC155E"/>
    <w:rsid w:val="00DE0C7F"/>
    <w:rsid w:val="00DF2E04"/>
    <w:rsid w:val="00DF5F80"/>
    <w:rsid w:val="00E46DF9"/>
    <w:rsid w:val="00E63743"/>
    <w:rsid w:val="00E65927"/>
    <w:rsid w:val="00E71AE5"/>
    <w:rsid w:val="00E850A8"/>
    <w:rsid w:val="00E92689"/>
    <w:rsid w:val="00EA1145"/>
    <w:rsid w:val="00ED15A0"/>
    <w:rsid w:val="00ED2C8F"/>
    <w:rsid w:val="00F12049"/>
    <w:rsid w:val="00F163B9"/>
    <w:rsid w:val="00F56049"/>
    <w:rsid w:val="00F56FA8"/>
    <w:rsid w:val="00F61E64"/>
    <w:rsid w:val="00F6642D"/>
    <w:rsid w:val="00F773D5"/>
    <w:rsid w:val="00F779F7"/>
    <w:rsid w:val="00FA3AE2"/>
    <w:rsid w:val="00FD29F1"/>
    <w:rsid w:val="00FF1AB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ecimalSymbol w:val="."/>
  <w:listSeparator w:val=","/>
  <w14:docId w14:val="2F4E1A2B"/>
  <w15:chartTrackingRefBased/>
  <w15:docId w15:val="{7D4AB942-9407-CF4D-A51C-CCFEA6B989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Theme="minorHAnsi" w:hAnsi="Arial" w:cs="Times New Roman (Body CS)"/>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link w:val="Heading3Char"/>
    <w:qFormat/>
    <w:rsid w:val="00777A78"/>
    <w:pPr>
      <w:keepNext/>
      <w:ind w:left="720"/>
      <w:jc w:val="both"/>
      <w:outlineLvl w:val="2"/>
    </w:pPr>
    <w:rPr>
      <w:rFonts w:ascii="Tahoma" w:eastAsia="SimSun" w:hAnsi="Tahoma" w:cs="Tahoma"/>
      <w:b/>
      <w:bCs/>
      <w:sz w:val="20"/>
      <w:szCs w:val="20"/>
      <w:lang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4B09AE"/>
    <w:pPr>
      <w:tabs>
        <w:tab w:val="center" w:pos="4680"/>
        <w:tab w:val="right" w:pos="9360"/>
      </w:tabs>
    </w:pPr>
  </w:style>
  <w:style w:type="character" w:customStyle="1" w:styleId="FooterChar">
    <w:name w:val="Footer Char"/>
    <w:basedOn w:val="DefaultParagraphFont"/>
    <w:link w:val="Footer"/>
    <w:uiPriority w:val="99"/>
    <w:rsid w:val="004B09AE"/>
  </w:style>
  <w:style w:type="character" w:styleId="PageNumber">
    <w:name w:val="page number"/>
    <w:basedOn w:val="DefaultParagraphFont"/>
    <w:uiPriority w:val="99"/>
    <w:semiHidden/>
    <w:unhideWhenUsed/>
    <w:rsid w:val="004B09AE"/>
  </w:style>
  <w:style w:type="paragraph" w:styleId="NoSpacing">
    <w:name w:val="No Spacing"/>
    <w:link w:val="NoSpacingChar"/>
    <w:uiPriority w:val="1"/>
    <w:qFormat/>
    <w:rsid w:val="004B09AE"/>
    <w:rPr>
      <w:rFonts w:asciiTheme="minorHAnsi" w:eastAsiaTheme="minorEastAsia" w:hAnsiTheme="minorHAnsi" w:cstheme="minorBidi"/>
      <w:sz w:val="22"/>
      <w:szCs w:val="22"/>
      <w:lang w:val="en-US" w:eastAsia="zh-CN"/>
    </w:rPr>
  </w:style>
  <w:style w:type="character" w:customStyle="1" w:styleId="NoSpacingChar">
    <w:name w:val="No Spacing Char"/>
    <w:basedOn w:val="DefaultParagraphFont"/>
    <w:link w:val="NoSpacing"/>
    <w:uiPriority w:val="1"/>
    <w:rsid w:val="004B09AE"/>
    <w:rPr>
      <w:rFonts w:asciiTheme="minorHAnsi" w:eastAsiaTheme="minorEastAsia" w:hAnsiTheme="minorHAnsi" w:cstheme="minorBidi"/>
      <w:sz w:val="22"/>
      <w:szCs w:val="22"/>
      <w:lang w:val="en-US" w:eastAsia="zh-CN"/>
    </w:rPr>
  </w:style>
  <w:style w:type="character" w:customStyle="1" w:styleId="Heading3Char">
    <w:name w:val="Heading 3 Char"/>
    <w:basedOn w:val="DefaultParagraphFont"/>
    <w:link w:val="Heading3"/>
    <w:rsid w:val="00777A78"/>
    <w:rPr>
      <w:rFonts w:ascii="Tahoma" w:eastAsia="SimSun" w:hAnsi="Tahoma" w:cs="Tahoma"/>
      <w:b/>
      <w:bCs/>
      <w:sz w:val="20"/>
      <w:szCs w:val="20"/>
      <w:lang w:eastAsia="zh-CN"/>
    </w:rPr>
  </w:style>
  <w:style w:type="paragraph" w:styleId="NormalWeb">
    <w:name w:val="Normal (Web)"/>
    <w:basedOn w:val="Normal"/>
    <w:uiPriority w:val="99"/>
    <w:qFormat/>
    <w:rsid w:val="00777A78"/>
    <w:pPr>
      <w:spacing w:before="100" w:beforeAutospacing="1" w:after="100" w:afterAutospacing="1"/>
    </w:pPr>
    <w:rPr>
      <w:rFonts w:ascii="Georgia" w:eastAsia="SimSun" w:hAnsi="Georgia" w:cs="Times New Roman"/>
      <w:color w:val="000000"/>
      <w:sz w:val="21"/>
      <w:szCs w:val="21"/>
      <w:lang w:eastAsia="zh-CN"/>
    </w:rPr>
  </w:style>
  <w:style w:type="paragraph" w:styleId="Header">
    <w:name w:val="header"/>
    <w:basedOn w:val="Normal"/>
    <w:link w:val="HeaderChar"/>
    <w:uiPriority w:val="99"/>
    <w:unhideWhenUsed/>
    <w:rsid w:val="00B5431F"/>
    <w:pPr>
      <w:tabs>
        <w:tab w:val="center" w:pos="4680"/>
        <w:tab w:val="right" w:pos="9360"/>
      </w:tabs>
    </w:pPr>
  </w:style>
  <w:style w:type="character" w:customStyle="1" w:styleId="HeaderChar">
    <w:name w:val="Header Char"/>
    <w:basedOn w:val="DefaultParagraphFont"/>
    <w:link w:val="Header"/>
    <w:uiPriority w:val="99"/>
    <w:rsid w:val="00B5431F"/>
  </w:style>
  <w:style w:type="paragraph" w:styleId="FootnoteText">
    <w:name w:val="footnote text"/>
    <w:basedOn w:val="Normal"/>
    <w:link w:val="FootnoteTextChar"/>
    <w:uiPriority w:val="99"/>
    <w:unhideWhenUsed/>
    <w:rsid w:val="00FD29F1"/>
    <w:rPr>
      <w:sz w:val="20"/>
      <w:szCs w:val="20"/>
    </w:rPr>
  </w:style>
  <w:style w:type="character" w:customStyle="1" w:styleId="FootnoteTextChar">
    <w:name w:val="Footnote Text Char"/>
    <w:basedOn w:val="DefaultParagraphFont"/>
    <w:link w:val="FootnoteText"/>
    <w:uiPriority w:val="99"/>
    <w:rsid w:val="00FD29F1"/>
    <w:rPr>
      <w:sz w:val="20"/>
      <w:szCs w:val="20"/>
    </w:rPr>
  </w:style>
  <w:style w:type="character" w:styleId="FootnoteReference">
    <w:name w:val="footnote reference"/>
    <w:basedOn w:val="DefaultParagraphFont"/>
    <w:uiPriority w:val="99"/>
    <w:semiHidden/>
    <w:unhideWhenUsed/>
    <w:rsid w:val="00FD29F1"/>
    <w:rPr>
      <w:vertAlign w:val="superscript"/>
    </w:rPr>
  </w:style>
  <w:style w:type="character" w:styleId="Hyperlink">
    <w:name w:val="Hyperlink"/>
    <w:basedOn w:val="DefaultParagraphFont"/>
    <w:uiPriority w:val="99"/>
    <w:unhideWhenUsed/>
    <w:rsid w:val="00151E32"/>
    <w:rPr>
      <w:color w:val="0563C1" w:themeColor="hyperlink"/>
      <w:u w:val="single"/>
    </w:rPr>
  </w:style>
  <w:style w:type="character" w:styleId="UnresolvedMention">
    <w:name w:val="Unresolved Mention"/>
    <w:basedOn w:val="DefaultParagraphFont"/>
    <w:uiPriority w:val="99"/>
    <w:semiHidden/>
    <w:unhideWhenUsed/>
    <w:rsid w:val="00151E32"/>
    <w:rPr>
      <w:color w:val="605E5C"/>
      <w:shd w:val="clear" w:color="auto" w:fill="E1DFDD"/>
    </w:rPr>
  </w:style>
  <w:style w:type="character" w:styleId="FollowedHyperlink">
    <w:name w:val="FollowedHyperlink"/>
    <w:basedOn w:val="DefaultParagraphFont"/>
    <w:uiPriority w:val="99"/>
    <w:semiHidden/>
    <w:unhideWhenUsed/>
    <w:rsid w:val="00D97921"/>
    <w:rPr>
      <w:color w:val="954F72" w:themeColor="followedHyperlink"/>
      <w:u w:val="single"/>
    </w:rPr>
  </w:style>
  <w:style w:type="character" w:customStyle="1" w:styleId="apple-converted-space">
    <w:name w:val="apple-converted-space"/>
    <w:basedOn w:val="DefaultParagraphFont"/>
    <w:rsid w:val="00D242B1"/>
  </w:style>
  <w:style w:type="paragraph" w:styleId="Revision">
    <w:name w:val="Revision"/>
    <w:hidden/>
    <w:uiPriority w:val="99"/>
    <w:semiHidden/>
    <w:rsid w:val="00BA47B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3.xml"/><Relationship Id="rId18" Type="http://schemas.openxmlformats.org/officeDocument/2006/relationships/footer" Target="footer4.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17" Type="http://schemas.openxmlformats.org/officeDocument/2006/relationships/header" Target="header4.xml"/><Relationship Id="rId2" Type="http://schemas.openxmlformats.org/officeDocument/2006/relationships/numbering" Target="numbering.xml"/><Relationship Id="rId16" Type="http://schemas.openxmlformats.org/officeDocument/2006/relationships/hyperlink" Target="https://mll.cas.lehigh.edu/david-pankenier"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www.jmi.ac.in" TargetMode="External"/><Relationship Id="rId10" Type="http://schemas.openxmlformats.org/officeDocument/2006/relationships/header" Target="header2.xm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s>
</file>

<file path=word/_rels/footnotes.xml.rels><?xml version="1.0" encoding="UTF-8" standalone="yes"?>
<Relationships xmlns="http://schemas.openxmlformats.org/package/2006/relationships"><Relationship Id="rId3" Type="http://schemas.openxmlformats.org/officeDocument/2006/relationships/hyperlink" Target="https://mll.cas.lehigh.edu/david-pankenier" TargetMode="External"/><Relationship Id="rId2" Type="http://schemas.openxmlformats.org/officeDocument/2006/relationships/hyperlink" Target="https://www.jmi.ac.in" TargetMode="External"/><Relationship Id="rId1" Type="http://schemas.openxmlformats.org/officeDocument/2006/relationships/hyperlink" Target="https://mll.cas.lehigh.edu/david-pankenie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6E68C9A-61DD-3144-8791-C8C916BB2D0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138</TotalTime>
  <Pages>8</Pages>
  <Words>2608</Words>
  <Characters>14868</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17442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helen astley</dc:creator>
  <cp:lastModifiedBy>helen astley</cp:lastModifiedBy>
  <cp:revision>17</cp:revision>
  <dcterms:created xsi:type="dcterms:W3CDTF">2022-10-28T16:03:00Z</dcterms:created>
  <dcterms:modified xsi:type="dcterms:W3CDTF">2022-10-29T11:09:00Z</dcterms:modified>
</cp:coreProperties>
</file>