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40AD9" w14:textId="49926B54" w:rsidR="0074286D" w:rsidRDefault="00116182">
      <w:pPr>
        <w:rPr>
          <w:u w:val="single"/>
        </w:rPr>
      </w:pPr>
      <w:r w:rsidRPr="00116182">
        <w:rPr>
          <w:noProof/>
          <w:u w:val="single"/>
        </w:rPr>
        <w:drawing>
          <wp:anchor distT="0" distB="0" distL="114300" distR="114300" simplePos="0" relativeHeight="251659264" behindDoc="0" locked="0" layoutInCell="1" allowOverlap="1" wp14:anchorId="76009AE3" wp14:editId="05B91B1C">
            <wp:simplePos x="0" y="0"/>
            <wp:positionH relativeFrom="column">
              <wp:posOffset>2801567</wp:posOffset>
            </wp:positionH>
            <wp:positionV relativeFrom="paragraph">
              <wp:posOffset>-719847</wp:posOffset>
            </wp:positionV>
            <wp:extent cx="3754998" cy="914384"/>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known.jpg"/>
                    <pic:cNvPicPr/>
                  </pic:nvPicPr>
                  <pic:blipFill>
                    <a:blip r:embed="rId5">
                      <a:extLst>
                        <a:ext uri="{28A0092B-C50C-407E-A947-70E740481C1C}">
                          <a14:useLocalDpi xmlns:a14="http://schemas.microsoft.com/office/drawing/2010/main" val="0"/>
                        </a:ext>
                      </a:extLst>
                    </a:blip>
                    <a:stretch>
                      <a:fillRect/>
                    </a:stretch>
                  </pic:blipFill>
                  <pic:spPr>
                    <a:xfrm>
                      <a:off x="0" y="0"/>
                      <a:ext cx="3897548" cy="949096"/>
                    </a:xfrm>
                    <a:prstGeom prst="rect">
                      <a:avLst/>
                    </a:prstGeom>
                  </pic:spPr>
                </pic:pic>
              </a:graphicData>
            </a:graphic>
            <wp14:sizeRelH relativeFrom="page">
              <wp14:pctWidth>0</wp14:pctWidth>
            </wp14:sizeRelH>
            <wp14:sizeRelV relativeFrom="page">
              <wp14:pctHeight>0</wp14:pctHeight>
            </wp14:sizeRelV>
          </wp:anchor>
        </w:drawing>
      </w:r>
      <w:r w:rsidRPr="00116182">
        <w:rPr>
          <w:u w:val="single"/>
        </w:rPr>
        <w:t>Observation of the Workplace</w:t>
      </w:r>
    </w:p>
    <w:p w14:paraId="112C58E0" w14:textId="6D5A374E" w:rsidR="00817B87" w:rsidRDefault="00817B87">
      <w:pPr>
        <w:rPr>
          <w:u w:val="single"/>
        </w:rPr>
      </w:pPr>
    </w:p>
    <w:p w14:paraId="39089270" w14:textId="320A476C" w:rsidR="00817B87" w:rsidRDefault="00817B87">
      <w:pPr>
        <w:rPr>
          <w:u w:val="single"/>
        </w:rPr>
      </w:pPr>
      <w:r>
        <w:rPr>
          <w:u w:val="single"/>
        </w:rPr>
        <w:t>Background information</w:t>
      </w:r>
    </w:p>
    <w:p w14:paraId="3A6D9E6D" w14:textId="75B1EE84" w:rsidR="00116182" w:rsidRDefault="00085E90">
      <w:pPr>
        <w:rPr>
          <w:u w:val="single"/>
        </w:rPr>
      </w:pPr>
      <w:r>
        <w:rPr>
          <w:noProof/>
        </w:rPr>
        <w:drawing>
          <wp:anchor distT="0" distB="0" distL="114300" distR="114300" simplePos="0" relativeHeight="251660288" behindDoc="1" locked="0" layoutInCell="1" allowOverlap="1" wp14:anchorId="6FC27B93" wp14:editId="1256EF8A">
            <wp:simplePos x="0" y="0"/>
            <wp:positionH relativeFrom="column">
              <wp:posOffset>2794000</wp:posOffset>
            </wp:positionH>
            <wp:positionV relativeFrom="paragraph">
              <wp:posOffset>158115</wp:posOffset>
            </wp:positionV>
            <wp:extent cx="3845560" cy="2082800"/>
            <wp:effectExtent l="0" t="0" r="2540" b="0"/>
            <wp:wrapTight wrapText="bothSides">
              <wp:wrapPolygon edited="0">
                <wp:start x="0" y="0"/>
                <wp:lineTo x="0" y="21468"/>
                <wp:lineTo x="21543" y="21468"/>
                <wp:lineTo x="215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outh wales.png"/>
                    <pic:cNvPicPr/>
                  </pic:nvPicPr>
                  <pic:blipFill>
                    <a:blip r:embed="rId6">
                      <a:extLst>
                        <a:ext uri="{28A0092B-C50C-407E-A947-70E740481C1C}">
                          <a14:useLocalDpi xmlns:a14="http://schemas.microsoft.com/office/drawing/2010/main" val="0"/>
                        </a:ext>
                      </a:extLst>
                    </a:blip>
                    <a:stretch>
                      <a:fillRect/>
                    </a:stretch>
                  </pic:blipFill>
                  <pic:spPr>
                    <a:xfrm>
                      <a:off x="0" y="0"/>
                      <a:ext cx="3845560" cy="2082800"/>
                    </a:xfrm>
                    <a:prstGeom prst="rect">
                      <a:avLst/>
                    </a:prstGeom>
                  </pic:spPr>
                </pic:pic>
              </a:graphicData>
            </a:graphic>
            <wp14:sizeRelH relativeFrom="page">
              <wp14:pctWidth>0</wp14:pctWidth>
            </wp14:sizeRelH>
            <wp14:sizeRelV relativeFrom="page">
              <wp14:pctHeight>0</wp14:pctHeight>
            </wp14:sizeRelV>
          </wp:anchor>
        </w:drawing>
      </w:r>
    </w:p>
    <w:p w14:paraId="7B833742" w14:textId="6C1EFBEE" w:rsidR="00116182" w:rsidRDefault="00116182">
      <w:r>
        <w:t>Barod formerly known as Drugaid and South Wales Action to Prevent Addiction (SWAPA) was founded in</w:t>
      </w:r>
      <w:r w:rsidR="00085E90">
        <w:t xml:space="preserve"> </w:t>
      </w:r>
      <w:r>
        <w:t xml:space="preserve">1972 by Rev Peter Keward in Cardiff. </w:t>
      </w:r>
      <w:r w:rsidR="00085E90">
        <w:t xml:space="preserve">(SWAPA) originally operated as a volunteer-led substance misuse information and help line. Barod now has over a 100 staff and volunteers and </w:t>
      </w:r>
      <w:r w:rsidR="006E06E3">
        <w:t xml:space="preserve">a number of </w:t>
      </w:r>
      <w:r w:rsidR="00085E90">
        <w:t>offices throughout south wales</w:t>
      </w:r>
      <w:r w:rsidR="007B40D4">
        <w:t xml:space="preserve"> (Barod,2018)</w:t>
      </w:r>
      <w:r w:rsidR="00085E90">
        <w:t>.</w:t>
      </w:r>
    </w:p>
    <w:p w14:paraId="05436788" w14:textId="26726149" w:rsidR="00085E90" w:rsidRDefault="00085E90"/>
    <w:p w14:paraId="1F7A97BF" w14:textId="7C09169B" w:rsidR="00085E90" w:rsidRDefault="00085E90">
      <w:r>
        <w:rPr>
          <w:noProof/>
        </w:rPr>
        <mc:AlternateContent>
          <mc:Choice Requires="wps">
            <w:drawing>
              <wp:anchor distT="0" distB="0" distL="114300" distR="114300" simplePos="0" relativeHeight="251661312" behindDoc="0" locked="0" layoutInCell="1" allowOverlap="1" wp14:anchorId="159A6C84" wp14:editId="5B7F1D2A">
                <wp:simplePos x="0" y="0"/>
                <wp:positionH relativeFrom="column">
                  <wp:posOffset>2994991</wp:posOffset>
                </wp:positionH>
                <wp:positionV relativeFrom="paragraph">
                  <wp:posOffset>60490</wp:posOffset>
                </wp:positionV>
                <wp:extent cx="2120348" cy="320261"/>
                <wp:effectExtent l="0" t="0" r="13335" b="10160"/>
                <wp:wrapNone/>
                <wp:docPr id="5" name="Text Box 5"/>
                <wp:cNvGraphicFramePr/>
                <a:graphic xmlns:a="http://schemas.openxmlformats.org/drawingml/2006/main">
                  <a:graphicData uri="http://schemas.microsoft.com/office/word/2010/wordprocessingShape">
                    <wps:wsp>
                      <wps:cNvSpPr txBox="1"/>
                      <wps:spPr>
                        <a:xfrm>
                          <a:off x="0" y="0"/>
                          <a:ext cx="2120348" cy="320261"/>
                        </a:xfrm>
                        <a:prstGeom prst="rect">
                          <a:avLst/>
                        </a:prstGeom>
                        <a:solidFill>
                          <a:schemeClr val="lt1"/>
                        </a:solidFill>
                        <a:ln w="6350">
                          <a:solidFill>
                            <a:prstClr val="black"/>
                          </a:solidFill>
                        </a:ln>
                      </wps:spPr>
                      <wps:txbx>
                        <w:txbxContent>
                          <w:p w14:paraId="52A3DF88" w14:textId="7E595BD2" w:rsidR="00085E90" w:rsidRDefault="00D015EF">
                            <w:r>
                              <w:t>(</w:t>
                            </w:r>
                            <w:r w:rsidR="00085E90">
                              <w:t>Roughguides</w:t>
                            </w:r>
                            <w:r>
                              <w: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59A6C84" id="_x0000_t202" coordsize="21600,21600" o:spt="202" path="m,l,21600r21600,l21600,xe">
                <v:stroke joinstyle="miter"/>
                <v:path gradientshapeok="t" o:connecttype="rect"/>
              </v:shapetype>
              <v:shape id="Text Box 5" o:spid="_x0000_s1026" type="#_x0000_t202" style="position:absolute;margin-left:235.85pt;margin-top:4.75pt;width:166.95pt;height:25.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" fillcolor="white [3201]" strokeweight=".5pt">
                <v:textbox>
                  <w:txbxContent>
                    <w:p w14:paraId="52A3DF88" w14:textId="7E595BD2" w:rsidR="00085E90" w:rsidRDefault="00D015EF">
                      <w:r>
                        <w:t>(</w:t>
                      </w:r>
                      <w:r w:rsidR="00085E90">
                        <w:t>Roughguides</w:t>
                      </w:r>
                      <w:r>
                        <w:t>, 2018)</w:t>
                      </w:r>
                    </w:p>
                  </w:txbxContent>
                </v:textbox>
              </v:shape>
            </w:pict>
          </mc:Fallback>
        </mc:AlternateContent>
      </w:r>
      <w:r w:rsidR="00D015EF">
        <w:t>Barod</w:t>
      </w:r>
      <w:r w:rsidR="007B40D4">
        <w:t xml:space="preserve"> (2018)</w:t>
      </w:r>
      <w:r w:rsidR="00D015EF">
        <w:t xml:space="preserve"> is partially funded by</w:t>
      </w:r>
    </w:p>
    <w:p w14:paraId="62EBBDAC" w14:textId="6E54CDF2" w:rsidR="00D015EF" w:rsidRDefault="00D015EF" w:rsidP="00D015EF">
      <w:pPr>
        <w:pStyle w:val="ListParagraph"/>
        <w:numPr>
          <w:ilvl w:val="0"/>
          <w:numId w:val="1"/>
        </w:numPr>
      </w:pPr>
      <w:r>
        <w:t>The Local Health Boards</w:t>
      </w:r>
    </w:p>
    <w:p w14:paraId="2130C0D9" w14:textId="4C68FA11" w:rsidR="00D015EF" w:rsidRDefault="00D015EF" w:rsidP="00D015EF">
      <w:pPr>
        <w:pStyle w:val="ListParagraph"/>
        <w:numPr>
          <w:ilvl w:val="0"/>
          <w:numId w:val="1"/>
        </w:numPr>
      </w:pPr>
      <w:r>
        <w:t>Unitary Authorities</w:t>
      </w:r>
    </w:p>
    <w:tbl>
      <w:tblPr>
        <w:tblStyle w:val="TableGrid"/>
        <w:tblpPr w:leftFromText="180" w:rightFromText="180" w:vertAnchor="text" w:horzAnchor="page" w:tblpX="6137" w:tblpY="-36"/>
        <w:tblW w:w="0" w:type="auto"/>
        <w:tblLook w:val="04A0" w:firstRow="1" w:lastRow="0" w:firstColumn="1" w:lastColumn="0" w:noHBand="0" w:noVBand="1"/>
      </w:tblPr>
      <w:tblGrid>
        <w:gridCol w:w="2391"/>
        <w:gridCol w:w="2391"/>
      </w:tblGrid>
      <w:tr w:rsidR="00D015EF" w14:paraId="17C0A5B8" w14:textId="77777777" w:rsidTr="00D015EF">
        <w:trPr>
          <w:trHeight w:val="490"/>
        </w:trPr>
        <w:tc>
          <w:tcPr>
            <w:tcW w:w="2391" w:type="dxa"/>
          </w:tcPr>
          <w:p w14:paraId="04C4E0CB" w14:textId="69DB2C57" w:rsidR="00D015EF" w:rsidRDefault="00D015EF" w:rsidP="00D015EF">
            <w:pPr>
              <w:pStyle w:val="ListParagraph"/>
              <w:ind w:left="0"/>
            </w:pPr>
            <w:r>
              <w:t>Charity Number</w:t>
            </w:r>
          </w:p>
        </w:tc>
        <w:tc>
          <w:tcPr>
            <w:tcW w:w="2391" w:type="dxa"/>
          </w:tcPr>
          <w:p w14:paraId="0FF07B8E" w14:textId="0726B1B1" w:rsidR="00D015EF" w:rsidRDefault="00D015EF" w:rsidP="00D015EF">
            <w:pPr>
              <w:pStyle w:val="ListParagraph"/>
              <w:ind w:left="0"/>
              <w:jc w:val="center"/>
            </w:pPr>
            <w:r>
              <w:t>265008</w:t>
            </w:r>
          </w:p>
        </w:tc>
      </w:tr>
      <w:tr w:rsidR="00D015EF" w14:paraId="7DB2E226" w14:textId="77777777" w:rsidTr="00D015EF">
        <w:trPr>
          <w:trHeight w:val="523"/>
        </w:trPr>
        <w:tc>
          <w:tcPr>
            <w:tcW w:w="2391" w:type="dxa"/>
          </w:tcPr>
          <w:p w14:paraId="749FC82F" w14:textId="6F9E960E" w:rsidR="00D015EF" w:rsidRDefault="00D015EF" w:rsidP="00D015EF">
            <w:pPr>
              <w:pStyle w:val="ListParagraph"/>
              <w:ind w:left="0"/>
            </w:pPr>
            <w:r>
              <w:t>Registered Company</w:t>
            </w:r>
          </w:p>
          <w:p w14:paraId="54A240FC" w14:textId="21BE7AC4" w:rsidR="00D015EF" w:rsidRDefault="00D015EF" w:rsidP="00D015EF">
            <w:pPr>
              <w:pStyle w:val="ListParagraph"/>
              <w:ind w:left="0"/>
            </w:pPr>
            <w:r>
              <w:t xml:space="preserve">            Number</w:t>
            </w:r>
          </w:p>
        </w:tc>
        <w:tc>
          <w:tcPr>
            <w:tcW w:w="2391" w:type="dxa"/>
          </w:tcPr>
          <w:p w14:paraId="6FA3E5C6" w14:textId="34E16C68" w:rsidR="00D015EF" w:rsidRDefault="00CF17F3" w:rsidP="00D015EF">
            <w:pPr>
              <w:pStyle w:val="ListParagraph"/>
              <w:ind w:left="0"/>
              <w:jc w:val="center"/>
            </w:pPr>
            <w:r>
              <w:t>1073381</w:t>
            </w:r>
          </w:p>
        </w:tc>
      </w:tr>
    </w:tbl>
    <w:p w14:paraId="2CDDE7A3" w14:textId="7BB3BB9D" w:rsidR="00D015EF" w:rsidRDefault="00D015EF" w:rsidP="00D015EF">
      <w:pPr>
        <w:pStyle w:val="ListParagraph"/>
        <w:numPr>
          <w:ilvl w:val="0"/>
          <w:numId w:val="1"/>
        </w:numPr>
      </w:pPr>
      <w:r>
        <w:t xml:space="preserve">The Welsh Assemble </w:t>
      </w:r>
      <w:r w:rsidR="00CF17F3">
        <w:t>Government</w:t>
      </w:r>
      <w:r>
        <w:t xml:space="preserve">        </w:t>
      </w:r>
    </w:p>
    <w:p w14:paraId="722D28E9" w14:textId="00C70183" w:rsidR="00D015EF" w:rsidRDefault="00D015EF" w:rsidP="00D015EF">
      <w:pPr>
        <w:pStyle w:val="ListParagraph"/>
        <w:numPr>
          <w:ilvl w:val="0"/>
          <w:numId w:val="1"/>
        </w:numPr>
      </w:pPr>
      <w:r>
        <w:t>Criminal Justice</w:t>
      </w:r>
    </w:p>
    <w:p w14:paraId="00767218" w14:textId="6D91C146" w:rsidR="00D015EF" w:rsidRDefault="00D376AA" w:rsidP="00D015EF">
      <w:r w:rsidRPr="00116182">
        <w:rPr>
          <w:noProof/>
          <w:u w:val="single"/>
        </w:rPr>
        <w:drawing>
          <wp:anchor distT="0" distB="0" distL="114300" distR="114300" simplePos="0" relativeHeight="251658240" behindDoc="0" locked="0" layoutInCell="1" allowOverlap="1" wp14:anchorId="4BD5DBB9" wp14:editId="43B7F51A">
            <wp:simplePos x="0" y="0"/>
            <wp:positionH relativeFrom="column">
              <wp:posOffset>-38735</wp:posOffset>
            </wp:positionH>
            <wp:positionV relativeFrom="paragraph">
              <wp:posOffset>111652</wp:posOffset>
            </wp:positionV>
            <wp:extent cx="2342913" cy="2256817"/>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jpg"/>
                    <pic:cNvPicPr/>
                  </pic:nvPicPr>
                  <pic:blipFill>
                    <a:blip r:embed="rId7">
                      <a:extLst>
                        <a:ext uri="{28A0092B-C50C-407E-A947-70E740481C1C}">
                          <a14:useLocalDpi xmlns:a14="http://schemas.microsoft.com/office/drawing/2010/main" val="0"/>
                        </a:ext>
                      </a:extLst>
                    </a:blip>
                    <a:stretch>
                      <a:fillRect/>
                    </a:stretch>
                  </pic:blipFill>
                  <pic:spPr>
                    <a:xfrm>
                      <a:off x="0" y="0"/>
                      <a:ext cx="2342913" cy="2256817"/>
                    </a:xfrm>
                    <a:prstGeom prst="rect">
                      <a:avLst/>
                    </a:prstGeom>
                  </pic:spPr>
                </pic:pic>
              </a:graphicData>
            </a:graphic>
            <wp14:sizeRelH relativeFrom="page">
              <wp14:pctWidth>0</wp14:pctWidth>
            </wp14:sizeRelH>
            <wp14:sizeRelV relativeFrom="page">
              <wp14:pctHeight>0</wp14:pctHeight>
            </wp14:sizeRelV>
          </wp:anchor>
        </w:drawing>
      </w:r>
    </w:p>
    <w:p w14:paraId="76866C50" w14:textId="191B2C80" w:rsidR="00D015EF" w:rsidRDefault="00D015EF" w:rsidP="00D015EF"/>
    <w:p w14:paraId="34F0D53C" w14:textId="4B51CFD0" w:rsidR="00CF17F3" w:rsidRDefault="00CF17F3" w:rsidP="00D015EF"/>
    <w:p w14:paraId="7A95BF88" w14:textId="2AA9171A" w:rsidR="00CF17F3" w:rsidRDefault="00CF17F3" w:rsidP="00D015EF"/>
    <w:p w14:paraId="7C1626A7" w14:textId="77777777" w:rsidR="007B40D4" w:rsidRDefault="007B40D4" w:rsidP="00CF17F3">
      <w:pPr>
        <w:ind w:left="3860"/>
      </w:pPr>
    </w:p>
    <w:p w14:paraId="555C14D1" w14:textId="5D624449" w:rsidR="00CF17F3" w:rsidRDefault="00CF17F3" w:rsidP="00CF17F3">
      <w:pPr>
        <w:ind w:left="3860"/>
      </w:pPr>
      <w:r>
        <w:t xml:space="preserve">Choices is </w:t>
      </w:r>
      <w:r w:rsidR="00A3131D">
        <w:t>a</w:t>
      </w:r>
      <w:r w:rsidR="006E06E3">
        <w:t>n under 18’s section of Barod which</w:t>
      </w:r>
      <w:r w:rsidR="00A3131D">
        <w:t xml:space="preserve"> </w:t>
      </w:r>
      <w:r w:rsidR="006E06E3">
        <w:t xml:space="preserve">specialises in </w:t>
      </w:r>
      <w:r w:rsidR="00A3131D">
        <w:t xml:space="preserve">substance misuse </w:t>
      </w:r>
      <w:r w:rsidR="006E06E3">
        <w:t xml:space="preserve">and </w:t>
      </w:r>
      <w:r w:rsidR="00A3131D">
        <w:t xml:space="preserve">support </w:t>
      </w:r>
      <w:r w:rsidR="006E06E3">
        <w:t xml:space="preserve">services </w:t>
      </w:r>
      <w:r w:rsidR="00A3131D">
        <w:t xml:space="preserve">for young people. </w:t>
      </w:r>
    </w:p>
    <w:p w14:paraId="4A5AAEA5" w14:textId="77777777" w:rsidR="00A3131D" w:rsidRDefault="00A3131D" w:rsidP="00A3131D"/>
    <w:p w14:paraId="0CFA4EAC" w14:textId="1958A156" w:rsidR="007B40D4" w:rsidRDefault="007B40D4" w:rsidP="007B40D4">
      <w:pPr>
        <w:pStyle w:val="ListParagraph"/>
        <w:ind w:left="4580"/>
      </w:pPr>
    </w:p>
    <w:p w14:paraId="5CE87A68" w14:textId="77777777" w:rsidR="007B40D4" w:rsidRDefault="007B40D4" w:rsidP="007B40D4">
      <w:pPr>
        <w:pStyle w:val="ListParagraph"/>
        <w:ind w:left="4580"/>
      </w:pPr>
    </w:p>
    <w:p w14:paraId="4CBFD4CD" w14:textId="3F7DD43B" w:rsidR="007B40D4" w:rsidRDefault="007B40D4" w:rsidP="00CF17F3">
      <w:pPr>
        <w:ind w:left="3860"/>
      </w:pPr>
    </w:p>
    <w:p w14:paraId="33FA9587" w14:textId="2F472F5D" w:rsidR="007B40D4" w:rsidRDefault="007B40D4" w:rsidP="00CF17F3">
      <w:pPr>
        <w:ind w:left="3860"/>
      </w:pPr>
    </w:p>
    <w:p w14:paraId="73D3AE5A" w14:textId="1E700CBF" w:rsidR="00A3131D" w:rsidRDefault="007B40D4" w:rsidP="007B40D4">
      <w:pPr>
        <w:jc w:val="both"/>
      </w:pPr>
      <w:r>
        <w:t>Cho</w:t>
      </w:r>
      <w:r w:rsidR="00D376AA">
        <w:t>ices work with a range of people</w:t>
      </w:r>
    </w:p>
    <w:p w14:paraId="4BA5BF92" w14:textId="21C4123F" w:rsidR="00D376AA" w:rsidRDefault="00D376AA" w:rsidP="00D376AA">
      <w:pPr>
        <w:pStyle w:val="ListParagraph"/>
        <w:numPr>
          <w:ilvl w:val="0"/>
          <w:numId w:val="3"/>
        </w:numPr>
        <w:jc w:val="both"/>
      </w:pPr>
      <w:r>
        <w:t>Young people using drugs or alcohol</w:t>
      </w:r>
    </w:p>
    <w:p w14:paraId="3601AB1B" w14:textId="49705D37" w:rsidR="00D376AA" w:rsidRDefault="00D376AA" w:rsidP="00D376AA">
      <w:pPr>
        <w:pStyle w:val="ListParagraph"/>
        <w:numPr>
          <w:ilvl w:val="0"/>
          <w:numId w:val="3"/>
        </w:numPr>
        <w:jc w:val="both"/>
      </w:pPr>
      <w:r>
        <w:t>Concerned others (family and friends of the young person using drugs or alcohol</w:t>
      </w:r>
    </w:p>
    <w:p w14:paraId="072558A0" w14:textId="09E945CA" w:rsidR="00D376AA" w:rsidRDefault="00D376AA" w:rsidP="00D376AA">
      <w:pPr>
        <w:pStyle w:val="ListParagraph"/>
        <w:numPr>
          <w:ilvl w:val="0"/>
          <w:numId w:val="3"/>
        </w:numPr>
        <w:jc w:val="both"/>
      </w:pPr>
      <w:r>
        <w:t>Young person whose parent/care giver/sibling or other family members use drugs or alcohol.</w:t>
      </w:r>
    </w:p>
    <w:p w14:paraId="42134D2E" w14:textId="3F07F11F" w:rsidR="00D376AA" w:rsidRDefault="00D376AA" w:rsidP="00D376AA">
      <w:pPr>
        <w:pStyle w:val="ListParagraph"/>
        <w:numPr>
          <w:ilvl w:val="0"/>
          <w:numId w:val="3"/>
        </w:numPr>
        <w:jc w:val="both"/>
      </w:pPr>
      <w:r>
        <w:t>Professions working with young people (to upskill them on substance misuse)</w:t>
      </w:r>
    </w:p>
    <w:p w14:paraId="2EB9F912" w14:textId="62179B84" w:rsidR="00CF77A1" w:rsidRDefault="00CF77A1" w:rsidP="00D376AA">
      <w:pPr>
        <w:pStyle w:val="ListParagraph"/>
        <w:numPr>
          <w:ilvl w:val="0"/>
          <w:numId w:val="3"/>
        </w:numPr>
        <w:jc w:val="both"/>
      </w:pPr>
      <w:r>
        <w:t>Workshops to inform all young people about substance misuse and staying safe</w:t>
      </w:r>
    </w:p>
    <w:p w14:paraId="4CB6E3C8" w14:textId="02E02223" w:rsidR="00D376AA" w:rsidRDefault="00D376AA" w:rsidP="00D376AA">
      <w:pPr>
        <w:pStyle w:val="ListParagraph"/>
        <w:numPr>
          <w:ilvl w:val="0"/>
          <w:numId w:val="3"/>
        </w:numPr>
        <w:jc w:val="both"/>
      </w:pPr>
      <w:r>
        <w:t>Sussed training for young people on su</w:t>
      </w:r>
      <w:r w:rsidR="00CF77A1">
        <w:t>bstance</w:t>
      </w:r>
    </w:p>
    <w:p w14:paraId="6B8A58B4" w14:textId="11AC7B1E" w:rsidR="00CF77A1" w:rsidRDefault="00CF77A1" w:rsidP="00CF77A1">
      <w:pPr>
        <w:pStyle w:val="ListParagraph"/>
        <w:jc w:val="both"/>
      </w:pPr>
    </w:p>
    <w:p w14:paraId="498A6A81" w14:textId="20FBEE1D" w:rsidR="007B40D4" w:rsidRPr="00D376AA" w:rsidRDefault="00CF77A1" w:rsidP="00D376AA">
      <w:pPr>
        <w:ind w:left="3860"/>
      </w:pPr>
      <w:r>
        <w:rPr>
          <w:noProof/>
        </w:rPr>
        <w:drawing>
          <wp:anchor distT="0" distB="0" distL="114300" distR="114300" simplePos="0" relativeHeight="251662336" behindDoc="0" locked="0" layoutInCell="1" allowOverlap="1" wp14:anchorId="3E04CAB7" wp14:editId="15ECF88D">
            <wp:simplePos x="0" y="0"/>
            <wp:positionH relativeFrom="column">
              <wp:posOffset>252919</wp:posOffset>
            </wp:positionH>
            <wp:positionV relativeFrom="paragraph">
              <wp:posOffset>36532</wp:posOffset>
            </wp:positionV>
            <wp:extent cx="5188086" cy="1634247"/>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8">
                      <a:extLst>
                        <a:ext uri="{28A0092B-C50C-407E-A947-70E740481C1C}">
                          <a14:useLocalDpi xmlns:a14="http://schemas.microsoft.com/office/drawing/2010/main" val="0"/>
                        </a:ext>
                      </a:extLst>
                    </a:blip>
                    <a:stretch>
                      <a:fillRect/>
                    </a:stretch>
                  </pic:blipFill>
                  <pic:spPr>
                    <a:xfrm>
                      <a:off x="0" y="0"/>
                      <a:ext cx="5223482" cy="1645397"/>
                    </a:xfrm>
                    <a:prstGeom prst="rect">
                      <a:avLst/>
                    </a:prstGeom>
                  </pic:spPr>
                </pic:pic>
              </a:graphicData>
            </a:graphic>
            <wp14:sizeRelH relativeFrom="page">
              <wp14:pctWidth>0</wp14:pctWidth>
            </wp14:sizeRelH>
            <wp14:sizeRelV relativeFrom="page">
              <wp14:pctHeight>0</wp14:pctHeight>
            </wp14:sizeRelV>
          </wp:anchor>
        </w:drawing>
      </w:r>
      <w:r w:rsidR="00A3131D">
        <w:t xml:space="preserve">  </w:t>
      </w:r>
    </w:p>
    <w:p w14:paraId="01980FF8" w14:textId="44799155" w:rsidR="007B40D4" w:rsidRDefault="007B40D4" w:rsidP="00A3131D">
      <w:pPr>
        <w:spacing w:line="480" w:lineRule="auto"/>
        <w:jc w:val="both"/>
        <w:rPr>
          <w:rFonts w:eastAsia="Times New Roman" w:cstheme="minorHAnsi"/>
          <w:color w:val="000000"/>
          <w:shd w:val="clear" w:color="auto" w:fill="FFFFFF"/>
          <w:lang w:eastAsia="en-GB"/>
        </w:rPr>
      </w:pPr>
    </w:p>
    <w:p w14:paraId="162BD23C" w14:textId="77777777" w:rsidR="007B40D4" w:rsidRDefault="007B40D4" w:rsidP="00A3131D">
      <w:pPr>
        <w:spacing w:line="480" w:lineRule="auto"/>
        <w:jc w:val="both"/>
        <w:rPr>
          <w:rFonts w:eastAsia="Times New Roman" w:cstheme="minorHAnsi"/>
          <w:color w:val="000000"/>
          <w:shd w:val="clear" w:color="auto" w:fill="FFFFFF"/>
          <w:lang w:eastAsia="en-GB"/>
        </w:rPr>
      </w:pPr>
    </w:p>
    <w:p w14:paraId="04D5EAB9" w14:textId="77777777" w:rsidR="006D0D6A" w:rsidRDefault="006D0D6A" w:rsidP="00A3131D">
      <w:pPr>
        <w:spacing w:line="480" w:lineRule="auto"/>
        <w:jc w:val="both"/>
        <w:rPr>
          <w:rFonts w:eastAsia="Times New Roman" w:cstheme="minorHAnsi"/>
          <w:color w:val="000000"/>
          <w:shd w:val="clear" w:color="auto" w:fill="FFFFFF"/>
          <w:lang w:eastAsia="en-GB"/>
        </w:rPr>
      </w:pPr>
    </w:p>
    <w:p w14:paraId="66929A04" w14:textId="77777777" w:rsidR="00CF77A1" w:rsidRDefault="00CF77A1" w:rsidP="007B40D4">
      <w:pPr>
        <w:spacing w:line="480" w:lineRule="auto"/>
        <w:jc w:val="both"/>
        <w:rPr>
          <w:rFonts w:cstheme="minorHAnsi"/>
          <w:color w:val="000000" w:themeColor="text1"/>
        </w:rPr>
      </w:pPr>
    </w:p>
    <w:p w14:paraId="436EC27E" w14:textId="4072C5B8" w:rsidR="007B40D4" w:rsidRDefault="00A3131D" w:rsidP="007B40D4">
      <w:pPr>
        <w:spacing w:line="480" w:lineRule="auto"/>
        <w:jc w:val="both"/>
        <w:rPr>
          <w:rFonts w:cstheme="minorHAnsi"/>
        </w:rPr>
      </w:pPr>
      <w:r>
        <w:rPr>
          <w:rFonts w:cstheme="minorHAnsi"/>
          <w:color w:val="000000" w:themeColor="text1"/>
        </w:rPr>
        <w:t>Choices Provide</w:t>
      </w:r>
      <w:r w:rsidR="005539F6">
        <w:rPr>
          <w:rFonts w:cstheme="minorHAnsi"/>
          <w:color w:val="000000" w:themeColor="text1"/>
        </w:rPr>
        <w:t>s</w:t>
      </w:r>
      <w:r>
        <w:rPr>
          <w:rFonts w:cstheme="minorHAnsi"/>
          <w:color w:val="000000" w:themeColor="text1"/>
        </w:rPr>
        <w:t xml:space="preserve"> a Confidential non-judgement informal and flexible service. Choices use a harm reduction ho</w:t>
      </w:r>
      <w:r w:rsidR="007B40D4">
        <w:rPr>
          <w:rFonts w:cstheme="minorHAnsi"/>
          <w:color w:val="000000" w:themeColor="text1"/>
        </w:rPr>
        <w:t>listic approach</w:t>
      </w:r>
      <w:r w:rsidR="00CF77A1">
        <w:rPr>
          <w:rFonts w:cstheme="minorHAnsi"/>
          <w:color w:val="000000" w:themeColor="text1"/>
        </w:rPr>
        <w:t>(Barod,2017)</w:t>
      </w:r>
      <w:r w:rsidR="007B40D4">
        <w:rPr>
          <w:rFonts w:cstheme="minorHAnsi"/>
          <w:color w:val="000000" w:themeColor="text1"/>
        </w:rPr>
        <w:t xml:space="preserve">. </w:t>
      </w:r>
      <w:r w:rsidR="005539F6">
        <w:rPr>
          <w:rFonts w:cstheme="minorHAnsi"/>
          <w:color w:val="000000" w:themeColor="text1"/>
        </w:rPr>
        <w:t xml:space="preserve">The </w:t>
      </w:r>
      <w:r w:rsidR="005539F6">
        <w:rPr>
          <w:rFonts w:cstheme="minorHAnsi"/>
        </w:rPr>
        <w:t>h</w:t>
      </w:r>
      <w:r w:rsidR="007B40D4">
        <w:rPr>
          <w:rFonts w:cstheme="minorHAnsi"/>
        </w:rPr>
        <w:t xml:space="preserve">arm reduction approach is used as theory shows that harm reduction and preventive work is more successful in educating young people in substance misuse (Sehwan, Crutchfield , Williams and Heplers, 1998). </w:t>
      </w:r>
    </w:p>
    <w:p w14:paraId="7B2DD6AC" w14:textId="77777777" w:rsidR="008F2FE7" w:rsidRDefault="00D8406D" w:rsidP="00D8406D">
      <w:pPr>
        <w:spacing w:line="480" w:lineRule="auto"/>
        <w:jc w:val="both"/>
        <w:rPr>
          <w:rFonts w:cstheme="minorHAnsi"/>
        </w:rPr>
      </w:pPr>
      <w:r>
        <w:rPr>
          <w:noProof/>
          <w:u w:val="single"/>
        </w:rPr>
        <mc:AlternateContent>
          <mc:Choice Requires="wps">
            <w:drawing>
              <wp:anchor distT="0" distB="0" distL="114300" distR="114300" simplePos="0" relativeHeight="251663360" behindDoc="0" locked="0" layoutInCell="1" allowOverlap="1" wp14:anchorId="06598A26" wp14:editId="2B870D10">
                <wp:simplePos x="0" y="0"/>
                <wp:positionH relativeFrom="column">
                  <wp:posOffset>3946824</wp:posOffset>
                </wp:positionH>
                <wp:positionV relativeFrom="paragraph">
                  <wp:posOffset>1136912</wp:posOffset>
                </wp:positionV>
                <wp:extent cx="2667699" cy="1426129"/>
                <wp:effectExtent l="0" t="0" r="12065" b="9525"/>
                <wp:wrapNone/>
                <wp:docPr id="6" name="Text Box 6"/>
                <wp:cNvGraphicFramePr/>
                <a:graphic xmlns:a="http://schemas.openxmlformats.org/drawingml/2006/main">
                  <a:graphicData uri="http://schemas.microsoft.com/office/word/2010/wordprocessingShape">
                    <wps:wsp>
                      <wps:cNvSpPr txBox="1"/>
                      <wps:spPr>
                        <a:xfrm>
                          <a:off x="0" y="0"/>
                          <a:ext cx="2667699" cy="1426129"/>
                        </a:xfrm>
                        <a:prstGeom prst="rect">
                          <a:avLst/>
                        </a:prstGeom>
                        <a:solidFill>
                          <a:schemeClr val="lt1"/>
                        </a:solidFill>
                        <a:ln w="6350">
                          <a:solidFill>
                            <a:prstClr val="black"/>
                          </a:solidFill>
                        </a:ln>
                      </wps:spPr>
                      <wps:txbx>
                        <w:txbxContent>
                          <w:p w14:paraId="0D75774D" w14:textId="35B35A44" w:rsidR="00D361C8" w:rsidRDefault="00D361C8">
                            <w:r>
                              <w:t>Tiers</w:t>
                            </w:r>
                          </w:p>
                          <w:p w14:paraId="3C9AACF5" w14:textId="14EA0D12" w:rsidR="00D361C8" w:rsidRDefault="00D361C8"/>
                          <w:p w14:paraId="72042BC0" w14:textId="66731E05" w:rsidR="00D361C8" w:rsidRDefault="00D361C8">
                            <w:r>
                              <w:t xml:space="preserve">Choices work with </w:t>
                            </w:r>
                          </w:p>
                          <w:p w14:paraId="69539DED" w14:textId="2B628A21" w:rsidR="00D361C8" w:rsidRDefault="00D361C8" w:rsidP="00D361C8">
                            <w:pPr>
                              <w:pStyle w:val="ListParagraph"/>
                              <w:numPr>
                                <w:ilvl w:val="0"/>
                                <w:numId w:val="4"/>
                              </w:numPr>
                            </w:pPr>
                            <w:r>
                              <w:t xml:space="preserve">Tier 1 </w:t>
                            </w:r>
                          </w:p>
                          <w:p w14:paraId="7E59DC24" w14:textId="2254A1A6" w:rsidR="00D361C8" w:rsidRDefault="00D361C8" w:rsidP="00D361C8">
                            <w:pPr>
                              <w:pStyle w:val="ListParagraph"/>
                              <w:numPr>
                                <w:ilvl w:val="0"/>
                                <w:numId w:val="4"/>
                              </w:numPr>
                            </w:pPr>
                            <w:r>
                              <w:t>Tier 2</w:t>
                            </w:r>
                          </w:p>
                          <w:p w14:paraId="23CA2EFB" w14:textId="4542813C" w:rsidR="00D361C8" w:rsidRDefault="00D361C8" w:rsidP="00D361C8">
                            <w:pPr>
                              <w:pStyle w:val="ListParagraph"/>
                              <w:numPr>
                                <w:ilvl w:val="0"/>
                                <w:numId w:val="4"/>
                              </w:numPr>
                            </w:pPr>
                            <w:r>
                              <w:t>Tier 3 (alongside other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598A26" id="Text Box 6" o:spid="_x0000_s1027" type="#_x0000_t202" style="position:absolute;left:0;text-align:left;margin-left:310.75pt;margin-top:89.5pt;width:210.05pt;height:112.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" fillcolor="white [3201]" strokeweight=".5pt">
                <v:textbox>
                  <w:txbxContent>
                    <w:p w14:paraId="0D75774D" w14:textId="35B35A44" w:rsidR="00D361C8" w:rsidRDefault="00D361C8">
                      <w:r>
                        <w:t>Tiers</w:t>
                      </w:r>
                    </w:p>
                    <w:p w14:paraId="3C9AACF5" w14:textId="14EA0D12" w:rsidR="00D361C8" w:rsidRDefault="00D361C8"/>
                    <w:p w14:paraId="72042BC0" w14:textId="66731E05" w:rsidR="00D361C8" w:rsidRDefault="00D361C8">
                      <w:r>
                        <w:t xml:space="preserve">Choices work with </w:t>
                      </w:r>
                    </w:p>
                    <w:p w14:paraId="69539DED" w14:textId="2B628A21" w:rsidR="00D361C8" w:rsidRDefault="00D361C8" w:rsidP="00D361C8">
                      <w:pPr>
                        <w:pStyle w:val="ListParagraph"/>
                        <w:numPr>
                          <w:ilvl w:val="0"/>
                          <w:numId w:val="4"/>
                        </w:numPr>
                      </w:pPr>
                      <w:r>
                        <w:t xml:space="preserve">Tier 1 </w:t>
                      </w:r>
                    </w:p>
                    <w:p w14:paraId="7E59DC24" w14:textId="2254A1A6" w:rsidR="00D361C8" w:rsidRDefault="00D361C8" w:rsidP="00D361C8">
                      <w:pPr>
                        <w:pStyle w:val="ListParagraph"/>
                        <w:numPr>
                          <w:ilvl w:val="0"/>
                          <w:numId w:val="4"/>
                        </w:numPr>
                      </w:pPr>
                      <w:r>
                        <w:t>Tier 2</w:t>
                      </w:r>
                    </w:p>
                    <w:p w14:paraId="23CA2EFB" w14:textId="4542813C" w:rsidR="00D361C8" w:rsidRDefault="00D361C8" w:rsidP="00D361C8">
                      <w:pPr>
                        <w:pStyle w:val="ListParagraph"/>
                        <w:numPr>
                          <w:ilvl w:val="0"/>
                          <w:numId w:val="4"/>
                        </w:numPr>
                      </w:pPr>
                      <w:r>
                        <w:t>Tier 3 (alongside other services)</w:t>
                      </w:r>
                    </w:p>
                  </w:txbxContent>
                </v:textbox>
              </v:shape>
            </w:pict>
          </mc:Fallback>
        </mc:AlternateContent>
      </w:r>
      <w:r w:rsidRPr="00D8406D">
        <w:rPr>
          <w:noProof/>
        </w:rPr>
        <w:drawing>
          <wp:inline distT="0" distB="0" distL="0" distR="0" wp14:anchorId="77CC1A31" wp14:editId="418030B5">
            <wp:extent cx="5083735" cy="5405717"/>
            <wp:effectExtent l="12700" t="12700" r="22225" b="1778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Pr>
          <w:rFonts w:cstheme="minorHAnsi"/>
        </w:rPr>
        <w:t xml:space="preserve">           </w:t>
      </w:r>
    </w:p>
    <w:p w14:paraId="5F122B24" w14:textId="77777777" w:rsidR="008F2FE7" w:rsidRDefault="00D8406D" w:rsidP="008F2FE7">
      <w:pPr>
        <w:spacing w:line="480" w:lineRule="auto"/>
        <w:jc w:val="both"/>
        <w:rPr>
          <w:rFonts w:cstheme="minorHAnsi"/>
        </w:rPr>
      </w:pPr>
      <w:r>
        <w:rPr>
          <w:rFonts w:cstheme="minorHAnsi"/>
          <w:color w:val="000000" w:themeColor="text1"/>
        </w:rPr>
        <w:t xml:space="preserve"> </w:t>
      </w:r>
      <w:r w:rsidRPr="00D8406D">
        <w:rPr>
          <w:rFonts w:cstheme="minorHAnsi"/>
          <w:color w:val="000000" w:themeColor="text1"/>
          <w:u w:val="single"/>
        </w:rPr>
        <w:t>Choices Value</w:t>
      </w:r>
      <w:r w:rsidRPr="00D8406D">
        <w:rPr>
          <w:rFonts w:cstheme="minorHAnsi"/>
          <w:color w:val="000000" w:themeColor="text1"/>
        </w:rPr>
        <w:t xml:space="preserve"> </w:t>
      </w:r>
    </w:p>
    <w:p w14:paraId="36213971" w14:textId="77777777" w:rsidR="008F2FE7" w:rsidRPr="008F2FE7" w:rsidRDefault="00D8406D" w:rsidP="008F2FE7">
      <w:pPr>
        <w:pStyle w:val="ListParagraph"/>
        <w:numPr>
          <w:ilvl w:val="0"/>
          <w:numId w:val="11"/>
        </w:numPr>
        <w:jc w:val="both"/>
        <w:rPr>
          <w:rFonts w:cstheme="minorHAnsi"/>
        </w:rPr>
      </w:pPr>
      <w:r w:rsidRPr="008F2FE7">
        <w:rPr>
          <w:rFonts w:cstheme="minorHAnsi"/>
          <w:color w:val="000000" w:themeColor="text1"/>
        </w:rPr>
        <w:t>Integrity</w:t>
      </w:r>
    </w:p>
    <w:p w14:paraId="61A5B8D2" w14:textId="77777777" w:rsidR="008F2FE7" w:rsidRPr="008F2FE7" w:rsidRDefault="00D8406D" w:rsidP="008F2FE7">
      <w:pPr>
        <w:pStyle w:val="ListParagraph"/>
        <w:numPr>
          <w:ilvl w:val="0"/>
          <w:numId w:val="11"/>
        </w:numPr>
        <w:jc w:val="both"/>
        <w:rPr>
          <w:rFonts w:cstheme="minorHAnsi"/>
        </w:rPr>
      </w:pPr>
      <w:r w:rsidRPr="008F2FE7">
        <w:rPr>
          <w:rFonts w:cstheme="minorHAnsi"/>
          <w:color w:val="000000" w:themeColor="text1"/>
        </w:rPr>
        <w:t>Equality</w:t>
      </w:r>
    </w:p>
    <w:p w14:paraId="5877CF25" w14:textId="6409A903" w:rsidR="00D8406D" w:rsidRPr="008F2FE7" w:rsidRDefault="00D8406D" w:rsidP="008F2FE7">
      <w:pPr>
        <w:pStyle w:val="ListParagraph"/>
        <w:numPr>
          <w:ilvl w:val="0"/>
          <w:numId w:val="11"/>
        </w:numPr>
        <w:jc w:val="both"/>
        <w:rPr>
          <w:rFonts w:cstheme="minorHAnsi"/>
        </w:rPr>
      </w:pPr>
      <w:r w:rsidRPr="008F2FE7">
        <w:rPr>
          <w:rFonts w:cstheme="minorHAnsi"/>
          <w:color w:val="000000" w:themeColor="text1"/>
        </w:rPr>
        <w:t>Honesty</w:t>
      </w:r>
    </w:p>
    <w:p w14:paraId="07529630" w14:textId="1E3BCDF2" w:rsidR="00D8406D" w:rsidRPr="00046B95" w:rsidRDefault="00D8406D" w:rsidP="008F2FE7">
      <w:pPr>
        <w:pStyle w:val="ListParagraph"/>
        <w:numPr>
          <w:ilvl w:val="0"/>
          <w:numId w:val="11"/>
        </w:numPr>
        <w:jc w:val="both"/>
        <w:rPr>
          <w:rFonts w:cstheme="minorHAnsi"/>
          <w:color w:val="000000" w:themeColor="text1"/>
          <w:u w:val="single"/>
        </w:rPr>
      </w:pPr>
      <w:r>
        <w:rPr>
          <w:rFonts w:cstheme="minorHAnsi"/>
          <w:color w:val="000000" w:themeColor="text1"/>
        </w:rPr>
        <w:t>Positive Attitude</w:t>
      </w:r>
    </w:p>
    <w:p w14:paraId="2834FAEB" w14:textId="77777777" w:rsidR="00D8406D" w:rsidRPr="00D8406D" w:rsidRDefault="00D8406D" w:rsidP="008F2FE7">
      <w:pPr>
        <w:pStyle w:val="ListParagraph"/>
        <w:numPr>
          <w:ilvl w:val="0"/>
          <w:numId w:val="11"/>
        </w:numPr>
        <w:jc w:val="both"/>
        <w:rPr>
          <w:rFonts w:cstheme="minorHAnsi"/>
          <w:color w:val="000000" w:themeColor="text1"/>
          <w:u w:val="single"/>
        </w:rPr>
      </w:pPr>
      <w:r>
        <w:rPr>
          <w:rFonts w:cstheme="minorHAnsi"/>
          <w:color w:val="000000" w:themeColor="text1"/>
        </w:rPr>
        <w:t>Empathy</w:t>
      </w:r>
    </w:p>
    <w:p w14:paraId="09B65394" w14:textId="77777777" w:rsidR="00D8406D" w:rsidRPr="00D8406D" w:rsidRDefault="00D8406D" w:rsidP="008F2FE7">
      <w:pPr>
        <w:pStyle w:val="ListParagraph"/>
        <w:numPr>
          <w:ilvl w:val="0"/>
          <w:numId w:val="11"/>
        </w:numPr>
        <w:jc w:val="both"/>
        <w:rPr>
          <w:rFonts w:cstheme="minorHAnsi"/>
          <w:color w:val="000000" w:themeColor="text1"/>
          <w:u w:val="single"/>
        </w:rPr>
      </w:pPr>
      <w:r w:rsidRPr="00D8406D">
        <w:rPr>
          <w:rFonts w:cstheme="minorHAnsi"/>
          <w:color w:val="000000" w:themeColor="text1"/>
        </w:rPr>
        <w:lastRenderedPageBreak/>
        <w:t>Trust</w:t>
      </w:r>
    </w:p>
    <w:p w14:paraId="08C1AF55" w14:textId="588537B1" w:rsidR="00D8406D" w:rsidRPr="00D8406D" w:rsidRDefault="00D8406D" w:rsidP="008F2FE7">
      <w:pPr>
        <w:pStyle w:val="ListParagraph"/>
        <w:numPr>
          <w:ilvl w:val="0"/>
          <w:numId w:val="11"/>
        </w:numPr>
        <w:jc w:val="both"/>
        <w:rPr>
          <w:rFonts w:cstheme="minorHAnsi"/>
          <w:color w:val="000000" w:themeColor="text1"/>
          <w:u w:val="single"/>
        </w:rPr>
      </w:pPr>
      <w:r w:rsidRPr="00D8406D">
        <w:rPr>
          <w:rFonts w:cstheme="minorHAnsi"/>
          <w:color w:val="000000" w:themeColor="text1"/>
        </w:rPr>
        <w:t xml:space="preserve"> Family</w:t>
      </w:r>
    </w:p>
    <w:p w14:paraId="09700B27" w14:textId="097E3568" w:rsidR="00D8406D" w:rsidRPr="008F2FE7" w:rsidRDefault="00D8406D" w:rsidP="008F2FE7">
      <w:pPr>
        <w:pStyle w:val="ListParagraph"/>
        <w:jc w:val="both"/>
        <w:rPr>
          <w:rFonts w:cstheme="minorHAnsi"/>
          <w:color w:val="000000" w:themeColor="text1"/>
        </w:rPr>
      </w:pPr>
      <w:r w:rsidRPr="008F2FE7">
        <w:rPr>
          <w:rFonts w:cstheme="minorHAnsi"/>
          <w:color w:val="000000" w:themeColor="text1"/>
        </w:rPr>
        <w:t>(Barod,2017).</w:t>
      </w:r>
    </w:p>
    <w:p w14:paraId="7A52D856" w14:textId="77777777" w:rsidR="008F2FE7" w:rsidRPr="00046B95" w:rsidRDefault="008F2FE7" w:rsidP="008F2FE7">
      <w:pPr>
        <w:ind w:left="360"/>
        <w:jc w:val="both"/>
        <w:rPr>
          <w:rFonts w:cstheme="minorHAnsi"/>
          <w:color w:val="000000" w:themeColor="text1"/>
        </w:rPr>
      </w:pPr>
    </w:p>
    <w:p w14:paraId="0D125CDC" w14:textId="77777777" w:rsidR="00BD54EF" w:rsidRDefault="00BD54EF" w:rsidP="00C25EEA">
      <w:pPr>
        <w:spacing w:line="480" w:lineRule="auto"/>
        <w:jc w:val="both"/>
        <w:rPr>
          <w:rFonts w:ascii="Arial" w:hAnsi="Arial" w:cs="Arial"/>
          <w:color w:val="000000" w:themeColor="text1"/>
        </w:rPr>
      </w:pPr>
    </w:p>
    <w:p w14:paraId="1C08BBDD" w14:textId="29ADD6B3" w:rsidR="00A3131D" w:rsidRPr="00C25EEA" w:rsidRDefault="00D8406D" w:rsidP="00C25EEA">
      <w:pPr>
        <w:spacing w:line="480" w:lineRule="auto"/>
        <w:jc w:val="both"/>
        <w:rPr>
          <w:rFonts w:ascii="Arial" w:hAnsi="Arial" w:cs="Arial"/>
          <w:color w:val="000000" w:themeColor="text1"/>
        </w:rPr>
      </w:pPr>
      <w:r w:rsidRPr="00C25EEA">
        <w:rPr>
          <w:rFonts w:ascii="Arial" w:hAnsi="Arial" w:cs="Arial"/>
          <w:color w:val="000000" w:themeColor="text1"/>
        </w:rPr>
        <w:t>Choices us</w:t>
      </w:r>
      <w:r w:rsidR="007D0802" w:rsidRPr="00C25EEA">
        <w:rPr>
          <w:rFonts w:ascii="Arial" w:hAnsi="Arial" w:cs="Arial"/>
          <w:color w:val="000000" w:themeColor="text1"/>
        </w:rPr>
        <w:t>es a lot</w:t>
      </w:r>
      <w:r w:rsidRPr="00C25EEA">
        <w:rPr>
          <w:rFonts w:ascii="Arial" w:hAnsi="Arial" w:cs="Arial"/>
          <w:color w:val="000000" w:themeColor="text1"/>
        </w:rPr>
        <w:t xml:space="preserve"> of </w:t>
      </w:r>
      <w:r w:rsidR="00817B87" w:rsidRPr="00C25EEA">
        <w:rPr>
          <w:rFonts w:ascii="Arial" w:hAnsi="Arial" w:cs="Arial"/>
          <w:color w:val="000000" w:themeColor="text1"/>
        </w:rPr>
        <w:t>different</w:t>
      </w:r>
      <w:r w:rsidRPr="00C25EEA">
        <w:rPr>
          <w:rFonts w:ascii="Arial" w:hAnsi="Arial" w:cs="Arial"/>
          <w:color w:val="000000" w:themeColor="text1"/>
        </w:rPr>
        <w:t xml:space="preserve"> method</w:t>
      </w:r>
      <w:r w:rsidR="007D0802" w:rsidRPr="00C25EEA">
        <w:rPr>
          <w:rFonts w:ascii="Arial" w:hAnsi="Arial" w:cs="Arial"/>
          <w:color w:val="000000" w:themeColor="text1"/>
        </w:rPr>
        <w:t>s</w:t>
      </w:r>
      <w:r w:rsidRPr="00C25EEA">
        <w:rPr>
          <w:rFonts w:ascii="Arial" w:hAnsi="Arial" w:cs="Arial"/>
          <w:color w:val="000000" w:themeColor="text1"/>
        </w:rPr>
        <w:t xml:space="preserve"> when educating young people about substance misuse. Th</w:t>
      </w:r>
      <w:r w:rsidR="000012ED" w:rsidRPr="00C25EEA">
        <w:rPr>
          <w:rFonts w:ascii="Arial" w:hAnsi="Arial" w:cs="Arial"/>
          <w:color w:val="000000" w:themeColor="text1"/>
        </w:rPr>
        <w:t>ey</w:t>
      </w:r>
      <w:r w:rsidRPr="00C25EEA">
        <w:rPr>
          <w:rFonts w:ascii="Arial" w:hAnsi="Arial" w:cs="Arial"/>
          <w:color w:val="000000" w:themeColor="text1"/>
        </w:rPr>
        <w:t xml:space="preserve"> provide tailor made workshops and one to one service depending on the needs of you</w:t>
      </w:r>
      <w:r w:rsidR="000012ED" w:rsidRPr="00C25EEA">
        <w:rPr>
          <w:rFonts w:ascii="Arial" w:hAnsi="Arial" w:cs="Arial"/>
          <w:color w:val="000000" w:themeColor="text1"/>
        </w:rPr>
        <w:t>ng people .</w:t>
      </w:r>
      <w:r w:rsidR="00817B87" w:rsidRPr="00C25EEA">
        <w:rPr>
          <w:rFonts w:ascii="Arial" w:hAnsi="Arial" w:cs="Arial"/>
          <w:color w:val="000000" w:themeColor="text1"/>
        </w:rPr>
        <w:t xml:space="preserve"> Young</w:t>
      </w:r>
      <w:r w:rsidR="006C503F" w:rsidRPr="00C25EEA">
        <w:rPr>
          <w:rFonts w:ascii="Arial" w:hAnsi="Arial" w:cs="Arial"/>
          <w:color w:val="000000" w:themeColor="text1"/>
        </w:rPr>
        <w:t xml:space="preserve"> (2006)</w:t>
      </w:r>
      <w:r w:rsidR="00817B87" w:rsidRPr="00C25EEA">
        <w:rPr>
          <w:rFonts w:ascii="Arial" w:hAnsi="Arial" w:cs="Arial"/>
          <w:color w:val="000000" w:themeColor="text1"/>
        </w:rPr>
        <w:t xml:space="preserve"> explains </w:t>
      </w:r>
      <w:r w:rsidR="006C503F" w:rsidRPr="00C25EEA">
        <w:rPr>
          <w:rFonts w:ascii="Arial" w:hAnsi="Arial" w:cs="Arial"/>
          <w:color w:val="000000" w:themeColor="text1"/>
        </w:rPr>
        <w:t>youth worker</w:t>
      </w:r>
      <w:r w:rsidR="00607550">
        <w:rPr>
          <w:rFonts w:ascii="Arial" w:hAnsi="Arial" w:cs="Arial"/>
          <w:color w:val="000000" w:themeColor="text1"/>
        </w:rPr>
        <w:t>s</w:t>
      </w:r>
      <w:r w:rsidR="006C503F" w:rsidRPr="00C25EEA">
        <w:rPr>
          <w:rFonts w:ascii="Arial" w:hAnsi="Arial" w:cs="Arial"/>
          <w:color w:val="000000" w:themeColor="text1"/>
        </w:rPr>
        <w:t xml:space="preserve"> should be able to tailor the way they work to fit</w:t>
      </w:r>
      <w:r w:rsidR="00607550">
        <w:rPr>
          <w:rFonts w:ascii="Arial" w:hAnsi="Arial" w:cs="Arial"/>
          <w:color w:val="000000" w:themeColor="text1"/>
        </w:rPr>
        <w:t xml:space="preserve"> each</w:t>
      </w:r>
      <w:r w:rsidR="006C503F" w:rsidRPr="00C25EEA">
        <w:rPr>
          <w:rFonts w:ascii="Arial" w:hAnsi="Arial" w:cs="Arial"/>
          <w:color w:val="000000" w:themeColor="text1"/>
        </w:rPr>
        <w:t xml:space="preserve"> </w:t>
      </w:r>
      <w:r w:rsidR="00607550" w:rsidRPr="00C25EEA">
        <w:rPr>
          <w:rFonts w:ascii="Arial" w:hAnsi="Arial" w:cs="Arial"/>
          <w:color w:val="000000" w:themeColor="text1"/>
        </w:rPr>
        <w:t>individual</w:t>
      </w:r>
      <w:r w:rsidR="00607550">
        <w:rPr>
          <w:rFonts w:ascii="Arial" w:hAnsi="Arial" w:cs="Arial"/>
          <w:color w:val="000000" w:themeColor="text1"/>
        </w:rPr>
        <w:t>’s</w:t>
      </w:r>
      <w:r w:rsidR="006C503F" w:rsidRPr="00C25EEA">
        <w:rPr>
          <w:rFonts w:ascii="Arial" w:hAnsi="Arial" w:cs="Arial"/>
          <w:color w:val="000000" w:themeColor="text1"/>
        </w:rPr>
        <w:t xml:space="preserve"> needs without compromising their values.</w:t>
      </w:r>
    </w:p>
    <w:p w14:paraId="2942F8F7" w14:textId="102AA1D8" w:rsidR="000012ED" w:rsidRPr="00C25EEA" w:rsidRDefault="000012ED" w:rsidP="00C25EEA">
      <w:pPr>
        <w:pStyle w:val="NormalWeb"/>
        <w:spacing w:line="480" w:lineRule="auto"/>
        <w:jc w:val="both"/>
        <w:rPr>
          <w:rFonts w:ascii="Arial" w:hAnsi="Arial" w:cs="Arial"/>
          <w:color w:val="000000"/>
        </w:rPr>
      </w:pPr>
      <w:r w:rsidRPr="00C25EEA">
        <w:rPr>
          <w:rFonts w:ascii="Arial" w:hAnsi="Arial" w:cs="Arial"/>
          <w:color w:val="000000"/>
        </w:rPr>
        <w:t>Choices offer</w:t>
      </w:r>
      <w:r w:rsidR="007D0802" w:rsidRPr="00C25EEA">
        <w:rPr>
          <w:rFonts w:ascii="Arial" w:hAnsi="Arial" w:cs="Arial"/>
          <w:color w:val="000000"/>
        </w:rPr>
        <w:t>s</w:t>
      </w:r>
      <w:r w:rsidRPr="00C25EEA">
        <w:rPr>
          <w:rFonts w:ascii="Arial" w:hAnsi="Arial" w:cs="Arial"/>
          <w:color w:val="000000"/>
        </w:rPr>
        <w:t xml:space="preserve"> a one to one service which is on referral basis. Referrals can come from a youth worker, family members, any concerned individuals or the young person themselves. Choices can only work with the young person if the young person gives their permission(Barod,2017). Referral forms are included.</w:t>
      </w:r>
    </w:p>
    <w:p w14:paraId="53BB0769" w14:textId="0635B152" w:rsidR="006C503F" w:rsidRPr="00C25EEA" w:rsidRDefault="000012ED" w:rsidP="00C25EEA">
      <w:pPr>
        <w:spacing w:line="480" w:lineRule="auto"/>
        <w:rPr>
          <w:rFonts w:ascii="Arial" w:hAnsi="Arial" w:cs="Arial"/>
        </w:rPr>
      </w:pPr>
      <w:r w:rsidRPr="00C25EEA">
        <w:rPr>
          <w:rFonts w:ascii="Arial" w:hAnsi="Arial" w:cs="Arial"/>
          <w:color w:val="000000"/>
        </w:rPr>
        <w:t>In one to one sessions Information is given regarding drugs including alcohol</w:t>
      </w:r>
      <w:r w:rsidR="00607550">
        <w:rPr>
          <w:rFonts w:ascii="Arial" w:hAnsi="Arial" w:cs="Arial"/>
          <w:color w:val="000000"/>
        </w:rPr>
        <w:t xml:space="preserve">, </w:t>
      </w:r>
      <w:r w:rsidRPr="00C25EEA">
        <w:rPr>
          <w:rFonts w:ascii="Arial" w:hAnsi="Arial" w:cs="Arial"/>
          <w:color w:val="000000"/>
        </w:rPr>
        <w:t xml:space="preserve">depending on the individual’s needs and also what to expect when taken and how they </w:t>
      </w:r>
      <w:r w:rsidR="007D0802" w:rsidRPr="00C25EEA">
        <w:rPr>
          <w:rFonts w:ascii="Arial" w:hAnsi="Arial" w:cs="Arial"/>
          <w:color w:val="000000"/>
        </w:rPr>
        <w:t>effect</w:t>
      </w:r>
      <w:r w:rsidRPr="00C25EEA">
        <w:rPr>
          <w:rFonts w:ascii="Arial" w:hAnsi="Arial" w:cs="Arial"/>
          <w:color w:val="000000"/>
        </w:rPr>
        <w:t xml:space="preserve"> </w:t>
      </w:r>
      <w:r w:rsidR="007D0802" w:rsidRPr="00C25EEA">
        <w:rPr>
          <w:rFonts w:ascii="Arial" w:hAnsi="Arial" w:cs="Arial"/>
          <w:color w:val="000000"/>
        </w:rPr>
        <w:t xml:space="preserve">on </w:t>
      </w:r>
      <w:r w:rsidRPr="00C25EEA">
        <w:rPr>
          <w:rFonts w:ascii="Arial" w:hAnsi="Arial" w:cs="Arial"/>
          <w:color w:val="000000"/>
        </w:rPr>
        <w:t xml:space="preserve">the mind and body immediately and with long term use (Barod,2017). </w:t>
      </w:r>
      <w:r w:rsidR="006C503F" w:rsidRPr="00C25EEA">
        <w:rPr>
          <w:rFonts w:ascii="Arial" w:hAnsi="Arial" w:cs="Arial"/>
        </w:rPr>
        <w:t xml:space="preserve">Giving young people the information needed to make an informed choice is the key to a good substance misuse worker (Erickson, 1995) . Rosseter (1987) also notes that a youth workers main role is to be an educator. </w:t>
      </w:r>
    </w:p>
    <w:p w14:paraId="7B86E605" w14:textId="4282609F" w:rsidR="000012ED" w:rsidRPr="00C25EEA" w:rsidRDefault="00BE10BE" w:rsidP="00C25EEA">
      <w:pPr>
        <w:pStyle w:val="NormalWeb"/>
        <w:spacing w:line="480" w:lineRule="auto"/>
        <w:jc w:val="both"/>
        <w:rPr>
          <w:rFonts w:ascii="Arial" w:hAnsi="Arial" w:cs="Arial"/>
          <w:color w:val="000000"/>
        </w:rPr>
      </w:pPr>
      <w:r w:rsidRPr="00C25EEA">
        <w:rPr>
          <w:rFonts w:ascii="Arial" w:hAnsi="Arial" w:cs="Arial"/>
          <w:noProof/>
          <w:color w:val="000000" w:themeColor="text1"/>
        </w:rPr>
        <w:lastRenderedPageBreak/>
        <w:drawing>
          <wp:anchor distT="0" distB="0" distL="114300" distR="114300" simplePos="0" relativeHeight="251670528" behindDoc="0" locked="0" layoutInCell="1" allowOverlap="1" wp14:anchorId="2047BFB5" wp14:editId="1FA3BAC3">
            <wp:simplePos x="0" y="0"/>
            <wp:positionH relativeFrom="column">
              <wp:posOffset>3921760</wp:posOffset>
            </wp:positionH>
            <wp:positionV relativeFrom="paragraph">
              <wp:posOffset>2472055</wp:posOffset>
            </wp:positionV>
            <wp:extent cx="2070100" cy="2868295"/>
            <wp:effectExtent l="0" t="0" r="0"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ynthetics-Cannabinoids.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70100" cy="2868295"/>
                    </a:xfrm>
                    <a:prstGeom prst="rect">
                      <a:avLst/>
                    </a:prstGeom>
                  </pic:spPr>
                </pic:pic>
              </a:graphicData>
            </a:graphic>
            <wp14:sizeRelH relativeFrom="page">
              <wp14:pctWidth>0</wp14:pctWidth>
            </wp14:sizeRelH>
            <wp14:sizeRelV relativeFrom="page">
              <wp14:pctHeight>0</wp14:pctHeight>
            </wp14:sizeRelV>
          </wp:anchor>
        </w:drawing>
      </w:r>
      <w:r w:rsidRPr="00C25EEA">
        <w:rPr>
          <w:rFonts w:ascii="Arial" w:hAnsi="Arial" w:cs="Arial"/>
          <w:noProof/>
          <w:color w:val="000000" w:themeColor="text1"/>
        </w:rPr>
        <w:drawing>
          <wp:anchor distT="0" distB="0" distL="114300" distR="114300" simplePos="0" relativeHeight="251669504" behindDoc="0" locked="0" layoutInCell="1" allowOverlap="1" wp14:anchorId="7370324A" wp14:editId="197D481E">
            <wp:simplePos x="0" y="0"/>
            <wp:positionH relativeFrom="column">
              <wp:posOffset>1808480</wp:posOffset>
            </wp:positionH>
            <wp:positionV relativeFrom="paragraph">
              <wp:posOffset>2472055</wp:posOffset>
            </wp:positionV>
            <wp:extent cx="2153920" cy="2868295"/>
            <wp:effectExtent l="0" t="0" r="508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utside-of-bu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53920" cy="2868295"/>
                    </a:xfrm>
                    <a:prstGeom prst="rect">
                      <a:avLst/>
                    </a:prstGeom>
                  </pic:spPr>
                </pic:pic>
              </a:graphicData>
            </a:graphic>
            <wp14:sizeRelH relativeFrom="page">
              <wp14:pctWidth>0</wp14:pctWidth>
            </wp14:sizeRelH>
            <wp14:sizeRelV relativeFrom="page">
              <wp14:pctHeight>0</wp14:pctHeight>
            </wp14:sizeRelV>
          </wp:anchor>
        </w:drawing>
      </w:r>
      <w:r w:rsidRPr="00C25EEA">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29BE20F0" wp14:editId="530712F8">
                <wp:simplePos x="0" y="0"/>
                <wp:positionH relativeFrom="column">
                  <wp:posOffset>-426720</wp:posOffset>
                </wp:positionH>
                <wp:positionV relativeFrom="paragraph">
                  <wp:posOffset>257175</wp:posOffset>
                </wp:positionV>
                <wp:extent cx="3623310" cy="487680"/>
                <wp:effectExtent l="0" t="0" r="8890" b="7620"/>
                <wp:wrapNone/>
                <wp:docPr id="13" name="Text Box 13"/>
                <wp:cNvGraphicFramePr/>
                <a:graphic xmlns:a="http://schemas.openxmlformats.org/drawingml/2006/main">
                  <a:graphicData uri="http://schemas.microsoft.com/office/word/2010/wordprocessingShape">
                    <wps:wsp>
                      <wps:cNvSpPr txBox="1"/>
                      <wps:spPr>
                        <a:xfrm>
                          <a:off x="0" y="0"/>
                          <a:ext cx="3623310" cy="487680"/>
                        </a:xfrm>
                        <a:prstGeom prst="rect">
                          <a:avLst/>
                        </a:prstGeom>
                        <a:solidFill>
                          <a:schemeClr val="lt1"/>
                        </a:solidFill>
                        <a:ln w="6350">
                          <a:solidFill>
                            <a:prstClr val="black"/>
                          </a:solidFill>
                        </a:ln>
                      </wps:spPr>
                      <wps:txbx>
                        <w:txbxContent>
                          <w:p w14:paraId="5D369BC4" w14:textId="3247CB6C" w:rsidR="00BE10BE" w:rsidRDefault="00BE10BE">
                            <w:r>
                              <w:t xml:space="preserve">Here is example of some props and methods used to educate young people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BE20F0" id="Text Box 13" o:spid="_x0000_s1028" type="#_x0000_t202" style="position:absolute;left:0;text-align:left;margin-left:-33.6pt;margin-top:20.25pt;width:285.3pt;height:38.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" fillcolor="white [3201]" strokeweight=".5pt">
                <v:textbox>
                  <w:txbxContent>
                    <w:p w14:paraId="5D369BC4" w14:textId="3247CB6C" w:rsidR="00BE10BE" w:rsidRDefault="00BE10BE">
                      <w:r>
                        <w:t xml:space="preserve">Here is example of some props and methods used to educate young people </w:t>
                      </w:r>
                    </w:p>
                  </w:txbxContent>
                </v:textbox>
              </v:shape>
            </w:pict>
          </mc:Fallback>
        </mc:AlternateContent>
      </w:r>
      <w:r w:rsidR="000012ED" w:rsidRPr="00C25EEA">
        <w:rPr>
          <w:rFonts w:ascii="Arial" w:hAnsi="Arial" w:cs="Arial"/>
          <w:noProof/>
          <w:color w:val="000000" w:themeColor="text1"/>
        </w:rPr>
        <w:drawing>
          <wp:anchor distT="0" distB="0" distL="114300" distR="114300" simplePos="0" relativeHeight="251667456" behindDoc="0" locked="0" layoutInCell="1" allowOverlap="1" wp14:anchorId="14002EE3" wp14:editId="62BB9773">
            <wp:simplePos x="0" y="0"/>
            <wp:positionH relativeFrom="column">
              <wp:posOffset>-426720</wp:posOffset>
            </wp:positionH>
            <wp:positionV relativeFrom="paragraph">
              <wp:posOffset>2477770</wp:posOffset>
            </wp:positionV>
            <wp:extent cx="2232025" cy="2868800"/>
            <wp:effectExtent l="0" t="0" r="3175" b="1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80270085_576336349853568_407161971947864064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34947" cy="2872556"/>
                    </a:xfrm>
                    <a:prstGeom prst="rect">
                      <a:avLst/>
                    </a:prstGeom>
                  </pic:spPr>
                </pic:pic>
              </a:graphicData>
            </a:graphic>
            <wp14:sizeRelH relativeFrom="page">
              <wp14:pctWidth>0</wp14:pctWidth>
            </wp14:sizeRelH>
            <wp14:sizeRelV relativeFrom="page">
              <wp14:pctHeight>0</wp14:pctHeight>
            </wp14:sizeRelV>
          </wp:anchor>
        </w:drawing>
      </w:r>
      <w:r w:rsidR="000012ED" w:rsidRPr="00C25EEA">
        <w:rPr>
          <w:rFonts w:ascii="Arial" w:hAnsi="Arial" w:cs="Arial"/>
          <w:noProof/>
          <w:color w:val="000000" w:themeColor="text1"/>
        </w:rPr>
        <w:drawing>
          <wp:anchor distT="0" distB="0" distL="114300" distR="114300" simplePos="0" relativeHeight="251666432" behindDoc="1" locked="0" layoutInCell="1" allowOverlap="1" wp14:anchorId="16217BC3" wp14:editId="43727810">
            <wp:simplePos x="0" y="0"/>
            <wp:positionH relativeFrom="column">
              <wp:posOffset>3698240</wp:posOffset>
            </wp:positionH>
            <wp:positionV relativeFrom="paragraph">
              <wp:posOffset>601980</wp:posOffset>
            </wp:positionV>
            <wp:extent cx="2302510" cy="1873885"/>
            <wp:effectExtent l="0" t="0" r="0" b="5715"/>
            <wp:wrapTight wrapText="bothSides">
              <wp:wrapPolygon edited="0">
                <wp:start x="0" y="0"/>
                <wp:lineTo x="0" y="21519"/>
                <wp:lineTo x="21445" y="21519"/>
                <wp:lineTo x="2144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82207035_181750912933009_7594685618911707136_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02510" cy="1873885"/>
                    </a:xfrm>
                    <a:prstGeom prst="rect">
                      <a:avLst/>
                    </a:prstGeom>
                  </pic:spPr>
                </pic:pic>
              </a:graphicData>
            </a:graphic>
            <wp14:sizeRelH relativeFrom="page">
              <wp14:pctWidth>0</wp14:pctWidth>
            </wp14:sizeRelH>
            <wp14:sizeRelV relativeFrom="page">
              <wp14:pctHeight>0</wp14:pctHeight>
            </wp14:sizeRelV>
          </wp:anchor>
        </w:drawing>
      </w:r>
      <w:r w:rsidR="000012ED" w:rsidRPr="00C25EEA">
        <w:rPr>
          <w:rFonts w:ascii="Arial" w:hAnsi="Arial" w:cs="Arial"/>
          <w:noProof/>
          <w:color w:val="000000" w:themeColor="text1"/>
          <w:u w:val="single"/>
        </w:rPr>
        <w:drawing>
          <wp:anchor distT="0" distB="0" distL="114300" distR="114300" simplePos="0" relativeHeight="251665408" behindDoc="1" locked="0" layoutInCell="1" allowOverlap="1" wp14:anchorId="7C6BF606" wp14:editId="69156CBC">
            <wp:simplePos x="0" y="0"/>
            <wp:positionH relativeFrom="column">
              <wp:posOffset>-426720</wp:posOffset>
            </wp:positionH>
            <wp:positionV relativeFrom="paragraph">
              <wp:posOffset>602615</wp:posOffset>
            </wp:positionV>
            <wp:extent cx="1971040" cy="1873885"/>
            <wp:effectExtent l="0" t="0" r="0" b="5715"/>
            <wp:wrapTight wrapText="bothSides">
              <wp:wrapPolygon edited="0">
                <wp:start x="0" y="0"/>
                <wp:lineTo x="0" y="21519"/>
                <wp:lineTo x="21433" y="21519"/>
                <wp:lineTo x="2143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0390954_1400753546753661_298761829235032064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71040" cy="1873885"/>
                    </a:xfrm>
                    <a:prstGeom prst="rect">
                      <a:avLst/>
                    </a:prstGeom>
                  </pic:spPr>
                </pic:pic>
              </a:graphicData>
            </a:graphic>
            <wp14:sizeRelH relativeFrom="page">
              <wp14:pctWidth>0</wp14:pctWidth>
            </wp14:sizeRelH>
            <wp14:sizeRelV relativeFrom="page">
              <wp14:pctHeight>0</wp14:pctHeight>
            </wp14:sizeRelV>
          </wp:anchor>
        </w:drawing>
      </w:r>
    </w:p>
    <w:p w14:paraId="2D3E81D9" w14:textId="77777777" w:rsidR="006C503F" w:rsidRPr="00C25EEA" w:rsidRDefault="000012ED" w:rsidP="00C25EEA">
      <w:pPr>
        <w:pStyle w:val="NormalWeb"/>
        <w:spacing w:line="480" w:lineRule="auto"/>
        <w:jc w:val="both"/>
        <w:rPr>
          <w:rFonts w:ascii="Arial" w:hAnsi="Arial" w:cs="Arial"/>
          <w:color w:val="000000" w:themeColor="text1"/>
        </w:rPr>
      </w:pPr>
      <w:r w:rsidRPr="00C25EEA">
        <w:rPr>
          <w:rFonts w:ascii="Arial" w:hAnsi="Arial" w:cs="Arial"/>
          <w:noProof/>
          <w:color w:val="000000" w:themeColor="text1"/>
        </w:rPr>
        <w:drawing>
          <wp:anchor distT="0" distB="0" distL="114300" distR="114300" simplePos="0" relativeHeight="251664384" behindDoc="1" locked="0" layoutInCell="1" allowOverlap="1" wp14:anchorId="2C87B4FE" wp14:editId="588FE017">
            <wp:simplePos x="0" y="0"/>
            <wp:positionH relativeFrom="column">
              <wp:posOffset>1544320</wp:posOffset>
            </wp:positionH>
            <wp:positionV relativeFrom="paragraph">
              <wp:posOffset>50165</wp:posOffset>
            </wp:positionV>
            <wp:extent cx="2153920" cy="1875155"/>
            <wp:effectExtent l="0" t="0" r="5080" b="4445"/>
            <wp:wrapTight wrapText="bothSides">
              <wp:wrapPolygon edited="0">
                <wp:start x="0" y="0"/>
                <wp:lineTo x="0" y="21505"/>
                <wp:lineTo x="21524" y="21505"/>
                <wp:lineTo x="2152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0672868_1485536341593512_7539859017053503488_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53920" cy="1875155"/>
                    </a:xfrm>
                    <a:prstGeom prst="rect">
                      <a:avLst/>
                    </a:prstGeom>
                  </pic:spPr>
                </pic:pic>
              </a:graphicData>
            </a:graphic>
            <wp14:sizeRelH relativeFrom="page">
              <wp14:pctWidth>0</wp14:pctWidth>
            </wp14:sizeRelH>
            <wp14:sizeRelV relativeFrom="page">
              <wp14:pctHeight>0</wp14:pctHeight>
            </wp14:sizeRelV>
          </wp:anchor>
        </w:drawing>
      </w:r>
    </w:p>
    <w:p w14:paraId="1D9BCD0D" w14:textId="77777777" w:rsidR="006C503F" w:rsidRPr="00C25EEA" w:rsidRDefault="006C503F" w:rsidP="00C25EEA">
      <w:pPr>
        <w:pStyle w:val="NormalWeb"/>
        <w:spacing w:line="480" w:lineRule="auto"/>
        <w:jc w:val="both"/>
        <w:rPr>
          <w:rFonts w:ascii="Arial" w:hAnsi="Arial" w:cs="Arial"/>
          <w:color w:val="000000" w:themeColor="text1"/>
        </w:rPr>
      </w:pPr>
    </w:p>
    <w:p w14:paraId="7EA30152" w14:textId="5536E082" w:rsidR="00AD7EFE" w:rsidRPr="00C25EEA" w:rsidRDefault="00AD7EFE" w:rsidP="00C25EEA">
      <w:pPr>
        <w:pStyle w:val="NormalWeb"/>
        <w:spacing w:line="480" w:lineRule="auto"/>
        <w:jc w:val="both"/>
        <w:rPr>
          <w:rFonts w:ascii="Arial" w:hAnsi="Arial" w:cs="Arial"/>
          <w:color w:val="000000" w:themeColor="text1"/>
          <w:u w:val="single"/>
        </w:rPr>
      </w:pPr>
      <w:r w:rsidRPr="00C25EEA">
        <w:rPr>
          <w:rFonts w:ascii="Arial" w:hAnsi="Arial" w:cs="Arial"/>
          <w:color w:val="000000" w:themeColor="text1"/>
          <w:u w:val="single"/>
        </w:rPr>
        <w:t>Youth</w:t>
      </w:r>
      <w:r w:rsidR="00BE10BE" w:rsidRPr="00C25EEA">
        <w:rPr>
          <w:rFonts w:ascii="Arial" w:hAnsi="Arial" w:cs="Arial"/>
          <w:color w:val="000000" w:themeColor="text1"/>
          <w:u w:val="single"/>
        </w:rPr>
        <w:t xml:space="preserve"> </w:t>
      </w:r>
      <w:r w:rsidRPr="00C25EEA">
        <w:rPr>
          <w:rFonts w:ascii="Arial" w:hAnsi="Arial" w:cs="Arial"/>
          <w:color w:val="000000" w:themeColor="text1"/>
          <w:u w:val="single"/>
        </w:rPr>
        <w:t>Work Principals in Practice</w:t>
      </w:r>
    </w:p>
    <w:p w14:paraId="57916BB4" w14:textId="77777777" w:rsidR="00AD7EFE" w:rsidRPr="00C25EEA" w:rsidRDefault="00AD7EFE" w:rsidP="00C25EEA">
      <w:pPr>
        <w:spacing w:line="480" w:lineRule="auto"/>
        <w:jc w:val="both"/>
        <w:rPr>
          <w:rFonts w:ascii="Arial" w:hAnsi="Arial" w:cs="Arial"/>
        </w:rPr>
      </w:pPr>
      <w:r w:rsidRPr="00C25EEA">
        <w:rPr>
          <w:rFonts w:ascii="Arial" w:hAnsi="Arial" w:cs="Arial"/>
        </w:rPr>
        <w:t>The National Youth Service Strategy for Wales (2007), explains the three broad themes that young people involved in youth work will benefit from, these are: ‘Wider Skill Development’, ‘Active Participation’ and ‘Enhanced Emotional Competence’ (Welsh Assembly Government, 2007).</w:t>
      </w:r>
    </w:p>
    <w:p w14:paraId="00DDC929" w14:textId="77777777" w:rsidR="00AD7EFE" w:rsidRPr="00C25EEA" w:rsidRDefault="00AD7EFE" w:rsidP="00C25EEA">
      <w:pPr>
        <w:spacing w:line="480" w:lineRule="auto"/>
        <w:rPr>
          <w:rFonts w:ascii="Arial" w:hAnsi="Arial" w:cs="Arial"/>
        </w:rPr>
      </w:pPr>
    </w:p>
    <w:p w14:paraId="2998B844" w14:textId="3BF8EA89" w:rsidR="00AD7EFE" w:rsidRPr="00C25EEA" w:rsidRDefault="00AD7EFE" w:rsidP="00C25EEA">
      <w:pPr>
        <w:spacing w:line="480" w:lineRule="auto"/>
        <w:rPr>
          <w:rFonts w:ascii="Arial" w:hAnsi="Arial" w:cs="Arial"/>
        </w:rPr>
      </w:pPr>
      <w:r w:rsidRPr="00C25EEA">
        <w:rPr>
          <w:rFonts w:ascii="Arial" w:hAnsi="Arial" w:cs="Arial"/>
        </w:rPr>
        <w:t>Each service provided by choices offers a range of active participation, wider skills development and enhanced emotional competence. I have included a range of examples below:</w:t>
      </w:r>
    </w:p>
    <w:p w14:paraId="0AE88C46" w14:textId="12B4ED70" w:rsidR="00AD7EFE" w:rsidRPr="008F2FE7" w:rsidRDefault="00AD7EFE" w:rsidP="00C25EEA">
      <w:pPr>
        <w:spacing w:line="480" w:lineRule="auto"/>
        <w:rPr>
          <w:rFonts w:ascii="Arial" w:hAnsi="Arial" w:cs="Arial"/>
          <w:b/>
          <w:bCs/>
        </w:rPr>
      </w:pPr>
      <w:r w:rsidRPr="00C25EEA">
        <w:rPr>
          <w:rFonts w:ascii="Arial" w:hAnsi="Arial" w:cs="Arial"/>
          <w:b/>
          <w:bCs/>
        </w:rPr>
        <w:t>Active Participation</w:t>
      </w:r>
    </w:p>
    <w:p w14:paraId="1659FE4C" w14:textId="77777777" w:rsidR="00AD7EFE" w:rsidRPr="00C25EEA" w:rsidRDefault="00AD7EFE" w:rsidP="00C25EEA">
      <w:pPr>
        <w:pStyle w:val="ListParagraph"/>
        <w:numPr>
          <w:ilvl w:val="0"/>
          <w:numId w:val="6"/>
        </w:numPr>
        <w:spacing w:line="480" w:lineRule="auto"/>
        <w:rPr>
          <w:rFonts w:ascii="Arial" w:hAnsi="Arial" w:cs="Arial"/>
        </w:rPr>
      </w:pPr>
      <w:r w:rsidRPr="00C25EEA">
        <w:rPr>
          <w:rFonts w:ascii="Arial" w:hAnsi="Arial" w:cs="Arial"/>
        </w:rPr>
        <w:t>All services : Improvement of health and wellbeing</w:t>
      </w:r>
    </w:p>
    <w:p w14:paraId="157D6B2D" w14:textId="77777777" w:rsidR="00AD7EFE" w:rsidRPr="00C25EEA" w:rsidRDefault="00AD7EFE" w:rsidP="00C25EEA">
      <w:pPr>
        <w:pStyle w:val="ListParagraph"/>
        <w:numPr>
          <w:ilvl w:val="0"/>
          <w:numId w:val="6"/>
        </w:numPr>
        <w:spacing w:line="480" w:lineRule="auto"/>
        <w:rPr>
          <w:rFonts w:ascii="Arial" w:hAnsi="Arial" w:cs="Arial"/>
        </w:rPr>
      </w:pPr>
      <w:r w:rsidRPr="00C25EEA">
        <w:rPr>
          <w:rFonts w:ascii="Arial" w:hAnsi="Arial" w:cs="Arial"/>
        </w:rPr>
        <w:t>Workshops: young people sharing ideas</w:t>
      </w:r>
    </w:p>
    <w:p w14:paraId="37FF5108" w14:textId="6CFB32DC" w:rsidR="00AD7EFE" w:rsidRPr="008F2FE7" w:rsidRDefault="00AD7EFE" w:rsidP="00C25EEA">
      <w:pPr>
        <w:pStyle w:val="ListParagraph"/>
        <w:numPr>
          <w:ilvl w:val="0"/>
          <w:numId w:val="6"/>
        </w:numPr>
        <w:spacing w:line="480" w:lineRule="auto"/>
        <w:rPr>
          <w:rFonts w:ascii="Arial" w:hAnsi="Arial" w:cs="Arial"/>
        </w:rPr>
      </w:pPr>
      <w:r w:rsidRPr="00C25EEA">
        <w:rPr>
          <w:rFonts w:ascii="Arial" w:hAnsi="Arial" w:cs="Arial"/>
        </w:rPr>
        <w:t>Sussed program : involvement in community actives</w:t>
      </w:r>
    </w:p>
    <w:p w14:paraId="685E1C6E" w14:textId="42059204" w:rsidR="00AD7EFE" w:rsidRPr="008F2FE7" w:rsidRDefault="00AD7EFE" w:rsidP="00C25EEA">
      <w:pPr>
        <w:spacing w:line="480" w:lineRule="auto"/>
        <w:rPr>
          <w:rFonts w:ascii="Arial" w:hAnsi="Arial" w:cs="Arial"/>
          <w:b/>
          <w:bCs/>
        </w:rPr>
      </w:pPr>
      <w:r w:rsidRPr="00C25EEA">
        <w:rPr>
          <w:rFonts w:ascii="Arial" w:hAnsi="Arial" w:cs="Arial"/>
          <w:b/>
          <w:bCs/>
        </w:rPr>
        <w:t>Wider Skills Development</w:t>
      </w:r>
    </w:p>
    <w:p w14:paraId="7D7597C0" w14:textId="77777777" w:rsidR="00AD7EFE" w:rsidRPr="00C25EEA" w:rsidRDefault="00AD7EFE" w:rsidP="00C25EEA">
      <w:pPr>
        <w:pStyle w:val="ListParagraph"/>
        <w:numPr>
          <w:ilvl w:val="0"/>
          <w:numId w:val="7"/>
        </w:numPr>
        <w:spacing w:line="480" w:lineRule="auto"/>
        <w:rPr>
          <w:rFonts w:ascii="Arial" w:hAnsi="Arial" w:cs="Arial"/>
        </w:rPr>
      </w:pPr>
      <w:r w:rsidRPr="00C25EEA">
        <w:rPr>
          <w:rFonts w:ascii="Arial" w:hAnsi="Arial" w:cs="Arial"/>
        </w:rPr>
        <w:t>All services: Communication</w:t>
      </w:r>
    </w:p>
    <w:p w14:paraId="234BA141" w14:textId="77777777" w:rsidR="00AD7EFE" w:rsidRPr="00C25EEA" w:rsidRDefault="00AD7EFE" w:rsidP="00C25EEA">
      <w:pPr>
        <w:pStyle w:val="ListParagraph"/>
        <w:numPr>
          <w:ilvl w:val="0"/>
          <w:numId w:val="7"/>
        </w:numPr>
        <w:spacing w:line="480" w:lineRule="auto"/>
        <w:rPr>
          <w:rFonts w:ascii="Arial" w:hAnsi="Arial" w:cs="Arial"/>
        </w:rPr>
      </w:pPr>
      <w:r w:rsidRPr="00C25EEA">
        <w:rPr>
          <w:rFonts w:ascii="Arial" w:hAnsi="Arial" w:cs="Arial"/>
        </w:rPr>
        <w:lastRenderedPageBreak/>
        <w:t>Workshops: Group work / team building</w:t>
      </w:r>
    </w:p>
    <w:p w14:paraId="51570703" w14:textId="1CB25550" w:rsidR="008F2FE7" w:rsidRPr="008F2FE7" w:rsidRDefault="00AD7EFE" w:rsidP="008F2FE7">
      <w:pPr>
        <w:pStyle w:val="ListParagraph"/>
        <w:numPr>
          <w:ilvl w:val="0"/>
          <w:numId w:val="7"/>
        </w:numPr>
        <w:spacing w:line="480" w:lineRule="auto"/>
        <w:rPr>
          <w:rFonts w:ascii="Arial" w:hAnsi="Arial" w:cs="Arial"/>
        </w:rPr>
      </w:pPr>
      <w:r w:rsidRPr="00C25EEA">
        <w:rPr>
          <w:rFonts w:ascii="Arial" w:hAnsi="Arial" w:cs="Arial"/>
        </w:rPr>
        <w:t>Workshops: Problem solving</w:t>
      </w:r>
    </w:p>
    <w:p w14:paraId="16A7E9C3" w14:textId="007FA566" w:rsidR="00AD7EFE" w:rsidRPr="008F2FE7" w:rsidRDefault="00AD7EFE" w:rsidP="00C25EEA">
      <w:pPr>
        <w:spacing w:line="480" w:lineRule="auto"/>
        <w:rPr>
          <w:rFonts w:ascii="Arial" w:hAnsi="Arial" w:cs="Arial"/>
          <w:b/>
          <w:bCs/>
        </w:rPr>
      </w:pPr>
      <w:r w:rsidRPr="00C25EEA">
        <w:rPr>
          <w:rFonts w:ascii="Arial" w:hAnsi="Arial" w:cs="Arial"/>
          <w:b/>
          <w:bCs/>
        </w:rPr>
        <w:t>Enhanced Emotional Competence</w:t>
      </w:r>
    </w:p>
    <w:p w14:paraId="42BFAD7D" w14:textId="77777777" w:rsidR="00AD7EFE" w:rsidRPr="00C25EEA" w:rsidRDefault="00AD7EFE" w:rsidP="00C25EEA">
      <w:pPr>
        <w:pStyle w:val="ListParagraph"/>
        <w:numPr>
          <w:ilvl w:val="0"/>
          <w:numId w:val="8"/>
        </w:numPr>
        <w:spacing w:line="480" w:lineRule="auto"/>
        <w:rPr>
          <w:rFonts w:ascii="Arial" w:hAnsi="Arial" w:cs="Arial"/>
          <w:u w:val="single"/>
        </w:rPr>
      </w:pPr>
      <w:r w:rsidRPr="00C25EEA">
        <w:rPr>
          <w:rFonts w:ascii="Arial" w:hAnsi="Arial" w:cs="Arial"/>
        </w:rPr>
        <w:t>All services: develop and sustain a relationship</w:t>
      </w:r>
    </w:p>
    <w:p w14:paraId="4E6F7178" w14:textId="2829433C" w:rsidR="00AD7EFE" w:rsidRPr="00C25EEA" w:rsidRDefault="00AD7EFE" w:rsidP="00C25EEA">
      <w:pPr>
        <w:pStyle w:val="ListParagraph"/>
        <w:numPr>
          <w:ilvl w:val="0"/>
          <w:numId w:val="8"/>
        </w:numPr>
        <w:spacing w:line="480" w:lineRule="auto"/>
        <w:rPr>
          <w:rFonts w:ascii="Arial" w:hAnsi="Arial" w:cs="Arial"/>
          <w:u w:val="single"/>
        </w:rPr>
      </w:pPr>
      <w:r w:rsidRPr="00C25EEA">
        <w:rPr>
          <w:rFonts w:ascii="Arial" w:hAnsi="Arial" w:cs="Arial"/>
        </w:rPr>
        <w:t xml:space="preserve">All services: Empathy with and consideration for others </w:t>
      </w:r>
    </w:p>
    <w:p w14:paraId="199E366E" w14:textId="46D53674" w:rsidR="00AD7EFE" w:rsidRPr="00C25EEA" w:rsidRDefault="00AD7EFE" w:rsidP="00C25EEA">
      <w:pPr>
        <w:spacing w:line="480" w:lineRule="auto"/>
        <w:rPr>
          <w:rFonts w:ascii="Arial" w:hAnsi="Arial" w:cs="Arial"/>
          <w:u w:val="single"/>
        </w:rPr>
      </w:pPr>
    </w:p>
    <w:p w14:paraId="4862F574" w14:textId="14811082" w:rsidR="00046B95" w:rsidRPr="00C25EEA" w:rsidRDefault="00046B95" w:rsidP="00C25EEA">
      <w:pPr>
        <w:spacing w:line="480" w:lineRule="auto"/>
        <w:rPr>
          <w:rFonts w:ascii="Arial" w:hAnsi="Arial" w:cs="Arial"/>
          <w:color w:val="000000" w:themeColor="text1"/>
          <w:u w:val="single"/>
        </w:rPr>
      </w:pPr>
      <w:r w:rsidRPr="00C25EEA">
        <w:rPr>
          <w:rFonts w:ascii="Arial" w:hAnsi="Arial" w:cs="Arial"/>
          <w:color w:val="000000" w:themeColor="text1"/>
          <w:u w:val="single"/>
        </w:rPr>
        <w:t>Choices Carmarthenshire</w:t>
      </w:r>
      <w:r w:rsidR="00126DC3" w:rsidRPr="00C25EEA">
        <w:rPr>
          <w:rFonts w:ascii="Arial" w:hAnsi="Arial" w:cs="Arial"/>
          <w:u w:val="single"/>
        </w:rPr>
        <w:t xml:space="preserve"> Varying Roles and Responsibilities </w:t>
      </w:r>
    </w:p>
    <w:p w14:paraId="66922497" w14:textId="77777777" w:rsidR="00AD7EFE" w:rsidRPr="00C25EEA" w:rsidRDefault="00AD7EFE" w:rsidP="00C25EEA">
      <w:pPr>
        <w:spacing w:line="480" w:lineRule="auto"/>
        <w:rPr>
          <w:rFonts w:ascii="Arial" w:hAnsi="Arial" w:cs="Arial"/>
          <w:u w:val="single"/>
        </w:rPr>
      </w:pPr>
    </w:p>
    <w:p w14:paraId="36431D64" w14:textId="77777777" w:rsidR="00126DC3" w:rsidRPr="00C25EEA" w:rsidRDefault="00F77A3D" w:rsidP="00C25EEA">
      <w:pPr>
        <w:spacing w:line="480" w:lineRule="auto"/>
        <w:ind w:left="720"/>
        <w:rPr>
          <w:rFonts w:ascii="Arial" w:hAnsi="Arial" w:cs="Arial"/>
        </w:rPr>
      </w:pPr>
      <w:r w:rsidRPr="00C25EEA">
        <w:rPr>
          <w:rFonts w:ascii="Arial" w:hAnsi="Arial" w:cs="Arial"/>
          <w:noProof/>
          <w:color w:val="000000" w:themeColor="text1"/>
          <w:u w:val="single"/>
        </w:rPr>
        <mc:AlternateContent>
          <mc:Choice Requires="wps">
            <w:drawing>
              <wp:anchor distT="0" distB="0" distL="114300" distR="114300" simplePos="0" relativeHeight="251671552" behindDoc="0" locked="0" layoutInCell="1" allowOverlap="1" wp14:anchorId="6A2B7AB3" wp14:editId="07D2B14B">
                <wp:simplePos x="0" y="0"/>
                <wp:positionH relativeFrom="column">
                  <wp:posOffset>3942080</wp:posOffset>
                </wp:positionH>
                <wp:positionV relativeFrom="paragraph">
                  <wp:posOffset>196850</wp:posOffset>
                </wp:positionV>
                <wp:extent cx="2117725" cy="2214880"/>
                <wp:effectExtent l="0" t="0" r="15875" b="7620"/>
                <wp:wrapNone/>
                <wp:docPr id="16" name="Text Box 16"/>
                <wp:cNvGraphicFramePr/>
                <a:graphic xmlns:a="http://schemas.openxmlformats.org/drawingml/2006/main">
                  <a:graphicData uri="http://schemas.microsoft.com/office/word/2010/wordprocessingShape">
                    <wps:wsp>
                      <wps:cNvSpPr txBox="1"/>
                      <wps:spPr>
                        <a:xfrm>
                          <a:off x="0" y="0"/>
                          <a:ext cx="2117725" cy="2214880"/>
                        </a:xfrm>
                        <a:prstGeom prst="rect">
                          <a:avLst/>
                        </a:prstGeom>
                        <a:solidFill>
                          <a:schemeClr val="lt1"/>
                        </a:solidFill>
                        <a:ln w="6350">
                          <a:solidFill>
                            <a:prstClr val="black"/>
                          </a:solidFill>
                        </a:ln>
                      </wps:spPr>
                      <wps:txbx>
                        <w:txbxContent>
                          <w:p w14:paraId="62213C8A" w14:textId="7015EC87" w:rsidR="00F77A3D" w:rsidRDefault="00F77A3D">
                            <w:r>
                              <w:t xml:space="preserve">The Choices Team work very hard and are </w:t>
                            </w:r>
                            <w:r w:rsidR="00607550">
                              <w:t xml:space="preserve">passionate </w:t>
                            </w:r>
                            <w:r>
                              <w:t xml:space="preserve">about what they do. </w:t>
                            </w:r>
                          </w:p>
                          <w:p w14:paraId="0F35D1CF" w14:textId="7565EDFF" w:rsidR="00F77A3D" w:rsidRDefault="00F77A3D">
                            <w:r>
                              <w:t xml:space="preserve">They work well as a team </w:t>
                            </w:r>
                            <w:r w:rsidR="00607550">
                              <w:t xml:space="preserve"> while </w:t>
                            </w:r>
                            <w:r>
                              <w:t xml:space="preserve">working to each other strengths and weaknesses. </w:t>
                            </w:r>
                          </w:p>
                          <w:p w14:paraId="269F712B" w14:textId="38E84F55" w:rsidR="00F77A3D" w:rsidRDefault="00F77A3D">
                            <w:r>
                              <w:t>As they all come from different work backgrounds (Teaching, Social services) they all work very differently but with the same aim in mind.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2B7AB3" id="Text Box 16" o:spid="_x0000_s1029" type="#_x0000_t202" style="position:absolute;left:0;text-align:left;margin-left:310.4pt;margin-top:15.5pt;width:166.75pt;height:174.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" fillcolor="white [3201]" strokeweight=".5pt">
                <v:textbox>
                  <w:txbxContent>
                    <w:p w14:paraId="62213C8A" w14:textId="7015EC87" w:rsidR="00F77A3D" w:rsidRDefault="00F77A3D">
                      <w:r>
                        <w:t xml:space="preserve">The Choices Team work very hard and are </w:t>
                      </w:r>
                      <w:r w:rsidR="00607550">
                        <w:t xml:space="preserve">passionate </w:t>
                      </w:r>
                      <w:r>
                        <w:t xml:space="preserve">about what they do. </w:t>
                      </w:r>
                    </w:p>
                    <w:p w14:paraId="0F35D1CF" w14:textId="7565EDFF" w:rsidR="00F77A3D" w:rsidRDefault="00F77A3D">
                      <w:r>
                        <w:t xml:space="preserve">They work well as a team </w:t>
                      </w:r>
                      <w:r w:rsidR="00607550">
                        <w:t xml:space="preserve"> while </w:t>
                      </w:r>
                      <w:r>
                        <w:t xml:space="preserve">working to each other strengths and weaknesses. </w:t>
                      </w:r>
                    </w:p>
                    <w:p w14:paraId="269F712B" w14:textId="38E84F55" w:rsidR="00F77A3D" w:rsidRDefault="00F77A3D">
                      <w:r>
                        <w:t>As they all come from different work backgrounds (Teaching, Social services) they all work very differently but with the same aim in mind.</w:t>
                      </w:r>
                    </w:p>
                  </w:txbxContent>
                </v:textbox>
              </v:shape>
            </w:pict>
          </mc:Fallback>
        </mc:AlternateContent>
      </w:r>
      <w:r w:rsidR="00046B95" w:rsidRPr="00C25EEA">
        <w:rPr>
          <w:rFonts w:ascii="Arial" w:hAnsi="Arial" w:cs="Arial"/>
          <w:color w:val="000000" w:themeColor="text1"/>
          <w:u w:val="single"/>
        </w:rPr>
        <w:t xml:space="preserve"> </w:t>
      </w:r>
    </w:p>
    <w:p w14:paraId="5E62BD6D" w14:textId="55C4626F" w:rsidR="00126DC3" w:rsidRPr="00C25EEA" w:rsidRDefault="00126DC3" w:rsidP="00C25EEA">
      <w:pPr>
        <w:spacing w:line="480" w:lineRule="auto"/>
        <w:rPr>
          <w:rFonts w:ascii="Arial" w:hAnsi="Arial" w:cs="Arial"/>
        </w:rPr>
      </w:pPr>
      <w:r w:rsidRPr="00C25EEA">
        <w:rPr>
          <w:rFonts w:ascii="Arial" w:eastAsia="Times New Roman" w:hAnsi="Arial" w:cs="Arial"/>
          <w:noProof/>
          <w:color w:val="000000"/>
          <w:shd w:val="clear" w:color="auto" w:fill="FFFFFF"/>
          <w:lang w:eastAsia="en-GB"/>
        </w:rPr>
        <w:drawing>
          <wp:inline distT="0" distB="0" distL="0" distR="0" wp14:anchorId="6A012A51" wp14:editId="49C15824">
            <wp:extent cx="3937635" cy="1896745"/>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F2C18C2" w14:textId="19BEA8F7" w:rsidR="00126DC3" w:rsidRPr="00C25EEA" w:rsidRDefault="00126DC3" w:rsidP="00C25EEA">
      <w:pPr>
        <w:spacing w:line="480" w:lineRule="auto"/>
        <w:rPr>
          <w:rFonts w:ascii="Arial" w:hAnsi="Arial" w:cs="Arial"/>
        </w:rPr>
      </w:pPr>
    </w:p>
    <w:p w14:paraId="2114D985" w14:textId="77777777" w:rsidR="00512794" w:rsidRDefault="00512794" w:rsidP="00C25EEA">
      <w:pPr>
        <w:spacing w:line="480" w:lineRule="auto"/>
        <w:rPr>
          <w:rFonts w:ascii="Arial" w:hAnsi="Arial" w:cs="Arial"/>
        </w:rPr>
      </w:pPr>
    </w:p>
    <w:p w14:paraId="47CB6250" w14:textId="47B8E902" w:rsidR="00126DC3" w:rsidRPr="00C25EEA" w:rsidRDefault="00E10DD8" w:rsidP="00C25EEA">
      <w:pPr>
        <w:spacing w:line="480" w:lineRule="auto"/>
        <w:rPr>
          <w:rFonts w:ascii="Arial" w:hAnsi="Arial" w:cs="Arial"/>
        </w:rPr>
      </w:pPr>
      <w:r w:rsidRPr="00C25EEA">
        <w:rPr>
          <w:rFonts w:ascii="Arial" w:hAnsi="Arial" w:cs="Arial"/>
        </w:rPr>
        <w:t>Within Choices Carmarthenshire the t</w:t>
      </w:r>
      <w:r w:rsidR="00126DC3" w:rsidRPr="00C25EEA">
        <w:rPr>
          <w:rFonts w:ascii="Arial" w:hAnsi="Arial" w:cs="Arial"/>
        </w:rPr>
        <w:t>eam leader also holds</w:t>
      </w:r>
      <w:r w:rsidRPr="00C25EEA">
        <w:rPr>
          <w:rFonts w:ascii="Arial" w:hAnsi="Arial" w:cs="Arial"/>
        </w:rPr>
        <w:t xml:space="preserve"> a</w:t>
      </w:r>
      <w:r w:rsidR="00126DC3" w:rsidRPr="00C25EEA">
        <w:rPr>
          <w:rFonts w:ascii="Arial" w:hAnsi="Arial" w:cs="Arial"/>
        </w:rPr>
        <w:t xml:space="preserve"> small case load and is responsible for overseeing day to day running of service provision in the Carmarthenshire area. </w:t>
      </w:r>
      <w:r w:rsidRPr="00C25EEA">
        <w:rPr>
          <w:rFonts w:ascii="Arial" w:hAnsi="Arial" w:cs="Arial"/>
        </w:rPr>
        <w:t>The t</w:t>
      </w:r>
      <w:r w:rsidR="00126DC3" w:rsidRPr="00C25EEA">
        <w:rPr>
          <w:rFonts w:ascii="Arial" w:hAnsi="Arial" w:cs="Arial"/>
        </w:rPr>
        <w:t xml:space="preserve">eam leader manages referrals and distributes them in a timely manner and is responsible for the development of the Choices services in that </w:t>
      </w:r>
      <w:r w:rsidR="00C25EEA" w:rsidRPr="00C25EEA">
        <w:rPr>
          <w:rFonts w:ascii="Arial" w:hAnsi="Arial" w:cs="Arial"/>
        </w:rPr>
        <w:t xml:space="preserve">area </w:t>
      </w:r>
      <w:r w:rsidR="00126DC3" w:rsidRPr="00C25EEA">
        <w:rPr>
          <w:rFonts w:ascii="Arial" w:hAnsi="Arial" w:cs="Arial"/>
        </w:rPr>
        <w:t xml:space="preserve">along with coordinating services across the whole of Dyfed with the team leader for Pembrokeshire and Ceredigion. Safeguarding is the responsibility of the whole team however in the first instance case workers should raise any concerns with </w:t>
      </w:r>
      <w:r w:rsidR="00607550">
        <w:rPr>
          <w:rFonts w:ascii="Arial" w:hAnsi="Arial" w:cs="Arial"/>
        </w:rPr>
        <w:t xml:space="preserve">their </w:t>
      </w:r>
      <w:r w:rsidR="00126DC3" w:rsidRPr="00C25EEA">
        <w:rPr>
          <w:rFonts w:ascii="Arial" w:hAnsi="Arial" w:cs="Arial"/>
        </w:rPr>
        <w:t>team lea</w:t>
      </w:r>
      <w:r w:rsidRPr="00C25EEA">
        <w:rPr>
          <w:rFonts w:ascii="Arial" w:hAnsi="Arial" w:cs="Arial"/>
        </w:rPr>
        <w:t>d</w:t>
      </w:r>
      <w:r w:rsidR="00126DC3" w:rsidRPr="00C25EEA">
        <w:rPr>
          <w:rFonts w:ascii="Arial" w:hAnsi="Arial" w:cs="Arial"/>
        </w:rPr>
        <w:t xml:space="preserve">er and then if necessary this will be escalated to regional manager for </w:t>
      </w:r>
      <w:r w:rsidR="00126DC3" w:rsidRPr="00C25EEA">
        <w:rPr>
          <w:rFonts w:ascii="Arial" w:hAnsi="Arial" w:cs="Arial"/>
        </w:rPr>
        <w:lastRenderedPageBreak/>
        <w:t xml:space="preserve">Choices. The case workers are responsible for managing their own time and need to cluster appointments to cut down on travel expenses this again will be managed by the team leader for the area. The team leader is also </w:t>
      </w:r>
      <w:r w:rsidR="00BB52B5" w:rsidRPr="00C25EEA">
        <w:rPr>
          <w:rFonts w:ascii="Arial" w:hAnsi="Arial" w:cs="Arial"/>
        </w:rPr>
        <w:t>respo</w:t>
      </w:r>
      <w:r w:rsidR="00BB52B5">
        <w:rPr>
          <w:rFonts w:ascii="Arial" w:hAnsi="Arial" w:cs="Arial"/>
        </w:rPr>
        <w:t>nsible</w:t>
      </w:r>
      <w:r w:rsidR="00126DC3" w:rsidRPr="00C25EEA">
        <w:rPr>
          <w:rFonts w:ascii="Arial" w:hAnsi="Arial" w:cs="Arial"/>
        </w:rPr>
        <w:t xml:space="preserve"> for holding regular team meetings for the staff to come together to plan their team goals.</w:t>
      </w:r>
    </w:p>
    <w:p w14:paraId="354679B7" w14:textId="6BB83C11" w:rsidR="00126DC3" w:rsidRPr="00C25EEA" w:rsidRDefault="00126DC3" w:rsidP="00C25EEA">
      <w:pPr>
        <w:spacing w:line="480" w:lineRule="auto"/>
        <w:ind w:left="1440"/>
        <w:rPr>
          <w:rFonts w:ascii="Arial" w:hAnsi="Arial" w:cs="Arial"/>
        </w:rPr>
      </w:pPr>
    </w:p>
    <w:p w14:paraId="5213953D" w14:textId="77777777" w:rsidR="008F2FE7" w:rsidRDefault="008F2FE7" w:rsidP="00C25EEA">
      <w:pPr>
        <w:spacing w:line="480" w:lineRule="auto"/>
        <w:rPr>
          <w:rFonts w:ascii="Arial" w:hAnsi="Arial" w:cs="Arial"/>
          <w:u w:val="single"/>
        </w:rPr>
      </w:pPr>
    </w:p>
    <w:p w14:paraId="1D1D0AEE" w14:textId="207F635C" w:rsidR="00126DC3" w:rsidRPr="00C25EEA" w:rsidRDefault="00126DC3" w:rsidP="00C25EEA">
      <w:pPr>
        <w:spacing w:line="480" w:lineRule="auto"/>
        <w:rPr>
          <w:rFonts w:ascii="Arial" w:hAnsi="Arial" w:cs="Arial"/>
          <w:u w:val="single"/>
        </w:rPr>
      </w:pPr>
      <w:r w:rsidRPr="00C25EEA">
        <w:rPr>
          <w:rFonts w:ascii="Arial" w:hAnsi="Arial" w:cs="Arial"/>
          <w:u w:val="single"/>
        </w:rPr>
        <w:t>General Observations</w:t>
      </w:r>
    </w:p>
    <w:p w14:paraId="4BD73DBF" w14:textId="77777777" w:rsidR="00126DC3" w:rsidRPr="00C25EEA" w:rsidRDefault="00126DC3" w:rsidP="00C25EEA">
      <w:pPr>
        <w:spacing w:line="480" w:lineRule="auto"/>
        <w:ind w:left="1440"/>
        <w:rPr>
          <w:rFonts w:ascii="Arial" w:hAnsi="Arial" w:cs="Arial"/>
        </w:rPr>
      </w:pPr>
    </w:p>
    <w:p w14:paraId="1C9C792C" w14:textId="39ADE780" w:rsidR="00126DC3" w:rsidRPr="00C25EEA" w:rsidRDefault="00126DC3" w:rsidP="00C25EEA">
      <w:pPr>
        <w:spacing w:line="480" w:lineRule="auto"/>
        <w:rPr>
          <w:rFonts w:ascii="Arial" w:hAnsi="Arial" w:cs="Arial"/>
        </w:rPr>
      </w:pPr>
      <w:r w:rsidRPr="00C25EEA">
        <w:rPr>
          <w:rFonts w:ascii="Arial" w:hAnsi="Arial" w:cs="Arial"/>
        </w:rPr>
        <w:t xml:space="preserve">The collocation of young person and adult services sharing the same building In Carmarthenshire  Choices do not have a separate building for seeing young people which can be a drawback. Choices engage with a wide variety of young people, and have various locations dotted over Carmarthenshire that we can access to offer sessions. </w:t>
      </w:r>
      <w:r w:rsidR="00C25EEA" w:rsidRPr="00C25EEA">
        <w:rPr>
          <w:rFonts w:ascii="Arial" w:hAnsi="Arial" w:cs="Arial"/>
        </w:rPr>
        <w:t>However,</w:t>
      </w:r>
      <w:r w:rsidRPr="00C25EEA">
        <w:rPr>
          <w:rFonts w:ascii="Arial" w:hAnsi="Arial" w:cs="Arial"/>
        </w:rPr>
        <w:t xml:space="preserve"> there are occasions when assessing risk that it would be useful to have a location t</w:t>
      </w:r>
      <w:r w:rsidR="00D95831">
        <w:rPr>
          <w:rFonts w:ascii="Arial" w:hAnsi="Arial" w:cs="Arial"/>
        </w:rPr>
        <w:t>ha</w:t>
      </w:r>
      <w:r w:rsidRPr="00C25EEA">
        <w:rPr>
          <w:rFonts w:ascii="Arial" w:hAnsi="Arial" w:cs="Arial"/>
        </w:rPr>
        <w:t xml:space="preserve">t we can offer a one to one </w:t>
      </w:r>
      <w:r w:rsidR="00C25EEA" w:rsidRPr="00C25EEA">
        <w:rPr>
          <w:rFonts w:ascii="Arial" w:hAnsi="Arial" w:cs="Arial"/>
        </w:rPr>
        <w:t>appointment</w:t>
      </w:r>
      <w:r w:rsidRPr="00C25EEA">
        <w:rPr>
          <w:rFonts w:ascii="Arial" w:hAnsi="Arial" w:cs="Arial"/>
        </w:rPr>
        <w:t xml:space="preserve"> that is a Choices building this would also be useful when running groups as sometimes trying to source an appropriate building can be a challen</w:t>
      </w:r>
      <w:r w:rsidR="00D95831">
        <w:rPr>
          <w:rFonts w:ascii="Arial" w:hAnsi="Arial" w:cs="Arial"/>
        </w:rPr>
        <w:t>ging</w:t>
      </w:r>
      <w:r w:rsidRPr="00C25EEA">
        <w:rPr>
          <w:rFonts w:ascii="Arial" w:hAnsi="Arial" w:cs="Arial"/>
        </w:rPr>
        <w:t xml:space="preserve">. Good practice guidelines advocate that young people should not be seen in an adult service building so for this reason we do not offer any appointments for young people under the age of 18 in the office base in Llanelli. </w:t>
      </w:r>
    </w:p>
    <w:p w14:paraId="6DD932A8" w14:textId="77777777" w:rsidR="008F2FE7" w:rsidRDefault="008F2FE7" w:rsidP="00C25EEA">
      <w:pPr>
        <w:spacing w:line="480" w:lineRule="auto"/>
        <w:rPr>
          <w:rFonts w:ascii="Arial" w:hAnsi="Arial" w:cs="Arial"/>
          <w:color w:val="000000" w:themeColor="text1"/>
          <w:u w:val="single"/>
        </w:rPr>
      </w:pPr>
    </w:p>
    <w:p w14:paraId="693B6AFF" w14:textId="620ED39E" w:rsidR="00C25EEA" w:rsidRPr="00C25EEA" w:rsidRDefault="00126DC3" w:rsidP="00C25EEA">
      <w:pPr>
        <w:spacing w:line="480" w:lineRule="auto"/>
        <w:rPr>
          <w:rFonts w:ascii="Arial" w:hAnsi="Arial" w:cs="Arial"/>
          <w:color w:val="000000" w:themeColor="text1"/>
          <w:u w:val="single"/>
        </w:rPr>
      </w:pPr>
      <w:r w:rsidRPr="00C25EEA">
        <w:rPr>
          <w:rFonts w:ascii="Arial" w:hAnsi="Arial" w:cs="Arial"/>
          <w:color w:val="000000" w:themeColor="text1"/>
          <w:u w:val="single"/>
        </w:rPr>
        <w:t xml:space="preserve">Facilities and Resources </w:t>
      </w:r>
    </w:p>
    <w:p w14:paraId="25DCCE02" w14:textId="77777777" w:rsidR="00C25EEA" w:rsidRPr="00C25EEA" w:rsidRDefault="00C25EEA" w:rsidP="00C25EEA">
      <w:pPr>
        <w:spacing w:line="480" w:lineRule="auto"/>
        <w:rPr>
          <w:rFonts w:ascii="Arial" w:hAnsi="Arial" w:cs="Arial"/>
          <w:color w:val="FF0000"/>
        </w:rPr>
      </w:pPr>
    </w:p>
    <w:p w14:paraId="70D24B3E" w14:textId="5F96E22E" w:rsidR="00126DC3" w:rsidRPr="00C25EEA" w:rsidRDefault="00C25EEA" w:rsidP="00C25EEA">
      <w:pPr>
        <w:spacing w:line="480" w:lineRule="auto"/>
        <w:rPr>
          <w:rFonts w:ascii="Arial" w:hAnsi="Arial" w:cs="Arial"/>
          <w:color w:val="000000" w:themeColor="text1"/>
        </w:rPr>
      </w:pPr>
      <w:r w:rsidRPr="00C25EEA">
        <w:rPr>
          <w:rFonts w:ascii="Arial" w:hAnsi="Arial" w:cs="Arial"/>
          <w:color w:val="000000" w:themeColor="text1"/>
        </w:rPr>
        <w:t>S</w:t>
      </w:r>
      <w:r w:rsidR="00126DC3" w:rsidRPr="00C25EEA">
        <w:rPr>
          <w:rFonts w:ascii="Arial" w:hAnsi="Arial" w:cs="Arial"/>
          <w:color w:val="000000" w:themeColor="text1"/>
        </w:rPr>
        <w:t>taff have access to mobile phones and laptops/iPad</w:t>
      </w:r>
      <w:r w:rsidR="00D95831">
        <w:rPr>
          <w:rFonts w:ascii="Arial" w:hAnsi="Arial" w:cs="Arial"/>
          <w:color w:val="000000" w:themeColor="text1"/>
        </w:rPr>
        <w:t>s</w:t>
      </w:r>
      <w:r w:rsidR="00126DC3" w:rsidRPr="00C25EEA">
        <w:rPr>
          <w:rFonts w:ascii="Arial" w:hAnsi="Arial" w:cs="Arial"/>
          <w:color w:val="000000" w:themeColor="text1"/>
        </w:rPr>
        <w:t xml:space="preserve"> which enable remote working due to the geographical nature of young people. They need to develop their social media platform as this may encourage more young people to access the service.  </w:t>
      </w:r>
      <w:r w:rsidR="00126DC3" w:rsidRPr="00C25EEA">
        <w:rPr>
          <w:rFonts w:ascii="Arial" w:hAnsi="Arial" w:cs="Arial"/>
          <w:color w:val="000000" w:themeColor="text1"/>
        </w:rPr>
        <w:lastRenderedPageBreak/>
        <w:t xml:space="preserve">Resources are bilingual and gender preference for a female or male member of staff can be requested and can be organised if needed. </w:t>
      </w:r>
    </w:p>
    <w:p w14:paraId="6B7D960B" w14:textId="77777777" w:rsidR="00C25EEA" w:rsidRPr="00C25EEA" w:rsidRDefault="00C25EEA" w:rsidP="00C25EEA">
      <w:pPr>
        <w:spacing w:line="480" w:lineRule="auto"/>
        <w:rPr>
          <w:rFonts w:ascii="Arial" w:hAnsi="Arial" w:cs="Arial"/>
          <w:color w:val="FF0000"/>
        </w:rPr>
      </w:pPr>
    </w:p>
    <w:p w14:paraId="206CAC6B" w14:textId="77777777" w:rsidR="00C25EEA" w:rsidRPr="00C25EEA" w:rsidRDefault="00126DC3" w:rsidP="00C25EEA">
      <w:pPr>
        <w:spacing w:line="480" w:lineRule="auto"/>
        <w:rPr>
          <w:rFonts w:ascii="Arial" w:hAnsi="Arial" w:cs="Arial"/>
          <w:color w:val="000000" w:themeColor="text1"/>
          <w:u w:val="single"/>
        </w:rPr>
      </w:pPr>
      <w:r w:rsidRPr="00C25EEA">
        <w:rPr>
          <w:rFonts w:ascii="Arial" w:hAnsi="Arial" w:cs="Arial"/>
          <w:color w:val="000000" w:themeColor="text1"/>
          <w:u w:val="single"/>
        </w:rPr>
        <w:t>Recording and Monitoring Performance</w:t>
      </w:r>
    </w:p>
    <w:p w14:paraId="4AAB6BCE" w14:textId="77777777" w:rsidR="008F2FE7" w:rsidRDefault="008F2FE7" w:rsidP="00C25EEA">
      <w:pPr>
        <w:spacing w:line="480" w:lineRule="auto"/>
        <w:rPr>
          <w:rFonts w:ascii="Arial" w:hAnsi="Arial" w:cs="Arial"/>
          <w:color w:val="000000" w:themeColor="text1"/>
        </w:rPr>
      </w:pPr>
    </w:p>
    <w:p w14:paraId="50C3962B" w14:textId="545136AD" w:rsidR="00126DC3" w:rsidRPr="00C25EEA" w:rsidRDefault="00C25EEA" w:rsidP="00C25EEA">
      <w:pPr>
        <w:spacing w:line="480" w:lineRule="auto"/>
        <w:rPr>
          <w:rFonts w:ascii="Arial" w:hAnsi="Arial" w:cs="Arial"/>
          <w:color w:val="000000" w:themeColor="text1"/>
        </w:rPr>
      </w:pPr>
      <w:r w:rsidRPr="00C25EEA">
        <w:rPr>
          <w:rFonts w:ascii="Arial" w:hAnsi="Arial" w:cs="Arial"/>
          <w:color w:val="000000" w:themeColor="text1"/>
        </w:rPr>
        <w:t xml:space="preserve">Choices use </w:t>
      </w:r>
      <w:r w:rsidR="00126DC3" w:rsidRPr="00C25EEA">
        <w:rPr>
          <w:rFonts w:ascii="Arial" w:hAnsi="Arial" w:cs="Arial"/>
          <w:color w:val="000000" w:themeColor="text1"/>
        </w:rPr>
        <w:t xml:space="preserve"> treatment outcome profile</w:t>
      </w:r>
      <w:r w:rsidRPr="00C25EEA">
        <w:rPr>
          <w:rFonts w:ascii="Arial" w:hAnsi="Arial" w:cs="Arial"/>
          <w:color w:val="000000" w:themeColor="text1"/>
        </w:rPr>
        <w:t xml:space="preserve"> (</w:t>
      </w:r>
      <w:r w:rsidR="007B11F8">
        <w:rPr>
          <w:rFonts w:ascii="Arial" w:hAnsi="Arial" w:cs="Arial"/>
          <w:color w:val="000000" w:themeColor="text1"/>
        </w:rPr>
        <w:t xml:space="preserve">National Treatment Agency for Substance Misuse,2001) </w:t>
      </w:r>
      <w:r w:rsidRPr="00C25EEA">
        <w:rPr>
          <w:rFonts w:ascii="Arial" w:hAnsi="Arial" w:cs="Arial"/>
          <w:color w:val="000000" w:themeColor="text1"/>
        </w:rPr>
        <w:t xml:space="preserve"> which</w:t>
      </w:r>
      <w:r w:rsidR="00126DC3" w:rsidRPr="00C25EEA">
        <w:rPr>
          <w:rFonts w:ascii="Arial" w:hAnsi="Arial" w:cs="Arial"/>
          <w:color w:val="000000" w:themeColor="text1"/>
        </w:rPr>
        <w:t xml:space="preserve"> allows ongoing assessment of a person journey through treatment and ORS/SRS paperwork which should be carried out </w:t>
      </w:r>
      <w:r w:rsidR="00D95831">
        <w:rPr>
          <w:rFonts w:ascii="Arial" w:hAnsi="Arial" w:cs="Arial"/>
          <w:color w:val="000000" w:themeColor="text1"/>
        </w:rPr>
        <w:t>at</w:t>
      </w:r>
      <w:r w:rsidR="00126DC3" w:rsidRPr="00C25EEA">
        <w:rPr>
          <w:rFonts w:ascii="Arial" w:hAnsi="Arial" w:cs="Arial"/>
          <w:color w:val="000000" w:themeColor="text1"/>
        </w:rPr>
        <w:t xml:space="preserve"> every session</w:t>
      </w:r>
      <w:r w:rsidR="00D95831">
        <w:rPr>
          <w:rFonts w:ascii="Arial" w:hAnsi="Arial" w:cs="Arial"/>
          <w:color w:val="000000" w:themeColor="text1"/>
        </w:rPr>
        <w:t xml:space="preserve"> allowing</w:t>
      </w:r>
      <w:r w:rsidR="00126DC3" w:rsidRPr="00C25EEA">
        <w:rPr>
          <w:rFonts w:ascii="Arial" w:hAnsi="Arial" w:cs="Arial"/>
          <w:color w:val="000000" w:themeColor="text1"/>
        </w:rPr>
        <w:t xml:space="preserve"> the young person to rate that session and can flag up if there is an issue with what is being delivered or how it is being </w:t>
      </w:r>
      <w:r w:rsidRPr="00C25EEA">
        <w:rPr>
          <w:rFonts w:ascii="Arial" w:hAnsi="Arial" w:cs="Arial"/>
          <w:color w:val="000000" w:themeColor="text1"/>
        </w:rPr>
        <w:t>delivered Pal</w:t>
      </w:r>
      <w:r w:rsidR="00126DC3" w:rsidRPr="00C25EEA">
        <w:rPr>
          <w:rFonts w:ascii="Arial" w:hAnsi="Arial" w:cs="Arial"/>
          <w:color w:val="000000" w:themeColor="text1"/>
        </w:rPr>
        <w:t xml:space="preserve"> base used for dat</w:t>
      </w:r>
      <w:r w:rsidR="00D95831">
        <w:rPr>
          <w:rFonts w:ascii="Arial" w:hAnsi="Arial" w:cs="Arial"/>
          <w:color w:val="000000" w:themeColor="text1"/>
        </w:rPr>
        <w:t>a</w:t>
      </w:r>
      <w:r w:rsidR="00126DC3" w:rsidRPr="00C25EEA">
        <w:rPr>
          <w:rFonts w:ascii="Arial" w:hAnsi="Arial" w:cs="Arial"/>
          <w:color w:val="000000" w:themeColor="text1"/>
        </w:rPr>
        <w:t xml:space="preserve"> collections and data is pulled off every 2 weeks to make sure that key performance indicators are being met these are set by Welsh Government. Case file audits are done on an organisational level to ensure consistency across the services.</w:t>
      </w:r>
    </w:p>
    <w:p w14:paraId="7A64CEA0" w14:textId="77777777" w:rsidR="00126DC3" w:rsidRPr="00C25EEA" w:rsidRDefault="00126DC3" w:rsidP="00C25EEA">
      <w:pPr>
        <w:pStyle w:val="ListParagraph"/>
        <w:spacing w:line="480" w:lineRule="auto"/>
        <w:rPr>
          <w:rFonts w:ascii="Arial" w:hAnsi="Arial" w:cs="Arial"/>
          <w:color w:val="FF0000"/>
        </w:rPr>
      </w:pPr>
    </w:p>
    <w:p w14:paraId="5599B931" w14:textId="77777777" w:rsidR="00C25EEA" w:rsidRPr="00C25EEA" w:rsidRDefault="00126DC3" w:rsidP="00C25EEA">
      <w:pPr>
        <w:spacing w:line="480" w:lineRule="auto"/>
        <w:rPr>
          <w:rFonts w:ascii="Arial" w:hAnsi="Arial" w:cs="Arial"/>
          <w:color w:val="000000" w:themeColor="text1"/>
          <w:u w:val="single"/>
        </w:rPr>
      </w:pPr>
      <w:r w:rsidRPr="00C25EEA">
        <w:rPr>
          <w:rFonts w:ascii="Arial" w:hAnsi="Arial" w:cs="Arial"/>
          <w:color w:val="000000" w:themeColor="text1"/>
          <w:u w:val="single"/>
        </w:rPr>
        <w:t xml:space="preserve">Opportunities for Professional Development </w:t>
      </w:r>
    </w:p>
    <w:p w14:paraId="2BA96C02" w14:textId="77777777" w:rsidR="00C25EEA" w:rsidRPr="00C25EEA" w:rsidRDefault="00C25EEA" w:rsidP="00C25EEA">
      <w:pPr>
        <w:spacing w:line="480" w:lineRule="auto"/>
        <w:rPr>
          <w:rFonts w:ascii="Arial" w:hAnsi="Arial" w:cs="Arial"/>
          <w:color w:val="000000" w:themeColor="text1"/>
        </w:rPr>
      </w:pPr>
    </w:p>
    <w:p w14:paraId="0B5061AB" w14:textId="77777777" w:rsidR="002A31A8" w:rsidRPr="002A31A8" w:rsidRDefault="00126DC3" w:rsidP="002A31A8">
      <w:pPr>
        <w:spacing w:line="480" w:lineRule="auto"/>
        <w:rPr>
          <w:rFonts w:ascii="Arial" w:hAnsi="Arial" w:cs="Arial"/>
          <w:color w:val="000000" w:themeColor="text1"/>
        </w:rPr>
      </w:pPr>
      <w:r w:rsidRPr="00C25EEA">
        <w:rPr>
          <w:rFonts w:ascii="Arial" w:hAnsi="Arial" w:cs="Arial"/>
          <w:color w:val="000000" w:themeColor="text1"/>
        </w:rPr>
        <w:t>Continuous professional development is encouraged within Barod as an organisation through regular monthly supervision with staff along with annual appraisals. G</w:t>
      </w:r>
      <w:r w:rsidR="00C25EEA" w:rsidRPr="00C25EEA">
        <w:rPr>
          <w:rFonts w:ascii="Arial" w:hAnsi="Arial" w:cs="Arial"/>
          <w:color w:val="000000" w:themeColor="text1"/>
        </w:rPr>
        <w:t>oa</w:t>
      </w:r>
      <w:r w:rsidRPr="00C25EEA">
        <w:rPr>
          <w:rFonts w:ascii="Arial" w:hAnsi="Arial" w:cs="Arial"/>
          <w:color w:val="000000" w:themeColor="text1"/>
        </w:rPr>
        <w:t xml:space="preserve">ls set at appraisals are then fed into supervision forms and are monitored regularly to ensure they are being met. </w:t>
      </w:r>
      <w:r w:rsidR="002A31A8" w:rsidRPr="002A31A8">
        <w:rPr>
          <w:rFonts w:ascii="Arial" w:hAnsi="Arial" w:cs="Arial"/>
          <w:color w:val="000000" w:themeColor="text1"/>
        </w:rPr>
        <w:t>Ingram and Harris (2001) have suggested supervision and line management as one the strategies workers need in order to deal with issues and become an effective worker.</w:t>
      </w:r>
    </w:p>
    <w:p w14:paraId="23DE1AE3" w14:textId="25BFA19C" w:rsidR="002A31A8" w:rsidRDefault="002A31A8" w:rsidP="00C25EEA">
      <w:pPr>
        <w:spacing w:line="480" w:lineRule="auto"/>
        <w:rPr>
          <w:rFonts w:ascii="Arial" w:hAnsi="Arial" w:cs="Arial"/>
          <w:color w:val="000000" w:themeColor="text1"/>
        </w:rPr>
      </w:pPr>
    </w:p>
    <w:p w14:paraId="11466694" w14:textId="036DBC51" w:rsidR="00126DC3" w:rsidRPr="00C25EEA" w:rsidRDefault="00126DC3" w:rsidP="00C25EEA">
      <w:pPr>
        <w:spacing w:line="480" w:lineRule="auto"/>
        <w:rPr>
          <w:rFonts w:ascii="Arial" w:hAnsi="Arial" w:cs="Arial"/>
          <w:color w:val="000000" w:themeColor="text1"/>
        </w:rPr>
      </w:pPr>
      <w:r w:rsidRPr="00C25EEA">
        <w:rPr>
          <w:rFonts w:ascii="Arial" w:hAnsi="Arial" w:cs="Arial"/>
          <w:color w:val="000000" w:themeColor="text1"/>
        </w:rPr>
        <w:t xml:space="preserve">An annual training needs analysis is carried out by the Workforce Development team and any training needs identified are prioritised and offered on a workforce </w:t>
      </w:r>
      <w:r w:rsidRPr="00C25EEA">
        <w:rPr>
          <w:rFonts w:ascii="Arial" w:hAnsi="Arial" w:cs="Arial"/>
          <w:color w:val="000000" w:themeColor="text1"/>
        </w:rPr>
        <w:lastRenderedPageBreak/>
        <w:t xml:space="preserve">development portal for staff to sign up to. Barod also have an eLearning platform for staff to access training which again is a commitment to continuous professional development. Managers and team leaders  have monthly CPD days where topics are set annually and worked through month by month this can be a mixture of training (internal or external) or </w:t>
      </w:r>
      <w:r w:rsidR="00C25EEA" w:rsidRPr="00C25EEA">
        <w:rPr>
          <w:rFonts w:ascii="Arial" w:hAnsi="Arial" w:cs="Arial"/>
          <w:color w:val="000000" w:themeColor="text1"/>
        </w:rPr>
        <w:t>discussion-based</w:t>
      </w:r>
      <w:r w:rsidRPr="00C25EEA">
        <w:rPr>
          <w:rFonts w:ascii="Arial" w:hAnsi="Arial" w:cs="Arial"/>
          <w:color w:val="000000" w:themeColor="text1"/>
        </w:rPr>
        <w:t xml:space="preserve"> sessions facilitated by the Chef Exec of Barod. </w:t>
      </w:r>
    </w:p>
    <w:p w14:paraId="5326E828" w14:textId="77777777" w:rsidR="00C25EEA" w:rsidRPr="00C25EEA" w:rsidRDefault="00C25EEA" w:rsidP="00126DC3">
      <w:pPr>
        <w:rPr>
          <w:color w:val="000000" w:themeColor="text1"/>
        </w:rPr>
      </w:pPr>
    </w:p>
    <w:p w14:paraId="5AAC0D98" w14:textId="77777777" w:rsidR="00C25EEA" w:rsidRPr="00512794" w:rsidRDefault="00C25EEA" w:rsidP="00126DC3">
      <w:pPr>
        <w:rPr>
          <w:u w:val="single"/>
        </w:rPr>
      </w:pPr>
    </w:p>
    <w:p w14:paraId="54DA080B" w14:textId="16A53341" w:rsidR="00126DC3" w:rsidRPr="00512794" w:rsidRDefault="00126DC3" w:rsidP="00126DC3">
      <w:pPr>
        <w:rPr>
          <w:u w:val="single"/>
        </w:rPr>
      </w:pPr>
      <w:r w:rsidRPr="00512794">
        <w:rPr>
          <w:u w:val="single"/>
        </w:rPr>
        <w:t>Conclusion</w:t>
      </w:r>
    </w:p>
    <w:p w14:paraId="08CFC55E" w14:textId="505C629E" w:rsidR="006D0D6A" w:rsidRDefault="006D0D6A" w:rsidP="00A3131D">
      <w:pPr>
        <w:spacing w:line="480" w:lineRule="auto"/>
        <w:jc w:val="both"/>
        <w:rPr>
          <w:rFonts w:cstheme="minorHAnsi"/>
          <w:color w:val="000000" w:themeColor="text1"/>
          <w:u w:val="single"/>
        </w:rPr>
      </w:pPr>
    </w:p>
    <w:p w14:paraId="51537A57" w14:textId="547BA483" w:rsidR="00710131" w:rsidRDefault="007B11F8" w:rsidP="00D361C8">
      <w:pPr>
        <w:spacing w:line="480" w:lineRule="auto"/>
        <w:jc w:val="both"/>
        <w:rPr>
          <w:rFonts w:cstheme="minorHAnsi"/>
          <w:color w:val="000000" w:themeColor="text1"/>
        </w:rPr>
      </w:pPr>
      <w:r>
        <w:rPr>
          <w:rFonts w:cstheme="minorHAnsi"/>
          <w:color w:val="000000" w:themeColor="text1"/>
        </w:rPr>
        <w:t xml:space="preserve">Choices are really </w:t>
      </w:r>
      <w:r w:rsidR="00710131">
        <w:rPr>
          <w:rFonts w:cstheme="minorHAnsi"/>
          <w:color w:val="000000" w:themeColor="text1"/>
        </w:rPr>
        <w:t>passionate</w:t>
      </w:r>
      <w:r>
        <w:rPr>
          <w:rFonts w:cstheme="minorHAnsi"/>
          <w:color w:val="000000" w:themeColor="text1"/>
        </w:rPr>
        <w:t xml:space="preserve"> </w:t>
      </w:r>
      <w:r w:rsidR="008F2FE7">
        <w:rPr>
          <w:rFonts w:cstheme="minorHAnsi"/>
          <w:color w:val="000000" w:themeColor="text1"/>
        </w:rPr>
        <w:t xml:space="preserve">in their delivery of services </w:t>
      </w:r>
      <w:r>
        <w:rPr>
          <w:rFonts w:cstheme="minorHAnsi"/>
          <w:color w:val="000000" w:themeColor="text1"/>
        </w:rPr>
        <w:t xml:space="preserve">and </w:t>
      </w:r>
      <w:r w:rsidR="00710131">
        <w:rPr>
          <w:rFonts w:cstheme="minorHAnsi"/>
          <w:color w:val="000000" w:themeColor="text1"/>
        </w:rPr>
        <w:t>advocating</w:t>
      </w:r>
      <w:r>
        <w:rPr>
          <w:rFonts w:cstheme="minorHAnsi"/>
          <w:color w:val="000000" w:themeColor="text1"/>
        </w:rPr>
        <w:t xml:space="preserve"> for young people who are or have been </w:t>
      </w:r>
      <w:r w:rsidR="00710131">
        <w:rPr>
          <w:rFonts w:cstheme="minorHAnsi"/>
          <w:color w:val="000000" w:themeColor="text1"/>
        </w:rPr>
        <w:t xml:space="preserve">affected </w:t>
      </w:r>
      <w:r>
        <w:rPr>
          <w:rFonts w:cstheme="minorHAnsi"/>
          <w:color w:val="000000" w:themeColor="text1"/>
        </w:rPr>
        <w:t>by substance misuse. Choice provide</w:t>
      </w:r>
      <w:r w:rsidR="00710131">
        <w:rPr>
          <w:rFonts w:cstheme="minorHAnsi"/>
          <w:color w:val="000000" w:themeColor="text1"/>
        </w:rPr>
        <w:t xml:space="preserve"> a </w:t>
      </w:r>
      <w:r>
        <w:rPr>
          <w:rFonts w:cstheme="minorHAnsi"/>
          <w:color w:val="000000" w:themeColor="text1"/>
        </w:rPr>
        <w:t>range of services from Tier 1 work to Tier 3</w:t>
      </w:r>
      <w:r w:rsidR="008F2FE7">
        <w:rPr>
          <w:rFonts w:cstheme="minorHAnsi"/>
          <w:color w:val="000000" w:themeColor="text1"/>
        </w:rPr>
        <w:t xml:space="preserve"> .</w:t>
      </w:r>
      <w:r>
        <w:rPr>
          <w:rFonts w:cstheme="minorHAnsi"/>
          <w:color w:val="000000" w:themeColor="text1"/>
        </w:rPr>
        <w:t xml:space="preserve"> </w:t>
      </w:r>
      <w:r w:rsidR="008F2FE7">
        <w:rPr>
          <w:rFonts w:cstheme="minorHAnsi"/>
          <w:color w:val="000000" w:themeColor="text1"/>
        </w:rPr>
        <w:t>D</w:t>
      </w:r>
      <w:r>
        <w:rPr>
          <w:rFonts w:cstheme="minorHAnsi"/>
          <w:color w:val="000000" w:themeColor="text1"/>
        </w:rPr>
        <w:t xml:space="preserve">rop-ins , workshops </w:t>
      </w:r>
      <w:r w:rsidR="008F2FE7">
        <w:rPr>
          <w:rFonts w:cstheme="minorHAnsi"/>
          <w:color w:val="000000" w:themeColor="text1"/>
        </w:rPr>
        <w:t xml:space="preserve">and </w:t>
      </w:r>
      <w:r>
        <w:rPr>
          <w:rFonts w:cstheme="minorHAnsi"/>
          <w:color w:val="000000" w:themeColor="text1"/>
        </w:rPr>
        <w:t>working with a young person on a one to one basic</w:t>
      </w:r>
      <w:r w:rsidR="008F2FE7">
        <w:rPr>
          <w:rFonts w:cstheme="minorHAnsi"/>
          <w:color w:val="000000" w:themeColor="text1"/>
        </w:rPr>
        <w:t xml:space="preserve"> are just a few services provided </w:t>
      </w:r>
      <w:r>
        <w:rPr>
          <w:rFonts w:cstheme="minorHAnsi"/>
          <w:color w:val="000000" w:themeColor="text1"/>
        </w:rPr>
        <w:t xml:space="preserve"> .  Choices use a range of setting as </w:t>
      </w:r>
      <w:r w:rsidR="00710131">
        <w:rPr>
          <w:rFonts w:cstheme="minorHAnsi"/>
          <w:color w:val="000000" w:themeColor="text1"/>
        </w:rPr>
        <w:t xml:space="preserve">under 18 are not permitted to use their office in Llanelli. In an ideal world Choices would have their own building and access to more funding. </w:t>
      </w:r>
    </w:p>
    <w:p w14:paraId="1BC10984" w14:textId="15E814AC" w:rsidR="00CF17F3" w:rsidRDefault="00710131" w:rsidP="00D361C8">
      <w:pPr>
        <w:spacing w:line="480" w:lineRule="auto"/>
        <w:jc w:val="both"/>
        <w:rPr>
          <w:rFonts w:cstheme="minorHAnsi"/>
          <w:color w:val="000000" w:themeColor="text1"/>
        </w:rPr>
      </w:pPr>
      <w:r>
        <w:rPr>
          <w:rFonts w:cstheme="minorHAnsi"/>
          <w:color w:val="000000" w:themeColor="text1"/>
        </w:rPr>
        <w:t>Choices work well with other services and attend ‘The Risk and Management and Transition’ with multi-agencies twice a month.  This is where all high-risk cases are discussed</w:t>
      </w:r>
      <w:r w:rsidR="002A31A8">
        <w:rPr>
          <w:rFonts w:cstheme="minorHAnsi"/>
          <w:color w:val="000000" w:themeColor="text1"/>
        </w:rPr>
        <w:t xml:space="preserve">. According to Sapin (2013) multi- agencies work is essential to youth work.  </w:t>
      </w:r>
    </w:p>
    <w:p w14:paraId="39B976A2" w14:textId="77777777" w:rsidR="007B11F8" w:rsidRPr="007B11F8" w:rsidRDefault="007B11F8" w:rsidP="00D361C8">
      <w:pPr>
        <w:spacing w:line="480" w:lineRule="auto"/>
        <w:jc w:val="both"/>
        <w:rPr>
          <w:rFonts w:cstheme="minorHAnsi"/>
          <w:color w:val="000000" w:themeColor="text1"/>
        </w:rPr>
      </w:pPr>
    </w:p>
    <w:p w14:paraId="4CE85310" w14:textId="65D68359" w:rsidR="00CF17F3" w:rsidRDefault="00CF17F3" w:rsidP="00F77A3D"/>
    <w:p w14:paraId="7179E570" w14:textId="3DD53DB1" w:rsidR="00097C4D" w:rsidRDefault="00C00CC3" w:rsidP="00F77A3D">
      <w:r>
        <w:t>The writer has attached Choice paperwork.</w:t>
      </w:r>
    </w:p>
    <w:p w14:paraId="315A5F3E" w14:textId="73049FCB" w:rsidR="00097C4D" w:rsidRDefault="00097C4D" w:rsidP="00F77A3D"/>
    <w:p w14:paraId="13733086" w14:textId="45194F3C" w:rsidR="00097C4D" w:rsidRDefault="00097C4D" w:rsidP="00F77A3D"/>
    <w:p w14:paraId="57CAABBA" w14:textId="77777777" w:rsidR="00097C4D"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27C8854D" w14:textId="77777777" w:rsidR="00097C4D"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10D1BE77" w14:textId="77777777" w:rsidR="00097C4D"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4EEA75D6" w14:textId="77777777" w:rsidR="00097C4D"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00FB08B7" w14:textId="77777777" w:rsidR="00097C4D"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003A89DA" w14:textId="77777777" w:rsidR="00097C4D"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53656702" w14:textId="77777777" w:rsidR="00097C4D"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16A2F1E8" w14:textId="77777777" w:rsidR="00097C4D"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693BC925" w14:textId="77777777" w:rsidR="00097C4D"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69223AE8" w14:textId="77777777" w:rsidR="00097C4D"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011EFBD0" w14:textId="77777777" w:rsidR="006C503F" w:rsidRPr="005066B7" w:rsidRDefault="006C503F" w:rsidP="00097C4D">
      <w:pPr>
        <w:rPr>
          <w:rFonts w:ascii="Times New Roman" w:eastAsia="Times New Roman" w:hAnsi="Times New Roman" w:cs="Times New Roman"/>
          <w:color w:val="000000" w:themeColor="text1"/>
          <w:sz w:val="26"/>
          <w:szCs w:val="26"/>
          <w:u w:val="single"/>
          <w:bdr w:val="none" w:sz="0" w:space="0" w:color="auto" w:frame="1"/>
          <w:lang w:eastAsia="en-GB"/>
        </w:rPr>
      </w:pPr>
    </w:p>
    <w:p w14:paraId="0FA6929C" w14:textId="3363F40E" w:rsidR="00097C4D" w:rsidRPr="005066B7" w:rsidRDefault="00097C4D" w:rsidP="00097C4D">
      <w:pPr>
        <w:rPr>
          <w:rFonts w:ascii="Times New Roman" w:eastAsia="Times New Roman" w:hAnsi="Times New Roman" w:cs="Times New Roman"/>
          <w:color w:val="000000" w:themeColor="text1"/>
          <w:sz w:val="26"/>
          <w:szCs w:val="26"/>
          <w:u w:val="single"/>
          <w:bdr w:val="none" w:sz="0" w:space="0" w:color="auto" w:frame="1"/>
          <w:lang w:eastAsia="en-GB"/>
        </w:rPr>
      </w:pPr>
      <w:r w:rsidRPr="005066B7">
        <w:rPr>
          <w:rFonts w:ascii="Times New Roman" w:eastAsia="Times New Roman" w:hAnsi="Times New Roman" w:cs="Times New Roman"/>
          <w:color w:val="000000" w:themeColor="text1"/>
          <w:sz w:val="26"/>
          <w:szCs w:val="26"/>
          <w:u w:val="single"/>
          <w:bdr w:val="none" w:sz="0" w:space="0" w:color="auto" w:frame="1"/>
          <w:lang w:eastAsia="en-GB"/>
        </w:rPr>
        <w:t>Reference List</w:t>
      </w:r>
    </w:p>
    <w:p w14:paraId="237144BC" w14:textId="77777777" w:rsidR="006C503F" w:rsidRPr="005066B7" w:rsidRDefault="006C503F" w:rsidP="00097C4D">
      <w:pPr>
        <w:rPr>
          <w:rFonts w:cstheme="minorHAnsi"/>
          <w:color w:val="000000" w:themeColor="text1"/>
          <w:sz w:val="20"/>
          <w:szCs w:val="20"/>
        </w:rPr>
      </w:pPr>
    </w:p>
    <w:p w14:paraId="045312EA" w14:textId="733DC310" w:rsidR="00097C4D" w:rsidRPr="005066B7" w:rsidRDefault="00097C4D" w:rsidP="00097C4D">
      <w:pPr>
        <w:rPr>
          <w:rFonts w:cstheme="minorHAnsi"/>
          <w:i/>
          <w:iCs/>
          <w:color w:val="000000" w:themeColor="text1"/>
          <w:sz w:val="20"/>
          <w:szCs w:val="20"/>
        </w:rPr>
      </w:pPr>
      <w:r w:rsidRPr="005066B7">
        <w:rPr>
          <w:rFonts w:cstheme="minorHAnsi"/>
          <w:color w:val="000000" w:themeColor="text1"/>
          <w:sz w:val="20"/>
          <w:szCs w:val="20"/>
        </w:rPr>
        <w:t xml:space="preserve">Barod.  (2018) </w:t>
      </w:r>
      <w:r w:rsidRPr="005066B7">
        <w:rPr>
          <w:rFonts w:cstheme="minorHAnsi"/>
          <w:i/>
          <w:iCs/>
          <w:color w:val="000000" w:themeColor="text1"/>
          <w:sz w:val="20"/>
          <w:szCs w:val="20"/>
        </w:rPr>
        <w:t>What We Do?.</w:t>
      </w:r>
    </w:p>
    <w:p w14:paraId="02093CE1" w14:textId="77777777" w:rsidR="00097C4D" w:rsidRPr="005066B7" w:rsidRDefault="00097C4D" w:rsidP="00097C4D">
      <w:pPr>
        <w:rPr>
          <w:rFonts w:cstheme="minorHAnsi"/>
          <w:color w:val="000000" w:themeColor="text1"/>
          <w:sz w:val="20"/>
          <w:szCs w:val="20"/>
        </w:rPr>
      </w:pPr>
      <w:r w:rsidRPr="005066B7">
        <w:rPr>
          <w:rFonts w:cstheme="minorHAnsi"/>
          <w:color w:val="000000" w:themeColor="text1"/>
          <w:sz w:val="20"/>
          <w:szCs w:val="20"/>
        </w:rPr>
        <w:t>Available at: https://www.choices.cymru/drugsupporthome/what-we-do/peer-education/</w:t>
      </w:r>
    </w:p>
    <w:p w14:paraId="37713B1C" w14:textId="77777777" w:rsidR="00097C4D" w:rsidRPr="005066B7" w:rsidRDefault="00097C4D" w:rsidP="00097C4D">
      <w:pPr>
        <w:rPr>
          <w:rFonts w:cstheme="minorHAnsi"/>
          <w:color w:val="000000" w:themeColor="text1"/>
          <w:sz w:val="20"/>
          <w:szCs w:val="20"/>
        </w:rPr>
      </w:pPr>
      <w:r w:rsidRPr="005066B7">
        <w:rPr>
          <w:rFonts w:cstheme="minorHAnsi"/>
          <w:color w:val="000000" w:themeColor="text1"/>
          <w:sz w:val="20"/>
          <w:szCs w:val="20"/>
        </w:rPr>
        <w:t>(Accessed: 12</w:t>
      </w:r>
      <w:r w:rsidRPr="005066B7">
        <w:rPr>
          <w:rFonts w:cstheme="minorHAnsi"/>
          <w:color w:val="000000" w:themeColor="text1"/>
          <w:sz w:val="20"/>
          <w:szCs w:val="20"/>
          <w:vertAlign w:val="superscript"/>
        </w:rPr>
        <w:t>th</w:t>
      </w:r>
      <w:r w:rsidRPr="005066B7">
        <w:rPr>
          <w:rFonts w:cstheme="minorHAnsi"/>
          <w:color w:val="000000" w:themeColor="text1"/>
          <w:sz w:val="20"/>
          <w:szCs w:val="20"/>
        </w:rPr>
        <w:t xml:space="preserve"> January 2020). </w:t>
      </w:r>
    </w:p>
    <w:p w14:paraId="0DF583EF" w14:textId="77777777" w:rsidR="00097C4D" w:rsidRPr="005066B7" w:rsidRDefault="00097C4D" w:rsidP="00097C4D">
      <w:pPr>
        <w:rPr>
          <w:rFonts w:cstheme="minorHAnsi"/>
          <w:color w:val="000000" w:themeColor="text1"/>
          <w:sz w:val="20"/>
          <w:szCs w:val="20"/>
        </w:rPr>
      </w:pPr>
    </w:p>
    <w:p w14:paraId="1B28D2D4" w14:textId="77777777" w:rsidR="006C503F" w:rsidRPr="005066B7" w:rsidRDefault="006C503F" w:rsidP="006C503F">
      <w:pPr>
        <w:rPr>
          <w:color w:val="000000" w:themeColor="text1"/>
          <w:sz w:val="20"/>
          <w:szCs w:val="20"/>
        </w:rPr>
      </w:pPr>
      <w:r w:rsidRPr="005066B7">
        <w:rPr>
          <w:color w:val="000000" w:themeColor="text1"/>
          <w:sz w:val="20"/>
          <w:szCs w:val="20"/>
        </w:rPr>
        <w:t xml:space="preserve">Erickson, P. (1995) ‘Harm reduction: What it is and is not’, </w:t>
      </w:r>
      <w:r w:rsidRPr="005066B7">
        <w:rPr>
          <w:i/>
          <w:iCs/>
          <w:color w:val="000000" w:themeColor="text1"/>
          <w:sz w:val="20"/>
          <w:szCs w:val="20"/>
        </w:rPr>
        <w:t>Drugs and Alcohol Review</w:t>
      </w:r>
      <w:r w:rsidRPr="005066B7">
        <w:rPr>
          <w:color w:val="000000" w:themeColor="text1"/>
          <w:sz w:val="20"/>
          <w:szCs w:val="20"/>
        </w:rPr>
        <w:t xml:space="preserve"> </w:t>
      </w:r>
      <w:r w:rsidRPr="005066B7">
        <w:rPr>
          <w:i/>
          <w:iCs/>
          <w:color w:val="000000" w:themeColor="text1"/>
          <w:sz w:val="20"/>
          <w:szCs w:val="20"/>
        </w:rPr>
        <w:t>, 14(3)</w:t>
      </w:r>
      <w:r w:rsidRPr="005066B7">
        <w:rPr>
          <w:color w:val="000000" w:themeColor="text1"/>
          <w:sz w:val="20"/>
          <w:szCs w:val="20"/>
        </w:rPr>
        <w:t xml:space="preserve"> </w:t>
      </w:r>
    </w:p>
    <w:p w14:paraId="082CE1AA" w14:textId="77777777" w:rsidR="006C503F" w:rsidRPr="005066B7" w:rsidRDefault="006C503F" w:rsidP="006C503F">
      <w:pPr>
        <w:rPr>
          <w:color w:val="000000" w:themeColor="text1"/>
          <w:sz w:val="20"/>
          <w:szCs w:val="20"/>
        </w:rPr>
      </w:pPr>
      <w:r w:rsidRPr="005066B7">
        <w:rPr>
          <w:color w:val="000000" w:themeColor="text1"/>
          <w:sz w:val="20"/>
          <w:szCs w:val="20"/>
        </w:rPr>
        <w:t>pp.283-285.</w:t>
      </w:r>
    </w:p>
    <w:p w14:paraId="299BA559" w14:textId="77777777" w:rsidR="006C503F" w:rsidRPr="005066B7" w:rsidRDefault="006C503F" w:rsidP="006C503F">
      <w:pPr>
        <w:rPr>
          <w:color w:val="000000" w:themeColor="text1"/>
          <w:sz w:val="20"/>
          <w:szCs w:val="20"/>
        </w:rPr>
      </w:pPr>
      <w:r w:rsidRPr="005066B7">
        <w:rPr>
          <w:i/>
          <w:iCs/>
          <w:color w:val="000000" w:themeColor="text1"/>
          <w:sz w:val="20"/>
          <w:szCs w:val="20"/>
        </w:rPr>
        <w:t xml:space="preserve">DOI: </w:t>
      </w:r>
      <w:r w:rsidRPr="005066B7">
        <w:rPr>
          <w:color w:val="000000" w:themeColor="text1"/>
          <w:sz w:val="20"/>
          <w:szCs w:val="20"/>
        </w:rPr>
        <w:t>doi/abs/10.1080/09595239500185361</w:t>
      </w:r>
    </w:p>
    <w:p w14:paraId="08DBCC6A" w14:textId="587F36FD" w:rsidR="006C503F" w:rsidRPr="005066B7" w:rsidRDefault="006C503F" w:rsidP="006C503F">
      <w:pPr>
        <w:rPr>
          <w:i/>
          <w:iCs/>
          <w:color w:val="000000" w:themeColor="text1"/>
          <w:sz w:val="20"/>
          <w:szCs w:val="20"/>
        </w:rPr>
      </w:pPr>
      <w:r w:rsidRPr="005066B7">
        <w:rPr>
          <w:color w:val="000000" w:themeColor="text1"/>
          <w:sz w:val="20"/>
          <w:szCs w:val="20"/>
        </w:rPr>
        <w:t xml:space="preserve">Rosseter, B. (1987) ‘Youth Workers as Educators’, in Jeffs, T. &amp; Smith, M. (eds). (1987) </w:t>
      </w:r>
      <w:r w:rsidRPr="005066B7">
        <w:rPr>
          <w:i/>
          <w:iCs/>
          <w:color w:val="000000" w:themeColor="text1"/>
          <w:sz w:val="20"/>
          <w:szCs w:val="20"/>
        </w:rPr>
        <w:t>Youth Work, Basingstoke: Palgrave Macmillan, pp.52-65.</w:t>
      </w:r>
    </w:p>
    <w:p w14:paraId="236D7229" w14:textId="38C1581A" w:rsidR="005066B7" w:rsidRPr="005066B7" w:rsidRDefault="005066B7" w:rsidP="006C503F">
      <w:pPr>
        <w:rPr>
          <w:i/>
          <w:iCs/>
          <w:color w:val="000000" w:themeColor="text1"/>
          <w:sz w:val="20"/>
          <w:szCs w:val="20"/>
        </w:rPr>
      </w:pPr>
    </w:p>
    <w:p w14:paraId="5F36C0C1" w14:textId="77777777" w:rsidR="005066B7" w:rsidRPr="005066B7" w:rsidRDefault="005066B7" w:rsidP="005066B7">
      <w:pPr>
        <w:shd w:val="clear" w:color="auto" w:fill="FFFFFF" w:themeFill="background1"/>
        <w:jc w:val="both"/>
        <w:rPr>
          <w:rFonts w:cstheme="majorHAnsi"/>
          <w:color w:val="000000" w:themeColor="text1"/>
          <w:sz w:val="20"/>
          <w:szCs w:val="20"/>
        </w:rPr>
      </w:pPr>
      <w:r w:rsidRPr="005066B7">
        <w:rPr>
          <w:rFonts w:cstheme="majorHAnsi"/>
          <w:color w:val="000000" w:themeColor="text1"/>
          <w:sz w:val="20"/>
          <w:szCs w:val="20"/>
        </w:rPr>
        <w:t xml:space="preserve">Ingram, G. and Harris, J. (2001) </w:t>
      </w:r>
      <w:r w:rsidRPr="005066B7">
        <w:rPr>
          <w:rFonts w:cstheme="majorHAnsi"/>
          <w:i/>
          <w:iCs/>
          <w:color w:val="000000" w:themeColor="text1"/>
          <w:sz w:val="20"/>
          <w:szCs w:val="20"/>
        </w:rPr>
        <w:t xml:space="preserve">Delivering GOOD Youth Work: A Working Guide to Surviving and Thriving. </w:t>
      </w:r>
      <w:r w:rsidRPr="005066B7">
        <w:rPr>
          <w:rFonts w:cstheme="majorHAnsi"/>
          <w:color w:val="000000" w:themeColor="text1"/>
          <w:sz w:val="20"/>
          <w:szCs w:val="20"/>
        </w:rPr>
        <w:t>Dorset: Russell House Publishing Ltd.</w:t>
      </w:r>
    </w:p>
    <w:p w14:paraId="6C5DA2AD" w14:textId="77777777" w:rsidR="005066B7" w:rsidRPr="005066B7" w:rsidRDefault="005066B7" w:rsidP="006C503F">
      <w:pPr>
        <w:rPr>
          <w:color w:val="000000" w:themeColor="text1"/>
          <w:sz w:val="20"/>
          <w:szCs w:val="20"/>
        </w:rPr>
      </w:pPr>
    </w:p>
    <w:p w14:paraId="2ADB5653" w14:textId="77777777" w:rsidR="006C503F" w:rsidRPr="005066B7" w:rsidRDefault="006C503F" w:rsidP="00097C4D">
      <w:pPr>
        <w:rPr>
          <w:rFonts w:eastAsia="Times New Roman" w:cstheme="minorHAnsi"/>
          <w:color w:val="000000" w:themeColor="text1"/>
          <w:sz w:val="20"/>
          <w:szCs w:val="20"/>
          <w:bdr w:val="none" w:sz="0" w:space="0" w:color="auto" w:frame="1"/>
          <w:lang w:eastAsia="en-GB"/>
        </w:rPr>
      </w:pPr>
    </w:p>
    <w:p w14:paraId="32763F39" w14:textId="298D3FF5" w:rsidR="00097C4D" w:rsidRPr="005066B7" w:rsidRDefault="00097C4D" w:rsidP="00097C4D">
      <w:pPr>
        <w:rPr>
          <w:rFonts w:eastAsia="Times New Roman" w:cstheme="minorHAnsi"/>
          <w:color w:val="000000" w:themeColor="text1"/>
          <w:sz w:val="20"/>
          <w:szCs w:val="20"/>
          <w:bdr w:val="none" w:sz="0" w:space="0" w:color="auto" w:frame="1"/>
          <w:lang w:eastAsia="en-GB"/>
        </w:rPr>
      </w:pPr>
      <w:r w:rsidRPr="005066B7">
        <w:rPr>
          <w:rFonts w:eastAsia="Times New Roman" w:cstheme="minorHAnsi"/>
          <w:color w:val="000000" w:themeColor="text1"/>
          <w:sz w:val="20"/>
          <w:szCs w:val="20"/>
          <w:bdr w:val="none" w:sz="0" w:space="0" w:color="auto" w:frame="1"/>
          <w:lang w:eastAsia="en-GB"/>
        </w:rPr>
        <w:t xml:space="preserve">Sehwan, K., Crutchfield, C., Williams, C. and Heplers, N. (1998). ‘Towards a new paradigm in substance abuse and other problem behaviour preventions for youth: Youth development and empowerment approach’ </w:t>
      </w:r>
      <w:r w:rsidRPr="005066B7">
        <w:rPr>
          <w:rFonts w:eastAsia="Times New Roman" w:cstheme="minorHAnsi"/>
          <w:i/>
          <w:iCs/>
          <w:color w:val="000000" w:themeColor="text1"/>
          <w:sz w:val="20"/>
          <w:szCs w:val="20"/>
          <w:bdr w:val="none" w:sz="0" w:space="0" w:color="auto" w:frame="1"/>
          <w:lang w:eastAsia="en-GB"/>
        </w:rPr>
        <w:t xml:space="preserve">Journal of drug education </w:t>
      </w:r>
      <w:r w:rsidRPr="005066B7">
        <w:rPr>
          <w:rFonts w:eastAsia="Times New Roman" w:cstheme="minorHAnsi"/>
          <w:color w:val="000000" w:themeColor="text1"/>
          <w:sz w:val="20"/>
          <w:szCs w:val="20"/>
          <w:bdr w:val="none" w:sz="0" w:space="0" w:color="auto" w:frame="1"/>
          <w:lang w:eastAsia="en-GB"/>
        </w:rPr>
        <w:t>28(1), pp. 1-17</w:t>
      </w:r>
    </w:p>
    <w:p w14:paraId="7701805E" w14:textId="09BDFF63" w:rsidR="00097C4D" w:rsidRPr="005066B7" w:rsidRDefault="00097C4D" w:rsidP="00097C4D">
      <w:pPr>
        <w:rPr>
          <w:rStyle w:val="Hyperlink"/>
          <w:rFonts w:eastAsia="Times New Roman" w:cstheme="minorHAnsi"/>
          <w:color w:val="000000" w:themeColor="text1"/>
          <w:sz w:val="20"/>
          <w:szCs w:val="20"/>
          <w:u w:val="none"/>
          <w:bdr w:val="none" w:sz="0" w:space="0" w:color="auto" w:frame="1"/>
          <w:lang w:eastAsia="en-GB"/>
        </w:rPr>
      </w:pPr>
      <w:r w:rsidRPr="005066B7">
        <w:rPr>
          <w:rFonts w:eastAsia="Times New Roman" w:cstheme="minorHAnsi"/>
          <w:color w:val="000000" w:themeColor="text1"/>
          <w:sz w:val="20"/>
          <w:szCs w:val="20"/>
          <w:bdr w:val="none" w:sz="0" w:space="0" w:color="auto" w:frame="1"/>
          <w:lang w:eastAsia="en-GB"/>
        </w:rPr>
        <w:t xml:space="preserve">DOI: </w:t>
      </w:r>
      <w:hyperlink r:id="rId25" w:history="1">
        <w:r w:rsidRPr="005066B7">
          <w:rPr>
            <w:rStyle w:val="Hyperlink"/>
            <w:rFonts w:eastAsia="Times New Roman" w:cstheme="minorHAnsi"/>
            <w:color w:val="000000" w:themeColor="text1"/>
            <w:sz w:val="20"/>
            <w:szCs w:val="20"/>
            <w:u w:val="none"/>
            <w:bdr w:val="none" w:sz="0" w:space="0" w:color="auto" w:frame="1"/>
            <w:lang w:eastAsia="en-GB"/>
          </w:rPr>
          <w:t>https://doi.org/10.2190/5ET9-X1C2-Q17B-2G6D</w:t>
        </w:r>
      </w:hyperlink>
    </w:p>
    <w:p w14:paraId="58FB2DF0" w14:textId="371E3A23" w:rsidR="005066B7" w:rsidRPr="005066B7" w:rsidRDefault="005066B7" w:rsidP="00097C4D">
      <w:pPr>
        <w:rPr>
          <w:rStyle w:val="Hyperlink"/>
          <w:rFonts w:eastAsia="Times New Roman" w:cstheme="minorHAnsi"/>
          <w:color w:val="000000" w:themeColor="text1"/>
          <w:sz w:val="20"/>
          <w:szCs w:val="20"/>
          <w:u w:val="none"/>
          <w:bdr w:val="none" w:sz="0" w:space="0" w:color="auto" w:frame="1"/>
          <w:lang w:eastAsia="en-GB"/>
        </w:rPr>
      </w:pPr>
    </w:p>
    <w:p w14:paraId="1DA9246A" w14:textId="7CE6A5DC" w:rsidR="005066B7" w:rsidRPr="005066B7" w:rsidRDefault="005066B7" w:rsidP="00097C4D">
      <w:pPr>
        <w:rPr>
          <w:rStyle w:val="Hyperlink"/>
          <w:rFonts w:eastAsia="Times New Roman" w:cstheme="minorHAnsi"/>
          <w:color w:val="000000" w:themeColor="text1"/>
          <w:sz w:val="20"/>
          <w:szCs w:val="20"/>
          <w:u w:val="none"/>
          <w:bdr w:val="none" w:sz="0" w:space="0" w:color="auto" w:frame="1"/>
          <w:lang w:eastAsia="en-GB"/>
        </w:rPr>
      </w:pPr>
      <w:r w:rsidRPr="005066B7">
        <w:rPr>
          <w:rFonts w:cs="Arial"/>
          <w:color w:val="000000" w:themeColor="text1"/>
          <w:sz w:val="20"/>
          <w:szCs w:val="20"/>
        </w:rPr>
        <w:t xml:space="preserve">Sapin, K. (2013) </w:t>
      </w:r>
      <w:r w:rsidRPr="005066B7">
        <w:rPr>
          <w:rFonts w:cs="Arial"/>
          <w:i/>
          <w:iCs/>
          <w:color w:val="000000" w:themeColor="text1"/>
          <w:sz w:val="20"/>
          <w:szCs w:val="20"/>
        </w:rPr>
        <w:t>Essential Skills for Youth work Practice</w:t>
      </w:r>
      <w:r w:rsidRPr="005066B7">
        <w:rPr>
          <w:rFonts w:cs="Arial"/>
          <w:color w:val="000000" w:themeColor="text1"/>
          <w:sz w:val="20"/>
          <w:szCs w:val="20"/>
        </w:rPr>
        <w:t xml:space="preserve"> 2</w:t>
      </w:r>
      <w:r w:rsidRPr="005066B7">
        <w:rPr>
          <w:rFonts w:cs="Arial"/>
          <w:color w:val="000000" w:themeColor="text1"/>
          <w:sz w:val="20"/>
          <w:szCs w:val="20"/>
          <w:vertAlign w:val="superscript"/>
        </w:rPr>
        <w:t>nd</w:t>
      </w:r>
      <w:r w:rsidRPr="005066B7">
        <w:rPr>
          <w:rFonts w:cs="Arial"/>
          <w:color w:val="000000" w:themeColor="text1"/>
          <w:sz w:val="20"/>
          <w:szCs w:val="20"/>
        </w:rPr>
        <w:t xml:space="preserve"> Ed. London: SAGA.</w:t>
      </w:r>
    </w:p>
    <w:p w14:paraId="75940B2F" w14:textId="4B7DFCF0" w:rsidR="005066B7" w:rsidRPr="005066B7" w:rsidRDefault="005066B7" w:rsidP="00097C4D">
      <w:pPr>
        <w:rPr>
          <w:rStyle w:val="Hyperlink"/>
          <w:rFonts w:eastAsia="Times New Roman" w:cstheme="minorHAnsi"/>
          <w:color w:val="000000" w:themeColor="text1"/>
          <w:sz w:val="20"/>
          <w:szCs w:val="20"/>
          <w:u w:val="none"/>
          <w:bdr w:val="none" w:sz="0" w:space="0" w:color="auto" w:frame="1"/>
          <w:lang w:eastAsia="en-GB"/>
        </w:rPr>
      </w:pPr>
    </w:p>
    <w:p w14:paraId="3B5D6E8F" w14:textId="67CE46C0" w:rsidR="005066B7" w:rsidRPr="005066B7" w:rsidRDefault="005066B7" w:rsidP="00097C4D">
      <w:pPr>
        <w:rPr>
          <w:rFonts w:cs="Arial"/>
          <w:color w:val="000000" w:themeColor="text1"/>
          <w:sz w:val="20"/>
          <w:szCs w:val="20"/>
        </w:rPr>
      </w:pPr>
      <w:r w:rsidRPr="005066B7">
        <w:rPr>
          <w:rFonts w:cs="Arial"/>
          <w:color w:val="000000" w:themeColor="text1"/>
          <w:sz w:val="20"/>
          <w:szCs w:val="20"/>
        </w:rPr>
        <w:t xml:space="preserve">National Treatment Agency for Substance Misuse, 2001 . </w:t>
      </w:r>
      <w:r w:rsidRPr="005066B7">
        <w:rPr>
          <w:rFonts w:cs="Arial"/>
          <w:i/>
          <w:iCs/>
          <w:color w:val="000000" w:themeColor="text1"/>
          <w:sz w:val="20"/>
          <w:szCs w:val="20"/>
        </w:rPr>
        <w:t>The Treatment Outcomes Profile</w:t>
      </w:r>
    </w:p>
    <w:p w14:paraId="5B80F797" w14:textId="7DA745BA" w:rsidR="005066B7" w:rsidRPr="005066B7" w:rsidRDefault="005066B7" w:rsidP="00097C4D">
      <w:pPr>
        <w:rPr>
          <w:rFonts w:cs="Arial"/>
          <w:color w:val="000000" w:themeColor="text1"/>
          <w:sz w:val="20"/>
          <w:szCs w:val="20"/>
        </w:rPr>
      </w:pPr>
      <w:r w:rsidRPr="005066B7">
        <w:rPr>
          <w:rFonts w:cs="Arial"/>
          <w:color w:val="000000" w:themeColor="text1"/>
          <w:sz w:val="20"/>
          <w:szCs w:val="20"/>
        </w:rPr>
        <w:t xml:space="preserve">Available: </w:t>
      </w:r>
      <w:hyperlink r:id="rId26" w:history="1">
        <w:r w:rsidRPr="005066B7">
          <w:rPr>
            <w:rStyle w:val="Hyperlink"/>
            <w:rFonts w:cs="Arial"/>
            <w:color w:val="000000" w:themeColor="text1"/>
            <w:sz w:val="20"/>
            <w:szCs w:val="20"/>
            <w:u w:val="none"/>
          </w:rPr>
          <w:t>https://www.corc.uk.net/media/1264/top_trainingmanual.pdf</w:t>
        </w:r>
      </w:hyperlink>
    </w:p>
    <w:p w14:paraId="74CB0ED7" w14:textId="3DD76238" w:rsidR="005066B7" w:rsidRPr="005066B7" w:rsidRDefault="005066B7" w:rsidP="00097C4D">
      <w:pPr>
        <w:rPr>
          <w:rStyle w:val="Hyperlink"/>
          <w:rFonts w:cs="Arial"/>
          <w:color w:val="000000" w:themeColor="text1"/>
          <w:sz w:val="20"/>
          <w:szCs w:val="20"/>
          <w:u w:val="none"/>
        </w:rPr>
      </w:pPr>
      <w:r w:rsidRPr="005066B7">
        <w:rPr>
          <w:rFonts w:cs="Arial"/>
          <w:color w:val="000000" w:themeColor="text1"/>
          <w:sz w:val="20"/>
          <w:szCs w:val="20"/>
        </w:rPr>
        <w:t>(Accessed 10</w:t>
      </w:r>
      <w:r w:rsidRPr="005066B7">
        <w:rPr>
          <w:rFonts w:cs="Arial"/>
          <w:color w:val="000000" w:themeColor="text1"/>
          <w:sz w:val="20"/>
          <w:szCs w:val="20"/>
          <w:vertAlign w:val="superscript"/>
        </w:rPr>
        <w:t>th</w:t>
      </w:r>
      <w:r w:rsidRPr="005066B7">
        <w:rPr>
          <w:rFonts w:cs="Arial"/>
          <w:color w:val="000000" w:themeColor="text1"/>
          <w:sz w:val="20"/>
          <w:szCs w:val="20"/>
        </w:rPr>
        <w:t xml:space="preserve"> March 2020).</w:t>
      </w:r>
    </w:p>
    <w:p w14:paraId="4D3DDAA5" w14:textId="58F9CDA6" w:rsidR="00097C4D" w:rsidRPr="005066B7" w:rsidRDefault="00097C4D" w:rsidP="00097C4D">
      <w:pPr>
        <w:rPr>
          <w:rStyle w:val="Hyperlink"/>
          <w:rFonts w:eastAsia="Times New Roman" w:cstheme="minorHAnsi"/>
          <w:color w:val="000000" w:themeColor="text1"/>
          <w:sz w:val="20"/>
          <w:szCs w:val="20"/>
          <w:u w:val="none"/>
          <w:bdr w:val="none" w:sz="0" w:space="0" w:color="auto" w:frame="1"/>
          <w:lang w:eastAsia="en-GB"/>
        </w:rPr>
      </w:pPr>
    </w:p>
    <w:p w14:paraId="4C0EED6D" w14:textId="366301A0" w:rsidR="00097C4D" w:rsidRPr="005066B7" w:rsidRDefault="00097C4D" w:rsidP="00097C4D">
      <w:pPr>
        <w:rPr>
          <w:rFonts w:cstheme="minorHAnsi"/>
          <w:color w:val="000000" w:themeColor="text1"/>
          <w:sz w:val="20"/>
          <w:szCs w:val="20"/>
        </w:rPr>
      </w:pPr>
      <w:r w:rsidRPr="005066B7">
        <w:rPr>
          <w:rFonts w:eastAsia="Times New Roman" w:cstheme="minorHAnsi"/>
          <w:color w:val="000000" w:themeColor="text1"/>
          <w:sz w:val="20"/>
          <w:szCs w:val="20"/>
          <w:lang w:eastAsia="en-GB"/>
        </w:rPr>
        <w:t>Welsh Assembly Government. (2007) Young People, Youth Services. ‘</w:t>
      </w:r>
      <w:r w:rsidRPr="005066B7">
        <w:rPr>
          <w:rFonts w:eastAsia="Times New Roman" w:cstheme="minorHAnsi"/>
          <w:i/>
          <w:iCs/>
          <w:color w:val="000000" w:themeColor="text1"/>
          <w:sz w:val="20"/>
          <w:szCs w:val="20"/>
          <w:lang w:eastAsia="en-GB"/>
        </w:rPr>
        <w:t xml:space="preserve">National Youth Services for Wales’. </w:t>
      </w:r>
      <w:r w:rsidRPr="005066B7">
        <w:rPr>
          <w:rFonts w:cstheme="minorHAnsi"/>
          <w:color w:val="000000" w:themeColor="text1"/>
          <w:sz w:val="20"/>
          <w:szCs w:val="20"/>
        </w:rPr>
        <w:t>Cardiff: Welsh Assembly Government.</w:t>
      </w:r>
    </w:p>
    <w:p w14:paraId="0F422C06" w14:textId="789F8DEF" w:rsidR="00BD54EF" w:rsidRPr="005066B7" w:rsidRDefault="00BD54EF" w:rsidP="00097C4D">
      <w:pPr>
        <w:rPr>
          <w:rFonts w:cstheme="minorHAnsi"/>
          <w:color w:val="000000" w:themeColor="text1"/>
          <w:sz w:val="20"/>
          <w:szCs w:val="20"/>
        </w:rPr>
      </w:pPr>
    </w:p>
    <w:p w14:paraId="1C150D07" w14:textId="34BA4749" w:rsidR="00BD54EF" w:rsidRPr="005066B7" w:rsidRDefault="00BD54EF" w:rsidP="00097C4D">
      <w:pPr>
        <w:rPr>
          <w:rFonts w:cstheme="minorHAnsi"/>
          <w:i/>
          <w:iCs/>
          <w:color w:val="000000" w:themeColor="text1"/>
          <w:sz w:val="20"/>
          <w:szCs w:val="20"/>
        </w:rPr>
      </w:pPr>
      <w:r w:rsidRPr="005066B7">
        <w:rPr>
          <w:rFonts w:cstheme="minorHAnsi"/>
          <w:color w:val="000000" w:themeColor="text1"/>
          <w:sz w:val="20"/>
          <w:szCs w:val="20"/>
        </w:rPr>
        <w:t xml:space="preserve">Young, K. (2006) </w:t>
      </w:r>
      <w:r w:rsidRPr="005066B7">
        <w:rPr>
          <w:rFonts w:cstheme="minorHAnsi"/>
          <w:i/>
          <w:iCs/>
          <w:color w:val="000000" w:themeColor="text1"/>
          <w:sz w:val="20"/>
          <w:szCs w:val="20"/>
        </w:rPr>
        <w:t>The Art of Youth Work 2</w:t>
      </w:r>
      <w:r w:rsidRPr="005066B7">
        <w:rPr>
          <w:rFonts w:cstheme="minorHAnsi"/>
          <w:i/>
          <w:iCs/>
          <w:color w:val="000000" w:themeColor="text1"/>
          <w:sz w:val="20"/>
          <w:szCs w:val="20"/>
          <w:vertAlign w:val="superscript"/>
        </w:rPr>
        <w:t>nd</w:t>
      </w:r>
      <w:r w:rsidRPr="005066B7">
        <w:rPr>
          <w:rFonts w:cstheme="minorHAnsi"/>
          <w:i/>
          <w:iCs/>
          <w:color w:val="000000" w:themeColor="text1"/>
          <w:sz w:val="20"/>
          <w:szCs w:val="20"/>
        </w:rPr>
        <w:t xml:space="preserve"> Ed, London: Russell House Publishing</w:t>
      </w:r>
    </w:p>
    <w:p w14:paraId="02532DC1" w14:textId="77777777" w:rsidR="00097C4D" w:rsidRPr="005066B7" w:rsidRDefault="00097C4D" w:rsidP="00097C4D">
      <w:pPr>
        <w:rPr>
          <w:color w:val="000000" w:themeColor="text1"/>
        </w:rPr>
      </w:pPr>
    </w:p>
    <w:sectPr w:rsidR="00097C4D" w:rsidRPr="005066B7" w:rsidSect="00F703E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Wingdings 3">
    <w:panose1 w:val="05040102010807070707"/>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F2CF2"/>
    <w:multiLevelType w:val="hybridMultilevel"/>
    <w:tmpl w:val="E87CA4CE"/>
    <w:lvl w:ilvl="0" w:tplc="08090001">
      <w:start w:val="1"/>
      <w:numFmt w:val="bullet"/>
      <w:lvlText w:val=""/>
      <w:lvlJc w:val="left"/>
      <w:pPr>
        <w:ind w:left="4580" w:hanging="360"/>
      </w:pPr>
      <w:rPr>
        <w:rFonts w:ascii="Symbol" w:hAnsi="Symbol" w:hint="default"/>
      </w:rPr>
    </w:lvl>
    <w:lvl w:ilvl="1" w:tplc="08090003" w:tentative="1">
      <w:start w:val="1"/>
      <w:numFmt w:val="bullet"/>
      <w:lvlText w:val="o"/>
      <w:lvlJc w:val="left"/>
      <w:pPr>
        <w:ind w:left="5300" w:hanging="360"/>
      </w:pPr>
      <w:rPr>
        <w:rFonts w:ascii="Courier New" w:hAnsi="Courier New" w:cs="Courier New" w:hint="default"/>
      </w:rPr>
    </w:lvl>
    <w:lvl w:ilvl="2" w:tplc="08090005" w:tentative="1">
      <w:start w:val="1"/>
      <w:numFmt w:val="bullet"/>
      <w:lvlText w:val=""/>
      <w:lvlJc w:val="left"/>
      <w:pPr>
        <w:ind w:left="6020" w:hanging="360"/>
      </w:pPr>
      <w:rPr>
        <w:rFonts w:ascii="Wingdings" w:hAnsi="Wingdings" w:hint="default"/>
      </w:rPr>
    </w:lvl>
    <w:lvl w:ilvl="3" w:tplc="08090001" w:tentative="1">
      <w:start w:val="1"/>
      <w:numFmt w:val="bullet"/>
      <w:lvlText w:val=""/>
      <w:lvlJc w:val="left"/>
      <w:pPr>
        <w:ind w:left="6740" w:hanging="360"/>
      </w:pPr>
      <w:rPr>
        <w:rFonts w:ascii="Symbol" w:hAnsi="Symbol" w:hint="default"/>
      </w:rPr>
    </w:lvl>
    <w:lvl w:ilvl="4" w:tplc="08090003" w:tentative="1">
      <w:start w:val="1"/>
      <w:numFmt w:val="bullet"/>
      <w:lvlText w:val="o"/>
      <w:lvlJc w:val="left"/>
      <w:pPr>
        <w:ind w:left="7460" w:hanging="360"/>
      </w:pPr>
      <w:rPr>
        <w:rFonts w:ascii="Courier New" w:hAnsi="Courier New" w:cs="Courier New" w:hint="default"/>
      </w:rPr>
    </w:lvl>
    <w:lvl w:ilvl="5" w:tplc="08090005" w:tentative="1">
      <w:start w:val="1"/>
      <w:numFmt w:val="bullet"/>
      <w:lvlText w:val=""/>
      <w:lvlJc w:val="left"/>
      <w:pPr>
        <w:ind w:left="8180" w:hanging="360"/>
      </w:pPr>
      <w:rPr>
        <w:rFonts w:ascii="Wingdings" w:hAnsi="Wingdings" w:hint="default"/>
      </w:rPr>
    </w:lvl>
    <w:lvl w:ilvl="6" w:tplc="08090001" w:tentative="1">
      <w:start w:val="1"/>
      <w:numFmt w:val="bullet"/>
      <w:lvlText w:val=""/>
      <w:lvlJc w:val="left"/>
      <w:pPr>
        <w:ind w:left="8900" w:hanging="360"/>
      </w:pPr>
      <w:rPr>
        <w:rFonts w:ascii="Symbol" w:hAnsi="Symbol" w:hint="default"/>
      </w:rPr>
    </w:lvl>
    <w:lvl w:ilvl="7" w:tplc="08090003" w:tentative="1">
      <w:start w:val="1"/>
      <w:numFmt w:val="bullet"/>
      <w:lvlText w:val="o"/>
      <w:lvlJc w:val="left"/>
      <w:pPr>
        <w:ind w:left="9620" w:hanging="360"/>
      </w:pPr>
      <w:rPr>
        <w:rFonts w:ascii="Courier New" w:hAnsi="Courier New" w:cs="Courier New" w:hint="default"/>
      </w:rPr>
    </w:lvl>
    <w:lvl w:ilvl="8" w:tplc="08090005" w:tentative="1">
      <w:start w:val="1"/>
      <w:numFmt w:val="bullet"/>
      <w:lvlText w:val=""/>
      <w:lvlJc w:val="left"/>
      <w:pPr>
        <w:ind w:left="10340" w:hanging="360"/>
      </w:pPr>
      <w:rPr>
        <w:rFonts w:ascii="Wingdings" w:hAnsi="Wingdings" w:hint="default"/>
      </w:rPr>
    </w:lvl>
  </w:abstractNum>
  <w:abstractNum w:abstractNumId="1" w15:restartNumberingAfterBreak="0">
    <w:nsid w:val="199235ED"/>
    <w:multiLevelType w:val="hybridMultilevel"/>
    <w:tmpl w:val="16DAF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C5F96"/>
    <w:multiLevelType w:val="hybridMultilevel"/>
    <w:tmpl w:val="674AD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6E6179"/>
    <w:multiLevelType w:val="hybridMultilevel"/>
    <w:tmpl w:val="53B6CCF0"/>
    <w:lvl w:ilvl="0" w:tplc="892AAEC2">
      <w:start w:val="1"/>
      <w:numFmt w:val="bullet"/>
      <w:lvlText w:val=""/>
      <w:lvlJc w:val="left"/>
      <w:pPr>
        <w:tabs>
          <w:tab w:val="num" w:pos="720"/>
        </w:tabs>
        <w:ind w:left="720" w:hanging="360"/>
      </w:pPr>
      <w:rPr>
        <w:rFonts w:ascii="Wingdings 3" w:hAnsi="Wingdings 3" w:hint="default"/>
      </w:rPr>
    </w:lvl>
    <w:lvl w:ilvl="1" w:tplc="D6EC96E2">
      <w:numFmt w:val="bullet"/>
      <w:lvlText w:val=""/>
      <w:lvlJc w:val="left"/>
      <w:pPr>
        <w:tabs>
          <w:tab w:val="num" w:pos="1440"/>
        </w:tabs>
        <w:ind w:left="1440" w:hanging="360"/>
      </w:pPr>
      <w:rPr>
        <w:rFonts w:ascii="Wingdings 3" w:hAnsi="Wingdings 3" w:hint="default"/>
      </w:rPr>
    </w:lvl>
    <w:lvl w:ilvl="2" w:tplc="D5ACBD62" w:tentative="1">
      <w:start w:val="1"/>
      <w:numFmt w:val="bullet"/>
      <w:lvlText w:val=""/>
      <w:lvlJc w:val="left"/>
      <w:pPr>
        <w:tabs>
          <w:tab w:val="num" w:pos="2160"/>
        </w:tabs>
        <w:ind w:left="2160" w:hanging="360"/>
      </w:pPr>
      <w:rPr>
        <w:rFonts w:ascii="Wingdings 3" w:hAnsi="Wingdings 3" w:hint="default"/>
      </w:rPr>
    </w:lvl>
    <w:lvl w:ilvl="3" w:tplc="C92C5AC2" w:tentative="1">
      <w:start w:val="1"/>
      <w:numFmt w:val="bullet"/>
      <w:lvlText w:val=""/>
      <w:lvlJc w:val="left"/>
      <w:pPr>
        <w:tabs>
          <w:tab w:val="num" w:pos="2880"/>
        </w:tabs>
        <w:ind w:left="2880" w:hanging="360"/>
      </w:pPr>
      <w:rPr>
        <w:rFonts w:ascii="Wingdings 3" w:hAnsi="Wingdings 3" w:hint="default"/>
      </w:rPr>
    </w:lvl>
    <w:lvl w:ilvl="4" w:tplc="313077A4" w:tentative="1">
      <w:start w:val="1"/>
      <w:numFmt w:val="bullet"/>
      <w:lvlText w:val=""/>
      <w:lvlJc w:val="left"/>
      <w:pPr>
        <w:tabs>
          <w:tab w:val="num" w:pos="3600"/>
        </w:tabs>
        <w:ind w:left="3600" w:hanging="360"/>
      </w:pPr>
      <w:rPr>
        <w:rFonts w:ascii="Wingdings 3" w:hAnsi="Wingdings 3" w:hint="default"/>
      </w:rPr>
    </w:lvl>
    <w:lvl w:ilvl="5" w:tplc="363E5BEE" w:tentative="1">
      <w:start w:val="1"/>
      <w:numFmt w:val="bullet"/>
      <w:lvlText w:val=""/>
      <w:lvlJc w:val="left"/>
      <w:pPr>
        <w:tabs>
          <w:tab w:val="num" w:pos="4320"/>
        </w:tabs>
        <w:ind w:left="4320" w:hanging="360"/>
      </w:pPr>
      <w:rPr>
        <w:rFonts w:ascii="Wingdings 3" w:hAnsi="Wingdings 3" w:hint="default"/>
      </w:rPr>
    </w:lvl>
    <w:lvl w:ilvl="6" w:tplc="176A9698" w:tentative="1">
      <w:start w:val="1"/>
      <w:numFmt w:val="bullet"/>
      <w:lvlText w:val=""/>
      <w:lvlJc w:val="left"/>
      <w:pPr>
        <w:tabs>
          <w:tab w:val="num" w:pos="5040"/>
        </w:tabs>
        <w:ind w:left="5040" w:hanging="360"/>
      </w:pPr>
      <w:rPr>
        <w:rFonts w:ascii="Wingdings 3" w:hAnsi="Wingdings 3" w:hint="default"/>
      </w:rPr>
    </w:lvl>
    <w:lvl w:ilvl="7" w:tplc="DD06EE0C" w:tentative="1">
      <w:start w:val="1"/>
      <w:numFmt w:val="bullet"/>
      <w:lvlText w:val=""/>
      <w:lvlJc w:val="left"/>
      <w:pPr>
        <w:tabs>
          <w:tab w:val="num" w:pos="5760"/>
        </w:tabs>
        <w:ind w:left="5760" w:hanging="360"/>
      </w:pPr>
      <w:rPr>
        <w:rFonts w:ascii="Wingdings 3" w:hAnsi="Wingdings 3" w:hint="default"/>
      </w:rPr>
    </w:lvl>
    <w:lvl w:ilvl="8" w:tplc="FDD8EDD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8366042"/>
    <w:multiLevelType w:val="hybridMultilevel"/>
    <w:tmpl w:val="7D34AD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0B2643C"/>
    <w:multiLevelType w:val="hybridMultilevel"/>
    <w:tmpl w:val="A6DE2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DD3B19"/>
    <w:multiLevelType w:val="hybridMultilevel"/>
    <w:tmpl w:val="D8DE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477BDE"/>
    <w:multiLevelType w:val="hybridMultilevel"/>
    <w:tmpl w:val="A1D4B6F8"/>
    <w:lvl w:ilvl="0" w:tplc="DC58BA98">
      <w:start w:val="1"/>
      <w:numFmt w:val="bullet"/>
      <w:lvlText w:val=""/>
      <w:lvlJc w:val="left"/>
      <w:pPr>
        <w:tabs>
          <w:tab w:val="num" w:pos="720"/>
        </w:tabs>
        <w:ind w:left="720" w:hanging="360"/>
      </w:pPr>
      <w:rPr>
        <w:rFonts w:ascii="Wingdings 3" w:hAnsi="Wingdings 3" w:hint="default"/>
      </w:rPr>
    </w:lvl>
    <w:lvl w:ilvl="1" w:tplc="FC04C152" w:tentative="1">
      <w:start w:val="1"/>
      <w:numFmt w:val="bullet"/>
      <w:lvlText w:val=""/>
      <w:lvlJc w:val="left"/>
      <w:pPr>
        <w:tabs>
          <w:tab w:val="num" w:pos="1440"/>
        </w:tabs>
        <w:ind w:left="1440" w:hanging="360"/>
      </w:pPr>
      <w:rPr>
        <w:rFonts w:ascii="Wingdings 3" w:hAnsi="Wingdings 3" w:hint="default"/>
      </w:rPr>
    </w:lvl>
    <w:lvl w:ilvl="2" w:tplc="00AC43CA" w:tentative="1">
      <w:start w:val="1"/>
      <w:numFmt w:val="bullet"/>
      <w:lvlText w:val=""/>
      <w:lvlJc w:val="left"/>
      <w:pPr>
        <w:tabs>
          <w:tab w:val="num" w:pos="2160"/>
        </w:tabs>
        <w:ind w:left="2160" w:hanging="360"/>
      </w:pPr>
      <w:rPr>
        <w:rFonts w:ascii="Wingdings 3" w:hAnsi="Wingdings 3" w:hint="default"/>
      </w:rPr>
    </w:lvl>
    <w:lvl w:ilvl="3" w:tplc="26C852B2" w:tentative="1">
      <w:start w:val="1"/>
      <w:numFmt w:val="bullet"/>
      <w:lvlText w:val=""/>
      <w:lvlJc w:val="left"/>
      <w:pPr>
        <w:tabs>
          <w:tab w:val="num" w:pos="2880"/>
        </w:tabs>
        <w:ind w:left="2880" w:hanging="360"/>
      </w:pPr>
      <w:rPr>
        <w:rFonts w:ascii="Wingdings 3" w:hAnsi="Wingdings 3" w:hint="default"/>
      </w:rPr>
    </w:lvl>
    <w:lvl w:ilvl="4" w:tplc="D2D612F2" w:tentative="1">
      <w:start w:val="1"/>
      <w:numFmt w:val="bullet"/>
      <w:lvlText w:val=""/>
      <w:lvlJc w:val="left"/>
      <w:pPr>
        <w:tabs>
          <w:tab w:val="num" w:pos="3600"/>
        </w:tabs>
        <w:ind w:left="3600" w:hanging="360"/>
      </w:pPr>
      <w:rPr>
        <w:rFonts w:ascii="Wingdings 3" w:hAnsi="Wingdings 3" w:hint="default"/>
      </w:rPr>
    </w:lvl>
    <w:lvl w:ilvl="5" w:tplc="4BA099C0" w:tentative="1">
      <w:start w:val="1"/>
      <w:numFmt w:val="bullet"/>
      <w:lvlText w:val=""/>
      <w:lvlJc w:val="left"/>
      <w:pPr>
        <w:tabs>
          <w:tab w:val="num" w:pos="4320"/>
        </w:tabs>
        <w:ind w:left="4320" w:hanging="360"/>
      </w:pPr>
      <w:rPr>
        <w:rFonts w:ascii="Wingdings 3" w:hAnsi="Wingdings 3" w:hint="default"/>
      </w:rPr>
    </w:lvl>
    <w:lvl w:ilvl="6" w:tplc="D86EB300" w:tentative="1">
      <w:start w:val="1"/>
      <w:numFmt w:val="bullet"/>
      <w:lvlText w:val=""/>
      <w:lvlJc w:val="left"/>
      <w:pPr>
        <w:tabs>
          <w:tab w:val="num" w:pos="5040"/>
        </w:tabs>
        <w:ind w:left="5040" w:hanging="360"/>
      </w:pPr>
      <w:rPr>
        <w:rFonts w:ascii="Wingdings 3" w:hAnsi="Wingdings 3" w:hint="default"/>
      </w:rPr>
    </w:lvl>
    <w:lvl w:ilvl="7" w:tplc="AD5AD602" w:tentative="1">
      <w:start w:val="1"/>
      <w:numFmt w:val="bullet"/>
      <w:lvlText w:val=""/>
      <w:lvlJc w:val="left"/>
      <w:pPr>
        <w:tabs>
          <w:tab w:val="num" w:pos="5760"/>
        </w:tabs>
        <w:ind w:left="5760" w:hanging="360"/>
      </w:pPr>
      <w:rPr>
        <w:rFonts w:ascii="Wingdings 3" w:hAnsi="Wingdings 3" w:hint="default"/>
      </w:rPr>
    </w:lvl>
    <w:lvl w:ilvl="8" w:tplc="817A85EC"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6EF442FC"/>
    <w:multiLevelType w:val="hybridMultilevel"/>
    <w:tmpl w:val="0AD61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D588E"/>
    <w:multiLevelType w:val="hybridMultilevel"/>
    <w:tmpl w:val="1026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230C10"/>
    <w:multiLevelType w:val="hybridMultilevel"/>
    <w:tmpl w:val="C96CB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5"/>
  </w:num>
  <w:num w:numId="4">
    <w:abstractNumId w:val="6"/>
  </w:num>
  <w:num w:numId="5">
    <w:abstractNumId w:val="4"/>
  </w:num>
  <w:num w:numId="6">
    <w:abstractNumId w:val="8"/>
  </w:num>
  <w:num w:numId="7">
    <w:abstractNumId w:val="10"/>
  </w:num>
  <w:num w:numId="8">
    <w:abstractNumId w:val="1"/>
  </w:num>
  <w:num w:numId="9">
    <w:abstractNumId w:val="3"/>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182"/>
    <w:rsid w:val="000012ED"/>
    <w:rsid w:val="00046B95"/>
    <w:rsid w:val="00085E90"/>
    <w:rsid w:val="00097C4D"/>
    <w:rsid w:val="00116182"/>
    <w:rsid w:val="00126DC3"/>
    <w:rsid w:val="00210091"/>
    <w:rsid w:val="002A31A8"/>
    <w:rsid w:val="005066B7"/>
    <w:rsid w:val="00512794"/>
    <w:rsid w:val="005539F6"/>
    <w:rsid w:val="00607550"/>
    <w:rsid w:val="006C503F"/>
    <w:rsid w:val="006D0D6A"/>
    <w:rsid w:val="006E06E3"/>
    <w:rsid w:val="00710131"/>
    <w:rsid w:val="00763C55"/>
    <w:rsid w:val="007B11F8"/>
    <w:rsid w:val="007B40D4"/>
    <w:rsid w:val="007D0802"/>
    <w:rsid w:val="00817B87"/>
    <w:rsid w:val="008F2FE7"/>
    <w:rsid w:val="00A3131D"/>
    <w:rsid w:val="00AD7EFE"/>
    <w:rsid w:val="00BB52B5"/>
    <w:rsid w:val="00BD54EF"/>
    <w:rsid w:val="00BE10BE"/>
    <w:rsid w:val="00BF39F9"/>
    <w:rsid w:val="00C00CC3"/>
    <w:rsid w:val="00C25EEA"/>
    <w:rsid w:val="00CF17F3"/>
    <w:rsid w:val="00CF77A1"/>
    <w:rsid w:val="00D015EF"/>
    <w:rsid w:val="00D361C8"/>
    <w:rsid w:val="00D376AA"/>
    <w:rsid w:val="00D5304A"/>
    <w:rsid w:val="00D8406D"/>
    <w:rsid w:val="00D95831"/>
    <w:rsid w:val="00E10DD8"/>
    <w:rsid w:val="00F703E6"/>
    <w:rsid w:val="00F77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E6B80"/>
  <w15:chartTrackingRefBased/>
  <w15:docId w15:val="{8CB4CF44-2A5F-804A-B275-8816AB47F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5EF"/>
    <w:pPr>
      <w:ind w:left="720"/>
      <w:contextualSpacing/>
    </w:pPr>
  </w:style>
  <w:style w:type="table" w:styleId="TableGrid">
    <w:name w:val="Table Grid"/>
    <w:basedOn w:val="TableNormal"/>
    <w:uiPriority w:val="39"/>
    <w:rsid w:val="00D015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012E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97C4D"/>
    <w:rPr>
      <w:color w:val="0000FF"/>
      <w:u w:val="single"/>
    </w:rPr>
  </w:style>
  <w:style w:type="character" w:styleId="UnresolvedMention">
    <w:name w:val="Unresolved Mention"/>
    <w:basedOn w:val="DefaultParagraphFont"/>
    <w:uiPriority w:val="99"/>
    <w:semiHidden/>
    <w:unhideWhenUsed/>
    <w:rsid w:val="00506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29857">
      <w:bodyDiv w:val="1"/>
      <w:marLeft w:val="0"/>
      <w:marRight w:val="0"/>
      <w:marTop w:val="0"/>
      <w:marBottom w:val="0"/>
      <w:divBdr>
        <w:top w:val="none" w:sz="0" w:space="0" w:color="auto"/>
        <w:left w:val="none" w:sz="0" w:space="0" w:color="auto"/>
        <w:bottom w:val="none" w:sz="0" w:space="0" w:color="auto"/>
        <w:right w:val="none" w:sz="0" w:space="0" w:color="auto"/>
      </w:divBdr>
      <w:divsChild>
        <w:div w:id="1539974027">
          <w:marLeft w:val="432"/>
          <w:marRight w:val="0"/>
          <w:marTop w:val="120"/>
          <w:marBottom w:val="0"/>
          <w:divBdr>
            <w:top w:val="none" w:sz="0" w:space="0" w:color="auto"/>
            <w:left w:val="none" w:sz="0" w:space="0" w:color="auto"/>
            <w:bottom w:val="none" w:sz="0" w:space="0" w:color="auto"/>
            <w:right w:val="none" w:sz="0" w:space="0" w:color="auto"/>
          </w:divBdr>
        </w:div>
      </w:divsChild>
    </w:div>
    <w:div w:id="249629846">
      <w:bodyDiv w:val="1"/>
      <w:marLeft w:val="0"/>
      <w:marRight w:val="0"/>
      <w:marTop w:val="0"/>
      <w:marBottom w:val="0"/>
      <w:divBdr>
        <w:top w:val="none" w:sz="0" w:space="0" w:color="auto"/>
        <w:left w:val="none" w:sz="0" w:space="0" w:color="auto"/>
        <w:bottom w:val="none" w:sz="0" w:space="0" w:color="auto"/>
        <w:right w:val="none" w:sz="0" w:space="0" w:color="auto"/>
      </w:divBdr>
    </w:div>
    <w:div w:id="97021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microsoft.com/office/2007/relationships/diagramDrawing" Target="diagrams/drawing1.xml"/><Relationship Id="rId18" Type="http://schemas.openxmlformats.org/officeDocument/2006/relationships/image" Target="media/image9.jpeg"/><Relationship Id="rId26" Type="http://schemas.openxmlformats.org/officeDocument/2006/relationships/hyperlink" Target="https://www.corc.uk.net/media/1264/top_trainingmanual.pdf" TargetMode="External"/><Relationship Id="rId3" Type="http://schemas.openxmlformats.org/officeDocument/2006/relationships/settings" Target="settings.xml"/><Relationship Id="rId21" Type="http://schemas.openxmlformats.org/officeDocument/2006/relationships/diagramLayout" Target="diagrams/layout2.xml"/><Relationship Id="rId7" Type="http://schemas.openxmlformats.org/officeDocument/2006/relationships/image" Target="media/image3.jpg"/><Relationship Id="rId12" Type="http://schemas.openxmlformats.org/officeDocument/2006/relationships/diagramColors" Target="diagrams/colors1.xml"/><Relationship Id="rId17" Type="http://schemas.openxmlformats.org/officeDocument/2006/relationships/image" Target="media/image8.jpeg"/><Relationship Id="rId25" Type="http://schemas.openxmlformats.org/officeDocument/2006/relationships/hyperlink" Target="https://doi.org/10.2190/5ET9-X1C2-Q17B-2G6D"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diagramData" Target="diagrams/data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diagramQuickStyle" Target="diagrams/quickStyle1.xml"/><Relationship Id="rId24" Type="http://schemas.microsoft.com/office/2007/relationships/diagramDrawing" Target="diagrams/drawing2.xml"/><Relationship Id="rId5" Type="http://schemas.openxmlformats.org/officeDocument/2006/relationships/image" Target="media/image1.jpg"/><Relationship Id="rId15" Type="http://schemas.openxmlformats.org/officeDocument/2006/relationships/image" Target="media/image6.jpeg"/><Relationship Id="rId23" Type="http://schemas.openxmlformats.org/officeDocument/2006/relationships/diagramColors" Target="diagrams/colors2.xm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5.jpeg"/><Relationship Id="rId22" Type="http://schemas.openxmlformats.org/officeDocument/2006/relationships/diagramQuickStyle" Target="diagrams/quickStyle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6470AB-1C6A-1345-AD6A-9BAD92508C66}" type="doc">
      <dgm:prSet loTypeId="urn:microsoft.com/office/officeart/2005/8/layout/pyramid1" loCatId="" qsTypeId="urn:microsoft.com/office/officeart/2005/8/quickstyle/simple1" qsCatId="simple" csTypeId="urn:microsoft.com/office/officeart/2005/8/colors/colorful3" csCatId="colorful" phldr="1"/>
      <dgm:spPr/>
    </dgm:pt>
    <dgm:pt modelId="{CF758E93-0A96-544D-86E4-B57408F1F57F}">
      <dgm:prSet phldrT="[Text]"/>
      <dgm:spPr>
        <a:solidFill>
          <a:srgbClr val="FF40FF"/>
        </a:solidFill>
      </dgm:spPr>
      <dgm:t>
        <a:bodyPr/>
        <a:lstStyle/>
        <a:p>
          <a:r>
            <a:rPr lang="en-GB"/>
            <a:t>Tier 4 Highly Specialist treatment and care</a:t>
          </a:r>
        </a:p>
      </dgm:t>
    </dgm:pt>
    <dgm:pt modelId="{650AA3DF-9871-1C4E-9CE8-51AF2E46D33F}" type="parTrans" cxnId="{02C8F438-A169-1B40-A45E-CFAA4942AB26}">
      <dgm:prSet/>
      <dgm:spPr/>
      <dgm:t>
        <a:bodyPr/>
        <a:lstStyle/>
        <a:p>
          <a:endParaRPr lang="en-GB"/>
        </a:p>
      </dgm:t>
    </dgm:pt>
    <dgm:pt modelId="{DC880500-E83E-AF47-95A0-1443C7208EB1}" type="sibTrans" cxnId="{02C8F438-A169-1B40-A45E-CFAA4942AB26}">
      <dgm:prSet/>
      <dgm:spPr/>
      <dgm:t>
        <a:bodyPr/>
        <a:lstStyle/>
        <a:p>
          <a:endParaRPr lang="en-GB"/>
        </a:p>
      </dgm:t>
    </dgm:pt>
    <dgm:pt modelId="{48671E35-6BF5-B640-B9B5-9F2644A1B1B3}">
      <dgm:prSet phldrT="[Text]"/>
      <dgm:spPr>
        <a:solidFill>
          <a:srgbClr val="FF40FF"/>
        </a:solidFill>
      </dgm:spPr>
      <dgm:t>
        <a:bodyPr/>
        <a:lstStyle/>
        <a:p>
          <a:r>
            <a:rPr lang="en-GB"/>
            <a:t>Tier 2 Drug Education,assesment and referral targeted at drug users</a:t>
          </a:r>
        </a:p>
      </dgm:t>
    </dgm:pt>
    <dgm:pt modelId="{8A0F68C0-E901-2C45-92B6-3796FF773F74}" type="parTrans" cxnId="{722A384C-DED1-DA49-815C-37C90DC14BF9}">
      <dgm:prSet/>
      <dgm:spPr/>
      <dgm:t>
        <a:bodyPr/>
        <a:lstStyle/>
        <a:p>
          <a:endParaRPr lang="en-GB"/>
        </a:p>
      </dgm:t>
    </dgm:pt>
    <dgm:pt modelId="{3951DC6D-E93C-2A4B-A307-2B71C177179C}" type="sibTrans" cxnId="{722A384C-DED1-DA49-815C-37C90DC14BF9}">
      <dgm:prSet/>
      <dgm:spPr/>
      <dgm:t>
        <a:bodyPr/>
        <a:lstStyle/>
        <a:p>
          <a:endParaRPr lang="en-GB"/>
        </a:p>
      </dgm:t>
    </dgm:pt>
    <dgm:pt modelId="{B39FB3BD-1164-9740-960B-095393236F26}">
      <dgm:prSet phldrT="[Text]"/>
      <dgm:spPr>
        <a:solidFill>
          <a:srgbClr val="92D050"/>
        </a:solidFill>
      </dgm:spPr>
      <dgm:t>
        <a:bodyPr/>
        <a:lstStyle/>
        <a:p>
          <a:r>
            <a:rPr lang="en-GB"/>
            <a:t>Tier 1 Universal drug eduction,screening and referral        </a:t>
          </a:r>
        </a:p>
      </dgm:t>
    </dgm:pt>
    <dgm:pt modelId="{8BF14414-DF2C-9A48-B532-3071FD647460}" type="parTrans" cxnId="{4538E211-4287-3D4B-930E-F35DA69777F1}">
      <dgm:prSet/>
      <dgm:spPr/>
      <dgm:t>
        <a:bodyPr/>
        <a:lstStyle/>
        <a:p>
          <a:endParaRPr lang="en-GB"/>
        </a:p>
      </dgm:t>
    </dgm:pt>
    <dgm:pt modelId="{9D1CBA80-956C-6549-B48F-7ACAEF4C7F49}" type="sibTrans" cxnId="{4538E211-4287-3D4B-930E-F35DA69777F1}">
      <dgm:prSet/>
      <dgm:spPr/>
      <dgm:t>
        <a:bodyPr/>
        <a:lstStyle/>
        <a:p>
          <a:endParaRPr lang="en-GB"/>
        </a:p>
      </dgm:t>
    </dgm:pt>
    <dgm:pt modelId="{CFB5BE60-906A-BC41-81F1-E6B087D8E127}">
      <dgm:prSet/>
      <dgm:spPr>
        <a:solidFill>
          <a:srgbClr val="92D050"/>
        </a:solidFill>
      </dgm:spPr>
      <dgm:t>
        <a:bodyPr/>
        <a:lstStyle/>
        <a:p>
          <a:r>
            <a:rPr lang="en-GB"/>
            <a:t>Tier 3 Multidiscipinary Responce</a:t>
          </a:r>
        </a:p>
      </dgm:t>
    </dgm:pt>
    <dgm:pt modelId="{19919D3A-6469-6E4D-BE65-907471F4B1FC}" type="parTrans" cxnId="{362F73D3-6EB7-334C-92F8-64EC1FDB6D85}">
      <dgm:prSet/>
      <dgm:spPr/>
      <dgm:t>
        <a:bodyPr/>
        <a:lstStyle/>
        <a:p>
          <a:endParaRPr lang="en-GB"/>
        </a:p>
      </dgm:t>
    </dgm:pt>
    <dgm:pt modelId="{604C0A0B-013D-6245-B0CD-C72F26E3B51E}" type="sibTrans" cxnId="{362F73D3-6EB7-334C-92F8-64EC1FDB6D85}">
      <dgm:prSet/>
      <dgm:spPr/>
      <dgm:t>
        <a:bodyPr/>
        <a:lstStyle/>
        <a:p>
          <a:endParaRPr lang="en-GB"/>
        </a:p>
      </dgm:t>
    </dgm:pt>
    <dgm:pt modelId="{B1F1C817-FAE7-F542-8467-B6EED9577680}" type="pres">
      <dgm:prSet presAssocID="{7D6470AB-1C6A-1345-AD6A-9BAD92508C66}" presName="Name0" presStyleCnt="0">
        <dgm:presLayoutVars>
          <dgm:dir/>
          <dgm:animLvl val="lvl"/>
          <dgm:resizeHandles val="exact"/>
        </dgm:presLayoutVars>
      </dgm:prSet>
      <dgm:spPr/>
    </dgm:pt>
    <dgm:pt modelId="{721FFD59-62DB-2948-B700-AF51E5BEB73A}" type="pres">
      <dgm:prSet presAssocID="{CF758E93-0A96-544D-86E4-B57408F1F57F}" presName="Name8" presStyleCnt="0"/>
      <dgm:spPr/>
    </dgm:pt>
    <dgm:pt modelId="{FC2B9C57-3979-5649-9D7C-15E549681975}" type="pres">
      <dgm:prSet presAssocID="{CF758E93-0A96-544D-86E4-B57408F1F57F}" presName="level" presStyleLbl="node1" presStyleIdx="0" presStyleCnt="4">
        <dgm:presLayoutVars>
          <dgm:chMax val="1"/>
          <dgm:bulletEnabled val="1"/>
        </dgm:presLayoutVars>
      </dgm:prSet>
      <dgm:spPr/>
    </dgm:pt>
    <dgm:pt modelId="{49F240F4-323A-0F41-96C1-51CAA200B151}" type="pres">
      <dgm:prSet presAssocID="{CF758E93-0A96-544D-86E4-B57408F1F57F}" presName="levelTx" presStyleLbl="revTx" presStyleIdx="0" presStyleCnt="0">
        <dgm:presLayoutVars>
          <dgm:chMax val="1"/>
          <dgm:bulletEnabled val="1"/>
        </dgm:presLayoutVars>
      </dgm:prSet>
      <dgm:spPr/>
    </dgm:pt>
    <dgm:pt modelId="{682EF653-FAA4-0A45-A31A-605B1A72B5F1}" type="pres">
      <dgm:prSet presAssocID="{CFB5BE60-906A-BC41-81F1-E6B087D8E127}" presName="Name8" presStyleCnt="0"/>
      <dgm:spPr/>
    </dgm:pt>
    <dgm:pt modelId="{2F8E6D97-B88D-5646-9A9F-B3772C99FA3D}" type="pres">
      <dgm:prSet presAssocID="{CFB5BE60-906A-BC41-81F1-E6B087D8E127}" presName="level" presStyleLbl="node1" presStyleIdx="1" presStyleCnt="4" custLinFactNeighborX="1669" custLinFactNeighborY="-6981">
        <dgm:presLayoutVars>
          <dgm:chMax val="1"/>
          <dgm:bulletEnabled val="1"/>
        </dgm:presLayoutVars>
      </dgm:prSet>
      <dgm:spPr/>
    </dgm:pt>
    <dgm:pt modelId="{12568CD7-0BCD-964A-9F06-93B4178DA276}" type="pres">
      <dgm:prSet presAssocID="{CFB5BE60-906A-BC41-81F1-E6B087D8E127}" presName="levelTx" presStyleLbl="revTx" presStyleIdx="0" presStyleCnt="0">
        <dgm:presLayoutVars>
          <dgm:chMax val="1"/>
          <dgm:bulletEnabled val="1"/>
        </dgm:presLayoutVars>
      </dgm:prSet>
      <dgm:spPr/>
    </dgm:pt>
    <dgm:pt modelId="{5BB2FE12-EC17-3645-A229-8B4DD4D9B667}" type="pres">
      <dgm:prSet presAssocID="{48671E35-6BF5-B640-B9B5-9F2644A1B1B3}" presName="Name8" presStyleCnt="0"/>
      <dgm:spPr/>
    </dgm:pt>
    <dgm:pt modelId="{290C2AA1-5092-1642-B3C8-FB9C16048152}" type="pres">
      <dgm:prSet presAssocID="{48671E35-6BF5-B640-B9B5-9F2644A1B1B3}" presName="level" presStyleLbl="node1" presStyleIdx="2" presStyleCnt="4">
        <dgm:presLayoutVars>
          <dgm:chMax val="1"/>
          <dgm:bulletEnabled val="1"/>
        </dgm:presLayoutVars>
      </dgm:prSet>
      <dgm:spPr/>
    </dgm:pt>
    <dgm:pt modelId="{B59F0D65-F0DC-EB48-9866-B9DC44F1E5A1}" type="pres">
      <dgm:prSet presAssocID="{48671E35-6BF5-B640-B9B5-9F2644A1B1B3}" presName="levelTx" presStyleLbl="revTx" presStyleIdx="0" presStyleCnt="0">
        <dgm:presLayoutVars>
          <dgm:chMax val="1"/>
          <dgm:bulletEnabled val="1"/>
        </dgm:presLayoutVars>
      </dgm:prSet>
      <dgm:spPr/>
    </dgm:pt>
    <dgm:pt modelId="{855D8E08-DCFD-494B-A2B1-BC2B4780C226}" type="pres">
      <dgm:prSet presAssocID="{B39FB3BD-1164-9740-960B-095393236F26}" presName="Name8" presStyleCnt="0"/>
      <dgm:spPr/>
    </dgm:pt>
    <dgm:pt modelId="{D392EF77-2B7F-944D-8AB3-7CBA2FAFEE39}" type="pres">
      <dgm:prSet presAssocID="{B39FB3BD-1164-9740-960B-095393236F26}" presName="level" presStyleLbl="node1" presStyleIdx="3" presStyleCnt="4">
        <dgm:presLayoutVars>
          <dgm:chMax val="1"/>
          <dgm:bulletEnabled val="1"/>
        </dgm:presLayoutVars>
      </dgm:prSet>
      <dgm:spPr/>
    </dgm:pt>
    <dgm:pt modelId="{C8557101-ACBA-6F46-9EFD-E0825FA1C615}" type="pres">
      <dgm:prSet presAssocID="{B39FB3BD-1164-9740-960B-095393236F26}" presName="levelTx" presStyleLbl="revTx" presStyleIdx="0" presStyleCnt="0">
        <dgm:presLayoutVars>
          <dgm:chMax val="1"/>
          <dgm:bulletEnabled val="1"/>
        </dgm:presLayoutVars>
      </dgm:prSet>
      <dgm:spPr/>
    </dgm:pt>
  </dgm:ptLst>
  <dgm:cxnLst>
    <dgm:cxn modelId="{8F2A9C05-3E99-3048-BDA7-FC6B661C7C9C}" type="presOf" srcId="{CF758E93-0A96-544D-86E4-B57408F1F57F}" destId="{FC2B9C57-3979-5649-9D7C-15E549681975}" srcOrd="0" destOrd="0" presId="urn:microsoft.com/office/officeart/2005/8/layout/pyramid1"/>
    <dgm:cxn modelId="{4538E211-4287-3D4B-930E-F35DA69777F1}" srcId="{7D6470AB-1C6A-1345-AD6A-9BAD92508C66}" destId="{B39FB3BD-1164-9740-960B-095393236F26}" srcOrd="3" destOrd="0" parTransId="{8BF14414-DF2C-9A48-B532-3071FD647460}" sibTransId="{9D1CBA80-956C-6549-B48F-7ACAEF4C7F49}"/>
    <dgm:cxn modelId="{7B16E22A-1815-9847-9414-333C65A41792}" type="presOf" srcId="{CFB5BE60-906A-BC41-81F1-E6B087D8E127}" destId="{2F8E6D97-B88D-5646-9A9F-B3772C99FA3D}" srcOrd="0" destOrd="0" presId="urn:microsoft.com/office/officeart/2005/8/layout/pyramid1"/>
    <dgm:cxn modelId="{02C8F438-A169-1B40-A45E-CFAA4942AB26}" srcId="{7D6470AB-1C6A-1345-AD6A-9BAD92508C66}" destId="{CF758E93-0A96-544D-86E4-B57408F1F57F}" srcOrd="0" destOrd="0" parTransId="{650AA3DF-9871-1C4E-9CE8-51AF2E46D33F}" sibTransId="{DC880500-E83E-AF47-95A0-1443C7208EB1}"/>
    <dgm:cxn modelId="{B9B1313A-27CA-B545-A00E-308FF26D912F}" type="presOf" srcId="{CF758E93-0A96-544D-86E4-B57408F1F57F}" destId="{49F240F4-323A-0F41-96C1-51CAA200B151}" srcOrd="1" destOrd="0" presId="urn:microsoft.com/office/officeart/2005/8/layout/pyramid1"/>
    <dgm:cxn modelId="{1FDC3344-7D9C-1541-AF6F-F5D4C7C82D7C}" type="presOf" srcId="{B39FB3BD-1164-9740-960B-095393236F26}" destId="{C8557101-ACBA-6F46-9EFD-E0825FA1C615}" srcOrd="1" destOrd="0" presId="urn:microsoft.com/office/officeart/2005/8/layout/pyramid1"/>
    <dgm:cxn modelId="{722A384C-DED1-DA49-815C-37C90DC14BF9}" srcId="{7D6470AB-1C6A-1345-AD6A-9BAD92508C66}" destId="{48671E35-6BF5-B640-B9B5-9F2644A1B1B3}" srcOrd="2" destOrd="0" parTransId="{8A0F68C0-E901-2C45-92B6-3796FF773F74}" sibTransId="{3951DC6D-E93C-2A4B-A307-2B71C177179C}"/>
    <dgm:cxn modelId="{81559D5A-0DBF-024E-BBDD-FCDECC67C64B}" type="presOf" srcId="{B39FB3BD-1164-9740-960B-095393236F26}" destId="{D392EF77-2B7F-944D-8AB3-7CBA2FAFEE39}" srcOrd="0" destOrd="0" presId="urn:microsoft.com/office/officeart/2005/8/layout/pyramid1"/>
    <dgm:cxn modelId="{39069D6C-9A4A-D84D-87C9-27AE0BD432E0}" type="presOf" srcId="{7D6470AB-1C6A-1345-AD6A-9BAD92508C66}" destId="{B1F1C817-FAE7-F542-8467-B6EED9577680}" srcOrd="0" destOrd="0" presId="urn:microsoft.com/office/officeart/2005/8/layout/pyramid1"/>
    <dgm:cxn modelId="{9F81E077-608D-534F-B83B-14F417615FFA}" type="presOf" srcId="{48671E35-6BF5-B640-B9B5-9F2644A1B1B3}" destId="{B59F0D65-F0DC-EB48-9866-B9DC44F1E5A1}" srcOrd="1" destOrd="0" presId="urn:microsoft.com/office/officeart/2005/8/layout/pyramid1"/>
    <dgm:cxn modelId="{1FB50593-FBE1-2D45-89C6-F09AC6363C12}" type="presOf" srcId="{48671E35-6BF5-B640-B9B5-9F2644A1B1B3}" destId="{290C2AA1-5092-1642-B3C8-FB9C16048152}" srcOrd="0" destOrd="0" presId="urn:microsoft.com/office/officeart/2005/8/layout/pyramid1"/>
    <dgm:cxn modelId="{F53E0B96-9F74-5443-8D68-FBABA4D66AC4}" type="presOf" srcId="{CFB5BE60-906A-BC41-81F1-E6B087D8E127}" destId="{12568CD7-0BCD-964A-9F06-93B4178DA276}" srcOrd="1" destOrd="0" presId="urn:microsoft.com/office/officeart/2005/8/layout/pyramid1"/>
    <dgm:cxn modelId="{362F73D3-6EB7-334C-92F8-64EC1FDB6D85}" srcId="{7D6470AB-1C6A-1345-AD6A-9BAD92508C66}" destId="{CFB5BE60-906A-BC41-81F1-E6B087D8E127}" srcOrd="1" destOrd="0" parTransId="{19919D3A-6469-6E4D-BE65-907471F4B1FC}" sibTransId="{604C0A0B-013D-6245-B0CD-C72F26E3B51E}"/>
    <dgm:cxn modelId="{841C93A2-B79A-844D-9E0B-F5424C7A30FB}" type="presParOf" srcId="{B1F1C817-FAE7-F542-8467-B6EED9577680}" destId="{721FFD59-62DB-2948-B700-AF51E5BEB73A}" srcOrd="0" destOrd="0" presId="urn:microsoft.com/office/officeart/2005/8/layout/pyramid1"/>
    <dgm:cxn modelId="{916647B9-EE25-4848-8D3F-E5A4645AD4D2}" type="presParOf" srcId="{721FFD59-62DB-2948-B700-AF51E5BEB73A}" destId="{FC2B9C57-3979-5649-9D7C-15E549681975}" srcOrd="0" destOrd="0" presId="urn:microsoft.com/office/officeart/2005/8/layout/pyramid1"/>
    <dgm:cxn modelId="{945493E0-1723-5342-99C0-F4F88F7F2600}" type="presParOf" srcId="{721FFD59-62DB-2948-B700-AF51E5BEB73A}" destId="{49F240F4-323A-0F41-96C1-51CAA200B151}" srcOrd="1" destOrd="0" presId="urn:microsoft.com/office/officeart/2005/8/layout/pyramid1"/>
    <dgm:cxn modelId="{26973135-DA0A-9842-BBC9-E80821CB874C}" type="presParOf" srcId="{B1F1C817-FAE7-F542-8467-B6EED9577680}" destId="{682EF653-FAA4-0A45-A31A-605B1A72B5F1}" srcOrd="1" destOrd="0" presId="urn:microsoft.com/office/officeart/2005/8/layout/pyramid1"/>
    <dgm:cxn modelId="{72198BAE-D449-1E41-B166-A036E90939A1}" type="presParOf" srcId="{682EF653-FAA4-0A45-A31A-605B1A72B5F1}" destId="{2F8E6D97-B88D-5646-9A9F-B3772C99FA3D}" srcOrd="0" destOrd="0" presId="urn:microsoft.com/office/officeart/2005/8/layout/pyramid1"/>
    <dgm:cxn modelId="{9855C560-73F2-BB45-9E48-3C1BC690E672}" type="presParOf" srcId="{682EF653-FAA4-0A45-A31A-605B1A72B5F1}" destId="{12568CD7-0BCD-964A-9F06-93B4178DA276}" srcOrd="1" destOrd="0" presId="urn:microsoft.com/office/officeart/2005/8/layout/pyramid1"/>
    <dgm:cxn modelId="{3972CD99-561B-5F4C-B4F0-540B21C31725}" type="presParOf" srcId="{B1F1C817-FAE7-F542-8467-B6EED9577680}" destId="{5BB2FE12-EC17-3645-A229-8B4DD4D9B667}" srcOrd="2" destOrd="0" presId="urn:microsoft.com/office/officeart/2005/8/layout/pyramid1"/>
    <dgm:cxn modelId="{8940A13D-ED75-4D4B-9523-52D713621994}" type="presParOf" srcId="{5BB2FE12-EC17-3645-A229-8B4DD4D9B667}" destId="{290C2AA1-5092-1642-B3C8-FB9C16048152}" srcOrd="0" destOrd="0" presId="urn:microsoft.com/office/officeart/2005/8/layout/pyramid1"/>
    <dgm:cxn modelId="{71A8F185-67A1-2640-BC6E-B94D6080E781}" type="presParOf" srcId="{5BB2FE12-EC17-3645-A229-8B4DD4D9B667}" destId="{B59F0D65-F0DC-EB48-9866-B9DC44F1E5A1}" srcOrd="1" destOrd="0" presId="urn:microsoft.com/office/officeart/2005/8/layout/pyramid1"/>
    <dgm:cxn modelId="{84EFE420-5CBE-FD40-AD45-736FE7695918}" type="presParOf" srcId="{B1F1C817-FAE7-F542-8467-B6EED9577680}" destId="{855D8E08-DCFD-494B-A2B1-BC2B4780C226}" srcOrd="3" destOrd="0" presId="urn:microsoft.com/office/officeart/2005/8/layout/pyramid1"/>
    <dgm:cxn modelId="{4A6BF7C6-E0FC-234F-BC73-74EE97FC47B2}" type="presParOf" srcId="{855D8E08-DCFD-494B-A2B1-BC2B4780C226}" destId="{D392EF77-2B7F-944D-8AB3-7CBA2FAFEE39}" srcOrd="0" destOrd="0" presId="urn:microsoft.com/office/officeart/2005/8/layout/pyramid1"/>
    <dgm:cxn modelId="{BEFC0462-CCB4-7348-9411-DDD0C7D9CDE6}" type="presParOf" srcId="{855D8E08-DCFD-494B-A2B1-BC2B4780C226}" destId="{C8557101-ACBA-6F46-9EFD-E0825FA1C615}"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A722642-FA83-C049-8397-CCA02562608F}" type="doc">
      <dgm:prSet loTypeId="urn:microsoft.com/office/officeart/2005/8/layout/radial1" loCatId="" qsTypeId="urn:microsoft.com/office/officeart/2005/8/quickstyle/simple4" qsCatId="simple" csTypeId="urn:microsoft.com/office/officeart/2005/8/colors/accent1_2" csCatId="accent1" phldr="1"/>
      <dgm:spPr/>
      <dgm:t>
        <a:bodyPr/>
        <a:lstStyle/>
        <a:p>
          <a:endParaRPr lang="en-GB"/>
        </a:p>
      </dgm:t>
    </dgm:pt>
    <dgm:pt modelId="{336FFB85-2052-C94F-853E-DB8D4867BC82}">
      <dgm:prSet phldrT="[Text]"/>
      <dgm:spPr>
        <a:gradFill rotWithShape="0">
          <a:gsLst>
            <a:gs pos="0">
              <a:srgbClr val="FF40FF"/>
            </a:gs>
            <a:gs pos="50000">
              <a:srgbClr val="FF40FF"/>
            </a:gs>
            <a:gs pos="100000">
              <a:srgbClr val="FF40FF"/>
            </a:gs>
          </a:gsLst>
        </a:gradFill>
      </dgm:spPr>
      <dgm:t>
        <a:bodyPr/>
        <a:lstStyle/>
        <a:p>
          <a:r>
            <a:rPr lang="en-GB"/>
            <a:t>Emma (Team Leader)</a:t>
          </a:r>
        </a:p>
      </dgm:t>
    </dgm:pt>
    <dgm:pt modelId="{63C40456-8FCB-3D4B-AB46-A3434CDDE8D0}" type="parTrans" cxnId="{F8D72390-BC39-F440-B579-0A544DF06CE0}">
      <dgm:prSet/>
      <dgm:spPr/>
      <dgm:t>
        <a:bodyPr/>
        <a:lstStyle/>
        <a:p>
          <a:endParaRPr lang="en-GB"/>
        </a:p>
      </dgm:t>
    </dgm:pt>
    <dgm:pt modelId="{F2690C72-2D04-0948-9236-D202C0084E9E}" type="sibTrans" cxnId="{F8D72390-BC39-F440-B579-0A544DF06CE0}">
      <dgm:prSet/>
      <dgm:spPr/>
      <dgm:t>
        <a:bodyPr/>
        <a:lstStyle/>
        <a:p>
          <a:endParaRPr lang="en-GB"/>
        </a:p>
      </dgm:t>
    </dgm:pt>
    <dgm:pt modelId="{826F196F-89AD-6845-8F85-73FD643D5807}">
      <dgm:prSet phldrT="[Text]"/>
      <dgm:spPr>
        <a:gradFill rotWithShape="0">
          <a:gsLst>
            <a:gs pos="33006">
              <a:srgbClr val="92D050"/>
            </a:gs>
            <a:gs pos="21000">
              <a:srgbClr val="92D050"/>
            </a:gs>
            <a:gs pos="0">
              <a:srgbClr val="92D050"/>
            </a:gs>
            <a:gs pos="50000">
              <a:srgbClr val="FF40FF"/>
            </a:gs>
            <a:gs pos="100000">
              <a:srgbClr val="FF40FF"/>
            </a:gs>
          </a:gsLst>
        </a:gradFill>
      </dgm:spPr>
      <dgm:t>
        <a:bodyPr/>
        <a:lstStyle/>
        <a:p>
          <a:r>
            <a:rPr lang="en-GB"/>
            <a:t>Thea (Team member)</a:t>
          </a:r>
        </a:p>
      </dgm:t>
    </dgm:pt>
    <dgm:pt modelId="{5CD73583-C118-2C43-AB18-6E02FC58CA83}" type="parTrans" cxnId="{CE431AF8-1FDB-1842-87D4-16601642E941}">
      <dgm:prSet/>
      <dgm:spPr/>
      <dgm:t>
        <a:bodyPr/>
        <a:lstStyle/>
        <a:p>
          <a:endParaRPr lang="en-GB"/>
        </a:p>
      </dgm:t>
    </dgm:pt>
    <dgm:pt modelId="{917DC8D4-5AEC-414C-8106-88882BF4A04A}" type="sibTrans" cxnId="{CE431AF8-1FDB-1842-87D4-16601642E941}">
      <dgm:prSet/>
      <dgm:spPr/>
      <dgm:t>
        <a:bodyPr/>
        <a:lstStyle/>
        <a:p>
          <a:endParaRPr lang="en-GB"/>
        </a:p>
      </dgm:t>
    </dgm:pt>
    <dgm:pt modelId="{000E3DD1-D63E-4F4E-9E27-C4352ACAB62C}">
      <dgm:prSet phldrT="[Text]"/>
      <dgm:spPr>
        <a:gradFill rotWithShape="0">
          <a:gsLst>
            <a:gs pos="21004">
              <a:srgbClr val="FF40FF"/>
            </a:gs>
            <a:gs pos="6000">
              <a:srgbClr val="F251EA"/>
            </a:gs>
            <a:gs pos="0">
              <a:srgbClr val="FF40FF"/>
            </a:gs>
            <a:gs pos="50000">
              <a:srgbClr val="92D050"/>
            </a:gs>
            <a:gs pos="100000">
              <a:srgbClr val="92D050"/>
            </a:gs>
          </a:gsLst>
        </a:gradFill>
      </dgm:spPr>
      <dgm:t>
        <a:bodyPr/>
        <a:lstStyle/>
        <a:p>
          <a:r>
            <a:rPr lang="en-GB"/>
            <a:t>Sophie (Team member)</a:t>
          </a:r>
        </a:p>
      </dgm:t>
    </dgm:pt>
    <dgm:pt modelId="{FE2399E8-4834-E14F-8DE7-212A93263E18}" type="parTrans" cxnId="{9FCFE2C8-CE66-F34A-91FB-527C9C5BBAC0}">
      <dgm:prSet/>
      <dgm:spPr/>
      <dgm:t>
        <a:bodyPr/>
        <a:lstStyle/>
        <a:p>
          <a:endParaRPr lang="en-GB"/>
        </a:p>
      </dgm:t>
    </dgm:pt>
    <dgm:pt modelId="{30B30831-1C24-BB4B-B0AC-B46D1B5D3AFA}" type="sibTrans" cxnId="{9FCFE2C8-CE66-F34A-91FB-527C9C5BBAC0}">
      <dgm:prSet/>
      <dgm:spPr/>
      <dgm:t>
        <a:bodyPr/>
        <a:lstStyle/>
        <a:p>
          <a:endParaRPr lang="en-GB"/>
        </a:p>
      </dgm:t>
    </dgm:pt>
    <dgm:pt modelId="{60ECCAC9-7CEF-1C4A-AB45-9B1FB405A92E}">
      <dgm:prSet/>
      <dgm:spPr>
        <a:gradFill flip="none" rotWithShape="1">
          <a:gsLst>
            <a:gs pos="0">
              <a:srgbClr val="92D050"/>
            </a:gs>
            <a:gs pos="50000">
              <a:srgbClr val="92D050"/>
            </a:gs>
            <a:gs pos="100000">
              <a:srgbClr val="92D050"/>
            </a:gs>
          </a:gsLst>
          <a:lin ang="2700000" scaled="1"/>
          <a:tileRect/>
        </a:gradFill>
      </dgm:spPr>
      <dgm:t>
        <a:bodyPr/>
        <a:lstStyle/>
        <a:p>
          <a:r>
            <a:rPr lang="en-GB"/>
            <a:t>Rachel (Manger South Wales)</a:t>
          </a:r>
        </a:p>
      </dgm:t>
    </dgm:pt>
    <dgm:pt modelId="{476D369C-A0AA-E343-9C03-ABACDB2DDD6B}" type="parTrans" cxnId="{5C5617C5-F5DD-F145-9EA0-94B7DA7A8417}">
      <dgm:prSet/>
      <dgm:spPr/>
      <dgm:t>
        <a:bodyPr/>
        <a:lstStyle/>
        <a:p>
          <a:endParaRPr lang="en-GB"/>
        </a:p>
      </dgm:t>
    </dgm:pt>
    <dgm:pt modelId="{30867900-4421-1F41-9E72-6DEF2D977B43}" type="sibTrans" cxnId="{5C5617C5-F5DD-F145-9EA0-94B7DA7A8417}">
      <dgm:prSet/>
      <dgm:spPr/>
      <dgm:t>
        <a:bodyPr/>
        <a:lstStyle/>
        <a:p>
          <a:endParaRPr lang="en-GB"/>
        </a:p>
      </dgm:t>
    </dgm:pt>
    <dgm:pt modelId="{C66BE961-FB7B-EF47-8FDA-D2588CBEB5D5}" type="pres">
      <dgm:prSet presAssocID="{CA722642-FA83-C049-8397-CCA02562608F}" presName="cycle" presStyleCnt="0">
        <dgm:presLayoutVars>
          <dgm:chMax val="1"/>
          <dgm:dir/>
          <dgm:animLvl val="ctr"/>
          <dgm:resizeHandles val="exact"/>
        </dgm:presLayoutVars>
      </dgm:prSet>
      <dgm:spPr/>
    </dgm:pt>
    <dgm:pt modelId="{32482AA0-AB6D-0043-A1A0-1605A80F3AE0}" type="pres">
      <dgm:prSet presAssocID="{336FFB85-2052-C94F-853E-DB8D4867BC82}" presName="centerShape" presStyleLbl="node0" presStyleIdx="0" presStyleCnt="1" custLinFactNeighborX="-3392" custLinFactNeighborY="-2458"/>
      <dgm:spPr/>
    </dgm:pt>
    <dgm:pt modelId="{8114D8EE-F3C8-E74B-8888-AE7ECE28E21E}" type="pres">
      <dgm:prSet presAssocID="{5CD73583-C118-2C43-AB18-6E02FC58CA83}" presName="Name9" presStyleLbl="parChTrans1D2" presStyleIdx="0" presStyleCnt="3"/>
      <dgm:spPr/>
    </dgm:pt>
    <dgm:pt modelId="{068ECDFE-B437-654A-8606-9E704913B2B8}" type="pres">
      <dgm:prSet presAssocID="{5CD73583-C118-2C43-AB18-6E02FC58CA83}" presName="connTx" presStyleLbl="parChTrans1D2" presStyleIdx="0" presStyleCnt="3"/>
      <dgm:spPr/>
    </dgm:pt>
    <dgm:pt modelId="{EE025183-F80A-664C-BDAF-B07B3003C1C1}" type="pres">
      <dgm:prSet presAssocID="{826F196F-89AD-6845-8F85-73FD643D5807}" presName="node" presStyleLbl="node1" presStyleIdx="0" presStyleCnt="3" custRadScaleRad="191232" custRadScaleInc="68230">
        <dgm:presLayoutVars>
          <dgm:bulletEnabled val="1"/>
        </dgm:presLayoutVars>
      </dgm:prSet>
      <dgm:spPr/>
    </dgm:pt>
    <dgm:pt modelId="{0657840C-632E-3249-A7C5-DD44339D9E34}" type="pres">
      <dgm:prSet presAssocID="{FE2399E8-4834-E14F-8DE7-212A93263E18}" presName="Name9" presStyleLbl="parChTrans1D2" presStyleIdx="1" presStyleCnt="3"/>
      <dgm:spPr/>
    </dgm:pt>
    <dgm:pt modelId="{C8BB6788-BF2E-A641-9417-F555466453F3}" type="pres">
      <dgm:prSet presAssocID="{FE2399E8-4834-E14F-8DE7-212A93263E18}" presName="connTx" presStyleLbl="parChTrans1D2" presStyleIdx="1" presStyleCnt="3"/>
      <dgm:spPr/>
    </dgm:pt>
    <dgm:pt modelId="{0B442440-E314-894F-96B9-FECD7E948F1B}" type="pres">
      <dgm:prSet presAssocID="{000E3DD1-D63E-4F4E-9E27-C4352ACAB62C}" presName="node" presStyleLbl="node1" presStyleIdx="1" presStyleCnt="3" custRadScaleRad="148360" custRadScaleInc="-17104">
        <dgm:presLayoutVars>
          <dgm:bulletEnabled val="1"/>
        </dgm:presLayoutVars>
      </dgm:prSet>
      <dgm:spPr/>
    </dgm:pt>
    <dgm:pt modelId="{AC301943-5945-4446-B0AE-B7115B7484C9}" type="pres">
      <dgm:prSet presAssocID="{476D369C-A0AA-E343-9C03-ABACDB2DDD6B}" presName="Name9" presStyleLbl="parChTrans1D2" presStyleIdx="2" presStyleCnt="3"/>
      <dgm:spPr/>
    </dgm:pt>
    <dgm:pt modelId="{065DF607-CB2A-8849-8BEB-AA1E01105997}" type="pres">
      <dgm:prSet presAssocID="{476D369C-A0AA-E343-9C03-ABACDB2DDD6B}" presName="connTx" presStyleLbl="parChTrans1D2" presStyleIdx="2" presStyleCnt="3"/>
      <dgm:spPr/>
    </dgm:pt>
    <dgm:pt modelId="{537C8C30-4E6D-C644-847E-837D78CA34F5}" type="pres">
      <dgm:prSet presAssocID="{60ECCAC9-7CEF-1C4A-AB45-9B1FB405A92E}" presName="node" presStyleLbl="node1" presStyleIdx="2" presStyleCnt="3" custRadScaleRad="125515" custRadScaleInc="52864">
        <dgm:presLayoutVars>
          <dgm:bulletEnabled val="1"/>
        </dgm:presLayoutVars>
      </dgm:prSet>
      <dgm:spPr/>
    </dgm:pt>
  </dgm:ptLst>
  <dgm:cxnLst>
    <dgm:cxn modelId="{5E9C2327-1FB9-354E-869E-39357AE5E3CF}" type="presOf" srcId="{CA722642-FA83-C049-8397-CCA02562608F}" destId="{C66BE961-FB7B-EF47-8FDA-D2588CBEB5D5}" srcOrd="0" destOrd="0" presId="urn:microsoft.com/office/officeart/2005/8/layout/radial1"/>
    <dgm:cxn modelId="{BB6A5E71-232A-DE44-844A-620E06A5D694}" type="presOf" srcId="{FE2399E8-4834-E14F-8DE7-212A93263E18}" destId="{0657840C-632E-3249-A7C5-DD44339D9E34}" srcOrd="0" destOrd="0" presId="urn:microsoft.com/office/officeart/2005/8/layout/radial1"/>
    <dgm:cxn modelId="{694E1889-0933-5C45-B5E1-D2D8A657EA3F}" type="presOf" srcId="{826F196F-89AD-6845-8F85-73FD643D5807}" destId="{EE025183-F80A-664C-BDAF-B07B3003C1C1}" srcOrd="0" destOrd="0" presId="urn:microsoft.com/office/officeart/2005/8/layout/radial1"/>
    <dgm:cxn modelId="{F8D72390-BC39-F440-B579-0A544DF06CE0}" srcId="{CA722642-FA83-C049-8397-CCA02562608F}" destId="{336FFB85-2052-C94F-853E-DB8D4867BC82}" srcOrd="0" destOrd="0" parTransId="{63C40456-8FCB-3D4B-AB46-A3434CDDE8D0}" sibTransId="{F2690C72-2D04-0948-9236-D202C0084E9E}"/>
    <dgm:cxn modelId="{85152AA3-E5C7-AF46-8A9E-D8369B69ABC1}" type="presOf" srcId="{60ECCAC9-7CEF-1C4A-AB45-9B1FB405A92E}" destId="{537C8C30-4E6D-C644-847E-837D78CA34F5}" srcOrd="0" destOrd="0" presId="urn:microsoft.com/office/officeart/2005/8/layout/radial1"/>
    <dgm:cxn modelId="{43FFA5B3-4495-FA44-BBB9-0576D681C84C}" type="presOf" srcId="{000E3DD1-D63E-4F4E-9E27-C4352ACAB62C}" destId="{0B442440-E314-894F-96B9-FECD7E948F1B}" srcOrd="0" destOrd="0" presId="urn:microsoft.com/office/officeart/2005/8/layout/radial1"/>
    <dgm:cxn modelId="{229E16BC-BE5B-514E-862B-E0BF708798D6}" type="presOf" srcId="{476D369C-A0AA-E343-9C03-ABACDB2DDD6B}" destId="{AC301943-5945-4446-B0AE-B7115B7484C9}" srcOrd="0" destOrd="0" presId="urn:microsoft.com/office/officeart/2005/8/layout/radial1"/>
    <dgm:cxn modelId="{546764BC-9206-9347-99AB-1F620023AEB0}" type="presOf" srcId="{336FFB85-2052-C94F-853E-DB8D4867BC82}" destId="{32482AA0-AB6D-0043-A1A0-1605A80F3AE0}" srcOrd="0" destOrd="0" presId="urn:microsoft.com/office/officeart/2005/8/layout/radial1"/>
    <dgm:cxn modelId="{5C5617C5-F5DD-F145-9EA0-94B7DA7A8417}" srcId="{336FFB85-2052-C94F-853E-DB8D4867BC82}" destId="{60ECCAC9-7CEF-1C4A-AB45-9B1FB405A92E}" srcOrd="2" destOrd="0" parTransId="{476D369C-A0AA-E343-9C03-ABACDB2DDD6B}" sibTransId="{30867900-4421-1F41-9E72-6DEF2D977B43}"/>
    <dgm:cxn modelId="{9FCFE2C8-CE66-F34A-91FB-527C9C5BBAC0}" srcId="{336FFB85-2052-C94F-853E-DB8D4867BC82}" destId="{000E3DD1-D63E-4F4E-9E27-C4352ACAB62C}" srcOrd="1" destOrd="0" parTransId="{FE2399E8-4834-E14F-8DE7-212A93263E18}" sibTransId="{30B30831-1C24-BB4B-B0AC-B46D1B5D3AFA}"/>
    <dgm:cxn modelId="{AEFF85E5-01D5-1F4E-92BE-FF42BD737C3E}" type="presOf" srcId="{476D369C-A0AA-E343-9C03-ABACDB2DDD6B}" destId="{065DF607-CB2A-8849-8BEB-AA1E01105997}" srcOrd="1" destOrd="0" presId="urn:microsoft.com/office/officeart/2005/8/layout/radial1"/>
    <dgm:cxn modelId="{F519C4E9-8383-AB4D-8E07-40AEE9D31E6F}" type="presOf" srcId="{5CD73583-C118-2C43-AB18-6E02FC58CA83}" destId="{068ECDFE-B437-654A-8606-9E704913B2B8}" srcOrd="1" destOrd="0" presId="urn:microsoft.com/office/officeart/2005/8/layout/radial1"/>
    <dgm:cxn modelId="{2B1FFEF5-189F-4745-A4C4-1BCAA343C649}" type="presOf" srcId="{5CD73583-C118-2C43-AB18-6E02FC58CA83}" destId="{8114D8EE-F3C8-E74B-8888-AE7ECE28E21E}" srcOrd="0" destOrd="0" presId="urn:microsoft.com/office/officeart/2005/8/layout/radial1"/>
    <dgm:cxn modelId="{CE431AF8-1FDB-1842-87D4-16601642E941}" srcId="{336FFB85-2052-C94F-853E-DB8D4867BC82}" destId="{826F196F-89AD-6845-8F85-73FD643D5807}" srcOrd="0" destOrd="0" parTransId="{5CD73583-C118-2C43-AB18-6E02FC58CA83}" sibTransId="{917DC8D4-5AEC-414C-8106-88882BF4A04A}"/>
    <dgm:cxn modelId="{5A49DCFD-F68C-624C-859C-DC01747051F4}" type="presOf" srcId="{FE2399E8-4834-E14F-8DE7-212A93263E18}" destId="{C8BB6788-BF2E-A641-9417-F555466453F3}" srcOrd="1" destOrd="0" presId="urn:microsoft.com/office/officeart/2005/8/layout/radial1"/>
    <dgm:cxn modelId="{EBCCBCA7-E2C3-0742-A794-B0B01BC0C88A}" type="presParOf" srcId="{C66BE961-FB7B-EF47-8FDA-D2588CBEB5D5}" destId="{32482AA0-AB6D-0043-A1A0-1605A80F3AE0}" srcOrd="0" destOrd="0" presId="urn:microsoft.com/office/officeart/2005/8/layout/radial1"/>
    <dgm:cxn modelId="{278FF1EE-175F-6644-BD30-B88E834D665C}" type="presParOf" srcId="{C66BE961-FB7B-EF47-8FDA-D2588CBEB5D5}" destId="{8114D8EE-F3C8-E74B-8888-AE7ECE28E21E}" srcOrd="1" destOrd="0" presId="urn:microsoft.com/office/officeart/2005/8/layout/radial1"/>
    <dgm:cxn modelId="{EEF6445E-C9E2-AD4C-883C-0204F5D67F7F}" type="presParOf" srcId="{8114D8EE-F3C8-E74B-8888-AE7ECE28E21E}" destId="{068ECDFE-B437-654A-8606-9E704913B2B8}" srcOrd="0" destOrd="0" presId="urn:microsoft.com/office/officeart/2005/8/layout/radial1"/>
    <dgm:cxn modelId="{424F6C29-15AC-BA41-9F3B-D058144CE43D}" type="presParOf" srcId="{C66BE961-FB7B-EF47-8FDA-D2588CBEB5D5}" destId="{EE025183-F80A-664C-BDAF-B07B3003C1C1}" srcOrd="2" destOrd="0" presId="urn:microsoft.com/office/officeart/2005/8/layout/radial1"/>
    <dgm:cxn modelId="{82608760-4722-9D4B-B2A6-B45EA93F1AD9}" type="presParOf" srcId="{C66BE961-FB7B-EF47-8FDA-D2588CBEB5D5}" destId="{0657840C-632E-3249-A7C5-DD44339D9E34}" srcOrd="3" destOrd="0" presId="urn:microsoft.com/office/officeart/2005/8/layout/radial1"/>
    <dgm:cxn modelId="{ED6689AA-8A33-8147-B0C1-B995096BF8E3}" type="presParOf" srcId="{0657840C-632E-3249-A7C5-DD44339D9E34}" destId="{C8BB6788-BF2E-A641-9417-F555466453F3}" srcOrd="0" destOrd="0" presId="urn:microsoft.com/office/officeart/2005/8/layout/radial1"/>
    <dgm:cxn modelId="{57F55BE0-E618-DF44-9A1F-4F5D9C88B83B}" type="presParOf" srcId="{C66BE961-FB7B-EF47-8FDA-D2588CBEB5D5}" destId="{0B442440-E314-894F-96B9-FECD7E948F1B}" srcOrd="4" destOrd="0" presId="urn:microsoft.com/office/officeart/2005/8/layout/radial1"/>
    <dgm:cxn modelId="{B0A034F1-3D63-9B40-916F-A1526BC55572}" type="presParOf" srcId="{C66BE961-FB7B-EF47-8FDA-D2588CBEB5D5}" destId="{AC301943-5945-4446-B0AE-B7115B7484C9}" srcOrd="5" destOrd="0" presId="urn:microsoft.com/office/officeart/2005/8/layout/radial1"/>
    <dgm:cxn modelId="{413DCAF9-4B87-8646-93F3-6456A6B1A4B6}" type="presParOf" srcId="{AC301943-5945-4446-B0AE-B7115B7484C9}" destId="{065DF607-CB2A-8849-8BEB-AA1E01105997}" srcOrd="0" destOrd="0" presId="urn:microsoft.com/office/officeart/2005/8/layout/radial1"/>
    <dgm:cxn modelId="{85F474B7-A5B6-564B-8AA5-5194FC6033E9}" type="presParOf" srcId="{C66BE961-FB7B-EF47-8FDA-D2588CBEB5D5}" destId="{537C8C30-4E6D-C644-847E-837D78CA34F5}" srcOrd="6" destOrd="0" presId="urn:microsoft.com/office/officeart/2005/8/layout/radial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2B9C57-3979-5649-9D7C-15E549681975}">
      <dsp:nvSpPr>
        <dsp:cNvPr id="0" name=""/>
        <dsp:cNvSpPr/>
      </dsp:nvSpPr>
      <dsp:spPr>
        <a:xfrm>
          <a:off x="1906400" y="0"/>
          <a:ext cx="1270933" cy="1351429"/>
        </a:xfrm>
        <a:prstGeom prst="trapezoid">
          <a:avLst>
            <a:gd name="adj" fmla="val 50000"/>
          </a:avLst>
        </a:prstGeom>
        <a:solidFill>
          <a:srgbClr val="FF40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GB" sz="1900" kern="1200"/>
            <a:t>Tier 4 Highly Specialist treatment and care</a:t>
          </a:r>
        </a:p>
      </dsp:txBody>
      <dsp:txXfrm>
        <a:off x="1906400" y="0"/>
        <a:ext cx="1270933" cy="1351429"/>
      </dsp:txXfrm>
    </dsp:sp>
    <dsp:sp modelId="{2F8E6D97-B88D-5646-9A9F-B3772C99FA3D}">
      <dsp:nvSpPr>
        <dsp:cNvPr id="0" name=""/>
        <dsp:cNvSpPr/>
      </dsp:nvSpPr>
      <dsp:spPr>
        <a:xfrm>
          <a:off x="1313357" y="1257085"/>
          <a:ext cx="2541867" cy="1351429"/>
        </a:xfrm>
        <a:prstGeom prst="trapezoid">
          <a:avLst>
            <a:gd name="adj" fmla="val 47022"/>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GB" sz="1900" kern="1200"/>
            <a:t>Tier 3 Multidiscipinary Responce</a:t>
          </a:r>
        </a:p>
      </dsp:txBody>
      <dsp:txXfrm>
        <a:off x="1758184" y="1257085"/>
        <a:ext cx="1652213" cy="1351429"/>
      </dsp:txXfrm>
    </dsp:sp>
    <dsp:sp modelId="{290C2AA1-5092-1642-B3C8-FB9C16048152}">
      <dsp:nvSpPr>
        <dsp:cNvPr id="0" name=""/>
        <dsp:cNvSpPr/>
      </dsp:nvSpPr>
      <dsp:spPr>
        <a:xfrm>
          <a:off x="635466" y="2702858"/>
          <a:ext cx="3812801" cy="1351429"/>
        </a:xfrm>
        <a:prstGeom prst="trapezoid">
          <a:avLst>
            <a:gd name="adj" fmla="val 47022"/>
          </a:avLst>
        </a:prstGeom>
        <a:solidFill>
          <a:srgbClr val="FF40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GB" sz="1900" kern="1200"/>
            <a:t>Tier 2 Drug Education,assesment and referral targeted at drug users</a:t>
          </a:r>
        </a:p>
      </dsp:txBody>
      <dsp:txXfrm>
        <a:off x="1302707" y="2702858"/>
        <a:ext cx="2478320" cy="1351429"/>
      </dsp:txXfrm>
    </dsp:sp>
    <dsp:sp modelId="{D392EF77-2B7F-944D-8AB3-7CBA2FAFEE39}">
      <dsp:nvSpPr>
        <dsp:cNvPr id="0" name=""/>
        <dsp:cNvSpPr/>
      </dsp:nvSpPr>
      <dsp:spPr>
        <a:xfrm>
          <a:off x="0" y="4054287"/>
          <a:ext cx="5083735" cy="1351429"/>
        </a:xfrm>
        <a:prstGeom prst="trapezoid">
          <a:avLst>
            <a:gd name="adj" fmla="val 47022"/>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GB" sz="1900" kern="1200"/>
            <a:t>Tier 1 Universal drug eduction,screening and referral        </a:t>
          </a:r>
        </a:p>
      </dsp:txBody>
      <dsp:txXfrm>
        <a:off x="889653" y="4054287"/>
        <a:ext cx="3304427" cy="13514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482AA0-AB6D-0043-A1A0-1605A80F3AE0}">
      <dsp:nvSpPr>
        <dsp:cNvPr id="0" name=""/>
        <dsp:cNvSpPr/>
      </dsp:nvSpPr>
      <dsp:spPr>
        <a:xfrm>
          <a:off x="1591085" y="794984"/>
          <a:ext cx="642172" cy="642172"/>
        </a:xfrm>
        <a:prstGeom prst="ellipse">
          <a:avLst/>
        </a:prstGeom>
        <a:gradFill rotWithShape="0">
          <a:gsLst>
            <a:gs pos="0">
              <a:srgbClr val="FF40FF"/>
            </a:gs>
            <a:gs pos="50000">
              <a:srgbClr val="FF40FF"/>
            </a:gs>
            <a:gs pos="100000">
              <a:srgbClr val="FF40FF"/>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Emma (Team Leader)</a:t>
          </a:r>
        </a:p>
      </dsp:txBody>
      <dsp:txXfrm>
        <a:off x="1685129" y="889028"/>
        <a:ext cx="454084" cy="454084"/>
      </dsp:txXfrm>
    </dsp:sp>
    <dsp:sp modelId="{8114D8EE-F3C8-E74B-8888-AE7ECE28E21E}">
      <dsp:nvSpPr>
        <dsp:cNvPr id="0" name=""/>
        <dsp:cNvSpPr/>
      </dsp:nvSpPr>
      <dsp:spPr>
        <a:xfrm rot="19452944">
          <a:off x="2104932" y="703901"/>
          <a:ext cx="717391" cy="29355"/>
        </a:xfrm>
        <a:custGeom>
          <a:avLst/>
          <a:gdLst/>
          <a:ahLst/>
          <a:cxnLst/>
          <a:rect l="0" t="0" r="0" b="0"/>
          <a:pathLst>
            <a:path>
              <a:moveTo>
                <a:pt x="0" y="14677"/>
              </a:moveTo>
              <a:lnTo>
                <a:pt x="717391" y="14677"/>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445693" y="700644"/>
        <a:ext cx="35869" cy="35869"/>
      </dsp:txXfrm>
    </dsp:sp>
    <dsp:sp modelId="{EE025183-F80A-664C-BDAF-B07B3003C1C1}">
      <dsp:nvSpPr>
        <dsp:cNvPr id="0" name=""/>
        <dsp:cNvSpPr/>
      </dsp:nvSpPr>
      <dsp:spPr>
        <a:xfrm>
          <a:off x="2693997" y="0"/>
          <a:ext cx="642172" cy="642172"/>
        </a:xfrm>
        <a:prstGeom prst="ellipse">
          <a:avLst/>
        </a:prstGeom>
        <a:gradFill rotWithShape="0">
          <a:gsLst>
            <a:gs pos="33006">
              <a:srgbClr val="92D050"/>
            </a:gs>
            <a:gs pos="21000">
              <a:srgbClr val="92D050"/>
            </a:gs>
            <a:gs pos="0">
              <a:srgbClr val="92D050"/>
            </a:gs>
            <a:gs pos="50000">
              <a:srgbClr val="FF40FF"/>
            </a:gs>
            <a:gs pos="100000">
              <a:srgbClr val="FF40FF"/>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Thea (Team member)</a:t>
          </a:r>
        </a:p>
      </dsp:txBody>
      <dsp:txXfrm>
        <a:off x="2788041" y="94044"/>
        <a:ext cx="454084" cy="454084"/>
      </dsp:txXfrm>
    </dsp:sp>
    <dsp:sp modelId="{0657840C-632E-3249-A7C5-DD44339D9E34}">
      <dsp:nvSpPr>
        <dsp:cNvPr id="0" name=""/>
        <dsp:cNvSpPr/>
      </dsp:nvSpPr>
      <dsp:spPr>
        <a:xfrm rot="1235600">
          <a:off x="2191528" y="1331095"/>
          <a:ext cx="663940" cy="29355"/>
        </a:xfrm>
        <a:custGeom>
          <a:avLst/>
          <a:gdLst/>
          <a:ahLst/>
          <a:cxnLst/>
          <a:rect l="0" t="0" r="0" b="0"/>
          <a:pathLst>
            <a:path>
              <a:moveTo>
                <a:pt x="0" y="14677"/>
              </a:moveTo>
              <a:lnTo>
                <a:pt x="663940" y="14677"/>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506900" y="1329174"/>
        <a:ext cx="33197" cy="33197"/>
      </dsp:txXfrm>
    </dsp:sp>
    <dsp:sp modelId="{0B442440-E314-894F-96B9-FECD7E948F1B}">
      <dsp:nvSpPr>
        <dsp:cNvPr id="0" name=""/>
        <dsp:cNvSpPr/>
      </dsp:nvSpPr>
      <dsp:spPr>
        <a:xfrm>
          <a:off x="2813738" y="1254387"/>
          <a:ext cx="642172" cy="642172"/>
        </a:xfrm>
        <a:prstGeom prst="ellipse">
          <a:avLst/>
        </a:prstGeom>
        <a:gradFill rotWithShape="0">
          <a:gsLst>
            <a:gs pos="21004">
              <a:srgbClr val="FF40FF"/>
            </a:gs>
            <a:gs pos="6000">
              <a:srgbClr val="F251EA"/>
            </a:gs>
            <a:gs pos="0">
              <a:srgbClr val="FF40FF"/>
            </a:gs>
            <a:gs pos="50000">
              <a:srgbClr val="92D050"/>
            </a:gs>
            <a:gs pos="100000">
              <a:srgbClr val="92D050"/>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Sophie (Team member)</a:t>
          </a:r>
        </a:p>
      </dsp:txBody>
      <dsp:txXfrm>
        <a:off x="2907782" y="1348431"/>
        <a:ext cx="454084" cy="454084"/>
      </dsp:txXfrm>
    </dsp:sp>
    <dsp:sp modelId="{AC301943-5945-4446-B0AE-B7115B7484C9}">
      <dsp:nvSpPr>
        <dsp:cNvPr id="0" name=""/>
        <dsp:cNvSpPr/>
      </dsp:nvSpPr>
      <dsp:spPr>
        <a:xfrm rot="10766626">
          <a:off x="1242317" y="1106203"/>
          <a:ext cx="348791" cy="29355"/>
        </a:xfrm>
        <a:custGeom>
          <a:avLst/>
          <a:gdLst/>
          <a:ahLst/>
          <a:cxnLst/>
          <a:rect l="0" t="0" r="0" b="0"/>
          <a:pathLst>
            <a:path>
              <a:moveTo>
                <a:pt x="0" y="14677"/>
              </a:moveTo>
              <a:lnTo>
                <a:pt x="348791" y="14677"/>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407993" y="1112161"/>
        <a:ext cx="17439" cy="17439"/>
      </dsp:txXfrm>
    </dsp:sp>
    <dsp:sp modelId="{537C8C30-4E6D-C644-847E-837D78CA34F5}">
      <dsp:nvSpPr>
        <dsp:cNvPr id="0" name=""/>
        <dsp:cNvSpPr/>
      </dsp:nvSpPr>
      <dsp:spPr>
        <a:xfrm>
          <a:off x="600167" y="804605"/>
          <a:ext cx="642172" cy="642172"/>
        </a:xfrm>
        <a:prstGeom prst="ellipse">
          <a:avLst/>
        </a:prstGeom>
        <a:gradFill flip="none" rotWithShape="1">
          <a:gsLst>
            <a:gs pos="0">
              <a:srgbClr val="92D050"/>
            </a:gs>
            <a:gs pos="50000">
              <a:srgbClr val="92D050"/>
            </a:gs>
            <a:gs pos="100000">
              <a:srgbClr val="92D050"/>
            </a:gs>
          </a:gsLst>
          <a:lin ang="2700000" scaled="1"/>
          <a:tileRect/>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Rachel (Manger South Wales)</a:t>
          </a:r>
        </a:p>
      </dsp:txBody>
      <dsp:txXfrm>
        <a:off x="694211" y="898649"/>
        <a:ext cx="454084" cy="45408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9</Pages>
  <Words>1497</Words>
  <Characters>8538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14</cp:revision>
  <dcterms:created xsi:type="dcterms:W3CDTF">2020-02-05T20:57:00Z</dcterms:created>
  <dcterms:modified xsi:type="dcterms:W3CDTF">2020-04-06T19:38:00Z</dcterms:modified>
</cp:coreProperties>
</file>