
<file path=[Content_Types].xml><?xml version="1.0" encoding="utf-8"?>
<Types xmlns="http://schemas.openxmlformats.org/package/2006/content-types">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7" w:rightFromText="187" w:vertAnchor="page" w:horzAnchor="margin" w:tblpXSpec="center" w:tblpY="561"/>
        <w:tblW w:w="4000" w:type="pct"/>
        <w:tblBorders>
          <w:left w:val="single" w:sz="18" w:space="0" w:color="4F81BD" w:themeColor="accent1"/>
        </w:tblBorders>
        <w:tblLook w:val="04A0"/>
      </w:tblPr>
      <w:tblGrid>
        <w:gridCol w:w="7672"/>
      </w:tblGrid>
      <w:tr w:rsidR="00641758" w:rsidTr="00641758">
        <w:tc>
          <w:tcPr>
            <w:tcW w:w="7672" w:type="dxa"/>
            <w:tcMar>
              <w:top w:w="216" w:type="dxa"/>
              <w:left w:w="115" w:type="dxa"/>
              <w:bottom w:w="216" w:type="dxa"/>
              <w:right w:w="115" w:type="dxa"/>
            </w:tcMar>
          </w:tcPr>
          <w:p w:rsidR="00641758" w:rsidRPr="007C22D8" w:rsidRDefault="00641758" w:rsidP="00641758">
            <w:pPr>
              <w:pStyle w:val="NoSpacing"/>
              <w:rPr>
                <w:rFonts w:ascii="Arial Unicode MS" w:eastAsia="Arial Unicode MS" w:hAnsi="Arial Unicode MS" w:cs="Arial Unicode MS"/>
                <w:sz w:val="56"/>
                <w:szCs w:val="56"/>
              </w:rPr>
            </w:pPr>
          </w:p>
        </w:tc>
      </w:tr>
      <w:tr w:rsidR="00641758" w:rsidTr="00641758">
        <w:tc>
          <w:tcPr>
            <w:tcW w:w="7672" w:type="dxa"/>
          </w:tcPr>
          <w:sdt>
            <w:sdtPr>
              <w:rPr>
                <w:rFonts w:ascii="Arial Unicode MS" w:eastAsia="Arial Unicode MS" w:hAnsi="Arial Unicode MS" w:cs="Arial Unicode MS"/>
                <w:sz w:val="56"/>
                <w:szCs w:val="56"/>
              </w:rPr>
              <w:alias w:val="Title"/>
              <w:id w:val="13406919"/>
              <w:placeholder>
                <w:docPart w:val="BB135B3C0ACD4BDB8656CD3460794A25"/>
              </w:placeholder>
              <w:dataBinding w:prefixMappings="xmlns:ns0='http://schemas.openxmlformats.org/package/2006/metadata/core-properties' xmlns:ns1='http://purl.org/dc/elements/1.1/'" w:xpath="/ns0:coreProperties[1]/ns1:title[1]" w:storeItemID="{6C3C8BC8-F283-45AE-878A-BAB7291924A1}"/>
              <w:text/>
            </w:sdtPr>
            <w:sdtContent>
              <w:p w:rsidR="00641758" w:rsidRPr="007C22D8" w:rsidRDefault="00641758" w:rsidP="00641758">
                <w:pPr>
                  <w:pStyle w:val="NoSpacing"/>
                  <w:rPr>
                    <w:rFonts w:ascii="Arial Unicode MS" w:eastAsia="Arial Unicode MS" w:hAnsi="Arial Unicode MS" w:cs="Arial Unicode MS"/>
                    <w:color w:val="4F81BD" w:themeColor="accent1"/>
                    <w:sz w:val="56"/>
                    <w:szCs w:val="56"/>
                  </w:rPr>
                </w:pPr>
                <w:r w:rsidRPr="007C22D8">
                  <w:rPr>
                    <w:rFonts w:ascii="Arial Unicode MS" w:eastAsia="Arial Unicode MS" w:hAnsi="Arial Unicode MS" w:cs="Arial Unicode MS"/>
                    <w:sz w:val="56"/>
                    <w:szCs w:val="56"/>
                  </w:rPr>
                  <w:t xml:space="preserve"> </w:t>
                </w:r>
                <w:r>
                  <w:rPr>
                    <w:rFonts w:ascii="Arial Unicode MS" w:eastAsia="Arial Unicode MS" w:hAnsi="Arial Unicode MS" w:cs="Arial Unicode MS"/>
                    <w:sz w:val="56"/>
                    <w:szCs w:val="56"/>
                  </w:rPr>
                  <w:t xml:space="preserve">      </w:t>
                </w:r>
                <w:r w:rsidRPr="007C22D8">
                  <w:rPr>
                    <w:rFonts w:ascii="Arial Unicode MS" w:eastAsia="Arial Unicode MS" w:hAnsi="Arial Unicode MS" w:cs="Arial Unicode MS"/>
                    <w:sz w:val="56"/>
                    <w:szCs w:val="56"/>
                  </w:rPr>
                  <w:t>Student Learning Log</w:t>
                </w:r>
              </w:p>
            </w:sdtContent>
          </w:sdt>
        </w:tc>
      </w:tr>
      <w:tr w:rsidR="00641758" w:rsidTr="00641758">
        <w:tc>
          <w:tcPr>
            <w:tcW w:w="7672" w:type="dxa"/>
            <w:tcMar>
              <w:top w:w="216" w:type="dxa"/>
              <w:left w:w="115" w:type="dxa"/>
              <w:bottom w:w="216" w:type="dxa"/>
              <w:right w:w="115" w:type="dxa"/>
            </w:tcMar>
          </w:tcPr>
          <w:p w:rsidR="00641758" w:rsidRDefault="00641758" w:rsidP="00641758">
            <w:pPr>
              <w:pStyle w:val="NoSpacing"/>
              <w:rPr>
                <w:rFonts w:asciiTheme="majorHAnsi" w:eastAsiaTheme="majorEastAsia" w:hAnsiTheme="majorHAnsi" w:cstheme="majorBidi"/>
              </w:rPr>
            </w:pPr>
          </w:p>
          <w:p w:rsidR="00641758" w:rsidRDefault="00641758" w:rsidP="00641758">
            <w:pPr>
              <w:pStyle w:val="NoSpacing"/>
              <w:rPr>
                <w:rFonts w:asciiTheme="majorHAnsi" w:eastAsiaTheme="majorEastAsia" w:hAnsiTheme="majorHAnsi" w:cstheme="majorBidi"/>
              </w:rPr>
            </w:pPr>
          </w:p>
          <w:p w:rsidR="00641758" w:rsidRDefault="00641758" w:rsidP="00641758">
            <w:pPr>
              <w:pStyle w:val="NoSpacing"/>
              <w:rPr>
                <w:rFonts w:asciiTheme="majorHAnsi" w:eastAsiaTheme="majorEastAsia" w:hAnsiTheme="majorHAnsi" w:cstheme="majorBidi"/>
              </w:rPr>
            </w:pPr>
          </w:p>
        </w:tc>
      </w:tr>
    </w:tbl>
    <w:sdt>
      <w:sdtPr>
        <w:id w:val="477396645"/>
        <w:docPartObj>
          <w:docPartGallery w:val="Cover Pages"/>
          <w:docPartUnique/>
        </w:docPartObj>
      </w:sdtPr>
      <w:sdtContent>
        <w:p w:rsidR="007C22D8" w:rsidRDefault="007C22D8"/>
        <w:p w:rsidR="007C22D8" w:rsidRDefault="007C22D8"/>
        <w:p w:rsidR="007C22D8" w:rsidRDefault="007C22D8"/>
        <w:tbl>
          <w:tblPr>
            <w:tblpPr w:leftFromText="187" w:rightFromText="187" w:vertAnchor="page" w:horzAnchor="page" w:tblpX="5983" w:tblpY="5705"/>
            <w:tblW w:w="2808" w:type="pct"/>
            <w:tblLook w:val="04A0"/>
          </w:tblPr>
          <w:tblGrid>
            <w:gridCol w:w="5386"/>
          </w:tblGrid>
          <w:tr w:rsidR="00D53148" w:rsidTr="00292EF7">
            <w:trPr>
              <w:trHeight w:val="1463"/>
            </w:trPr>
            <w:tc>
              <w:tcPr>
                <w:tcW w:w="5386" w:type="dxa"/>
                <w:tcMar>
                  <w:top w:w="216" w:type="dxa"/>
                  <w:left w:w="115" w:type="dxa"/>
                  <w:bottom w:w="216" w:type="dxa"/>
                  <w:right w:w="115" w:type="dxa"/>
                </w:tcMar>
              </w:tcPr>
              <w:p w:rsidR="00D53148" w:rsidRPr="00D53148" w:rsidRDefault="00D53148" w:rsidP="00D53148">
                <w:pPr>
                  <w:pStyle w:val="NoSpacing"/>
                  <w:spacing w:line="360" w:lineRule="auto"/>
                  <w:rPr>
                    <w:rFonts w:ascii="Arial Unicode MS" w:eastAsia="Arial Unicode MS" w:hAnsi="Arial Unicode MS" w:cs="Arial Unicode MS"/>
                    <w:b/>
                    <w:sz w:val="28"/>
                    <w:szCs w:val="28"/>
                  </w:rPr>
                </w:pPr>
                <w:r w:rsidRPr="00D53148">
                  <w:rPr>
                    <w:rFonts w:ascii="Arial Unicode MS" w:eastAsia="Arial Unicode MS" w:hAnsi="Arial Unicode MS" w:cs="Arial Unicode MS"/>
                    <w:b/>
                    <w:sz w:val="28"/>
                    <w:szCs w:val="28"/>
                  </w:rPr>
                  <w:t xml:space="preserve">Student name: </w:t>
                </w:r>
                <w:proofErr w:type="spellStart"/>
                <w:r w:rsidRPr="00D53148">
                  <w:rPr>
                    <w:rFonts w:ascii="Arial Unicode MS" w:eastAsia="Arial Unicode MS" w:hAnsi="Arial Unicode MS" w:cs="Arial Unicode MS"/>
                    <w:b/>
                    <w:sz w:val="28"/>
                    <w:szCs w:val="28"/>
                  </w:rPr>
                  <w:t>Florica</w:t>
                </w:r>
                <w:proofErr w:type="spellEnd"/>
                <w:r w:rsidRPr="00D53148">
                  <w:rPr>
                    <w:rFonts w:ascii="Arial Unicode MS" w:eastAsia="Arial Unicode MS" w:hAnsi="Arial Unicode MS" w:cs="Arial Unicode MS"/>
                    <w:b/>
                    <w:sz w:val="28"/>
                    <w:szCs w:val="28"/>
                  </w:rPr>
                  <w:t xml:space="preserve"> </w:t>
                </w:r>
                <w:proofErr w:type="spellStart"/>
                <w:r w:rsidRPr="00D53148">
                  <w:rPr>
                    <w:rFonts w:ascii="Arial Unicode MS" w:eastAsia="Arial Unicode MS" w:hAnsi="Arial Unicode MS" w:cs="Arial Unicode MS"/>
                    <w:b/>
                    <w:sz w:val="28"/>
                    <w:szCs w:val="28"/>
                  </w:rPr>
                  <w:t>Anamaria</w:t>
                </w:r>
                <w:proofErr w:type="spellEnd"/>
                <w:r w:rsidRPr="00D53148">
                  <w:rPr>
                    <w:rFonts w:ascii="Arial Unicode MS" w:eastAsia="Arial Unicode MS" w:hAnsi="Arial Unicode MS" w:cs="Arial Unicode MS"/>
                    <w:b/>
                    <w:sz w:val="28"/>
                    <w:szCs w:val="28"/>
                  </w:rPr>
                  <w:t xml:space="preserve"> </w:t>
                </w:r>
                <w:proofErr w:type="spellStart"/>
                <w:r w:rsidRPr="00D53148">
                  <w:rPr>
                    <w:rFonts w:ascii="Arial Unicode MS" w:eastAsia="Arial Unicode MS" w:hAnsi="Arial Unicode MS" w:cs="Arial Unicode MS"/>
                    <w:b/>
                    <w:sz w:val="28"/>
                    <w:szCs w:val="28"/>
                  </w:rPr>
                  <w:t>Ciuta</w:t>
                </w:r>
                <w:proofErr w:type="spellEnd"/>
              </w:p>
              <w:p w:rsidR="00D53148" w:rsidRPr="00D53148" w:rsidRDefault="00D53148" w:rsidP="00D53148">
                <w:pPr>
                  <w:rPr>
                    <w:rFonts w:ascii="Arial Unicode MS" w:eastAsia="Arial Unicode MS" w:hAnsi="Arial Unicode MS" w:cs="Arial Unicode MS"/>
                    <w:b/>
                    <w:sz w:val="28"/>
                    <w:szCs w:val="28"/>
                  </w:rPr>
                </w:pPr>
                <w:r w:rsidRPr="00D53148">
                  <w:rPr>
                    <w:rFonts w:ascii="Arial Unicode MS" w:eastAsia="Arial Unicode MS" w:hAnsi="Arial Unicode MS" w:cs="Arial Unicode MS"/>
                    <w:b/>
                    <w:sz w:val="28"/>
                    <w:szCs w:val="28"/>
                  </w:rPr>
                  <w:t>Student ID: 2243597</w:t>
                </w:r>
              </w:p>
              <w:p w:rsidR="00D53148" w:rsidRPr="00D53148" w:rsidRDefault="00D53148" w:rsidP="00D53148">
                <w:pPr>
                  <w:rPr>
                    <w:rFonts w:ascii="Arial Unicode MS" w:eastAsia="Arial Unicode MS" w:hAnsi="Arial Unicode MS" w:cs="Arial Unicode MS"/>
                    <w:b/>
                    <w:sz w:val="28"/>
                    <w:szCs w:val="28"/>
                  </w:rPr>
                </w:pPr>
                <w:r w:rsidRPr="00D53148">
                  <w:rPr>
                    <w:rFonts w:ascii="Arial Unicode MS" w:eastAsia="Arial Unicode MS" w:hAnsi="Arial Unicode MS" w:cs="Arial Unicode MS"/>
                    <w:b/>
                    <w:sz w:val="28"/>
                    <w:szCs w:val="28"/>
                  </w:rPr>
                  <w:t>Managing Food &amp; Beverage Operations</w:t>
                </w:r>
              </w:p>
              <w:p w:rsidR="00D53148" w:rsidRPr="00D53148" w:rsidRDefault="00D53148" w:rsidP="00D53148">
                <w:pPr>
                  <w:rPr>
                    <w:rFonts w:ascii="Arial Unicode MS" w:eastAsia="Arial Unicode MS" w:hAnsi="Arial Unicode MS" w:cs="Arial Unicode MS"/>
                    <w:b/>
                    <w:sz w:val="28"/>
                    <w:szCs w:val="28"/>
                  </w:rPr>
                </w:pPr>
                <w:r w:rsidRPr="00D53148">
                  <w:rPr>
                    <w:rFonts w:ascii="Arial Unicode MS" w:eastAsia="Arial Unicode MS" w:hAnsi="Arial Unicode MS" w:cs="Arial Unicode MS"/>
                    <w:b/>
                    <w:sz w:val="28"/>
                    <w:szCs w:val="28"/>
                  </w:rPr>
                  <w:t>BMIH6002</w:t>
                </w:r>
              </w:p>
              <w:p w:rsidR="00D53148" w:rsidRPr="00D53148" w:rsidRDefault="00D53148" w:rsidP="00D53148">
                <w:pPr>
                  <w:rPr>
                    <w:rFonts w:ascii="Arial Unicode MS" w:eastAsia="Arial Unicode MS" w:hAnsi="Arial Unicode MS" w:cs="Arial Unicode MS"/>
                    <w:b/>
                    <w:sz w:val="28"/>
                    <w:szCs w:val="28"/>
                  </w:rPr>
                </w:pPr>
                <w:r w:rsidRPr="00D53148">
                  <w:rPr>
                    <w:rFonts w:ascii="Arial Unicode MS" w:eastAsia="Arial Unicode MS" w:hAnsi="Arial Unicode MS" w:cs="Arial Unicode MS"/>
                    <w:b/>
                    <w:color w:val="000000" w:themeColor="text1"/>
                    <w:sz w:val="28"/>
                    <w:szCs w:val="28"/>
                  </w:rPr>
                  <w:t>Lecturer:</w:t>
                </w:r>
                <w:r w:rsidRPr="00D53148">
                  <w:rPr>
                    <w:rFonts w:ascii="Arial Unicode MS" w:eastAsia="Arial Unicode MS" w:hAnsi="Arial Unicode MS" w:cs="Arial Unicode MS"/>
                    <w:b/>
                    <w:sz w:val="28"/>
                    <w:szCs w:val="28"/>
                  </w:rPr>
                  <w:t xml:space="preserve"> Jessica Newport</w:t>
                </w:r>
              </w:p>
              <w:p w:rsidR="00D53148" w:rsidRPr="00D53148" w:rsidRDefault="00D53148" w:rsidP="00D53148">
                <w:pPr>
                  <w:pStyle w:val="NoSpacing"/>
                  <w:rPr>
                    <w:b/>
                    <w:color w:val="000000" w:themeColor="text1"/>
                  </w:rPr>
                </w:pPr>
              </w:p>
              <w:p w:rsidR="00D53148" w:rsidRPr="00D53148" w:rsidRDefault="00D53148" w:rsidP="00D53148">
                <w:pPr>
                  <w:pStyle w:val="NoSpacing"/>
                  <w:rPr>
                    <w:b/>
                    <w:color w:val="4F81BD" w:themeColor="accent1"/>
                  </w:rPr>
                </w:pPr>
              </w:p>
              <w:p w:rsidR="00D53148" w:rsidRPr="00D53148" w:rsidRDefault="00D53148" w:rsidP="00D53148">
                <w:pPr>
                  <w:pStyle w:val="NoSpacing"/>
                  <w:rPr>
                    <w:b/>
                    <w:color w:val="4F81BD" w:themeColor="accent1"/>
                  </w:rPr>
                </w:pPr>
              </w:p>
            </w:tc>
          </w:tr>
        </w:tbl>
        <w:p w:rsidR="00A252E8" w:rsidRDefault="00A252E8"/>
        <w:p w:rsidR="00A252E8" w:rsidRDefault="00A252E8"/>
        <w:p w:rsidR="00A252E8" w:rsidRDefault="00A252E8"/>
        <w:p w:rsidR="00A252E8" w:rsidRDefault="00A252E8"/>
        <w:p w:rsidR="00A252E8" w:rsidRDefault="00A252E8"/>
        <w:p w:rsidR="00A252E8" w:rsidRDefault="00A252E8"/>
        <w:p w:rsidR="00A252E8" w:rsidRDefault="00A252E8"/>
        <w:p w:rsidR="00A252E8" w:rsidRDefault="00A252E8"/>
        <w:p w:rsidR="00A252E8" w:rsidRDefault="00A252E8"/>
        <w:p w:rsidR="00A252E8" w:rsidRDefault="00A252E8"/>
        <w:p w:rsidR="00A252E8" w:rsidRDefault="00A252E8"/>
        <w:p w:rsidR="00A252E8" w:rsidRDefault="00A252E8"/>
        <w:p w:rsidR="00A252E8" w:rsidRDefault="00A252E8"/>
        <w:p w:rsidR="00A252E8" w:rsidRDefault="00A252E8"/>
        <w:p w:rsidR="00A252E8" w:rsidRDefault="00A252E8"/>
        <w:p w:rsidR="00A252E8" w:rsidRDefault="00A252E8"/>
        <w:p w:rsidR="00A252E8" w:rsidRDefault="00A252E8" w:rsidP="00A252E8">
          <w:pPr>
            <w:spacing w:line="360" w:lineRule="auto"/>
            <w:jc w:val="both"/>
            <w:rPr>
              <w:rFonts w:ascii="Arial" w:hAnsi="Arial" w:cs="Arial"/>
              <w:sz w:val="24"/>
              <w:szCs w:val="24"/>
            </w:rPr>
          </w:pPr>
        </w:p>
        <w:p w:rsidR="00A252E8" w:rsidRDefault="00A252E8" w:rsidP="00A252E8">
          <w:pPr>
            <w:spacing w:line="360" w:lineRule="auto"/>
            <w:jc w:val="both"/>
            <w:rPr>
              <w:rFonts w:ascii="Arial" w:hAnsi="Arial" w:cs="Arial"/>
              <w:sz w:val="24"/>
              <w:szCs w:val="24"/>
            </w:rPr>
          </w:pPr>
        </w:p>
        <w:p w:rsidR="0031026C" w:rsidRDefault="00A252E8" w:rsidP="00A252E8">
          <w:pPr>
            <w:spacing w:line="360" w:lineRule="auto"/>
            <w:jc w:val="both"/>
          </w:pPr>
          <w:r w:rsidRPr="00676ADA">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sdtContent>
    </w:sdt>
    <w:p w:rsidR="001C12DD" w:rsidRPr="00C6623E" w:rsidRDefault="001C12DD" w:rsidP="00C6623E">
      <w:pPr>
        <w:spacing w:line="360" w:lineRule="auto"/>
        <w:jc w:val="both"/>
        <w:rPr>
          <w:rFonts w:ascii="Arial" w:hAnsi="Arial" w:cs="Arial"/>
          <w:sz w:val="24"/>
          <w:szCs w:val="24"/>
        </w:rPr>
      </w:pPr>
      <w:r w:rsidRPr="00C6623E">
        <w:rPr>
          <w:rFonts w:ascii="Arial" w:hAnsi="Arial" w:cs="Arial"/>
          <w:sz w:val="24"/>
          <w:szCs w:val="24"/>
        </w:rPr>
        <w:lastRenderedPageBreak/>
        <w:t xml:space="preserve">My placement at the </w:t>
      </w:r>
      <w:proofErr w:type="spellStart"/>
      <w:r w:rsidRPr="00C6623E">
        <w:rPr>
          <w:rFonts w:ascii="Arial" w:hAnsi="Arial" w:cs="Arial"/>
          <w:sz w:val="24"/>
          <w:szCs w:val="24"/>
        </w:rPr>
        <w:t>Novotel</w:t>
      </w:r>
      <w:proofErr w:type="spellEnd"/>
      <w:r w:rsidRPr="00C6623E">
        <w:rPr>
          <w:rFonts w:ascii="Arial" w:hAnsi="Arial" w:cs="Arial"/>
          <w:sz w:val="24"/>
          <w:szCs w:val="24"/>
        </w:rPr>
        <w:t xml:space="preserve"> London </w:t>
      </w:r>
      <w:proofErr w:type="spellStart"/>
      <w:r w:rsidRPr="00C6623E">
        <w:rPr>
          <w:rFonts w:ascii="Arial" w:hAnsi="Arial" w:cs="Arial"/>
          <w:sz w:val="24"/>
          <w:szCs w:val="24"/>
        </w:rPr>
        <w:t>Blackfriars</w:t>
      </w:r>
      <w:proofErr w:type="spellEnd"/>
      <w:r w:rsidRPr="00C6623E">
        <w:rPr>
          <w:rFonts w:ascii="Arial" w:hAnsi="Arial" w:cs="Arial"/>
          <w:sz w:val="24"/>
          <w:szCs w:val="24"/>
        </w:rPr>
        <w:t xml:space="preserve">, a large, modern hotel on the South Bank, provided me with direct exposure to a high-volume, high-expectation F&amp;B operation at its Jamboree restaurant. The brand promise of </w:t>
      </w:r>
      <w:proofErr w:type="spellStart"/>
      <w:r w:rsidRPr="00C6623E">
        <w:rPr>
          <w:rFonts w:ascii="Arial" w:hAnsi="Arial" w:cs="Arial"/>
          <w:sz w:val="24"/>
          <w:szCs w:val="24"/>
        </w:rPr>
        <w:t>Novotel</w:t>
      </w:r>
      <w:proofErr w:type="spellEnd"/>
      <w:r w:rsidRPr="00C6623E">
        <w:rPr>
          <w:rFonts w:ascii="Arial" w:hAnsi="Arial" w:cs="Arial"/>
          <w:sz w:val="24"/>
          <w:szCs w:val="24"/>
        </w:rPr>
        <w:t xml:space="preserve"> is one of reliability and quality service. My goal in this reflective log is to move beyond a simple description of my time on placement. I will use a formal academic framework, Gibbs' Reflective Cycle, to deconstruct a critical incident I was personally involved in. This incident involved a catastrophic failure in product quality and service recovery, which resulted in a negative public review despite significant financial compensation. This structured analysis will serve as my "Main Body", allowing me to "systematically </w:t>
      </w:r>
      <w:proofErr w:type="spellStart"/>
      <w:r w:rsidRPr="00C6623E">
        <w:rPr>
          <w:rFonts w:ascii="Arial" w:hAnsi="Arial" w:cs="Arial"/>
          <w:sz w:val="24"/>
          <w:szCs w:val="24"/>
        </w:rPr>
        <w:t>analyse</w:t>
      </w:r>
      <w:proofErr w:type="spellEnd"/>
      <w:r w:rsidRPr="00C6623E">
        <w:rPr>
          <w:rFonts w:ascii="Arial" w:hAnsi="Arial" w:cs="Arial"/>
          <w:sz w:val="24"/>
          <w:szCs w:val="24"/>
        </w:rPr>
        <w:t xml:space="preserve"> management performance" as required for a Level 6 student.</w:t>
      </w:r>
    </w:p>
    <w:p w:rsidR="001C12DD" w:rsidRPr="00C6623E" w:rsidRDefault="001C12DD" w:rsidP="00C6623E">
      <w:pPr>
        <w:spacing w:line="360" w:lineRule="auto"/>
        <w:jc w:val="both"/>
        <w:rPr>
          <w:rFonts w:ascii="Arial" w:hAnsi="Arial" w:cs="Arial"/>
          <w:sz w:val="24"/>
          <w:szCs w:val="24"/>
        </w:rPr>
      </w:pPr>
      <w:r w:rsidRPr="00C6623E">
        <w:rPr>
          <w:rFonts w:ascii="Arial" w:hAnsi="Arial" w:cs="Arial"/>
          <w:sz w:val="24"/>
          <w:szCs w:val="24"/>
        </w:rPr>
        <w:t>Main Body: Analysis via Gibbs' Reflective Cycle</w:t>
      </w:r>
    </w:p>
    <w:p w:rsidR="001C12DD" w:rsidRPr="00C6623E" w:rsidRDefault="00FB73B9" w:rsidP="00C6623E">
      <w:pPr>
        <w:spacing w:line="360" w:lineRule="auto"/>
        <w:jc w:val="both"/>
        <w:rPr>
          <w:rFonts w:ascii="Arial" w:hAnsi="Arial" w:cs="Arial"/>
          <w:sz w:val="24"/>
          <w:szCs w:val="24"/>
        </w:rPr>
      </w:pPr>
      <w:proofErr w:type="gramStart"/>
      <w:r>
        <w:rPr>
          <w:rFonts w:ascii="Arial" w:hAnsi="Arial" w:cs="Arial"/>
          <w:sz w:val="24"/>
          <w:szCs w:val="24"/>
        </w:rPr>
        <w:t xml:space="preserve">I </w:t>
      </w:r>
      <w:r w:rsidR="001C12DD" w:rsidRPr="00C6623E">
        <w:rPr>
          <w:rFonts w:ascii="Arial" w:hAnsi="Arial" w:cs="Arial"/>
          <w:sz w:val="24"/>
          <w:szCs w:val="24"/>
        </w:rPr>
        <w:t xml:space="preserve"> was</w:t>
      </w:r>
      <w:proofErr w:type="gramEnd"/>
      <w:r w:rsidR="001C12DD" w:rsidRPr="00C6623E">
        <w:rPr>
          <w:rFonts w:ascii="Arial" w:hAnsi="Arial" w:cs="Arial"/>
          <w:sz w:val="24"/>
          <w:szCs w:val="24"/>
        </w:rPr>
        <w:t xml:space="preserve"> on duty in the Jamboree restaurant. I served a chicken dish to a guest. The guest quickly called me over and showed me that the chicken was undercooked and pink in the centre. I immediately </w:t>
      </w:r>
      <w:proofErr w:type="spellStart"/>
      <w:r w:rsidR="001C12DD" w:rsidRPr="00C6623E">
        <w:rPr>
          <w:rFonts w:ascii="Arial" w:hAnsi="Arial" w:cs="Arial"/>
          <w:sz w:val="24"/>
          <w:szCs w:val="24"/>
        </w:rPr>
        <w:t>apologised</w:t>
      </w:r>
      <w:proofErr w:type="spellEnd"/>
      <w:r w:rsidR="001C12DD" w:rsidRPr="00C6623E">
        <w:rPr>
          <w:rFonts w:ascii="Arial" w:hAnsi="Arial" w:cs="Arial"/>
          <w:sz w:val="24"/>
          <w:szCs w:val="24"/>
        </w:rPr>
        <w:t xml:space="preserve"> and returned the dish to the kitchen, explaining the issue. The kitchen then took a very long time to prepare a replacement—the guest was left waiting for almost an hour.</w:t>
      </w:r>
    </w:p>
    <w:p w:rsidR="001C12DD" w:rsidRPr="00C6623E" w:rsidRDefault="001C12DD" w:rsidP="00C6623E">
      <w:pPr>
        <w:spacing w:line="360" w:lineRule="auto"/>
        <w:jc w:val="both"/>
        <w:rPr>
          <w:rFonts w:ascii="Arial" w:hAnsi="Arial" w:cs="Arial"/>
          <w:sz w:val="24"/>
          <w:szCs w:val="24"/>
        </w:rPr>
      </w:pPr>
      <w:r w:rsidRPr="00C6623E">
        <w:rPr>
          <w:rFonts w:ascii="Arial" w:hAnsi="Arial" w:cs="Arial"/>
          <w:sz w:val="24"/>
          <w:szCs w:val="24"/>
        </w:rPr>
        <w:t xml:space="preserve">I eventually received the new dish and served it, only for the guest to cut into it again and find it was still undercooked. At this point, the guest refused to eat. I informed my F&amp;B Manager, </w:t>
      </w:r>
      <w:proofErr w:type="spellStart"/>
      <w:r w:rsidRPr="00C6623E">
        <w:rPr>
          <w:rFonts w:ascii="Arial" w:hAnsi="Arial" w:cs="Arial"/>
          <w:sz w:val="24"/>
          <w:szCs w:val="24"/>
        </w:rPr>
        <w:t>Rodnie</w:t>
      </w:r>
      <w:proofErr w:type="spellEnd"/>
      <w:r w:rsidRPr="00C6623E">
        <w:rPr>
          <w:rFonts w:ascii="Arial" w:hAnsi="Arial" w:cs="Arial"/>
          <w:sz w:val="24"/>
          <w:szCs w:val="24"/>
        </w:rPr>
        <w:t xml:space="preserve">, of the double failure. </w:t>
      </w:r>
      <w:proofErr w:type="spellStart"/>
      <w:r w:rsidRPr="00C6623E">
        <w:rPr>
          <w:rFonts w:ascii="Arial" w:hAnsi="Arial" w:cs="Arial"/>
          <w:sz w:val="24"/>
          <w:szCs w:val="24"/>
        </w:rPr>
        <w:t>Rodnie</w:t>
      </w:r>
      <w:proofErr w:type="spellEnd"/>
      <w:r w:rsidRPr="00C6623E">
        <w:rPr>
          <w:rFonts w:ascii="Arial" w:hAnsi="Arial" w:cs="Arial"/>
          <w:sz w:val="24"/>
          <w:szCs w:val="24"/>
        </w:rPr>
        <w:t xml:space="preserve"> then took over. He </w:t>
      </w:r>
      <w:proofErr w:type="spellStart"/>
      <w:r w:rsidRPr="00C6623E">
        <w:rPr>
          <w:rFonts w:ascii="Arial" w:hAnsi="Arial" w:cs="Arial"/>
          <w:sz w:val="24"/>
          <w:szCs w:val="24"/>
        </w:rPr>
        <w:t>apologised</w:t>
      </w:r>
      <w:proofErr w:type="spellEnd"/>
      <w:r w:rsidRPr="00C6623E">
        <w:rPr>
          <w:rFonts w:ascii="Arial" w:hAnsi="Arial" w:cs="Arial"/>
          <w:sz w:val="24"/>
          <w:szCs w:val="24"/>
        </w:rPr>
        <w:t xml:space="preserve"> to the guest, provided a full refund for their entire order, and offered a voucher for two free drinks and a complimentary breakfast for the following day. I felt this was a generous offer. However, the guest remained visibly upset. I later learned that despite the refund and voucher, the guest posted a highly negative review on Booking.com, specifically citing the undercooked chicken and the extremely long wait.</w:t>
      </w:r>
      <w:r w:rsidRPr="00C6623E">
        <w:rPr>
          <w:rFonts w:ascii="Arial" w:hAnsi="Arial" w:cs="Arial"/>
          <w:sz w:val="24"/>
          <w:szCs w:val="24"/>
        </w:rPr>
        <w:br/>
      </w:r>
      <w:r w:rsidRPr="00C6623E">
        <w:rPr>
          <w:rFonts w:ascii="Arial" w:hAnsi="Arial" w:cs="Arial"/>
          <w:sz w:val="24"/>
          <w:szCs w:val="24"/>
        </w:rPr>
        <w:br/>
      </w:r>
      <w:r w:rsidRPr="00C6623E">
        <w:rPr>
          <w:rFonts w:ascii="Arial" w:hAnsi="Arial" w:cs="Arial"/>
          <w:noProof/>
          <w:sz w:val="24"/>
          <w:szCs w:val="24"/>
        </w:rPr>
        <w:lastRenderedPageBreak/>
        <w:drawing>
          <wp:inline distT="0" distB="0" distL="0" distR="0">
            <wp:extent cx="4210050" cy="7484891"/>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13392" cy="7490833"/>
                    </a:xfrm>
                    <a:prstGeom prst="rect">
                      <a:avLst/>
                    </a:prstGeom>
                    <a:noFill/>
                    <a:ln>
                      <a:noFill/>
                    </a:ln>
                  </pic:spPr>
                </pic:pic>
              </a:graphicData>
            </a:graphic>
          </wp:inline>
        </w:drawing>
      </w:r>
      <w:r w:rsidRPr="00C6623E">
        <w:rPr>
          <w:rFonts w:ascii="Arial" w:hAnsi="Arial" w:cs="Arial"/>
          <w:sz w:val="24"/>
          <w:szCs w:val="24"/>
        </w:rPr>
        <w:br/>
      </w:r>
      <w:r w:rsidRPr="00C6623E">
        <w:rPr>
          <w:rFonts w:ascii="Arial" w:hAnsi="Arial" w:cs="Arial"/>
          <w:sz w:val="24"/>
          <w:szCs w:val="24"/>
        </w:rPr>
        <w:br/>
      </w:r>
    </w:p>
    <w:p w:rsidR="001C12DD" w:rsidRPr="00C6623E" w:rsidRDefault="001C12DD" w:rsidP="00C6623E">
      <w:pPr>
        <w:spacing w:line="360" w:lineRule="auto"/>
        <w:jc w:val="both"/>
        <w:rPr>
          <w:rFonts w:ascii="Arial" w:hAnsi="Arial" w:cs="Arial"/>
          <w:sz w:val="24"/>
          <w:szCs w:val="24"/>
        </w:rPr>
      </w:pPr>
    </w:p>
    <w:p w:rsidR="001C12DD" w:rsidRPr="00C6623E" w:rsidRDefault="001C12DD" w:rsidP="00C6623E">
      <w:pPr>
        <w:spacing w:line="360" w:lineRule="auto"/>
        <w:jc w:val="both"/>
        <w:rPr>
          <w:rFonts w:ascii="Arial" w:hAnsi="Arial" w:cs="Arial"/>
          <w:sz w:val="24"/>
          <w:szCs w:val="24"/>
        </w:rPr>
      </w:pPr>
    </w:p>
    <w:p w:rsidR="001C12DD" w:rsidRPr="00C6623E" w:rsidRDefault="00FB73B9" w:rsidP="00C6623E">
      <w:pPr>
        <w:spacing w:line="360" w:lineRule="auto"/>
        <w:jc w:val="both"/>
        <w:rPr>
          <w:rFonts w:ascii="Arial" w:hAnsi="Arial" w:cs="Arial"/>
          <w:sz w:val="24"/>
          <w:szCs w:val="24"/>
        </w:rPr>
      </w:pPr>
      <w:r>
        <w:rPr>
          <w:rFonts w:ascii="Arial" w:hAnsi="Arial" w:cs="Arial"/>
          <w:sz w:val="24"/>
          <w:szCs w:val="24"/>
        </w:rPr>
        <w:t xml:space="preserve">My Filings </w:t>
      </w:r>
    </w:p>
    <w:p w:rsidR="001C12DD" w:rsidRPr="00C6623E" w:rsidRDefault="001C12DD" w:rsidP="00C6623E">
      <w:pPr>
        <w:spacing w:line="360" w:lineRule="auto"/>
        <w:jc w:val="both"/>
        <w:rPr>
          <w:rFonts w:ascii="Arial" w:hAnsi="Arial" w:cs="Arial"/>
          <w:sz w:val="24"/>
          <w:szCs w:val="24"/>
        </w:rPr>
      </w:pPr>
      <w:r w:rsidRPr="00C6623E">
        <w:rPr>
          <w:rFonts w:ascii="Arial" w:hAnsi="Arial" w:cs="Arial"/>
          <w:sz w:val="24"/>
          <w:szCs w:val="24"/>
        </w:rPr>
        <w:t xml:space="preserve">When the guest first complained, I felt empathetic and confident. I was following my training: </w:t>
      </w:r>
      <w:proofErr w:type="spellStart"/>
      <w:r w:rsidRPr="00C6623E">
        <w:rPr>
          <w:rFonts w:ascii="Arial" w:hAnsi="Arial" w:cs="Arial"/>
          <w:sz w:val="24"/>
          <w:szCs w:val="24"/>
        </w:rPr>
        <w:t>apologise</w:t>
      </w:r>
      <w:proofErr w:type="spellEnd"/>
      <w:r w:rsidRPr="00C6623E">
        <w:rPr>
          <w:rFonts w:ascii="Arial" w:hAnsi="Arial" w:cs="Arial"/>
          <w:sz w:val="24"/>
          <w:szCs w:val="24"/>
        </w:rPr>
        <w:t>, take action, and resolve. As the long wait for the replacement dish dragged on, I felt increasingly anxious and stressed. I could feel the guest's frustration, and I was the "face" of that failure, having to pass their table repeatedly with no food.</w:t>
      </w:r>
    </w:p>
    <w:p w:rsidR="001C12DD" w:rsidRPr="00C6623E" w:rsidRDefault="001C12DD" w:rsidP="00C6623E">
      <w:pPr>
        <w:spacing w:line="360" w:lineRule="auto"/>
        <w:jc w:val="both"/>
        <w:rPr>
          <w:rFonts w:ascii="Arial" w:hAnsi="Arial" w:cs="Arial"/>
          <w:sz w:val="24"/>
          <w:szCs w:val="24"/>
        </w:rPr>
      </w:pPr>
      <w:r w:rsidRPr="00C6623E">
        <w:rPr>
          <w:rFonts w:ascii="Arial" w:hAnsi="Arial" w:cs="Arial"/>
          <w:sz w:val="24"/>
          <w:szCs w:val="24"/>
        </w:rPr>
        <w:t xml:space="preserve">When I served the second undercooked dish, I felt humiliated and completely powerless. My own empathy and professionalism felt irrelevant because the "back-office" system (the kitchen) had failed me so completely. When my manager, </w:t>
      </w:r>
      <w:proofErr w:type="spellStart"/>
      <w:r w:rsidRPr="00C6623E">
        <w:rPr>
          <w:rFonts w:ascii="Arial" w:hAnsi="Arial" w:cs="Arial"/>
          <w:sz w:val="24"/>
          <w:szCs w:val="24"/>
        </w:rPr>
        <w:t>Rodnie</w:t>
      </w:r>
      <w:proofErr w:type="spellEnd"/>
      <w:r w:rsidRPr="00C6623E">
        <w:rPr>
          <w:rFonts w:ascii="Arial" w:hAnsi="Arial" w:cs="Arial"/>
          <w:sz w:val="24"/>
          <w:szCs w:val="24"/>
        </w:rPr>
        <w:t>, offered the voucher, my primary feeling was frustration. It felt like a financial solution to an emotional problem. The guest was hungry and had been disrespected for an hour; no amount of free breakfast "tomorrow" could fix the hunger and frustration of "now". I felt the recovery did not match the problem.</w:t>
      </w:r>
    </w:p>
    <w:p w:rsidR="00AB1AF7" w:rsidRDefault="00AB1AF7" w:rsidP="00FB73B9">
      <w:pPr>
        <w:spacing w:line="360" w:lineRule="auto"/>
        <w:jc w:val="both"/>
        <w:rPr>
          <w:rFonts w:ascii="Arial" w:hAnsi="Arial" w:cs="Arial"/>
          <w:sz w:val="24"/>
          <w:szCs w:val="24"/>
        </w:rPr>
      </w:pPr>
    </w:p>
    <w:p w:rsidR="00FB73B9" w:rsidRDefault="001C12DD" w:rsidP="00FB73B9">
      <w:pPr>
        <w:spacing w:line="360" w:lineRule="auto"/>
        <w:jc w:val="both"/>
        <w:rPr>
          <w:rFonts w:ascii="Arial" w:hAnsi="Arial" w:cs="Arial"/>
          <w:sz w:val="24"/>
          <w:szCs w:val="24"/>
        </w:rPr>
      </w:pPr>
      <w:r w:rsidRPr="00C6623E">
        <w:rPr>
          <w:rFonts w:ascii="Arial" w:hAnsi="Arial" w:cs="Arial"/>
          <w:sz w:val="24"/>
          <w:szCs w:val="24"/>
        </w:rPr>
        <w:t xml:space="preserve">Evaluation </w:t>
      </w:r>
    </w:p>
    <w:p w:rsidR="001C12DD" w:rsidRPr="00C6623E" w:rsidRDefault="001C12DD" w:rsidP="00FB73B9">
      <w:pPr>
        <w:spacing w:line="360" w:lineRule="auto"/>
        <w:jc w:val="both"/>
        <w:rPr>
          <w:rFonts w:ascii="Arial" w:hAnsi="Arial" w:cs="Arial"/>
          <w:sz w:val="24"/>
          <w:szCs w:val="24"/>
        </w:rPr>
      </w:pPr>
      <w:r w:rsidRPr="00C6623E">
        <w:rPr>
          <w:rFonts w:ascii="Arial" w:hAnsi="Arial" w:cs="Arial"/>
          <w:sz w:val="24"/>
          <w:szCs w:val="24"/>
        </w:rPr>
        <w:t>Good: I believe my initial interaction was good. I was polite, empathetic, and took immediate ownership of the problem. The manager's final decision to offer a full refund was also, in isolation, a "good" recovery step.</w:t>
      </w:r>
    </w:p>
    <w:p w:rsidR="001C12DD" w:rsidRPr="00C6623E" w:rsidRDefault="001C12DD" w:rsidP="00C6623E">
      <w:pPr>
        <w:numPr>
          <w:ilvl w:val="0"/>
          <w:numId w:val="1"/>
        </w:numPr>
        <w:spacing w:after="160" w:line="360" w:lineRule="auto"/>
        <w:jc w:val="both"/>
        <w:rPr>
          <w:rFonts w:ascii="Arial" w:hAnsi="Arial" w:cs="Arial"/>
          <w:sz w:val="24"/>
          <w:szCs w:val="24"/>
        </w:rPr>
      </w:pPr>
      <w:r w:rsidRPr="00C6623E">
        <w:rPr>
          <w:rFonts w:ascii="Arial" w:hAnsi="Arial" w:cs="Arial"/>
          <w:sz w:val="24"/>
          <w:szCs w:val="24"/>
        </w:rPr>
        <w:t>Bad (Systemic): The experience was overwhelmingly negative. The primary "bad" was the catastrophic failure of the kitchen's quality control. A system that allows a returned dish to be re-served still faulty is fundamentally broken.</w:t>
      </w:r>
    </w:p>
    <w:p w:rsidR="001C12DD" w:rsidRPr="00C6623E" w:rsidRDefault="001C12DD" w:rsidP="00C6623E">
      <w:pPr>
        <w:numPr>
          <w:ilvl w:val="0"/>
          <w:numId w:val="1"/>
        </w:numPr>
        <w:spacing w:after="160" w:line="360" w:lineRule="auto"/>
        <w:jc w:val="both"/>
        <w:rPr>
          <w:rFonts w:ascii="Arial" w:hAnsi="Arial" w:cs="Arial"/>
          <w:sz w:val="24"/>
          <w:szCs w:val="24"/>
        </w:rPr>
      </w:pPr>
      <w:r w:rsidRPr="00C6623E">
        <w:rPr>
          <w:rFonts w:ascii="Arial" w:hAnsi="Arial" w:cs="Arial"/>
          <w:sz w:val="24"/>
          <w:szCs w:val="24"/>
        </w:rPr>
        <w:t>Bad (Process): The process itself was a failure. The one-hour wait was unacceptable. The guest's core problem (hunger) was never addressed during that time.</w:t>
      </w:r>
    </w:p>
    <w:p w:rsidR="001C12DD" w:rsidRPr="00C6623E" w:rsidRDefault="001C12DD" w:rsidP="00C6623E">
      <w:pPr>
        <w:numPr>
          <w:ilvl w:val="0"/>
          <w:numId w:val="1"/>
        </w:numPr>
        <w:spacing w:after="160" w:line="360" w:lineRule="auto"/>
        <w:jc w:val="both"/>
        <w:rPr>
          <w:rFonts w:ascii="Arial" w:hAnsi="Arial" w:cs="Arial"/>
          <w:sz w:val="24"/>
          <w:szCs w:val="24"/>
        </w:rPr>
      </w:pPr>
      <w:r w:rsidRPr="00C6623E">
        <w:rPr>
          <w:rFonts w:ascii="Arial" w:hAnsi="Arial" w:cs="Arial"/>
          <w:sz w:val="24"/>
          <w:szCs w:val="24"/>
        </w:rPr>
        <w:t xml:space="preserve">Bad (Recovery): The recovery was poorly timed and mismatched. By the time </w:t>
      </w:r>
      <w:proofErr w:type="spellStart"/>
      <w:r w:rsidRPr="00C6623E">
        <w:rPr>
          <w:rFonts w:ascii="Arial" w:hAnsi="Arial" w:cs="Arial"/>
          <w:sz w:val="24"/>
          <w:szCs w:val="24"/>
        </w:rPr>
        <w:t>Rodnie</w:t>
      </w:r>
      <w:proofErr w:type="spellEnd"/>
      <w:r w:rsidRPr="00C6623E">
        <w:rPr>
          <w:rFonts w:ascii="Arial" w:hAnsi="Arial" w:cs="Arial"/>
          <w:sz w:val="24"/>
          <w:szCs w:val="24"/>
        </w:rPr>
        <w:t xml:space="preserve"> intervened, the guest was already lost. The compensation, though </w:t>
      </w:r>
      <w:r w:rsidRPr="00C6623E">
        <w:rPr>
          <w:rFonts w:ascii="Arial" w:hAnsi="Arial" w:cs="Arial"/>
          <w:sz w:val="24"/>
          <w:szCs w:val="24"/>
        </w:rPr>
        <w:lastRenderedPageBreak/>
        <w:t>generous, felt like a late bribe rather than a genuine solution, which is why it failed to prevent the negative review.</w:t>
      </w:r>
    </w:p>
    <w:p w:rsidR="000A504A" w:rsidRDefault="000A504A" w:rsidP="00C6623E">
      <w:pPr>
        <w:spacing w:line="360" w:lineRule="auto"/>
        <w:jc w:val="both"/>
        <w:rPr>
          <w:rFonts w:ascii="Arial" w:hAnsi="Arial" w:cs="Arial"/>
          <w:sz w:val="24"/>
          <w:szCs w:val="24"/>
        </w:rPr>
      </w:pPr>
    </w:p>
    <w:p w:rsidR="000A504A" w:rsidRDefault="000A504A" w:rsidP="00C6623E">
      <w:pPr>
        <w:spacing w:line="360" w:lineRule="auto"/>
        <w:jc w:val="both"/>
        <w:rPr>
          <w:rFonts w:ascii="Arial" w:hAnsi="Arial" w:cs="Arial"/>
          <w:sz w:val="24"/>
          <w:szCs w:val="24"/>
        </w:rPr>
      </w:pPr>
      <w:r>
        <w:rPr>
          <w:rFonts w:ascii="Arial" w:hAnsi="Arial" w:cs="Arial"/>
          <w:sz w:val="24"/>
          <w:szCs w:val="24"/>
        </w:rPr>
        <w:t xml:space="preserve">My </w:t>
      </w:r>
      <w:r w:rsidR="00EB1023">
        <w:rPr>
          <w:rFonts w:ascii="Arial" w:hAnsi="Arial" w:cs="Arial"/>
          <w:sz w:val="24"/>
          <w:szCs w:val="24"/>
        </w:rPr>
        <w:t>a</w:t>
      </w:r>
      <w:r w:rsidR="001C12DD" w:rsidRPr="00C6623E">
        <w:rPr>
          <w:rFonts w:ascii="Arial" w:hAnsi="Arial" w:cs="Arial"/>
          <w:sz w:val="24"/>
          <w:szCs w:val="24"/>
        </w:rPr>
        <w:t xml:space="preserve">nalysis </w:t>
      </w:r>
    </w:p>
    <w:p w:rsidR="001C12DD" w:rsidRPr="00C6623E" w:rsidRDefault="001C12DD" w:rsidP="00C6623E">
      <w:pPr>
        <w:spacing w:line="360" w:lineRule="auto"/>
        <w:jc w:val="both"/>
        <w:rPr>
          <w:rFonts w:ascii="Arial" w:hAnsi="Arial" w:cs="Arial"/>
          <w:sz w:val="24"/>
          <w:szCs w:val="24"/>
        </w:rPr>
      </w:pPr>
      <w:r w:rsidRPr="00C6623E">
        <w:rPr>
          <w:rFonts w:ascii="Arial" w:hAnsi="Arial" w:cs="Arial"/>
          <w:sz w:val="24"/>
          <w:szCs w:val="24"/>
        </w:rPr>
        <w:t>This is where my Level 6 analysis begins as this was a classic cascade service failure.</w:t>
      </w:r>
    </w:p>
    <w:p w:rsidR="001C12DD" w:rsidRPr="00C6623E" w:rsidRDefault="001C12DD" w:rsidP="00C6623E">
      <w:pPr>
        <w:numPr>
          <w:ilvl w:val="0"/>
          <w:numId w:val="2"/>
        </w:numPr>
        <w:spacing w:after="160" w:line="360" w:lineRule="auto"/>
        <w:jc w:val="both"/>
        <w:rPr>
          <w:rFonts w:ascii="Arial" w:hAnsi="Arial" w:cs="Arial"/>
          <w:sz w:val="24"/>
          <w:szCs w:val="24"/>
        </w:rPr>
      </w:pPr>
      <w:r w:rsidRPr="00C6623E">
        <w:rPr>
          <w:rFonts w:ascii="Arial" w:hAnsi="Arial" w:cs="Arial"/>
          <w:sz w:val="24"/>
          <w:szCs w:val="24"/>
        </w:rPr>
        <w:t xml:space="preserve">Technical vs. Functional Quality: </w:t>
      </w:r>
      <w:proofErr w:type="spellStart"/>
      <w:r w:rsidRPr="00C6623E">
        <w:rPr>
          <w:rFonts w:ascii="Arial" w:hAnsi="Arial" w:cs="Arial"/>
          <w:sz w:val="24"/>
          <w:szCs w:val="24"/>
        </w:rPr>
        <w:t>Grönroos</w:t>
      </w:r>
      <w:proofErr w:type="spellEnd"/>
      <w:r w:rsidRPr="00C6623E">
        <w:rPr>
          <w:rFonts w:ascii="Arial" w:hAnsi="Arial" w:cs="Arial"/>
          <w:sz w:val="24"/>
          <w:szCs w:val="24"/>
        </w:rPr>
        <w:t xml:space="preserve"> (2007) argues that "Perceived Service Quality" is a combination of Technical Quality (what the customer gets - the food) and Functional Quality (how they get it - the process). Here, both failed. The Technical Quality (the chicken) was dangerously poor. But the Functional Quality (the one-hour wait, the double failure) was what destroyed the guest's trust. The guest may have forgiven one bad dish, but they could not forgive the incompetent process.</w:t>
      </w:r>
    </w:p>
    <w:p w:rsidR="001C12DD" w:rsidRPr="00C6623E" w:rsidRDefault="001C12DD" w:rsidP="00C6623E">
      <w:pPr>
        <w:numPr>
          <w:ilvl w:val="0"/>
          <w:numId w:val="2"/>
        </w:numPr>
        <w:spacing w:after="160" w:line="360" w:lineRule="auto"/>
        <w:jc w:val="both"/>
        <w:rPr>
          <w:rFonts w:ascii="Arial" w:hAnsi="Arial" w:cs="Arial"/>
          <w:sz w:val="24"/>
          <w:szCs w:val="24"/>
        </w:rPr>
      </w:pPr>
      <w:r w:rsidRPr="00C6623E">
        <w:rPr>
          <w:rFonts w:ascii="Arial" w:hAnsi="Arial" w:cs="Arial"/>
          <w:sz w:val="24"/>
          <w:szCs w:val="24"/>
        </w:rPr>
        <w:t xml:space="preserve">A Failure of Quality Control (TQM): The kitchen's inability to check a returned dish demonstrates a total lack of Total Quality Management (TQM) principles. As argued by </w:t>
      </w:r>
      <w:proofErr w:type="spellStart"/>
      <w:r w:rsidRPr="00C6623E">
        <w:rPr>
          <w:rFonts w:ascii="Arial" w:hAnsi="Arial" w:cs="Arial"/>
          <w:sz w:val="24"/>
          <w:szCs w:val="24"/>
        </w:rPr>
        <w:t>Heizer</w:t>
      </w:r>
      <w:proofErr w:type="spellEnd"/>
      <w:r w:rsidRPr="00C6623E">
        <w:rPr>
          <w:rFonts w:ascii="Arial" w:hAnsi="Arial" w:cs="Arial"/>
          <w:sz w:val="24"/>
          <w:szCs w:val="24"/>
        </w:rPr>
        <w:t xml:space="preserve"> et al. (2020), TQM is built on a culture of continuous improvement and "checking at the source". The fact that a faulty product could pass inspection twice proves that no real quality check system (e.g., a head chef inspection of all returned items) was in place.</w:t>
      </w:r>
    </w:p>
    <w:p w:rsidR="001C12DD" w:rsidRPr="00C6623E" w:rsidRDefault="001C12DD" w:rsidP="00C6623E">
      <w:pPr>
        <w:spacing w:line="360" w:lineRule="auto"/>
        <w:ind w:left="720"/>
        <w:jc w:val="both"/>
        <w:rPr>
          <w:rFonts w:ascii="Arial" w:hAnsi="Arial" w:cs="Arial"/>
          <w:sz w:val="24"/>
          <w:szCs w:val="24"/>
        </w:rPr>
      </w:pPr>
      <w:r w:rsidRPr="00C6623E">
        <w:rPr>
          <w:rFonts w:ascii="Arial" w:hAnsi="Arial" w:cs="Arial"/>
          <w:sz w:val="24"/>
          <w:szCs w:val="24"/>
        </w:rPr>
        <w:t xml:space="preserve">A Failure of Empowerment: The root cause of my frustration was my complete disempowerment. Bowen and Lawler's (1992) seminal work argues that in service recovery, front-line staff should be empowered with the tools and authority to act fast. I was left powerless. </w:t>
      </w:r>
      <w:proofErr w:type="gramStart"/>
      <w:r w:rsidRPr="00C6623E">
        <w:rPr>
          <w:rFonts w:ascii="Arial" w:hAnsi="Arial" w:cs="Arial"/>
          <w:sz w:val="24"/>
          <w:szCs w:val="24"/>
        </w:rPr>
        <w:t>If I had been empowered to offer an immediate solution to the guest's hunger (e.g., "While you wait, please accept a complimentary soup or starter"), I could have managed their emotional state.</w:t>
      </w:r>
      <w:proofErr w:type="gramEnd"/>
      <w:r w:rsidRPr="00C6623E">
        <w:rPr>
          <w:rFonts w:ascii="Arial" w:hAnsi="Arial" w:cs="Arial"/>
          <w:sz w:val="24"/>
          <w:szCs w:val="24"/>
        </w:rPr>
        <w:t xml:space="preserve"> Instead, the hotel's culture (Schein, 2017) is clearly one where only manager can make decisions, which makes the service slow and inflexible.</w:t>
      </w:r>
    </w:p>
    <w:p w:rsidR="001C12DD" w:rsidRPr="00C6623E" w:rsidRDefault="001C12DD" w:rsidP="00C6623E">
      <w:pPr>
        <w:spacing w:line="360" w:lineRule="auto"/>
        <w:ind w:left="720"/>
        <w:jc w:val="both"/>
        <w:rPr>
          <w:rFonts w:ascii="Arial" w:hAnsi="Arial" w:cs="Arial"/>
          <w:sz w:val="24"/>
          <w:szCs w:val="24"/>
        </w:rPr>
      </w:pPr>
      <w:r w:rsidRPr="00C6623E">
        <w:rPr>
          <w:rFonts w:ascii="Arial" w:hAnsi="Arial" w:cs="Arial"/>
          <w:sz w:val="24"/>
          <w:szCs w:val="24"/>
        </w:rPr>
        <w:t xml:space="preserve">A Failure of Recovery: The recovery failed because it violated the principles of Procedural Justice. The guest did not feel the process of recovery was fair, as it </w:t>
      </w:r>
      <w:r w:rsidRPr="00C6623E">
        <w:rPr>
          <w:rFonts w:ascii="Arial" w:hAnsi="Arial" w:cs="Arial"/>
          <w:sz w:val="24"/>
          <w:szCs w:val="24"/>
        </w:rPr>
        <w:lastRenderedPageBreak/>
        <w:t>was slow and required them to wait an hour. The financial refund was "Distributive Justice," but it came too late. The manager's intervention failed to address the process and emotional harm (Rutherford and O'Fallon, 2007).</w:t>
      </w:r>
    </w:p>
    <w:p w:rsidR="00EB1023" w:rsidRDefault="00EB1023" w:rsidP="00C6623E">
      <w:pPr>
        <w:spacing w:line="360" w:lineRule="auto"/>
        <w:jc w:val="both"/>
        <w:rPr>
          <w:rFonts w:ascii="Arial" w:hAnsi="Arial" w:cs="Arial"/>
          <w:sz w:val="24"/>
          <w:szCs w:val="24"/>
        </w:rPr>
      </w:pPr>
    </w:p>
    <w:p w:rsidR="001C12DD" w:rsidRPr="00C6623E" w:rsidRDefault="00EB1023" w:rsidP="00C6623E">
      <w:pPr>
        <w:spacing w:line="360" w:lineRule="auto"/>
        <w:jc w:val="both"/>
        <w:rPr>
          <w:rFonts w:ascii="Arial" w:hAnsi="Arial" w:cs="Arial"/>
          <w:sz w:val="24"/>
          <w:szCs w:val="24"/>
        </w:rPr>
      </w:pPr>
      <w:r>
        <w:rPr>
          <w:rFonts w:ascii="Arial" w:hAnsi="Arial" w:cs="Arial"/>
          <w:sz w:val="24"/>
          <w:szCs w:val="24"/>
        </w:rPr>
        <w:t>My c</w:t>
      </w:r>
      <w:r w:rsidR="001C12DD" w:rsidRPr="00C6623E">
        <w:rPr>
          <w:rFonts w:ascii="Arial" w:hAnsi="Arial" w:cs="Arial"/>
          <w:sz w:val="24"/>
          <w:szCs w:val="24"/>
        </w:rPr>
        <w:t>onclusion and Recommendations</w:t>
      </w:r>
    </w:p>
    <w:p w:rsidR="001C12DD" w:rsidRPr="00C6623E" w:rsidRDefault="001C12DD" w:rsidP="00C6623E">
      <w:pPr>
        <w:spacing w:line="360" w:lineRule="auto"/>
        <w:jc w:val="both"/>
        <w:rPr>
          <w:rFonts w:ascii="Arial" w:hAnsi="Arial" w:cs="Arial"/>
          <w:sz w:val="24"/>
          <w:szCs w:val="24"/>
        </w:rPr>
      </w:pPr>
      <w:r w:rsidRPr="00C6623E">
        <w:rPr>
          <w:rFonts w:ascii="Arial" w:hAnsi="Arial" w:cs="Arial"/>
          <w:sz w:val="24"/>
          <w:szCs w:val="24"/>
        </w:rPr>
        <w:t>(This section combines Gibbs' "Conclusion" and "Action Plan" steps)</w:t>
      </w:r>
    </w:p>
    <w:p w:rsidR="001C12DD" w:rsidRPr="00C6623E" w:rsidRDefault="001C12DD" w:rsidP="00C6623E">
      <w:pPr>
        <w:spacing w:line="360" w:lineRule="auto"/>
        <w:jc w:val="both"/>
        <w:rPr>
          <w:rFonts w:ascii="Arial" w:hAnsi="Arial" w:cs="Arial"/>
          <w:sz w:val="24"/>
          <w:szCs w:val="24"/>
        </w:rPr>
      </w:pPr>
      <w:r w:rsidRPr="00C6623E">
        <w:rPr>
          <w:rFonts w:ascii="Arial" w:hAnsi="Arial" w:cs="Arial"/>
          <w:sz w:val="24"/>
          <w:szCs w:val="24"/>
        </w:rPr>
        <w:t>My conclusion from this incident is that service failures are rarely single-point events. This was a cascade failure that began with poor technical quality (</w:t>
      </w:r>
      <w:proofErr w:type="spellStart"/>
      <w:r w:rsidRPr="00C6623E">
        <w:rPr>
          <w:rFonts w:ascii="Arial" w:hAnsi="Arial" w:cs="Arial"/>
          <w:sz w:val="24"/>
          <w:szCs w:val="24"/>
        </w:rPr>
        <w:t>Heizer</w:t>
      </w:r>
      <w:proofErr w:type="spellEnd"/>
      <w:r w:rsidRPr="00C6623E">
        <w:rPr>
          <w:rFonts w:ascii="Arial" w:hAnsi="Arial" w:cs="Arial"/>
          <w:sz w:val="24"/>
          <w:szCs w:val="24"/>
        </w:rPr>
        <w:t xml:space="preserve"> et al., 2020), was severely worsened by a broken internal process (</w:t>
      </w:r>
      <w:proofErr w:type="spellStart"/>
      <w:r w:rsidRPr="00C6623E">
        <w:rPr>
          <w:rFonts w:ascii="Arial" w:hAnsi="Arial" w:cs="Arial"/>
          <w:sz w:val="24"/>
          <w:szCs w:val="24"/>
        </w:rPr>
        <w:t>Grönroos</w:t>
      </w:r>
      <w:proofErr w:type="spellEnd"/>
      <w:r w:rsidRPr="00C6623E">
        <w:rPr>
          <w:rFonts w:ascii="Arial" w:hAnsi="Arial" w:cs="Arial"/>
          <w:sz w:val="24"/>
          <w:szCs w:val="24"/>
        </w:rPr>
        <w:t>, 2007), and was ultimately lost due to a recovery strategy that was too late and mismatched to the guest's actual problem (hunger and time). The core of the failure was a lack of front-line empowerment (Bowen and Lawler, 1992).</w:t>
      </w:r>
    </w:p>
    <w:p w:rsidR="001C12DD" w:rsidRPr="00C6623E" w:rsidRDefault="001C12DD" w:rsidP="00C6623E">
      <w:pPr>
        <w:spacing w:line="360" w:lineRule="auto"/>
        <w:jc w:val="both"/>
        <w:rPr>
          <w:rFonts w:ascii="Arial" w:hAnsi="Arial" w:cs="Arial"/>
          <w:sz w:val="24"/>
          <w:szCs w:val="24"/>
        </w:rPr>
      </w:pPr>
      <w:r w:rsidRPr="00C6623E">
        <w:rPr>
          <w:rFonts w:ascii="Arial" w:hAnsi="Arial" w:cs="Arial"/>
          <w:sz w:val="24"/>
          <w:szCs w:val="24"/>
        </w:rPr>
        <w:t>Based on this analysis, my "action plan" recommends two key systemic changes:</w:t>
      </w:r>
    </w:p>
    <w:p w:rsidR="001C12DD" w:rsidRPr="00C6623E" w:rsidRDefault="001C12DD" w:rsidP="00C6623E">
      <w:pPr>
        <w:numPr>
          <w:ilvl w:val="0"/>
          <w:numId w:val="3"/>
        </w:numPr>
        <w:spacing w:after="160" w:line="360" w:lineRule="auto"/>
        <w:jc w:val="both"/>
        <w:rPr>
          <w:rFonts w:ascii="Arial" w:hAnsi="Arial" w:cs="Arial"/>
          <w:sz w:val="24"/>
          <w:szCs w:val="24"/>
        </w:rPr>
      </w:pPr>
      <w:r w:rsidRPr="00C6623E">
        <w:rPr>
          <w:rFonts w:ascii="Arial" w:hAnsi="Arial" w:cs="Arial"/>
          <w:sz w:val="24"/>
          <w:szCs w:val="24"/>
        </w:rPr>
        <w:t xml:space="preserve">Process (Kitchen): A "Red Flag / Chef Inspect" policy must be implemented. Any dish returned from a guest must be inspected personally by the Head Chef or </w:t>
      </w:r>
      <w:proofErr w:type="spellStart"/>
      <w:r w:rsidRPr="00C6623E">
        <w:rPr>
          <w:rFonts w:ascii="Arial" w:hAnsi="Arial" w:cs="Arial"/>
          <w:sz w:val="24"/>
          <w:szCs w:val="24"/>
        </w:rPr>
        <w:t>Sous</w:t>
      </w:r>
      <w:proofErr w:type="spellEnd"/>
      <w:r w:rsidRPr="00C6623E">
        <w:rPr>
          <w:rFonts w:ascii="Arial" w:hAnsi="Arial" w:cs="Arial"/>
          <w:sz w:val="24"/>
          <w:szCs w:val="24"/>
        </w:rPr>
        <w:t xml:space="preserve"> Chef before leaving the pass. This simple TQM step would have prevented the catastrophic second failure.</w:t>
      </w:r>
    </w:p>
    <w:p w:rsidR="001C12DD" w:rsidRPr="00C6623E" w:rsidRDefault="001C12DD" w:rsidP="00C6623E">
      <w:pPr>
        <w:numPr>
          <w:ilvl w:val="0"/>
          <w:numId w:val="3"/>
        </w:numPr>
        <w:spacing w:after="160" w:line="360" w:lineRule="auto"/>
        <w:jc w:val="both"/>
        <w:rPr>
          <w:rFonts w:ascii="Arial" w:hAnsi="Arial" w:cs="Arial"/>
          <w:sz w:val="24"/>
          <w:szCs w:val="24"/>
        </w:rPr>
      </w:pPr>
      <w:r w:rsidRPr="00C6623E">
        <w:rPr>
          <w:rFonts w:ascii="Arial" w:hAnsi="Arial" w:cs="Arial"/>
          <w:sz w:val="24"/>
          <w:szCs w:val="24"/>
        </w:rPr>
        <w:t>People (Empowerment): The hotel must empower front-line staff like me. Management must provide a "service recovery toolkit" (Rutherford and O'Fallon, 2007). I should have the authority to instantly offer a complimentary "while-you-wait" item (like a soup or starter) to manage the guest's immediate needs, thereby demonstrating high Functional Quality (</w:t>
      </w:r>
      <w:proofErr w:type="spellStart"/>
      <w:r w:rsidRPr="00C6623E">
        <w:rPr>
          <w:rFonts w:ascii="Arial" w:hAnsi="Arial" w:cs="Arial"/>
          <w:sz w:val="24"/>
          <w:szCs w:val="24"/>
        </w:rPr>
        <w:t>Grönroos</w:t>
      </w:r>
      <w:proofErr w:type="spellEnd"/>
      <w:r w:rsidRPr="00C6623E">
        <w:rPr>
          <w:rFonts w:ascii="Arial" w:hAnsi="Arial" w:cs="Arial"/>
          <w:sz w:val="24"/>
          <w:szCs w:val="24"/>
        </w:rPr>
        <w:t>, 2007) even when the Technical Quality has failed.</w:t>
      </w:r>
    </w:p>
    <w:p w:rsidR="001C12DD" w:rsidRPr="00C6623E" w:rsidRDefault="001C12DD" w:rsidP="00C6623E">
      <w:pPr>
        <w:spacing w:line="360" w:lineRule="auto"/>
        <w:jc w:val="both"/>
        <w:rPr>
          <w:sz w:val="24"/>
          <w:szCs w:val="24"/>
        </w:rPr>
      </w:pPr>
    </w:p>
    <w:p w:rsidR="001C12DD" w:rsidRPr="00C6623E" w:rsidRDefault="001C12DD" w:rsidP="00C6623E">
      <w:pPr>
        <w:spacing w:line="360" w:lineRule="auto"/>
        <w:jc w:val="both"/>
        <w:rPr>
          <w:sz w:val="24"/>
          <w:szCs w:val="24"/>
        </w:rPr>
      </w:pPr>
    </w:p>
    <w:p w:rsidR="00DC28AB" w:rsidRDefault="00DC28AB" w:rsidP="00C6623E">
      <w:pPr>
        <w:spacing w:line="360" w:lineRule="auto"/>
        <w:jc w:val="both"/>
        <w:rPr>
          <w:sz w:val="24"/>
          <w:szCs w:val="24"/>
        </w:rPr>
      </w:pPr>
    </w:p>
    <w:p w:rsidR="001C12DD" w:rsidRPr="00950EE2" w:rsidRDefault="001C12DD" w:rsidP="00C6623E">
      <w:pPr>
        <w:spacing w:line="360" w:lineRule="auto"/>
        <w:jc w:val="both"/>
        <w:rPr>
          <w:rFonts w:ascii="Arial" w:hAnsi="Arial" w:cs="Arial"/>
          <w:b/>
          <w:bCs/>
          <w:sz w:val="24"/>
          <w:szCs w:val="24"/>
        </w:rPr>
      </w:pPr>
      <w:r w:rsidRPr="00950EE2">
        <w:rPr>
          <w:rFonts w:ascii="Arial" w:hAnsi="Arial" w:cs="Arial"/>
          <w:b/>
          <w:bCs/>
          <w:sz w:val="24"/>
          <w:szCs w:val="24"/>
        </w:rPr>
        <w:lastRenderedPageBreak/>
        <w:t>Reference List</w:t>
      </w:r>
    </w:p>
    <w:p w:rsidR="00950EE2" w:rsidRPr="00950EE2" w:rsidRDefault="00950EE2" w:rsidP="00950EE2">
      <w:pPr>
        <w:spacing w:line="360" w:lineRule="auto"/>
        <w:jc w:val="both"/>
        <w:rPr>
          <w:rFonts w:ascii="Arial" w:hAnsi="Arial" w:cs="Arial"/>
          <w:sz w:val="24"/>
          <w:szCs w:val="24"/>
        </w:rPr>
      </w:pPr>
      <w:r w:rsidRPr="00950EE2">
        <w:rPr>
          <w:rFonts w:ascii="Arial" w:hAnsi="Arial" w:cs="Arial"/>
          <w:sz w:val="24"/>
          <w:szCs w:val="24"/>
        </w:rPr>
        <w:t>Bowen, D.E. and Lawler, E.E. (1992) '</w:t>
      </w:r>
      <w:proofErr w:type="gramStart"/>
      <w:r w:rsidRPr="00950EE2">
        <w:rPr>
          <w:rFonts w:ascii="Arial" w:hAnsi="Arial" w:cs="Arial"/>
          <w:sz w:val="24"/>
          <w:szCs w:val="24"/>
        </w:rPr>
        <w:t>The</w:t>
      </w:r>
      <w:proofErr w:type="gramEnd"/>
      <w:r w:rsidRPr="00950EE2">
        <w:rPr>
          <w:rFonts w:ascii="Arial" w:hAnsi="Arial" w:cs="Arial"/>
          <w:sz w:val="24"/>
          <w:szCs w:val="24"/>
        </w:rPr>
        <w:t xml:space="preserve"> empowerment of service workers: what, why, how, and when', </w:t>
      </w:r>
      <w:r w:rsidRPr="00950EE2">
        <w:rPr>
          <w:rFonts w:ascii="Arial" w:hAnsi="Arial" w:cs="Arial"/>
          <w:i/>
          <w:iCs/>
          <w:sz w:val="24"/>
          <w:szCs w:val="24"/>
        </w:rPr>
        <w:t>Sloan Management Review</w:t>
      </w:r>
      <w:r w:rsidRPr="00950EE2">
        <w:rPr>
          <w:rFonts w:ascii="Arial" w:hAnsi="Arial" w:cs="Arial"/>
          <w:sz w:val="24"/>
          <w:szCs w:val="24"/>
        </w:rPr>
        <w:t xml:space="preserve">, 33(3), pp. 31-39. Available at: </w:t>
      </w:r>
      <w:hyperlink r:id="rId6" w:history="1">
        <w:r w:rsidRPr="00950EE2">
          <w:rPr>
            <w:rStyle w:val="Hyperlink"/>
            <w:rFonts w:ascii="Arial" w:hAnsi="Arial" w:cs="Arial"/>
            <w:sz w:val="24"/>
            <w:szCs w:val="24"/>
          </w:rPr>
          <w:t>https://sloanreview.mit.edu/article/the-empowerment-of-service-workers-what-why-how-and-when/</w:t>
        </w:r>
      </w:hyperlink>
      <w:r w:rsidR="003A5105">
        <w:rPr>
          <w:rFonts w:ascii="Arial" w:hAnsi="Arial" w:cs="Arial"/>
          <w:sz w:val="24"/>
          <w:szCs w:val="24"/>
        </w:rPr>
        <w:t xml:space="preserve"> (Accessed: 1</w:t>
      </w:r>
      <w:r w:rsidRPr="00950EE2">
        <w:rPr>
          <w:rFonts w:ascii="Arial" w:hAnsi="Arial" w:cs="Arial"/>
          <w:sz w:val="24"/>
          <w:szCs w:val="24"/>
        </w:rPr>
        <w:t xml:space="preserve"> November 2025).</w:t>
      </w:r>
    </w:p>
    <w:p w:rsidR="00950EE2" w:rsidRPr="00950EE2" w:rsidRDefault="00950EE2" w:rsidP="00950EE2">
      <w:pPr>
        <w:spacing w:line="360" w:lineRule="auto"/>
        <w:jc w:val="both"/>
        <w:rPr>
          <w:rFonts w:ascii="Arial" w:hAnsi="Arial" w:cs="Arial"/>
          <w:sz w:val="24"/>
          <w:szCs w:val="24"/>
        </w:rPr>
      </w:pPr>
      <w:proofErr w:type="spellStart"/>
      <w:r w:rsidRPr="00950EE2">
        <w:rPr>
          <w:rFonts w:ascii="Arial" w:hAnsi="Arial" w:cs="Arial"/>
          <w:sz w:val="24"/>
          <w:szCs w:val="24"/>
        </w:rPr>
        <w:t>Grönroos</w:t>
      </w:r>
      <w:proofErr w:type="spellEnd"/>
      <w:r w:rsidRPr="00950EE2">
        <w:rPr>
          <w:rFonts w:ascii="Arial" w:hAnsi="Arial" w:cs="Arial"/>
          <w:sz w:val="24"/>
          <w:szCs w:val="24"/>
        </w:rPr>
        <w:t xml:space="preserve">, C. (2007) </w:t>
      </w:r>
      <w:r w:rsidRPr="00950EE2">
        <w:rPr>
          <w:rFonts w:ascii="Arial" w:hAnsi="Arial" w:cs="Arial"/>
          <w:i/>
          <w:iCs/>
          <w:sz w:val="24"/>
          <w:szCs w:val="24"/>
        </w:rPr>
        <w:t>Service management and marketing: customer management in service competition</w:t>
      </w:r>
      <w:r w:rsidRPr="00950EE2">
        <w:rPr>
          <w:rFonts w:ascii="Arial" w:hAnsi="Arial" w:cs="Arial"/>
          <w:sz w:val="24"/>
          <w:szCs w:val="24"/>
        </w:rPr>
        <w:t xml:space="preserve">. </w:t>
      </w:r>
      <w:proofErr w:type="gramStart"/>
      <w:r w:rsidRPr="00950EE2">
        <w:rPr>
          <w:rFonts w:ascii="Arial" w:hAnsi="Arial" w:cs="Arial"/>
          <w:sz w:val="24"/>
          <w:szCs w:val="24"/>
        </w:rPr>
        <w:t xml:space="preserve">3rd </w:t>
      </w:r>
      <w:proofErr w:type="spellStart"/>
      <w:r w:rsidRPr="00950EE2">
        <w:rPr>
          <w:rFonts w:ascii="Arial" w:hAnsi="Arial" w:cs="Arial"/>
          <w:sz w:val="24"/>
          <w:szCs w:val="24"/>
        </w:rPr>
        <w:t>edn</w:t>
      </w:r>
      <w:proofErr w:type="spellEnd"/>
      <w:r w:rsidRPr="00950EE2">
        <w:rPr>
          <w:rFonts w:ascii="Arial" w:hAnsi="Arial" w:cs="Arial"/>
          <w:sz w:val="24"/>
          <w:szCs w:val="24"/>
        </w:rPr>
        <w:t>.</w:t>
      </w:r>
      <w:proofErr w:type="gramEnd"/>
      <w:r w:rsidRPr="00950EE2">
        <w:rPr>
          <w:rFonts w:ascii="Arial" w:hAnsi="Arial" w:cs="Arial"/>
          <w:sz w:val="24"/>
          <w:szCs w:val="24"/>
        </w:rPr>
        <w:t xml:space="preserve"> </w:t>
      </w:r>
      <w:proofErr w:type="spellStart"/>
      <w:r w:rsidRPr="00950EE2">
        <w:rPr>
          <w:rFonts w:ascii="Arial" w:hAnsi="Arial" w:cs="Arial"/>
          <w:sz w:val="24"/>
          <w:szCs w:val="24"/>
        </w:rPr>
        <w:t>Chichester</w:t>
      </w:r>
      <w:proofErr w:type="spellEnd"/>
      <w:r w:rsidRPr="00950EE2">
        <w:rPr>
          <w:rFonts w:ascii="Arial" w:hAnsi="Arial" w:cs="Arial"/>
          <w:sz w:val="24"/>
          <w:szCs w:val="24"/>
        </w:rPr>
        <w:t xml:space="preserve">: John Wiley &amp; Sons. Available at: </w:t>
      </w:r>
      <w:hyperlink r:id="rId7" w:history="1">
        <w:r w:rsidRPr="00950EE2">
          <w:rPr>
            <w:rStyle w:val="Hyperlink"/>
            <w:rFonts w:ascii="Arial" w:hAnsi="Arial" w:cs="Arial"/>
            <w:sz w:val="24"/>
            <w:szCs w:val="24"/>
          </w:rPr>
          <w:t>https://www.wiley.com/en-gb/Service+Management+and+Marketing%3A+Customer+Management+in+Service+Competition%2C+3rd+Edition-p-9780470057919</w:t>
        </w:r>
      </w:hyperlink>
      <w:r w:rsidR="003A5105">
        <w:rPr>
          <w:rFonts w:ascii="Arial" w:hAnsi="Arial" w:cs="Arial"/>
          <w:sz w:val="24"/>
          <w:szCs w:val="24"/>
        </w:rPr>
        <w:t xml:space="preserve"> (Accessed: 9</w:t>
      </w:r>
      <w:r w:rsidRPr="00950EE2">
        <w:rPr>
          <w:rFonts w:ascii="Arial" w:hAnsi="Arial" w:cs="Arial"/>
          <w:sz w:val="24"/>
          <w:szCs w:val="24"/>
        </w:rPr>
        <w:t xml:space="preserve"> November 2025).</w:t>
      </w:r>
    </w:p>
    <w:p w:rsidR="00950EE2" w:rsidRPr="00950EE2" w:rsidRDefault="00950EE2" w:rsidP="00950EE2">
      <w:pPr>
        <w:spacing w:line="360" w:lineRule="auto"/>
        <w:jc w:val="both"/>
        <w:rPr>
          <w:rFonts w:ascii="Arial" w:hAnsi="Arial" w:cs="Arial"/>
          <w:sz w:val="24"/>
          <w:szCs w:val="24"/>
        </w:rPr>
      </w:pPr>
      <w:proofErr w:type="spellStart"/>
      <w:r w:rsidRPr="00950EE2">
        <w:rPr>
          <w:rFonts w:ascii="Arial" w:hAnsi="Arial" w:cs="Arial"/>
          <w:sz w:val="24"/>
          <w:szCs w:val="24"/>
        </w:rPr>
        <w:t>Heizer</w:t>
      </w:r>
      <w:proofErr w:type="spellEnd"/>
      <w:r w:rsidRPr="00950EE2">
        <w:rPr>
          <w:rFonts w:ascii="Arial" w:hAnsi="Arial" w:cs="Arial"/>
          <w:sz w:val="24"/>
          <w:szCs w:val="24"/>
        </w:rPr>
        <w:t xml:space="preserve">, J., Render, B. and Munson, C. (2020) </w:t>
      </w:r>
      <w:r w:rsidRPr="00950EE2">
        <w:rPr>
          <w:rFonts w:ascii="Arial" w:hAnsi="Arial" w:cs="Arial"/>
          <w:i/>
          <w:iCs/>
          <w:sz w:val="24"/>
          <w:szCs w:val="24"/>
        </w:rPr>
        <w:t>Operations management: sustainability and supply chain management</w:t>
      </w:r>
      <w:r w:rsidRPr="00950EE2">
        <w:rPr>
          <w:rFonts w:ascii="Arial" w:hAnsi="Arial" w:cs="Arial"/>
          <w:sz w:val="24"/>
          <w:szCs w:val="24"/>
        </w:rPr>
        <w:t xml:space="preserve">. </w:t>
      </w:r>
      <w:proofErr w:type="gramStart"/>
      <w:r w:rsidRPr="00950EE2">
        <w:rPr>
          <w:rFonts w:ascii="Arial" w:hAnsi="Arial" w:cs="Arial"/>
          <w:sz w:val="24"/>
          <w:szCs w:val="24"/>
        </w:rPr>
        <w:t xml:space="preserve">13th </w:t>
      </w:r>
      <w:proofErr w:type="spellStart"/>
      <w:r w:rsidRPr="00950EE2">
        <w:rPr>
          <w:rFonts w:ascii="Arial" w:hAnsi="Arial" w:cs="Arial"/>
          <w:sz w:val="24"/>
          <w:szCs w:val="24"/>
        </w:rPr>
        <w:t>edn</w:t>
      </w:r>
      <w:proofErr w:type="spellEnd"/>
      <w:r w:rsidRPr="00950EE2">
        <w:rPr>
          <w:rFonts w:ascii="Arial" w:hAnsi="Arial" w:cs="Arial"/>
          <w:sz w:val="24"/>
          <w:szCs w:val="24"/>
        </w:rPr>
        <w:t>.</w:t>
      </w:r>
      <w:proofErr w:type="gramEnd"/>
      <w:r w:rsidRPr="00950EE2">
        <w:rPr>
          <w:rFonts w:ascii="Arial" w:hAnsi="Arial" w:cs="Arial"/>
          <w:sz w:val="24"/>
          <w:szCs w:val="24"/>
        </w:rPr>
        <w:t xml:space="preserve"> Harlow: Pearson Education. Available at: </w:t>
      </w:r>
      <w:hyperlink r:id="rId8" w:history="1">
        <w:r w:rsidRPr="00950EE2">
          <w:rPr>
            <w:rStyle w:val="Hyperlink"/>
            <w:rFonts w:ascii="Arial" w:hAnsi="Arial" w:cs="Arial"/>
            <w:sz w:val="24"/>
            <w:szCs w:val="24"/>
          </w:rPr>
          <w:t>https://www.pearson.com/en-gb/subject-catalog/p/operations-management-sustainability-and-supply-chain-management/P200000003788/9780135221066</w:t>
        </w:r>
      </w:hyperlink>
      <w:r w:rsidRPr="00950EE2">
        <w:rPr>
          <w:rFonts w:ascii="Arial" w:hAnsi="Arial" w:cs="Arial"/>
          <w:sz w:val="24"/>
          <w:szCs w:val="24"/>
        </w:rPr>
        <w:t xml:space="preserve"> (Accessed: 11 November 2025).</w:t>
      </w:r>
    </w:p>
    <w:p w:rsidR="00950EE2" w:rsidRPr="00950EE2" w:rsidRDefault="00950EE2" w:rsidP="00950EE2">
      <w:pPr>
        <w:spacing w:line="360" w:lineRule="auto"/>
        <w:jc w:val="both"/>
        <w:rPr>
          <w:rFonts w:ascii="Arial" w:hAnsi="Arial" w:cs="Arial"/>
          <w:sz w:val="24"/>
          <w:szCs w:val="24"/>
        </w:rPr>
      </w:pPr>
      <w:proofErr w:type="spellStart"/>
      <w:proofErr w:type="gramStart"/>
      <w:r w:rsidRPr="00950EE2">
        <w:rPr>
          <w:rFonts w:ascii="Arial" w:hAnsi="Arial" w:cs="Arial"/>
          <w:sz w:val="24"/>
          <w:szCs w:val="24"/>
        </w:rPr>
        <w:t>Rutherf</w:t>
      </w:r>
      <w:proofErr w:type="spellEnd"/>
      <w:r w:rsidRPr="00950EE2">
        <w:rPr>
          <w:rFonts w:ascii="Arial" w:hAnsi="Arial" w:cs="Arial"/>
          <w:sz w:val="24"/>
          <w:szCs w:val="24"/>
        </w:rPr>
        <w:t xml:space="preserve">, M.J. (eds.) (2007ord, D.G. and O'Fallon) </w:t>
      </w:r>
      <w:r w:rsidRPr="00950EE2">
        <w:rPr>
          <w:rFonts w:ascii="Arial" w:hAnsi="Arial" w:cs="Arial"/>
          <w:i/>
          <w:iCs/>
          <w:sz w:val="24"/>
          <w:szCs w:val="24"/>
        </w:rPr>
        <w:t>Hotel management and operations</w:t>
      </w:r>
      <w:r w:rsidRPr="00950EE2">
        <w:rPr>
          <w:rFonts w:ascii="Arial" w:hAnsi="Arial" w:cs="Arial"/>
          <w:sz w:val="24"/>
          <w:szCs w:val="24"/>
        </w:rPr>
        <w:t>.</w:t>
      </w:r>
      <w:proofErr w:type="gramEnd"/>
      <w:r w:rsidRPr="00950EE2">
        <w:rPr>
          <w:rFonts w:ascii="Arial" w:hAnsi="Arial" w:cs="Arial"/>
          <w:sz w:val="24"/>
          <w:szCs w:val="24"/>
        </w:rPr>
        <w:t xml:space="preserve"> </w:t>
      </w:r>
      <w:proofErr w:type="gramStart"/>
      <w:r w:rsidRPr="00950EE2">
        <w:rPr>
          <w:rFonts w:ascii="Arial" w:hAnsi="Arial" w:cs="Arial"/>
          <w:sz w:val="24"/>
          <w:szCs w:val="24"/>
        </w:rPr>
        <w:t xml:space="preserve">4th </w:t>
      </w:r>
      <w:proofErr w:type="spellStart"/>
      <w:r w:rsidRPr="00950EE2">
        <w:rPr>
          <w:rFonts w:ascii="Arial" w:hAnsi="Arial" w:cs="Arial"/>
          <w:sz w:val="24"/>
          <w:szCs w:val="24"/>
        </w:rPr>
        <w:t>edn</w:t>
      </w:r>
      <w:proofErr w:type="spellEnd"/>
      <w:r w:rsidRPr="00950EE2">
        <w:rPr>
          <w:rFonts w:ascii="Arial" w:hAnsi="Arial" w:cs="Arial"/>
          <w:sz w:val="24"/>
          <w:szCs w:val="24"/>
        </w:rPr>
        <w:t>.</w:t>
      </w:r>
      <w:proofErr w:type="gramEnd"/>
      <w:r w:rsidRPr="00950EE2">
        <w:rPr>
          <w:rFonts w:ascii="Arial" w:hAnsi="Arial" w:cs="Arial"/>
          <w:sz w:val="24"/>
          <w:szCs w:val="24"/>
        </w:rPr>
        <w:t xml:space="preserve"> Hoboken, NJ: John Wiley. Available at</w:t>
      </w:r>
      <w:hyperlink r:id="rId9" w:history="1">
        <w:r w:rsidRPr="00950EE2">
          <w:rPr>
            <w:rStyle w:val="Hyperlink"/>
            <w:rFonts w:ascii="Arial" w:hAnsi="Arial" w:cs="Arial"/>
            <w:sz w:val="24"/>
            <w:szCs w:val="24"/>
          </w:rPr>
          <w:t>: https://mlsu.ac.in/econtents/1186_e-book%20of%20Hotel_management_and_operations.pdf</w:t>
        </w:r>
      </w:hyperlink>
      <w:r w:rsidRPr="00950EE2">
        <w:rPr>
          <w:rFonts w:ascii="Arial" w:hAnsi="Arial" w:cs="Arial"/>
          <w:sz w:val="24"/>
          <w:szCs w:val="24"/>
        </w:rPr>
        <w:t>(Accessed: 10 November 2025).</w:t>
      </w:r>
    </w:p>
    <w:p w:rsidR="00950EE2" w:rsidRPr="00950EE2" w:rsidRDefault="00950EE2" w:rsidP="00950EE2">
      <w:pPr>
        <w:spacing w:line="360" w:lineRule="auto"/>
        <w:jc w:val="both"/>
        <w:rPr>
          <w:rFonts w:ascii="Arial" w:hAnsi="Arial" w:cs="Arial"/>
          <w:sz w:val="24"/>
          <w:szCs w:val="24"/>
        </w:rPr>
      </w:pPr>
      <w:proofErr w:type="gramStart"/>
      <w:r w:rsidRPr="00950EE2">
        <w:rPr>
          <w:rFonts w:ascii="Arial" w:hAnsi="Arial" w:cs="Arial"/>
          <w:sz w:val="24"/>
          <w:szCs w:val="24"/>
        </w:rPr>
        <w:t xml:space="preserve">Schein, E.H. (2017) </w:t>
      </w:r>
      <w:r w:rsidRPr="00950EE2">
        <w:rPr>
          <w:rFonts w:ascii="Arial" w:hAnsi="Arial" w:cs="Arial"/>
          <w:i/>
          <w:iCs/>
          <w:sz w:val="24"/>
          <w:szCs w:val="24"/>
        </w:rPr>
        <w:t>Organizational culture and leadership</w:t>
      </w:r>
      <w:r w:rsidRPr="00950EE2">
        <w:rPr>
          <w:rFonts w:ascii="Arial" w:hAnsi="Arial" w:cs="Arial"/>
          <w:sz w:val="24"/>
          <w:szCs w:val="24"/>
        </w:rPr>
        <w:t>.</w:t>
      </w:r>
      <w:proofErr w:type="gramEnd"/>
      <w:r w:rsidRPr="00950EE2">
        <w:rPr>
          <w:rFonts w:ascii="Arial" w:hAnsi="Arial" w:cs="Arial"/>
          <w:sz w:val="24"/>
          <w:szCs w:val="24"/>
        </w:rPr>
        <w:t xml:space="preserve"> </w:t>
      </w:r>
      <w:proofErr w:type="gramStart"/>
      <w:r w:rsidRPr="00950EE2">
        <w:rPr>
          <w:rFonts w:ascii="Arial" w:hAnsi="Arial" w:cs="Arial"/>
          <w:sz w:val="24"/>
          <w:szCs w:val="24"/>
        </w:rPr>
        <w:t xml:space="preserve">5th </w:t>
      </w:r>
      <w:proofErr w:type="spellStart"/>
      <w:r w:rsidRPr="00950EE2">
        <w:rPr>
          <w:rFonts w:ascii="Arial" w:hAnsi="Arial" w:cs="Arial"/>
          <w:sz w:val="24"/>
          <w:szCs w:val="24"/>
        </w:rPr>
        <w:t>edn</w:t>
      </w:r>
      <w:proofErr w:type="spellEnd"/>
      <w:r w:rsidRPr="00950EE2">
        <w:rPr>
          <w:rFonts w:ascii="Arial" w:hAnsi="Arial" w:cs="Arial"/>
          <w:sz w:val="24"/>
          <w:szCs w:val="24"/>
        </w:rPr>
        <w:t>.</w:t>
      </w:r>
      <w:proofErr w:type="gramEnd"/>
      <w:r w:rsidRPr="00950EE2">
        <w:rPr>
          <w:rFonts w:ascii="Arial" w:hAnsi="Arial" w:cs="Arial"/>
          <w:sz w:val="24"/>
          <w:szCs w:val="24"/>
        </w:rPr>
        <w:t xml:space="preserve"> Hoboken, NJ: John Wiley &amp; Sons. Available at: </w:t>
      </w:r>
      <w:hyperlink r:id="rId10" w:history="1">
        <w:r w:rsidRPr="00950EE2">
          <w:rPr>
            <w:rStyle w:val="Hyperlink"/>
            <w:rFonts w:ascii="Arial" w:hAnsi="Arial" w:cs="Arial"/>
            <w:sz w:val="24"/>
            <w:szCs w:val="24"/>
          </w:rPr>
          <w:t>https://www.wiley.com/en-gb/Organizational+Culture+and+Leadership%2C+5th+Edition-p-9781119212041</w:t>
        </w:r>
      </w:hyperlink>
      <w:r w:rsidRPr="00950EE2">
        <w:rPr>
          <w:rFonts w:ascii="Arial" w:hAnsi="Arial" w:cs="Arial"/>
          <w:sz w:val="24"/>
          <w:szCs w:val="24"/>
        </w:rPr>
        <w:t xml:space="preserve"> (Accessed: 5 November 2025).</w:t>
      </w:r>
    </w:p>
    <w:p w:rsidR="001C12DD" w:rsidRPr="00F53BFB" w:rsidRDefault="001C12DD" w:rsidP="001C12DD">
      <w:pPr>
        <w:spacing w:line="360" w:lineRule="auto"/>
        <w:jc w:val="both"/>
        <w:rPr>
          <w:rFonts w:ascii="Arial" w:hAnsi="Arial" w:cs="Arial"/>
        </w:rPr>
      </w:pPr>
    </w:p>
    <w:p w:rsidR="001C12DD" w:rsidRPr="00A252E8" w:rsidRDefault="001C12DD" w:rsidP="00A252E8">
      <w:pPr>
        <w:spacing w:line="360" w:lineRule="auto"/>
        <w:jc w:val="both"/>
        <w:rPr>
          <w:rFonts w:ascii="Arial" w:hAnsi="Arial" w:cs="Arial"/>
          <w:sz w:val="24"/>
          <w:szCs w:val="24"/>
        </w:rPr>
      </w:pPr>
    </w:p>
    <w:sectPr w:rsidR="001C12DD" w:rsidRPr="00A252E8" w:rsidSect="00292EF7">
      <w:pgSz w:w="12240" w:h="15840"/>
      <w:pgMar w:top="1440" w:right="1440" w:bottom="1440" w:left="1440"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185807"/>
    <w:multiLevelType w:val="multilevel"/>
    <w:tmpl w:val="97528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A915BFD"/>
    <w:multiLevelType w:val="multilevel"/>
    <w:tmpl w:val="89D88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5F732AF"/>
    <w:multiLevelType w:val="multilevel"/>
    <w:tmpl w:val="29B42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compat/>
  <w:rsids>
    <w:rsidRoot w:val="007C22D8"/>
    <w:rsid w:val="00021129"/>
    <w:rsid w:val="000A504A"/>
    <w:rsid w:val="001C12DD"/>
    <w:rsid w:val="00292EF7"/>
    <w:rsid w:val="0031026C"/>
    <w:rsid w:val="003A5105"/>
    <w:rsid w:val="00503F67"/>
    <w:rsid w:val="00641758"/>
    <w:rsid w:val="007C22D8"/>
    <w:rsid w:val="00950EE2"/>
    <w:rsid w:val="00A252E8"/>
    <w:rsid w:val="00AB1AF7"/>
    <w:rsid w:val="00C12559"/>
    <w:rsid w:val="00C6623E"/>
    <w:rsid w:val="00D53148"/>
    <w:rsid w:val="00DC28AB"/>
    <w:rsid w:val="00EB1023"/>
    <w:rsid w:val="00FB73B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026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C22D8"/>
    <w:pPr>
      <w:spacing w:after="0" w:line="240" w:lineRule="auto"/>
    </w:pPr>
    <w:rPr>
      <w:rFonts w:eastAsiaTheme="minorEastAsia"/>
    </w:rPr>
  </w:style>
  <w:style w:type="character" w:customStyle="1" w:styleId="NoSpacingChar">
    <w:name w:val="No Spacing Char"/>
    <w:basedOn w:val="DefaultParagraphFont"/>
    <w:link w:val="NoSpacing"/>
    <w:uiPriority w:val="1"/>
    <w:rsid w:val="007C22D8"/>
    <w:rPr>
      <w:rFonts w:eastAsiaTheme="minorEastAsia"/>
    </w:rPr>
  </w:style>
  <w:style w:type="paragraph" w:styleId="BalloonText">
    <w:name w:val="Balloon Text"/>
    <w:basedOn w:val="Normal"/>
    <w:link w:val="BalloonTextChar"/>
    <w:uiPriority w:val="99"/>
    <w:semiHidden/>
    <w:unhideWhenUsed/>
    <w:rsid w:val="007C22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22D8"/>
    <w:rPr>
      <w:rFonts w:ascii="Tahoma" w:hAnsi="Tahoma" w:cs="Tahoma"/>
      <w:sz w:val="16"/>
      <w:szCs w:val="16"/>
    </w:rPr>
  </w:style>
  <w:style w:type="character" w:styleId="Hyperlink">
    <w:name w:val="Hyperlink"/>
    <w:basedOn w:val="DefaultParagraphFont"/>
    <w:uiPriority w:val="99"/>
    <w:unhideWhenUsed/>
    <w:rsid w:val="00950EE2"/>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pearson.com/en-gb/subject-catalog/p/operations-management-sustainability-and-supply-chain-management/P200000003788/9780135221066%2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wiley.com/en-gb/Service+Management+and+Marketing%3A+Customer+Management+in+Service+Competition%2C+3rd+Edition-p-9780470057919%20"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loanreview.mit.edu/article/the-empowerment-of-service-workers-what-why-how-and-when/%20"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wiley.com/en-gb/Organizational+Culture+and+Leadership%2C+5th+Edition-p-9781119212041" TargetMode="External"/><Relationship Id="rId4" Type="http://schemas.openxmlformats.org/officeDocument/2006/relationships/webSettings" Target="webSettings.xml"/><Relationship Id="rId9" Type="http://schemas.openxmlformats.org/officeDocument/2006/relationships/hyperlink" Target=":%20https://mlsu.ac.in/econtents/1186_e-book%20of%20Hotel_management_and_operations.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BB135B3C0ACD4BDB8656CD3460794A25"/>
        <w:category>
          <w:name w:val="General"/>
          <w:gallery w:val="placeholder"/>
        </w:category>
        <w:types>
          <w:type w:val="bbPlcHdr"/>
        </w:types>
        <w:behaviors>
          <w:behavior w:val="content"/>
        </w:behaviors>
        <w:guid w:val="{20D57704-3E78-45CD-9E2F-E2E1EC285BA0}"/>
      </w:docPartPr>
      <w:docPartBody>
        <w:p w:rsidR="000342EA" w:rsidRDefault="00AB0598" w:rsidP="00AB0598">
          <w:pPr>
            <w:pStyle w:val="BB135B3C0ACD4BDB8656CD3460794A25"/>
          </w:pPr>
          <w:r>
            <w:rPr>
              <w:rFonts w:asciiTheme="majorHAnsi" w:eastAsiaTheme="majorEastAsia" w:hAnsiTheme="majorHAnsi" w:cstheme="majorBidi"/>
              <w:color w:val="4F81BD" w:themeColor="accent1"/>
              <w:sz w:val="80"/>
              <w:szCs w:val="80"/>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AB0598"/>
    <w:rsid w:val="000342EA"/>
    <w:rsid w:val="001409B5"/>
    <w:rsid w:val="005F006B"/>
    <w:rsid w:val="00AB059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42E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06BEC1BAC6F46F9800CED56190B0076">
    <w:name w:val="B06BEC1BAC6F46F9800CED56190B0076"/>
    <w:rsid w:val="00AB0598"/>
  </w:style>
  <w:style w:type="paragraph" w:customStyle="1" w:styleId="FCF1360E336D42B794AAB3787895935C">
    <w:name w:val="FCF1360E336D42B794AAB3787895935C"/>
    <w:rsid w:val="00AB0598"/>
  </w:style>
  <w:style w:type="paragraph" w:customStyle="1" w:styleId="5C719305C30346119167EF7D5474D1AF">
    <w:name w:val="5C719305C30346119167EF7D5474D1AF"/>
    <w:rsid w:val="00AB0598"/>
  </w:style>
  <w:style w:type="paragraph" w:customStyle="1" w:styleId="B1415941AF8A4E24905FF23CDBDDB2AA">
    <w:name w:val="B1415941AF8A4E24905FF23CDBDDB2AA"/>
    <w:rsid w:val="00AB0598"/>
  </w:style>
  <w:style w:type="paragraph" w:customStyle="1" w:styleId="D70887A75E98488894C5308D3B438871">
    <w:name w:val="D70887A75E98488894C5308D3B438871"/>
    <w:rsid w:val="00AB0598"/>
  </w:style>
  <w:style w:type="paragraph" w:customStyle="1" w:styleId="BB135B3C0ACD4BDB8656CD3460794A25">
    <w:name w:val="BB135B3C0ACD4BDB8656CD3460794A25"/>
    <w:rsid w:val="00AB059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Pages>
  <Words>1440</Words>
  <Characters>8210</Characters>
  <Application>Microsoft Office Word</Application>
  <DocSecurity>0</DocSecurity>
  <Lines>68</Lines>
  <Paragraphs>19</Paragraphs>
  <ScaleCrop>false</ScaleCrop>
  <Company/>
  <LinksUpToDate>false</LinksUpToDate>
  <CharactersWithSpaces>9631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Student Learning Log</dc:title>
  <dc:subject/>
  <cp:keywords/>
  <dc:description/>
  <cp:revision>18</cp:revision>
  <dcterms:created xsi:type="dcterms:W3CDTF">2025-10-23T09:25:00Z</dcterms:created>
  <dcterms:modified xsi:type="dcterms:W3CDTF">2025-11-14T22:09:00Z</dcterms:modified>
</cp:coreProperties>
</file>