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Fonts w:ascii="Arial" w:hAnsi="Arial" w:cs="Arial"/>
          <w:b/>
          <w:bCs/>
          <w:color w:val="000000"/>
          <w:sz w:val="32"/>
          <w:szCs w:val="32"/>
        </w:rPr>
      </w:pPr>
      <w:r>
        <w:rPr>
          <w:rFonts w:ascii="Arial" w:hAnsi="Arial" w:cs="Arial"/>
          <w:b/>
          <w:bCs/>
          <w:color w:val="000000"/>
          <w:sz w:val="32"/>
          <w:szCs w:val="32"/>
        </w:rPr>
        <w:t>Component 1: Written Report</w:t>
      </w:r>
    </w:p>
    <w:p w14:paraId="2ABA0C62" w14:textId="77777777" w:rsidR="00BC16EC" w:rsidRPr="00BC16EC" w:rsidRDefault="00BC16EC" w:rsidP="00BC16EC">
      <w:pPr>
        <w:keepNext/>
        <w:keepLines/>
        <w:spacing w:before="160" w:after="80" w:line="360" w:lineRule="auto"/>
        <w:outlineLvl w:val="1"/>
        <w:rPr>
          <w:rFonts w:ascii="Arial" w:eastAsia="Arial" w:hAnsi="Arial" w:cs="Arial"/>
          <w:b/>
          <w:bCs/>
          <w:sz w:val="32"/>
          <w:szCs w:val="32"/>
        </w:rPr>
      </w:pPr>
      <w:r w:rsidRPr="00BC16EC">
        <w:rPr>
          <w:rFonts w:ascii="Arial" w:eastAsia="Arial" w:hAnsi="Arial" w:cs="Arial"/>
          <w:b/>
          <w:bCs/>
          <w:sz w:val="32"/>
          <w:szCs w:val="32"/>
        </w:rPr>
        <w:t>Freestyle Libre and its Impact on Diabetes Management within the NHS.</w:t>
      </w:r>
    </w:p>
    <w:p w14:paraId="3C3042AD" w14:textId="4CCD88D3" w:rsidR="008375B5" w:rsidRDefault="008375B5" w:rsidP="008375B5">
      <w:pPr>
        <w:spacing w:line="360" w:lineRule="auto"/>
        <w:rPr>
          <w:rStyle w:val="Strong"/>
          <w:rFonts w:ascii="Arial" w:hAnsi="Arial" w:cs="Arial"/>
          <w:color w:val="1D2125"/>
          <w:sz w:val="32"/>
          <w:szCs w:val="32"/>
        </w:rPr>
      </w:pPr>
      <w:r w:rsidRPr="63791FF9">
        <w:rPr>
          <w:rStyle w:val="Strong"/>
          <w:rFonts w:ascii="Arial" w:hAnsi="Arial" w:cs="Arial"/>
          <w:color w:val="1D2125"/>
          <w:sz w:val="32"/>
          <w:szCs w:val="32"/>
        </w:rPr>
        <w:t>Student name:</w:t>
      </w:r>
      <w:r w:rsidR="5236E6A1" w:rsidRPr="63791FF9">
        <w:rPr>
          <w:rStyle w:val="Strong"/>
          <w:rFonts w:ascii="Arial" w:hAnsi="Arial" w:cs="Arial"/>
          <w:color w:val="1D2125"/>
          <w:sz w:val="32"/>
          <w:szCs w:val="32"/>
        </w:rPr>
        <w:t xml:space="preserve"> Tasha Tamara Young</w:t>
      </w:r>
    </w:p>
    <w:p w14:paraId="67C43352" w14:textId="0F9303FF" w:rsidR="00BC16EC" w:rsidRPr="003C5336" w:rsidRDefault="008375B5" w:rsidP="00BC16EC">
      <w:pPr>
        <w:tabs>
          <w:tab w:val="left" w:pos="6540"/>
        </w:tabs>
        <w:spacing w:line="360" w:lineRule="auto"/>
        <w:rPr>
          <w:rFonts w:ascii="Arial" w:hAnsi="Arial" w:cs="Arial"/>
          <w:b/>
          <w:bCs/>
          <w:sz w:val="28"/>
          <w:szCs w:val="28"/>
        </w:rPr>
      </w:pPr>
      <w:r>
        <w:rPr>
          <w:rStyle w:val="Strong"/>
          <w:rFonts w:ascii="Arial" w:hAnsi="Arial" w:cs="Arial"/>
          <w:color w:val="1D2125"/>
          <w:sz w:val="32"/>
          <w:szCs w:val="32"/>
        </w:rPr>
        <w:t>Student number</w:t>
      </w:r>
      <w:r w:rsidRPr="00BC16EC">
        <w:rPr>
          <w:rStyle w:val="Strong"/>
          <w:rFonts w:ascii="Arial" w:hAnsi="Arial" w:cs="Arial"/>
          <w:b w:val="0"/>
          <w:bCs w:val="0"/>
          <w:color w:val="1D2125"/>
          <w:sz w:val="32"/>
          <w:szCs w:val="32"/>
        </w:rPr>
        <w:t>:</w:t>
      </w:r>
      <w:r w:rsidR="00BC16EC" w:rsidRPr="003C5336">
        <w:rPr>
          <w:rFonts w:ascii="Arial" w:hAnsi="Arial" w:cs="Arial"/>
          <w:b/>
          <w:bCs/>
          <w:sz w:val="28"/>
          <w:szCs w:val="28"/>
        </w:rPr>
        <w:t xml:space="preserve"> 2316846</w:t>
      </w:r>
    </w:p>
    <w:p w14:paraId="5B5E64AD" w14:textId="320EBADA"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3C5336">
        <w:rPr>
          <w:rStyle w:val="Strong"/>
          <w:rFonts w:ascii="Arial" w:hAnsi="Arial" w:cs="Arial"/>
          <w:color w:val="1D2125"/>
          <w:sz w:val="32"/>
          <w:szCs w:val="32"/>
        </w:rPr>
        <w:t xml:space="preserve"> </w:t>
      </w:r>
      <w:r w:rsidR="003C5336">
        <w:rPr>
          <w:rStyle w:val="Strong"/>
          <w:rFonts w:ascii="Segoe UI" w:hAnsi="Segoe UI" w:cs="Segoe UI"/>
          <w:color w:val="1D2125"/>
          <w:sz w:val="36"/>
          <w:szCs w:val="36"/>
          <w:shd w:val="clear" w:color="auto" w:fill="FFFFFF"/>
        </w:rPr>
        <w:t>Laila Surani </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35E9E8E1" w14:textId="77777777" w:rsidR="008375B5" w:rsidRPr="008375B5" w:rsidRDefault="008375B5" w:rsidP="000046BA">
      <w:pPr>
        <w:pStyle w:val="NormalWeb"/>
        <w:spacing w:line="360" w:lineRule="auto"/>
        <w:rPr>
          <w:rFonts w:ascii="Arial" w:hAnsi="Arial" w:cs="Arial"/>
          <w:b/>
          <w:bCs/>
          <w:color w:val="000000"/>
          <w:sz w:val="28"/>
          <w:szCs w:val="28"/>
        </w:rPr>
      </w:pPr>
      <w:r w:rsidRPr="63791FF9">
        <w:rPr>
          <w:rFonts w:ascii="Arial" w:hAnsi="Arial" w:cs="Arial"/>
          <w:b/>
          <w:bCs/>
          <w:color w:val="000000" w:themeColor="text1"/>
          <w:sz w:val="28"/>
          <w:szCs w:val="28"/>
        </w:rPr>
        <w:lastRenderedPageBreak/>
        <w:t>Table of contents</w:t>
      </w:r>
    </w:p>
    <w:p w14:paraId="6997D827" w14:textId="395CA734" w:rsidR="008375B5" w:rsidRDefault="0D6EACA0" w:rsidP="000046BA">
      <w:pPr>
        <w:pStyle w:val="NormalWeb"/>
        <w:spacing w:line="360" w:lineRule="auto"/>
        <w:rPr>
          <w:rFonts w:ascii="Arial" w:eastAsia="Arial" w:hAnsi="Arial" w:cs="Arial"/>
          <w:sz w:val="22"/>
          <w:szCs w:val="22"/>
        </w:rPr>
      </w:pPr>
      <w:r w:rsidRPr="63791FF9">
        <w:rPr>
          <w:rFonts w:ascii="Arial" w:eastAsia="Arial" w:hAnsi="Arial" w:cs="Arial"/>
          <w:b/>
          <w:bCs/>
          <w:sz w:val="22"/>
          <w:szCs w:val="22"/>
        </w:rPr>
        <w:t>1. Introduction</w:t>
      </w:r>
      <w:r w:rsidR="008375B5">
        <w:br/>
      </w:r>
      <w:r w:rsidRPr="63791FF9">
        <w:rPr>
          <w:rFonts w:ascii="Arial" w:eastAsia="Arial" w:hAnsi="Arial" w:cs="Arial"/>
          <w:sz w:val="22"/>
          <w:szCs w:val="22"/>
        </w:rPr>
        <w:t xml:space="preserve"> </w:t>
      </w:r>
      <w:r w:rsidRPr="63791FF9">
        <w:rPr>
          <w:rFonts w:ascii="Arial" w:eastAsia="Arial" w:hAnsi="Arial" w:cs="Arial"/>
          <w:b/>
          <w:bCs/>
          <w:sz w:val="22"/>
          <w:szCs w:val="22"/>
        </w:rPr>
        <w:t>2. Impact on Workforce</w:t>
      </w:r>
      <w:r w:rsidR="008375B5">
        <w:br/>
      </w:r>
      <w:r w:rsidRPr="63791FF9">
        <w:rPr>
          <w:rFonts w:ascii="Arial" w:eastAsia="Arial" w:hAnsi="Arial" w:cs="Arial"/>
          <w:sz w:val="22"/>
          <w:szCs w:val="22"/>
        </w:rPr>
        <w:t xml:space="preserve"> </w:t>
      </w:r>
      <w:r w:rsidRPr="63791FF9">
        <w:rPr>
          <w:rFonts w:ascii="Arial" w:eastAsia="Arial" w:hAnsi="Arial" w:cs="Arial"/>
          <w:b/>
          <w:bCs/>
          <w:sz w:val="22"/>
          <w:szCs w:val="22"/>
        </w:rPr>
        <w:t>3. Impact on Service Delivery</w:t>
      </w:r>
      <w:r w:rsidR="008375B5">
        <w:br/>
      </w:r>
      <w:r w:rsidRPr="63791FF9">
        <w:rPr>
          <w:rFonts w:ascii="Arial" w:eastAsia="Arial" w:hAnsi="Arial" w:cs="Arial"/>
          <w:sz w:val="22"/>
          <w:szCs w:val="22"/>
        </w:rPr>
        <w:t xml:space="preserve"> </w:t>
      </w:r>
      <w:r w:rsidRPr="63791FF9">
        <w:rPr>
          <w:rFonts w:ascii="Arial" w:eastAsia="Arial" w:hAnsi="Arial" w:cs="Arial"/>
          <w:b/>
          <w:bCs/>
          <w:sz w:val="22"/>
          <w:szCs w:val="22"/>
        </w:rPr>
        <w:t>4. Impact on Patients</w:t>
      </w:r>
      <w:r w:rsidR="008375B5">
        <w:br/>
      </w:r>
      <w:r w:rsidRPr="63791FF9">
        <w:rPr>
          <w:rFonts w:ascii="Arial" w:eastAsia="Arial" w:hAnsi="Arial" w:cs="Arial"/>
          <w:sz w:val="22"/>
          <w:szCs w:val="22"/>
        </w:rPr>
        <w:t xml:space="preserve"> </w:t>
      </w:r>
      <w:r w:rsidRPr="63791FF9">
        <w:rPr>
          <w:rFonts w:ascii="Arial" w:eastAsia="Arial" w:hAnsi="Arial" w:cs="Arial"/>
          <w:b/>
          <w:bCs/>
          <w:sz w:val="22"/>
          <w:szCs w:val="22"/>
        </w:rPr>
        <w:t>5. Impact on the Community</w:t>
      </w:r>
      <w:r w:rsidR="008375B5">
        <w:br/>
      </w:r>
      <w:r w:rsidRPr="63791FF9">
        <w:rPr>
          <w:rFonts w:ascii="Arial" w:eastAsia="Arial" w:hAnsi="Arial" w:cs="Arial"/>
          <w:sz w:val="22"/>
          <w:szCs w:val="22"/>
        </w:rPr>
        <w:t xml:space="preserve"> </w:t>
      </w:r>
      <w:r w:rsidRPr="63791FF9">
        <w:rPr>
          <w:rFonts w:ascii="Arial" w:eastAsia="Arial" w:hAnsi="Arial" w:cs="Arial"/>
          <w:b/>
          <w:bCs/>
          <w:sz w:val="22"/>
          <w:szCs w:val="22"/>
        </w:rPr>
        <w:t>6. Conclusion</w:t>
      </w:r>
      <w:r w:rsidR="008375B5">
        <w:br/>
      </w:r>
      <w:r w:rsidRPr="63791FF9">
        <w:rPr>
          <w:rFonts w:ascii="Arial" w:eastAsia="Arial" w:hAnsi="Arial" w:cs="Arial"/>
          <w:sz w:val="22"/>
          <w:szCs w:val="22"/>
        </w:rPr>
        <w:t xml:space="preserve"> </w:t>
      </w:r>
      <w:r w:rsidRPr="63791FF9">
        <w:rPr>
          <w:rFonts w:ascii="Arial" w:eastAsia="Arial" w:hAnsi="Arial" w:cs="Arial"/>
          <w:b/>
          <w:bCs/>
          <w:sz w:val="22"/>
          <w:szCs w:val="22"/>
        </w:rPr>
        <w:t>7. References</w:t>
      </w:r>
    </w:p>
    <w:p w14:paraId="014C36E6" w14:textId="77777777" w:rsidR="008375B5" w:rsidRDefault="008375B5" w:rsidP="000046BA">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2E14B256" w14:textId="52A7B32E" w:rsidR="008375B5" w:rsidRDefault="75DF513D" w:rsidP="63791FF9">
      <w:pPr>
        <w:pStyle w:val="Heading2"/>
        <w:spacing w:line="360" w:lineRule="auto"/>
        <w:rPr>
          <w:rFonts w:ascii="Arial" w:eastAsia="Arial" w:hAnsi="Arial" w:cs="Arial"/>
          <w:b/>
          <w:bCs/>
          <w:color w:val="auto"/>
          <w:sz w:val="28"/>
          <w:szCs w:val="28"/>
        </w:rPr>
      </w:pPr>
      <w:r w:rsidRPr="63791FF9">
        <w:rPr>
          <w:rFonts w:ascii="Arial" w:eastAsia="Arial" w:hAnsi="Arial" w:cs="Arial"/>
          <w:b/>
          <w:bCs/>
          <w:color w:val="auto"/>
          <w:sz w:val="28"/>
          <w:szCs w:val="28"/>
        </w:rPr>
        <w:lastRenderedPageBreak/>
        <w:t>Freestyle Libre and its Impact on Diabetes Management within the NHS</w:t>
      </w:r>
      <w:r w:rsidR="32ECBE16" w:rsidRPr="63791FF9">
        <w:rPr>
          <w:rFonts w:ascii="Arial" w:eastAsia="Arial" w:hAnsi="Arial" w:cs="Arial"/>
          <w:b/>
          <w:bCs/>
          <w:color w:val="auto"/>
          <w:sz w:val="28"/>
          <w:szCs w:val="28"/>
        </w:rPr>
        <w:t>.</w:t>
      </w:r>
    </w:p>
    <w:p w14:paraId="72752D30" w14:textId="24FAAB9D" w:rsidR="008375B5" w:rsidRDefault="75DF513D" w:rsidP="00726771">
      <w:pPr>
        <w:pStyle w:val="Heading3"/>
        <w:spacing w:before="281" w:after="281" w:line="360" w:lineRule="auto"/>
        <w:jc w:val="both"/>
        <w:rPr>
          <w:rFonts w:ascii="Arial" w:eastAsia="Arial" w:hAnsi="Arial" w:cs="Arial"/>
          <w:b/>
          <w:bCs/>
          <w:color w:val="auto"/>
          <w:sz w:val="24"/>
          <w:szCs w:val="24"/>
        </w:rPr>
      </w:pPr>
      <w:r w:rsidRPr="63791FF9">
        <w:rPr>
          <w:rFonts w:ascii="Arial" w:eastAsia="Arial" w:hAnsi="Arial" w:cs="Arial"/>
          <w:b/>
          <w:bCs/>
        </w:rPr>
        <w:t>I</w:t>
      </w:r>
      <w:r w:rsidRPr="63791FF9">
        <w:rPr>
          <w:rFonts w:ascii="Arial" w:eastAsia="Arial" w:hAnsi="Arial" w:cs="Arial"/>
          <w:b/>
          <w:bCs/>
          <w:color w:val="auto"/>
          <w:sz w:val="24"/>
          <w:szCs w:val="24"/>
        </w:rPr>
        <w:t>ntroduction</w:t>
      </w:r>
    </w:p>
    <w:p w14:paraId="501C7667" w14:textId="53B910E3" w:rsidR="008375B5" w:rsidRDefault="33679CFA" w:rsidP="00726771">
      <w:pPr>
        <w:spacing w:before="240" w:after="240" w:line="360" w:lineRule="auto"/>
        <w:jc w:val="both"/>
      </w:pPr>
      <w:r w:rsidRPr="63791FF9">
        <w:rPr>
          <w:rFonts w:ascii="Arial" w:eastAsia="Arial" w:hAnsi="Arial" w:cs="Arial"/>
          <w:sz w:val="22"/>
          <w:szCs w:val="22"/>
        </w:rPr>
        <w:t>This report examines the Freestyle Libre system, a pioneering flash glucose monitoring (FGM) technology that has transformed the way diabetes is managed in both clinical and community settings. Developed by Abbott Laboratories and first introduced to global markets in 2014, the system</w:t>
      </w:r>
      <w:r w:rsidR="00AF06D2" w:rsidRPr="63791FF9">
        <w:rPr>
          <w:rFonts w:ascii="Arial" w:eastAsia="Arial" w:hAnsi="Arial" w:cs="Arial"/>
          <w:sz w:val="22"/>
          <w:szCs w:val="22"/>
        </w:rPr>
        <w:t xml:space="preserve"> </w:t>
      </w:r>
      <w:r w:rsidRPr="63791FF9">
        <w:rPr>
          <w:rFonts w:ascii="Arial" w:eastAsia="Arial" w:hAnsi="Arial" w:cs="Arial"/>
          <w:sz w:val="22"/>
          <w:szCs w:val="22"/>
        </w:rPr>
        <w:t>commonly referred to as the “Libre patch”</w:t>
      </w:r>
      <w:r w:rsidR="412ED357" w:rsidRPr="63791FF9">
        <w:rPr>
          <w:rFonts w:ascii="Arial" w:eastAsia="Arial" w:hAnsi="Arial" w:cs="Arial"/>
          <w:sz w:val="22"/>
          <w:szCs w:val="22"/>
        </w:rPr>
        <w:t xml:space="preserve">, </w:t>
      </w:r>
      <w:r w:rsidRPr="63791FF9">
        <w:rPr>
          <w:rFonts w:ascii="Arial" w:eastAsia="Arial" w:hAnsi="Arial" w:cs="Arial"/>
          <w:sz w:val="22"/>
          <w:szCs w:val="22"/>
        </w:rPr>
        <w:t>was created to reduce the physical and emotional burden associated with conventional finger-prick testing (Abbott, 2024). The device consists of a compact sensor, roughly the size of a coin, which is worn on the upper arm and continuously monitors interstitial glucose levels. Readings are transmitted wirelessly to a smartphone application or handheld reader, allowing users and healthcare professionals to view real-time glucose trends and make more informed treatment decisions. This innovation reflects a growing shift within healthcare toward data-driven, preventative approaches that empower patients to take an active role in managing chronic conditions.</w:t>
      </w:r>
    </w:p>
    <w:p w14:paraId="69C2C199" w14:textId="4AAC504C" w:rsidR="008375B5" w:rsidRDefault="33679CFA" w:rsidP="00726771">
      <w:pPr>
        <w:spacing w:before="240" w:after="240" w:line="360" w:lineRule="auto"/>
        <w:jc w:val="both"/>
      </w:pPr>
      <w:r w:rsidRPr="63791FF9">
        <w:rPr>
          <w:rFonts w:ascii="Arial" w:eastAsia="Arial" w:hAnsi="Arial" w:cs="Arial"/>
          <w:sz w:val="22"/>
          <w:szCs w:val="22"/>
        </w:rPr>
        <w:t>Diabetes is one of the most prevalent and costly long-term health conditions in the UK, affecting approximately 4.3 million people (NHS England, 2025). The NHS spends around 10% of its annual budget on diabetes and its complications, making effective management strategies a public health priority. Traditional self-monitoring methods can be time-consuming, uncomfortable, and difficult to sustain over long periods, particularly for individuals requiring intensive insulin therapy. Freestyle Libre was designed to address these barriers by providing a painless, convenient, and continuous monitoring option that offers insight into glucose fluctuations rather than isolated readings.</w:t>
      </w:r>
    </w:p>
    <w:p w14:paraId="63EB90EE" w14:textId="3A110C31" w:rsidR="008375B5" w:rsidRDefault="33679CFA" w:rsidP="00726771">
      <w:pPr>
        <w:spacing w:before="240" w:after="240" w:line="360" w:lineRule="auto"/>
        <w:jc w:val="both"/>
        <w:rPr>
          <w:rFonts w:ascii="Arial" w:eastAsia="Arial" w:hAnsi="Arial" w:cs="Arial"/>
          <w:sz w:val="22"/>
          <w:szCs w:val="22"/>
        </w:rPr>
      </w:pPr>
      <w:r w:rsidRPr="2E77D643">
        <w:rPr>
          <w:rFonts w:ascii="Arial" w:eastAsia="Arial" w:hAnsi="Arial" w:cs="Arial"/>
          <w:sz w:val="22"/>
          <w:szCs w:val="22"/>
        </w:rPr>
        <w:t>The NHS began introducing Freestyle Libre in 2018, initially making it available to selected adults with Type 1 diabetes, following positive recommendations from the National Institute for Health and Care Excellence (NICE, 2017) and strong advocacy from clinical leaders such as Dr Partha Kar (NHS England, 2019). Uptake grew rapidly, with nearly 30,000 patients gaining access by 2019, and availability has since expanded to include many people with Type 2 diabetes on intensive insulin regimes (Diabetes UK, 2025). By 2024, the NHS had broadened eligibility to Freestyle Libre 2 and announced plans to transition to Libre 2 Plus by August 2025</w:t>
      </w:r>
      <w:r w:rsidR="4E46B7FC" w:rsidRPr="2E77D643">
        <w:rPr>
          <w:rFonts w:ascii="Arial" w:eastAsia="Arial" w:hAnsi="Arial" w:cs="Arial"/>
          <w:sz w:val="22"/>
          <w:szCs w:val="22"/>
        </w:rPr>
        <w:t>.</w:t>
      </w:r>
      <w:r w:rsidRPr="2E77D643">
        <w:rPr>
          <w:rFonts w:ascii="Arial" w:eastAsia="Arial" w:hAnsi="Arial" w:cs="Arial"/>
          <w:sz w:val="22"/>
          <w:szCs w:val="22"/>
        </w:rPr>
        <w:t xml:space="preserve"> </w:t>
      </w:r>
      <w:r w:rsidR="570BC6F3" w:rsidRPr="2E77D643">
        <w:rPr>
          <w:rFonts w:ascii="Arial" w:eastAsia="Arial" w:hAnsi="Arial" w:cs="Arial"/>
          <w:sz w:val="22"/>
          <w:szCs w:val="22"/>
        </w:rPr>
        <w:t>Currently</w:t>
      </w:r>
      <w:r w:rsidR="033793C0" w:rsidRPr="2E77D643">
        <w:rPr>
          <w:rFonts w:ascii="Arial" w:eastAsia="Arial" w:hAnsi="Arial" w:cs="Arial"/>
          <w:sz w:val="22"/>
          <w:szCs w:val="22"/>
        </w:rPr>
        <w:t xml:space="preserve">, it is anticipated that more than 300,000 individuals in the UK will utilize </w:t>
      </w:r>
      <w:r w:rsidR="2894FF59" w:rsidRPr="2E77D643">
        <w:rPr>
          <w:rFonts w:ascii="Arial" w:eastAsia="Arial" w:hAnsi="Arial" w:cs="Arial"/>
          <w:sz w:val="22"/>
          <w:szCs w:val="22"/>
        </w:rPr>
        <w:t>Freestyle</w:t>
      </w:r>
      <w:r w:rsidR="033793C0" w:rsidRPr="2E77D643">
        <w:rPr>
          <w:rFonts w:ascii="Arial" w:eastAsia="Arial" w:hAnsi="Arial" w:cs="Arial"/>
          <w:sz w:val="22"/>
          <w:szCs w:val="22"/>
        </w:rPr>
        <w:t xml:space="preserve"> Libre systems through the NHS, </w:t>
      </w:r>
      <w:r w:rsidR="258B13FF" w:rsidRPr="2E77D643">
        <w:rPr>
          <w:rFonts w:ascii="Arial" w:eastAsia="Arial" w:hAnsi="Arial" w:cs="Arial"/>
          <w:sz w:val="22"/>
          <w:szCs w:val="22"/>
        </w:rPr>
        <w:t>fuelled</w:t>
      </w:r>
      <w:r w:rsidR="033793C0" w:rsidRPr="2E77D643">
        <w:rPr>
          <w:rFonts w:ascii="Arial" w:eastAsia="Arial" w:hAnsi="Arial" w:cs="Arial"/>
          <w:sz w:val="22"/>
          <w:szCs w:val="22"/>
        </w:rPr>
        <w:t xml:space="preserve"> by broader eligibility and enhanced access</w:t>
      </w:r>
      <w:r w:rsidR="569DDDBC" w:rsidRPr="2E77D643">
        <w:rPr>
          <w:rFonts w:ascii="Arial" w:eastAsia="Arial" w:hAnsi="Arial" w:cs="Arial"/>
          <w:sz w:val="22"/>
          <w:szCs w:val="22"/>
        </w:rPr>
        <w:t xml:space="preserve"> </w:t>
      </w:r>
      <w:r w:rsidR="569DDDBC" w:rsidRPr="2E77D643">
        <w:rPr>
          <w:rFonts w:ascii="Arial" w:eastAsia="Arial" w:hAnsi="Arial" w:cs="Arial"/>
          <w:color w:val="000000" w:themeColor="text1"/>
          <w:sz w:val="22"/>
          <w:szCs w:val="22"/>
        </w:rPr>
        <w:t xml:space="preserve">(October 22 and 2019). This </w:t>
      </w:r>
      <w:r w:rsidR="033793C0" w:rsidRPr="2E77D643">
        <w:rPr>
          <w:rFonts w:ascii="Arial" w:eastAsia="Arial" w:hAnsi="Arial" w:cs="Arial"/>
          <w:sz w:val="22"/>
          <w:szCs w:val="22"/>
        </w:rPr>
        <w:t xml:space="preserve">demonstrates significant adoption in both primary and specialist </w:t>
      </w:r>
      <w:r w:rsidR="413C9780" w:rsidRPr="2E77D643">
        <w:rPr>
          <w:rFonts w:ascii="Arial" w:eastAsia="Arial" w:hAnsi="Arial" w:cs="Arial"/>
          <w:sz w:val="22"/>
          <w:szCs w:val="22"/>
        </w:rPr>
        <w:lastRenderedPageBreak/>
        <w:t>care and</w:t>
      </w:r>
      <w:r w:rsidR="033793C0" w:rsidRPr="2E77D643">
        <w:rPr>
          <w:rFonts w:ascii="Arial" w:eastAsia="Arial" w:hAnsi="Arial" w:cs="Arial"/>
          <w:sz w:val="22"/>
          <w:szCs w:val="22"/>
        </w:rPr>
        <w:t xml:space="preserve"> is in line with the NHS Long Term Plan’s dedication to digital innovation, which seeks to minimize regional inequalities and enhance diabetes management through flash glucose monitoring</w:t>
      </w:r>
      <w:r w:rsidR="0EA0F539" w:rsidRPr="2E77D643">
        <w:rPr>
          <w:rFonts w:ascii="Arial" w:eastAsia="Arial" w:hAnsi="Arial" w:cs="Arial"/>
          <w:sz w:val="22"/>
          <w:szCs w:val="22"/>
        </w:rPr>
        <w:t xml:space="preserve"> </w:t>
      </w:r>
      <w:r w:rsidR="0EA0F539" w:rsidRPr="2E77D643">
        <w:rPr>
          <w:rFonts w:ascii="Arial" w:eastAsia="Arial" w:hAnsi="Arial" w:cs="Arial"/>
          <w:color w:val="000000" w:themeColor="text1"/>
          <w:sz w:val="22"/>
          <w:szCs w:val="22"/>
        </w:rPr>
        <w:t>(NHS England, 2019).</w:t>
      </w:r>
    </w:p>
    <w:p w14:paraId="3B36987A" w14:textId="59756B05" w:rsidR="008375B5" w:rsidRDefault="33679CFA" w:rsidP="00726771">
      <w:pPr>
        <w:spacing w:before="240" w:after="240" w:line="360" w:lineRule="auto"/>
        <w:jc w:val="both"/>
      </w:pPr>
      <w:r w:rsidRPr="63791FF9">
        <w:rPr>
          <w:rFonts w:ascii="Arial" w:eastAsia="Arial" w:hAnsi="Arial" w:cs="Arial"/>
          <w:sz w:val="22"/>
          <w:szCs w:val="22"/>
        </w:rPr>
        <w:t>Research consistently demonstrates that Freestyle Libre use leads to improved glycaemic control, lower HbA1c levels, reduced hospital admissions, and higher treatment satisfaction among users (Crabtree et al., 2022). Beyond its clinical benefits, the system represents a wider cultural change within the NHS, one that embraces digital transformation, patient empowerment, and interdisciplinary collaboration. This report explores how the Freestyle Libre system has influenced four key domains: the healthcare workforce, service delivery, patient experience, and community health. By evaluating its benefits and challenges, the discussion will highlight how such innovations align with the NHS’s goals for accessible, equitable, and person-centred care.</w:t>
      </w:r>
    </w:p>
    <w:p w14:paraId="5F812809" w14:textId="631BB178" w:rsidR="008375B5" w:rsidRDefault="75DF513D" w:rsidP="00726771">
      <w:pPr>
        <w:pStyle w:val="Heading3"/>
        <w:spacing w:before="281" w:after="281" w:line="360" w:lineRule="auto"/>
        <w:jc w:val="both"/>
        <w:rPr>
          <w:rFonts w:ascii="Arial" w:eastAsia="Arial" w:hAnsi="Arial" w:cs="Arial"/>
          <w:b/>
          <w:bCs/>
          <w:color w:val="auto"/>
          <w:sz w:val="24"/>
          <w:szCs w:val="24"/>
        </w:rPr>
      </w:pPr>
      <w:r w:rsidRPr="63791FF9">
        <w:rPr>
          <w:rFonts w:ascii="Arial" w:eastAsia="Arial" w:hAnsi="Arial" w:cs="Arial"/>
          <w:b/>
          <w:bCs/>
          <w:color w:val="auto"/>
          <w:sz w:val="24"/>
          <w:szCs w:val="24"/>
        </w:rPr>
        <w:t>Impact on Workforce</w:t>
      </w:r>
    </w:p>
    <w:p w14:paraId="1D7942B3" w14:textId="4ABF6008" w:rsidR="008375B5" w:rsidRDefault="357B252C"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The introduction of Freestyle Libre has changed how healthcare professionals deliver diabetes care across the NHS. Nurses, diabetes educators, pharmacists, and community health teams have had to expand their skill sets to include digital literacy, data interpretation, and patient coaching. Instead of relying solely on blood glucose readings collected during clinic visits, staff now analyse continuous glucose data to guide decision-making in real time (Health Education England Digital Transformation, 2025).</w:t>
      </w:r>
    </w:p>
    <w:p w14:paraId="0F743C38" w14:textId="79D498AB" w:rsidR="008375B5" w:rsidRDefault="357B252C"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However, this technological shift has also created a training gap. A recent national evaluation found that many nurses and midwives lacked confidence in using continuous glucose monitoring (CGM) and hybrid closed-loop systems, demonstrating the need for structured education and role-specific competency frameworks (Study, 2025). NHS London implementation guidance stresses the importance of multidisciplinary collaboration, encouraging closer working relationships between diabetes specialists, GPs, and pharmacists to ensure consistent and safe prescribing practices.</w:t>
      </w:r>
    </w:p>
    <w:p w14:paraId="7007D1C8" w14:textId="781B2E32" w:rsidR="008375B5" w:rsidRDefault="357B252C"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For community nurses, workflows have evolved significantly. Libre data is now incorporated into virtual consultations and insulin reviews, helping to prevent emergencies and empower patients to manage their conditions independently. This transformation not only enhances patient safety but also reduces pressure on secondary care services. Moreover, nurses have reported increased confidence in using digital tools and interpreting glucose trends, </w:t>
      </w:r>
      <w:r w:rsidRPr="63791FF9">
        <w:rPr>
          <w:rFonts w:ascii="Arial" w:eastAsia="Arial" w:hAnsi="Arial" w:cs="Arial"/>
          <w:sz w:val="22"/>
          <w:szCs w:val="22"/>
        </w:rPr>
        <w:lastRenderedPageBreak/>
        <w:t>broadening their professional practice and aligning with national goals for digital transformation in healthcare (NICE, 2017).</w:t>
      </w:r>
    </w:p>
    <w:p w14:paraId="297EC39A" w14:textId="79E5164F" w:rsidR="008375B5" w:rsidRDefault="357B252C"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Despite these advances, inequalities in digital competence remain. Some areas have limited access to training or digital infrastructure, creating inconsistency in how technology is implemented. Wilmot et al. (2024) argue that to fully realise the benefits of Freestyle Libre, the NHS must prioritise investment in staff training and support integrated care models that connect primary, secondary, and community services. In essence, the system has enhanced professional capability and teamwork, but continued education and equitable resource distribution are crucial to sustaining this progress.</w:t>
      </w:r>
    </w:p>
    <w:p w14:paraId="13D1AC41" w14:textId="113B8B72" w:rsidR="008375B5" w:rsidRDefault="75DF513D" w:rsidP="00726771">
      <w:pPr>
        <w:pStyle w:val="Heading3"/>
        <w:spacing w:before="281" w:after="281" w:line="360" w:lineRule="auto"/>
        <w:jc w:val="both"/>
        <w:rPr>
          <w:rFonts w:ascii="Arial" w:eastAsia="Arial" w:hAnsi="Arial" w:cs="Arial"/>
          <w:b/>
          <w:bCs/>
          <w:color w:val="auto"/>
          <w:sz w:val="24"/>
          <w:szCs w:val="24"/>
        </w:rPr>
      </w:pPr>
      <w:r w:rsidRPr="63791FF9">
        <w:rPr>
          <w:rFonts w:ascii="Arial" w:eastAsia="Arial" w:hAnsi="Arial" w:cs="Arial"/>
          <w:b/>
          <w:bCs/>
          <w:color w:val="auto"/>
          <w:sz w:val="24"/>
          <w:szCs w:val="24"/>
        </w:rPr>
        <w:t>Impact on Service Delivery</w:t>
      </w:r>
    </w:p>
    <w:p w14:paraId="3DBE7FD4" w14:textId="4B4C57F3" w:rsidR="008375B5" w:rsidRDefault="2AC7B3A8"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Freestyle Libre has also transformed the way diabetes services are delivered within the NHS. Its capacity for remote glucose monitoring allows patients to take greater responsibility for their health, reducing the need for routine face-to-face appointments and enabling clinicians to concentrate on more complex cases (Medway Community Healthcare, 2025). This change reflects the priorities of the NHS Long Term Plan, which advocates for preventive, person-centred, and digitally enabled care.</w:t>
      </w:r>
    </w:p>
    <w:p w14:paraId="487D2E57" w14:textId="0AD72BA7" w:rsidR="008375B5" w:rsidRDefault="2AC7B3A8"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Through continuous data collection, healthcare teams can monitor glucose patterns remotely, adjusting treatment plans without requiring patients to visit the clinic. This has improved efficiency, reduced waiting times, and encouraged more collaborative decision-making between GPs, pharmacists, and diabetes specialists (Wilmot et al., 2024). Nurses and diabetes educators now integrate digital assessment into their everyday practice, using graphical trend data to tailor lifestyle advice and medication plans. Such developments have fostered a more proactive approach to care, preventing complications before they occur.</w:t>
      </w:r>
    </w:p>
    <w:p w14:paraId="3DABD123" w14:textId="1095CC48" w:rsidR="008375B5" w:rsidRDefault="2AC7B3A8"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However, the benefits of digital innovation are not uniform across the NHS. Regional differences in commissioning, digital infrastructure, and training opportunities can create disparities in access to Freestyle </w:t>
      </w:r>
      <w:r w:rsidR="003A62A2">
        <w:rPr>
          <w:rFonts w:ascii="Arial" w:eastAsia="Arial" w:hAnsi="Arial" w:cs="Arial"/>
          <w:sz w:val="22"/>
          <w:szCs w:val="22"/>
        </w:rPr>
        <w:t>(</w:t>
      </w:r>
      <w:r w:rsidRPr="63791FF9">
        <w:rPr>
          <w:rFonts w:ascii="Arial" w:eastAsia="Arial" w:hAnsi="Arial" w:cs="Arial"/>
          <w:sz w:val="22"/>
          <w:szCs w:val="22"/>
        </w:rPr>
        <w:t>Libre. Blissett et al.</w:t>
      </w:r>
      <w:r w:rsidR="003A62A2">
        <w:rPr>
          <w:rFonts w:ascii="Arial" w:eastAsia="Arial" w:hAnsi="Arial" w:cs="Arial"/>
          <w:sz w:val="22"/>
          <w:szCs w:val="22"/>
        </w:rPr>
        <w:t xml:space="preserve"> </w:t>
      </w:r>
      <w:r w:rsidRPr="63791FF9">
        <w:rPr>
          <w:rFonts w:ascii="Arial" w:eastAsia="Arial" w:hAnsi="Arial" w:cs="Arial"/>
          <w:sz w:val="22"/>
          <w:szCs w:val="22"/>
        </w:rPr>
        <w:t>2022) caution that unequal implementation risks widening existing health inequalities, particularly among patients with limited digital access or low health literacy. Effective integration, therefore, requires not only technological tools but also investment in education, IT systems, and patient support networks.</w:t>
      </w:r>
    </w:p>
    <w:p w14:paraId="247B5C3A" w14:textId="46E491FC" w:rsidR="008375B5" w:rsidRDefault="2AC7B3A8"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While the introduction of Freestyle Libre has improved service efficiency and accessibility, it also raises ethical questions regarding inclusion and equity. Ensuring that all eligible patients, </w:t>
      </w:r>
      <w:r w:rsidRPr="63791FF9">
        <w:rPr>
          <w:rFonts w:ascii="Arial" w:eastAsia="Arial" w:hAnsi="Arial" w:cs="Arial"/>
          <w:sz w:val="22"/>
          <w:szCs w:val="22"/>
        </w:rPr>
        <w:lastRenderedPageBreak/>
        <w:t>regardless of age, income, or digital proficiency, can benefit equally remains a pressing challenge. In this sense, the system’s success depends as much on policy and planning as on technological capability.</w:t>
      </w:r>
    </w:p>
    <w:p w14:paraId="0E8A2358" w14:textId="08F22186" w:rsidR="008375B5" w:rsidRDefault="75DF513D" w:rsidP="00726771">
      <w:pPr>
        <w:pStyle w:val="Heading3"/>
        <w:spacing w:before="281" w:after="281" w:line="360" w:lineRule="auto"/>
        <w:jc w:val="both"/>
        <w:rPr>
          <w:rFonts w:ascii="Arial" w:eastAsia="Arial" w:hAnsi="Arial" w:cs="Arial"/>
          <w:b/>
          <w:bCs/>
          <w:color w:val="auto"/>
          <w:sz w:val="24"/>
          <w:szCs w:val="24"/>
        </w:rPr>
      </w:pPr>
      <w:r w:rsidRPr="2E77D643">
        <w:rPr>
          <w:rFonts w:ascii="Arial" w:eastAsia="Arial" w:hAnsi="Arial" w:cs="Arial"/>
          <w:b/>
          <w:bCs/>
          <w:color w:val="auto"/>
          <w:sz w:val="24"/>
          <w:szCs w:val="24"/>
        </w:rPr>
        <w:t>Impact on Patients</w:t>
      </w:r>
    </w:p>
    <w:p w14:paraId="4DD24E23" w14:textId="6D4D88B0" w:rsidR="008375B5" w:rsidRDefault="4ED5A6F5" w:rsidP="00726771">
      <w:pPr>
        <w:spacing w:before="240" w:after="240" w:line="360" w:lineRule="auto"/>
        <w:jc w:val="both"/>
        <w:rPr>
          <w:rFonts w:ascii="Arial" w:eastAsia="Arial" w:hAnsi="Arial" w:cs="Arial"/>
          <w:sz w:val="22"/>
          <w:szCs w:val="22"/>
        </w:rPr>
      </w:pPr>
      <w:r w:rsidRPr="2E77D643">
        <w:rPr>
          <w:rFonts w:ascii="Arial" w:eastAsia="Arial" w:hAnsi="Arial" w:cs="Arial"/>
          <w:sz w:val="22"/>
          <w:szCs w:val="22"/>
        </w:rPr>
        <w:t>From the viewpoint of patients, the Freestyle Libre system has transformed daily diabetes management. Numerous users indicate that this technology grants them increased independence and reassurance by delivering immediate insights into glucose trends (Gleeson, Rankin and Kerr, 2019). Access to continuous data empowers individuals to make educated dietary and lifestyle decisions, enhancing their confidence in self-care and alleviating the hassle of frequent finger-prick testing. The system closely aligns with the NHS's dedication to person-centred care, fostering dignity, autonomy, and active participation in long-term health management. Feedback from patients regarding Freestyle Libre in the UK has been overwhelmingly favourable</w:t>
      </w:r>
      <w:r w:rsidR="47421132" w:rsidRPr="2E77D643">
        <w:rPr>
          <w:rFonts w:ascii="Arial" w:eastAsia="Arial" w:hAnsi="Arial" w:cs="Arial"/>
          <w:sz w:val="22"/>
          <w:szCs w:val="22"/>
        </w:rPr>
        <w:t xml:space="preserve"> </w:t>
      </w:r>
      <w:r w:rsidR="47421132" w:rsidRPr="2E77D643">
        <w:rPr>
          <w:rFonts w:ascii="Arial" w:eastAsia="Arial" w:hAnsi="Arial" w:cs="Arial"/>
          <w:color w:val="000000" w:themeColor="text1"/>
          <w:sz w:val="22"/>
          <w:szCs w:val="22"/>
        </w:rPr>
        <w:t>(</w:t>
      </w:r>
      <w:proofErr w:type="spellStart"/>
      <w:r w:rsidR="47421132" w:rsidRPr="2E77D643">
        <w:rPr>
          <w:rFonts w:ascii="Arial" w:eastAsia="Arial" w:hAnsi="Arial" w:cs="Arial"/>
          <w:color w:val="000000" w:themeColor="text1"/>
          <w:sz w:val="22"/>
          <w:szCs w:val="22"/>
        </w:rPr>
        <w:t>Abcd.care</w:t>
      </w:r>
      <w:proofErr w:type="spellEnd"/>
      <w:r w:rsidR="47421132" w:rsidRPr="2E77D643">
        <w:rPr>
          <w:rFonts w:ascii="Arial" w:eastAsia="Arial" w:hAnsi="Arial" w:cs="Arial"/>
          <w:color w:val="000000" w:themeColor="text1"/>
          <w:sz w:val="22"/>
          <w:szCs w:val="22"/>
        </w:rPr>
        <w:t>, 2024).</w:t>
      </w:r>
    </w:p>
    <w:p w14:paraId="34BA1283" w14:textId="451BC0C2" w:rsidR="008375B5" w:rsidRDefault="4ED5A6F5" w:rsidP="00726771">
      <w:pPr>
        <w:spacing w:before="240" w:after="240" w:line="360" w:lineRule="auto"/>
        <w:jc w:val="both"/>
        <w:rPr>
          <w:rFonts w:ascii="Arial" w:eastAsia="Arial" w:hAnsi="Arial" w:cs="Arial"/>
          <w:sz w:val="22"/>
          <w:szCs w:val="22"/>
        </w:rPr>
      </w:pPr>
      <w:r w:rsidRPr="2E77D643">
        <w:rPr>
          <w:rFonts w:ascii="Arial" w:eastAsia="Arial" w:hAnsi="Arial" w:cs="Arial"/>
          <w:sz w:val="22"/>
          <w:szCs w:val="22"/>
        </w:rPr>
        <w:t>Based on the ABCD Nationwide Audit and NHS assessments: Over 90% of users stated that Freestyle Libre aided them in better understanding and managing their glucose levels. 88% of patients reported feeling more assured in adjusting insulin doses and making lifestyle choices</w:t>
      </w:r>
      <w:r w:rsidR="1BF9850B" w:rsidRPr="2E77D643">
        <w:rPr>
          <w:rFonts w:ascii="Arial" w:eastAsia="Arial" w:hAnsi="Arial" w:cs="Arial"/>
          <w:sz w:val="22"/>
          <w:szCs w:val="22"/>
        </w:rPr>
        <w:t xml:space="preserve"> </w:t>
      </w:r>
      <w:r w:rsidR="1BF9850B" w:rsidRPr="2E77D643">
        <w:rPr>
          <w:rFonts w:ascii="Arial" w:eastAsia="Arial" w:hAnsi="Arial" w:cs="Arial"/>
          <w:color w:val="000000" w:themeColor="text1"/>
          <w:sz w:val="22"/>
          <w:szCs w:val="22"/>
        </w:rPr>
        <w:t>(</w:t>
      </w:r>
      <w:proofErr w:type="spellStart"/>
      <w:r w:rsidR="1BF9850B" w:rsidRPr="2E77D643">
        <w:rPr>
          <w:rFonts w:ascii="Arial" w:eastAsia="Arial" w:hAnsi="Arial" w:cs="Arial"/>
          <w:color w:val="000000" w:themeColor="text1"/>
          <w:sz w:val="22"/>
          <w:szCs w:val="22"/>
        </w:rPr>
        <w:t>Freestyle.abbott</w:t>
      </w:r>
      <w:proofErr w:type="spellEnd"/>
      <w:r w:rsidR="1BF9850B" w:rsidRPr="2E77D643">
        <w:rPr>
          <w:rFonts w:ascii="Arial" w:eastAsia="Arial" w:hAnsi="Arial" w:cs="Arial"/>
          <w:color w:val="000000" w:themeColor="text1"/>
          <w:sz w:val="22"/>
          <w:szCs w:val="22"/>
        </w:rPr>
        <w:t>, 2025)</w:t>
      </w:r>
      <w:r w:rsidR="3DEF319D" w:rsidRPr="2E77D643">
        <w:rPr>
          <w:rFonts w:ascii="Arial" w:eastAsia="Arial" w:hAnsi="Arial" w:cs="Arial"/>
          <w:color w:val="000000" w:themeColor="text1"/>
          <w:sz w:val="22"/>
          <w:szCs w:val="22"/>
        </w:rPr>
        <w:t xml:space="preserve"> </w:t>
      </w:r>
      <w:r w:rsidRPr="2E77D643">
        <w:rPr>
          <w:rFonts w:ascii="Arial" w:eastAsia="Arial" w:hAnsi="Arial" w:cs="Arial"/>
          <w:sz w:val="22"/>
          <w:szCs w:val="22"/>
        </w:rPr>
        <w:t>85% noted an enhanced quality of life, which includes decreased anxiety concerning hypoglycaemia and increased freedom in daily activities. Significant decreases in HbA1c and time spent in hypoglycaemia were noted among both type 1 and insulin-treated type 2 diabetes populations.</w:t>
      </w:r>
    </w:p>
    <w:p w14:paraId="6C8DA69D" w14:textId="79B99BB9" w:rsidR="008375B5" w:rsidRDefault="4ED5A6F5" w:rsidP="00726771">
      <w:pPr>
        <w:spacing w:before="240" w:after="240" w:line="360" w:lineRule="auto"/>
        <w:jc w:val="both"/>
        <w:rPr>
          <w:rFonts w:ascii="Arial" w:eastAsia="Arial" w:hAnsi="Arial" w:cs="Arial"/>
          <w:color w:val="000000" w:themeColor="text1"/>
          <w:sz w:val="22"/>
          <w:szCs w:val="22"/>
        </w:rPr>
      </w:pPr>
      <w:r w:rsidRPr="2E77D643">
        <w:rPr>
          <w:rFonts w:ascii="Arial" w:eastAsia="Arial" w:hAnsi="Arial" w:cs="Arial"/>
          <w:sz w:val="22"/>
          <w:szCs w:val="22"/>
        </w:rPr>
        <w:t>In community nursing environments, patients who previously depended on nurse-administered insulin experienced greater autonomy and safety after transitioning to Freestyle Libre</w:t>
      </w:r>
      <w:r w:rsidR="1B70DDEA" w:rsidRPr="2E77D643">
        <w:rPr>
          <w:rFonts w:ascii="Roboto" w:eastAsia="Roboto" w:hAnsi="Roboto" w:cs="Roboto"/>
          <w:color w:val="2C3E50"/>
          <w:sz w:val="22"/>
          <w:szCs w:val="22"/>
        </w:rPr>
        <w:t xml:space="preserve"> </w:t>
      </w:r>
      <w:r w:rsidR="1B70DDEA" w:rsidRPr="2E77D643">
        <w:rPr>
          <w:rFonts w:ascii="Arial" w:eastAsia="Arial" w:hAnsi="Arial" w:cs="Arial"/>
          <w:color w:val="000000" w:themeColor="text1"/>
          <w:sz w:val="22"/>
          <w:szCs w:val="22"/>
        </w:rPr>
        <w:t>(</w:t>
      </w:r>
      <w:proofErr w:type="spellStart"/>
      <w:r w:rsidR="1B70DDEA" w:rsidRPr="2E77D643">
        <w:rPr>
          <w:rFonts w:ascii="Arial" w:eastAsia="Arial" w:hAnsi="Arial" w:cs="Arial"/>
          <w:color w:val="000000" w:themeColor="text1"/>
          <w:sz w:val="22"/>
          <w:szCs w:val="22"/>
        </w:rPr>
        <w:t>Freestyle.abbott</w:t>
      </w:r>
      <w:proofErr w:type="spellEnd"/>
      <w:r w:rsidR="1B70DDEA" w:rsidRPr="2E77D643">
        <w:rPr>
          <w:rFonts w:ascii="Arial" w:eastAsia="Arial" w:hAnsi="Arial" w:cs="Arial"/>
          <w:color w:val="000000" w:themeColor="text1"/>
          <w:sz w:val="22"/>
          <w:szCs w:val="22"/>
        </w:rPr>
        <w:t>, 2025).</w:t>
      </w:r>
    </w:p>
    <w:p w14:paraId="6789C3FE" w14:textId="6185BA91" w:rsidR="008375B5" w:rsidRDefault="38AAA715" w:rsidP="00726771">
      <w:pPr>
        <w:spacing w:before="240" w:after="240" w:line="360" w:lineRule="auto"/>
        <w:jc w:val="both"/>
        <w:rPr>
          <w:rFonts w:ascii="Arial" w:eastAsia="Arial" w:hAnsi="Arial" w:cs="Arial"/>
          <w:sz w:val="22"/>
          <w:szCs w:val="22"/>
        </w:rPr>
      </w:pPr>
      <w:r w:rsidRPr="2E77D643">
        <w:rPr>
          <w:rFonts w:ascii="Arial" w:eastAsia="Arial" w:hAnsi="Arial" w:cs="Arial"/>
          <w:sz w:val="22"/>
          <w:szCs w:val="22"/>
        </w:rPr>
        <w:t>Nevertheless, the experience is not universally positive. Some patients experience dermatological side effects such as contact dermatitis or allergic reactions linked to isononyl acrylate (IBOA), a chemical used in the sensor’s adhesive (</w:t>
      </w:r>
      <w:proofErr w:type="spellStart"/>
      <w:r w:rsidRPr="2E77D643">
        <w:rPr>
          <w:rFonts w:ascii="Arial" w:eastAsia="Arial" w:hAnsi="Arial" w:cs="Arial"/>
          <w:sz w:val="22"/>
          <w:szCs w:val="22"/>
        </w:rPr>
        <w:t>Pyl</w:t>
      </w:r>
      <w:proofErr w:type="spellEnd"/>
      <w:r w:rsidRPr="2E77D643">
        <w:rPr>
          <w:rFonts w:ascii="Arial" w:eastAsia="Arial" w:hAnsi="Arial" w:cs="Arial"/>
          <w:sz w:val="22"/>
          <w:szCs w:val="22"/>
        </w:rPr>
        <w:t xml:space="preserve">, </w:t>
      </w:r>
      <w:proofErr w:type="spellStart"/>
      <w:r w:rsidRPr="2E77D643">
        <w:rPr>
          <w:rFonts w:ascii="Arial" w:eastAsia="Arial" w:hAnsi="Arial" w:cs="Arial"/>
          <w:sz w:val="22"/>
          <w:szCs w:val="22"/>
        </w:rPr>
        <w:t>Hubiche</w:t>
      </w:r>
      <w:proofErr w:type="spellEnd"/>
      <w:r w:rsidRPr="2E77D643">
        <w:rPr>
          <w:rFonts w:ascii="Arial" w:eastAsia="Arial" w:hAnsi="Arial" w:cs="Arial"/>
          <w:sz w:val="22"/>
          <w:szCs w:val="22"/>
        </w:rPr>
        <w:t xml:space="preserve"> and Lefevre, 2020; MHRA, 2019). For a small minority, this discomfort can lead to discontinuation of the device, illustrating the importance of monitoring safety concerns alongside technological benefits.</w:t>
      </w:r>
    </w:p>
    <w:p w14:paraId="61E19CB3" w14:textId="21E16051" w:rsidR="008375B5" w:rsidRDefault="38AAA71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Digital exclusion remains another significant issue. Patients with limited access to smartphones or internet connectivity</w:t>
      </w:r>
      <w:r w:rsidR="326B1969" w:rsidRPr="63791FF9">
        <w:rPr>
          <w:rFonts w:ascii="Arial" w:eastAsia="Arial" w:hAnsi="Arial" w:cs="Arial"/>
          <w:sz w:val="22"/>
          <w:szCs w:val="22"/>
        </w:rPr>
        <w:t xml:space="preserve"> </w:t>
      </w:r>
      <w:r w:rsidRPr="63791FF9">
        <w:rPr>
          <w:rFonts w:ascii="Arial" w:eastAsia="Arial" w:hAnsi="Arial" w:cs="Arial"/>
          <w:sz w:val="22"/>
          <w:szCs w:val="22"/>
        </w:rPr>
        <w:t>or those unfamiliar with digital technology</w:t>
      </w:r>
      <w:r w:rsidR="741A3217" w:rsidRPr="63791FF9">
        <w:rPr>
          <w:rFonts w:ascii="Arial" w:eastAsia="Arial" w:hAnsi="Arial" w:cs="Arial"/>
          <w:sz w:val="22"/>
          <w:szCs w:val="22"/>
        </w:rPr>
        <w:t xml:space="preserve"> </w:t>
      </w:r>
      <w:r w:rsidRPr="63791FF9">
        <w:rPr>
          <w:rFonts w:ascii="Arial" w:eastAsia="Arial" w:hAnsi="Arial" w:cs="Arial"/>
          <w:sz w:val="22"/>
          <w:szCs w:val="22"/>
        </w:rPr>
        <w:t xml:space="preserve">can find it difficult to interpret glucose readings or synchronise data with healthcare teams (Blissett et al., </w:t>
      </w:r>
      <w:r w:rsidRPr="63791FF9">
        <w:rPr>
          <w:rFonts w:ascii="Arial" w:eastAsia="Arial" w:hAnsi="Arial" w:cs="Arial"/>
          <w:sz w:val="22"/>
          <w:szCs w:val="22"/>
        </w:rPr>
        <w:lastRenderedPageBreak/>
        <w:t>2022). Without targeted education and support, such individuals risk being left behind in an increasingly digital system.</w:t>
      </w:r>
    </w:p>
    <w:p w14:paraId="771A05EF" w14:textId="7646F3E2" w:rsidR="008375B5" w:rsidRDefault="38AAA71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Technical reliability is also a source of concern. In 2023, Abbott issued a Field Safety Notice regarding some Libre 2 sensors that produced falsely elevated readings, potentially resulting in inappropriate insulin dosing (George Clare Surgery, 2023). Patients moving to the Libre 2 Plus model have also reported app connectivity problems and sensor errors, sometimes causing anxiety and undermining confidence in the system (Diabetes UK Forum, 2025). These challenges underscore the need for robust technical support, user-friendly design, and reliable communication channels between patients and healthcare providers.</w:t>
      </w:r>
    </w:p>
    <w:p w14:paraId="42A46E3C" w14:textId="7F82A2D2" w:rsidR="008375B5" w:rsidRDefault="38AAA71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In summary, Freestyle Libre has empowered many patients to take greater control of their diabetes, but its long-term effectiveness relies on inclusive design, technical reliability, and accessible support services that prioritise patient wellbeing</w:t>
      </w:r>
    </w:p>
    <w:p w14:paraId="341E2910" w14:textId="38BA2304" w:rsidR="008375B5" w:rsidRDefault="75DF513D" w:rsidP="00726771">
      <w:pPr>
        <w:pStyle w:val="Heading3"/>
        <w:spacing w:before="281" w:after="281" w:line="360" w:lineRule="auto"/>
        <w:jc w:val="both"/>
        <w:rPr>
          <w:rFonts w:ascii="Arial" w:eastAsia="Arial" w:hAnsi="Arial" w:cs="Arial"/>
          <w:b/>
          <w:bCs/>
          <w:color w:val="auto"/>
          <w:sz w:val="24"/>
          <w:szCs w:val="24"/>
        </w:rPr>
      </w:pPr>
      <w:r w:rsidRPr="63791FF9">
        <w:rPr>
          <w:rFonts w:ascii="Arial" w:eastAsia="Arial" w:hAnsi="Arial" w:cs="Arial"/>
          <w:b/>
          <w:bCs/>
          <w:color w:val="auto"/>
          <w:sz w:val="24"/>
          <w:szCs w:val="24"/>
        </w:rPr>
        <w:t>Impact on Community</w:t>
      </w:r>
    </w:p>
    <w:p w14:paraId="559086F7" w14:textId="1E5946A3" w:rsidR="008375B5" w:rsidRDefault="19B500A4"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The expansion of Freestyle Libre within the NHS has also affected communities by enhancing access to diabetes care, reducing geographical inequalities, and encouraging collaborative approaches to long-term condition management. Since its NHS introduction in 2018, the technology has decentralised glucose monitoring, allowing individuals to manage their condition more effectively outside of hospital settings. Real-world evaluations, such as those conducted in Southampton, demonstrate improved glycaemic control, fewer emergency admissions, and reduced diabetes-related distress, especially among patients with mobility issues or those living in remote areas (Kelly, 2018).</w:t>
      </w:r>
    </w:p>
    <w:p w14:paraId="4C69EE6F" w14:textId="031BFCBD" w:rsidR="008375B5" w:rsidRDefault="19B500A4"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This shift has been particularly beneficial for housebound individuals and residents in care homes, enabling them to take part in their own care with minimal clinical intrusion. Families and carers have become more involved in daily management, which strengthens relationships and supports continuity of care. These developments reflect NHS England’s emphasis on integrated, place-based services that promote local autonomy and community engagement (NHS England, 2025).</w:t>
      </w:r>
    </w:p>
    <w:p w14:paraId="586B0FE1" w14:textId="46A5A25F" w:rsidR="008375B5" w:rsidRDefault="19B500A4"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At the population level, the introduction of Freestyle Libre contributes to wider public health goals by lowering complication rates and reducing hospital pressures. Blissett et al. (2022) note that improved glycaemic control can decrease emergency admissions, thereby save healthcare resources and improve community health outcomes.</w:t>
      </w:r>
    </w:p>
    <w:p w14:paraId="684CD928" w14:textId="614DCBBB" w:rsidR="008375B5" w:rsidRDefault="19B500A4"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lastRenderedPageBreak/>
        <w:t>However, digital exclusion persists as a social challenge. Individuals in low-income or rural areas may lack the necessary technology or digital confidence to use the system effectively. NICE (2017) highlights that inclusive implementation and structured education programmes are vital to ensure equitable benefit. Without targeted community initiatives, digital healthcare innovations risk reinforcing existing social inequalities rather than bridging them.</w:t>
      </w:r>
    </w:p>
    <w:p w14:paraId="3ABD6475" w14:textId="633C306B" w:rsidR="008375B5" w:rsidRDefault="19B500A4"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In this context, Freestyle Libre serves as both a technological tool and a test of the NHS’s ability to deliver equitable, digitally enabled care at the community level. Addressing digital literacy, access to devices, and affordability will be essential for the system’s long-term success and ethical sustainability.</w:t>
      </w:r>
    </w:p>
    <w:p w14:paraId="46390F76" w14:textId="57BACE28" w:rsidR="008375B5" w:rsidRDefault="75DF513D" w:rsidP="00726771">
      <w:pPr>
        <w:pStyle w:val="Heading3"/>
        <w:spacing w:before="281" w:after="281" w:line="360" w:lineRule="auto"/>
        <w:jc w:val="both"/>
        <w:rPr>
          <w:rFonts w:ascii="Arial" w:eastAsia="Arial" w:hAnsi="Arial" w:cs="Arial"/>
          <w:b/>
          <w:bCs/>
          <w:color w:val="auto"/>
          <w:sz w:val="24"/>
          <w:szCs w:val="24"/>
        </w:rPr>
      </w:pPr>
      <w:r w:rsidRPr="63791FF9">
        <w:rPr>
          <w:rFonts w:ascii="Arial" w:eastAsia="Arial" w:hAnsi="Arial" w:cs="Arial"/>
          <w:b/>
          <w:bCs/>
          <w:color w:val="auto"/>
          <w:sz w:val="24"/>
          <w:szCs w:val="24"/>
        </w:rPr>
        <w:t>Conclusion</w:t>
      </w:r>
    </w:p>
    <w:p w14:paraId="1B58E8C8" w14:textId="44B208DE" w:rsidR="008375B5" w:rsidRDefault="0BB1E4BA" w:rsidP="00726771">
      <w:pPr>
        <w:spacing w:before="240" w:after="240" w:line="360" w:lineRule="auto"/>
        <w:jc w:val="both"/>
      </w:pPr>
      <w:r w:rsidRPr="63791FF9">
        <w:rPr>
          <w:rFonts w:ascii="Arial" w:eastAsia="Arial" w:hAnsi="Arial" w:cs="Arial"/>
          <w:sz w:val="22"/>
          <w:szCs w:val="22"/>
        </w:rPr>
        <w:t>The Freestyle Libre system represents one of the most significant advancements in the modern management of diabetes and a clear reflection of how digital technology is transforming the NHS. Its implementation has reshaped professional roles, streamlined service delivery, and empowered patients to participate more actively in their own care. By offering continuous glucose data and reducing the need for invasive testing, Freestyle Libre has demonstrated how innovation can translate directly into improved clinical outcomes and enhanced quality of life.</w:t>
      </w:r>
    </w:p>
    <w:p w14:paraId="24F1734B" w14:textId="0F2E8FF4" w:rsidR="008375B5" w:rsidRDefault="0BB1E4BA" w:rsidP="00726771">
      <w:pPr>
        <w:spacing w:before="240" w:after="240" w:line="360" w:lineRule="auto"/>
        <w:jc w:val="both"/>
      </w:pPr>
      <w:r w:rsidRPr="63791FF9">
        <w:rPr>
          <w:rFonts w:ascii="Arial" w:eastAsia="Arial" w:hAnsi="Arial" w:cs="Arial"/>
          <w:sz w:val="22"/>
          <w:szCs w:val="22"/>
        </w:rPr>
        <w:t>For healthcare professionals, the system has redefined responsibilities and required new competencies in digital literacy, interpretation of complex data, and patient education. In service delivery, it has promoted efficiency, reduced unnecessary appointments, and supported the NHS’s commitment to preventative, person-centred care. Patients have gained independence and confidence in managing their condition, while community-level adoption has encouraged collaboration between health teams, families, and local organisations.</w:t>
      </w:r>
    </w:p>
    <w:p w14:paraId="0E2B79F3" w14:textId="0B1D4E59" w:rsidR="008375B5" w:rsidRDefault="0BB1E4BA" w:rsidP="00726771">
      <w:pPr>
        <w:spacing w:before="240" w:after="240" w:line="360" w:lineRule="auto"/>
        <w:jc w:val="both"/>
      </w:pPr>
      <w:r w:rsidRPr="63791FF9">
        <w:rPr>
          <w:rFonts w:ascii="Arial" w:eastAsia="Arial" w:hAnsi="Arial" w:cs="Arial"/>
          <w:sz w:val="22"/>
          <w:szCs w:val="22"/>
        </w:rPr>
        <w:t>Nevertheless, its widespread success depends on the NHS’s ability to address several key challenges. Technical reliability issues, allergic reactions, and inconsistent access to training can compromise user confidence and safety. Moreover, digital exclusion and social inequality remain pressing ethical concerns. Ensuring equitable access for individuals from all backgrounds irrespective of age, income, or digital literacy is essential for fair and sustainable implementation.</w:t>
      </w:r>
    </w:p>
    <w:p w14:paraId="2BDEBD20" w14:textId="0E716492" w:rsidR="008375B5" w:rsidRDefault="0BB1E4BA" w:rsidP="00726771">
      <w:pPr>
        <w:spacing w:before="240" w:after="240" w:line="360" w:lineRule="auto"/>
        <w:jc w:val="both"/>
      </w:pPr>
      <w:r w:rsidRPr="63791FF9">
        <w:rPr>
          <w:rFonts w:ascii="Arial" w:eastAsia="Arial" w:hAnsi="Arial" w:cs="Arial"/>
          <w:sz w:val="22"/>
          <w:szCs w:val="22"/>
        </w:rPr>
        <w:t xml:space="preserve">In the broader context, Freestyle Libre is more than a technological tool; it is a catalyst for cultural change in healthcare. It symbolises the NHS’s move toward integrated, data-driven, </w:t>
      </w:r>
      <w:r w:rsidRPr="63791FF9">
        <w:rPr>
          <w:rFonts w:ascii="Arial" w:eastAsia="Arial" w:hAnsi="Arial" w:cs="Arial"/>
          <w:sz w:val="22"/>
          <w:szCs w:val="22"/>
        </w:rPr>
        <w:lastRenderedPageBreak/>
        <w:t>and compassionate care that places patients at the centre of decision-making</w:t>
      </w:r>
      <w:r w:rsidR="009738F0">
        <w:rPr>
          <w:rFonts w:ascii="Arial" w:eastAsia="Arial" w:hAnsi="Arial" w:cs="Arial"/>
          <w:sz w:val="22"/>
          <w:szCs w:val="22"/>
        </w:rPr>
        <w:t xml:space="preserve"> and control</w:t>
      </w:r>
      <w:r w:rsidRPr="63791FF9">
        <w:rPr>
          <w:rFonts w:ascii="Arial" w:eastAsia="Arial" w:hAnsi="Arial" w:cs="Arial"/>
          <w:sz w:val="22"/>
          <w:szCs w:val="22"/>
        </w:rPr>
        <w:t>. To preserve the system’s long-term effectiveness, ongoing evaluation, investment in education, and inclusive digital policies are required. Ultimately, the Freestyle Libre system highlights how innovation</w:t>
      </w:r>
      <w:r w:rsidR="00D70BA7">
        <w:rPr>
          <w:rFonts w:ascii="Arial" w:eastAsia="Arial" w:hAnsi="Arial" w:cs="Arial"/>
          <w:sz w:val="22"/>
          <w:szCs w:val="22"/>
        </w:rPr>
        <w:t xml:space="preserve"> is </w:t>
      </w:r>
      <w:r w:rsidR="00140341">
        <w:rPr>
          <w:rFonts w:ascii="Arial" w:eastAsia="Arial" w:hAnsi="Arial" w:cs="Arial"/>
          <w:sz w:val="22"/>
          <w:szCs w:val="22"/>
        </w:rPr>
        <w:t>effective</w:t>
      </w:r>
      <w:r w:rsidRPr="63791FF9">
        <w:rPr>
          <w:rFonts w:ascii="Arial" w:eastAsia="Arial" w:hAnsi="Arial" w:cs="Arial"/>
          <w:sz w:val="22"/>
          <w:szCs w:val="22"/>
        </w:rPr>
        <w:t>, when applied ethically and inclusively,</w:t>
      </w:r>
      <w:r w:rsidR="00140341">
        <w:rPr>
          <w:rFonts w:ascii="Arial" w:eastAsia="Arial" w:hAnsi="Arial" w:cs="Arial"/>
          <w:sz w:val="22"/>
          <w:szCs w:val="22"/>
        </w:rPr>
        <w:t xml:space="preserve"> it</w:t>
      </w:r>
      <w:r w:rsidRPr="63791FF9">
        <w:rPr>
          <w:rFonts w:ascii="Arial" w:eastAsia="Arial" w:hAnsi="Arial" w:cs="Arial"/>
          <w:sz w:val="22"/>
          <w:szCs w:val="22"/>
        </w:rPr>
        <w:t xml:space="preserve"> can create a healthcare environment that empowers professionals, strengthens communities, and transforms the lived experience of people managing chronic illness.</w:t>
      </w:r>
    </w:p>
    <w:p w14:paraId="7FAD73DB" w14:textId="514DD995" w:rsidR="008375B5" w:rsidRDefault="008375B5" w:rsidP="00726771">
      <w:pPr>
        <w:spacing w:line="360" w:lineRule="auto"/>
        <w:jc w:val="both"/>
        <w:rPr>
          <w:rFonts w:ascii="Arial" w:hAnsi="Arial" w:cs="Arial"/>
          <w:b/>
          <w:bCs/>
          <w:sz w:val="28"/>
          <w:szCs w:val="28"/>
        </w:rPr>
      </w:pPr>
    </w:p>
    <w:p w14:paraId="3F9F9ACD" w14:textId="385D8C48" w:rsidR="008375B5" w:rsidRDefault="008375B5" w:rsidP="00726771">
      <w:pPr>
        <w:spacing w:line="360" w:lineRule="auto"/>
        <w:jc w:val="both"/>
        <w:rPr>
          <w:rFonts w:ascii="Arial" w:hAnsi="Arial" w:cs="Arial"/>
          <w:b/>
          <w:bCs/>
          <w:sz w:val="28"/>
          <w:szCs w:val="28"/>
        </w:rPr>
      </w:pPr>
    </w:p>
    <w:p w14:paraId="00F0D89F" w14:textId="212927B4" w:rsidR="008375B5" w:rsidRDefault="008375B5" w:rsidP="00726771">
      <w:pPr>
        <w:spacing w:line="360" w:lineRule="auto"/>
        <w:jc w:val="both"/>
        <w:rPr>
          <w:rFonts w:ascii="Arial" w:hAnsi="Arial" w:cs="Arial"/>
          <w:b/>
          <w:bCs/>
          <w:sz w:val="28"/>
          <w:szCs w:val="28"/>
        </w:rPr>
      </w:pPr>
    </w:p>
    <w:p w14:paraId="509F0DDC" w14:textId="24C21F91" w:rsidR="008375B5" w:rsidRDefault="008375B5" w:rsidP="00726771">
      <w:pPr>
        <w:spacing w:line="360" w:lineRule="auto"/>
        <w:jc w:val="both"/>
        <w:rPr>
          <w:rFonts w:ascii="Arial" w:hAnsi="Arial" w:cs="Arial"/>
          <w:b/>
          <w:bCs/>
          <w:sz w:val="28"/>
          <w:szCs w:val="28"/>
        </w:rPr>
      </w:pPr>
    </w:p>
    <w:p w14:paraId="367803E6" w14:textId="6B84EFE5" w:rsidR="008375B5" w:rsidRDefault="008375B5" w:rsidP="00726771">
      <w:pPr>
        <w:spacing w:line="360" w:lineRule="auto"/>
        <w:jc w:val="both"/>
        <w:rPr>
          <w:rFonts w:ascii="Arial" w:hAnsi="Arial" w:cs="Arial"/>
          <w:b/>
          <w:bCs/>
          <w:sz w:val="28"/>
          <w:szCs w:val="28"/>
        </w:rPr>
      </w:pPr>
    </w:p>
    <w:p w14:paraId="063A97BE" w14:textId="7C50337E" w:rsidR="008375B5" w:rsidRDefault="008375B5" w:rsidP="00726771">
      <w:pPr>
        <w:spacing w:line="360" w:lineRule="auto"/>
        <w:jc w:val="both"/>
        <w:rPr>
          <w:rFonts w:ascii="Arial" w:hAnsi="Arial" w:cs="Arial"/>
          <w:b/>
          <w:bCs/>
          <w:sz w:val="28"/>
          <w:szCs w:val="28"/>
        </w:rPr>
      </w:pPr>
    </w:p>
    <w:p w14:paraId="7C300A05" w14:textId="7A1C517E" w:rsidR="008375B5" w:rsidRDefault="008375B5" w:rsidP="00726771">
      <w:pPr>
        <w:spacing w:line="360" w:lineRule="auto"/>
        <w:jc w:val="both"/>
        <w:rPr>
          <w:rFonts w:ascii="Arial" w:hAnsi="Arial" w:cs="Arial"/>
          <w:b/>
          <w:bCs/>
          <w:sz w:val="28"/>
          <w:szCs w:val="28"/>
        </w:rPr>
      </w:pPr>
    </w:p>
    <w:p w14:paraId="2EF1554B" w14:textId="08BC1EE5" w:rsidR="008375B5" w:rsidRDefault="008375B5" w:rsidP="00726771">
      <w:pPr>
        <w:spacing w:line="360" w:lineRule="auto"/>
        <w:jc w:val="both"/>
        <w:rPr>
          <w:rFonts w:ascii="Arial" w:hAnsi="Arial" w:cs="Arial"/>
          <w:b/>
          <w:bCs/>
          <w:sz w:val="28"/>
          <w:szCs w:val="28"/>
        </w:rPr>
      </w:pPr>
    </w:p>
    <w:p w14:paraId="2BAF012E" w14:textId="3EE54312" w:rsidR="008375B5" w:rsidRDefault="008375B5" w:rsidP="00726771">
      <w:pPr>
        <w:spacing w:line="360" w:lineRule="auto"/>
        <w:jc w:val="both"/>
        <w:rPr>
          <w:rFonts w:ascii="Arial" w:hAnsi="Arial" w:cs="Arial"/>
          <w:b/>
          <w:bCs/>
          <w:sz w:val="28"/>
          <w:szCs w:val="28"/>
        </w:rPr>
      </w:pPr>
    </w:p>
    <w:p w14:paraId="107A2DE1" w14:textId="674DEEBD" w:rsidR="008375B5" w:rsidRDefault="008375B5" w:rsidP="00726771">
      <w:pPr>
        <w:spacing w:line="360" w:lineRule="auto"/>
        <w:jc w:val="both"/>
        <w:rPr>
          <w:rFonts w:ascii="Arial" w:hAnsi="Arial" w:cs="Arial"/>
          <w:b/>
          <w:bCs/>
          <w:sz w:val="28"/>
          <w:szCs w:val="28"/>
        </w:rPr>
      </w:pPr>
    </w:p>
    <w:p w14:paraId="1232FBCF" w14:textId="77777777" w:rsidR="00F172F7" w:rsidRDefault="00F172F7" w:rsidP="00726771">
      <w:pPr>
        <w:spacing w:line="360" w:lineRule="auto"/>
        <w:jc w:val="both"/>
        <w:rPr>
          <w:rFonts w:ascii="Arial" w:hAnsi="Arial" w:cs="Arial"/>
          <w:b/>
          <w:bCs/>
          <w:sz w:val="28"/>
          <w:szCs w:val="28"/>
        </w:rPr>
      </w:pPr>
    </w:p>
    <w:p w14:paraId="2A0205C5" w14:textId="77777777" w:rsidR="00F172F7" w:rsidRDefault="00F172F7" w:rsidP="00726771">
      <w:pPr>
        <w:spacing w:line="360" w:lineRule="auto"/>
        <w:jc w:val="both"/>
        <w:rPr>
          <w:rFonts w:ascii="Arial" w:hAnsi="Arial" w:cs="Arial"/>
          <w:b/>
          <w:bCs/>
          <w:sz w:val="28"/>
          <w:szCs w:val="28"/>
        </w:rPr>
      </w:pPr>
    </w:p>
    <w:p w14:paraId="7726FFDB" w14:textId="77777777" w:rsidR="00F172F7" w:rsidRDefault="00F172F7" w:rsidP="00726771">
      <w:pPr>
        <w:spacing w:line="360" w:lineRule="auto"/>
        <w:jc w:val="both"/>
        <w:rPr>
          <w:rFonts w:ascii="Arial" w:hAnsi="Arial" w:cs="Arial"/>
          <w:b/>
          <w:bCs/>
          <w:sz w:val="28"/>
          <w:szCs w:val="28"/>
        </w:rPr>
      </w:pPr>
    </w:p>
    <w:p w14:paraId="608B1073" w14:textId="77777777" w:rsidR="00F172F7" w:rsidRDefault="00F172F7" w:rsidP="00726771">
      <w:pPr>
        <w:spacing w:line="360" w:lineRule="auto"/>
        <w:jc w:val="both"/>
        <w:rPr>
          <w:rFonts w:ascii="Arial" w:hAnsi="Arial" w:cs="Arial"/>
          <w:b/>
          <w:bCs/>
          <w:sz w:val="28"/>
          <w:szCs w:val="28"/>
        </w:rPr>
      </w:pPr>
    </w:p>
    <w:p w14:paraId="57A2285E" w14:textId="77777777" w:rsidR="00F172F7" w:rsidRDefault="00F172F7" w:rsidP="00726771">
      <w:pPr>
        <w:spacing w:line="360" w:lineRule="auto"/>
        <w:jc w:val="both"/>
        <w:rPr>
          <w:rFonts w:ascii="Arial" w:hAnsi="Arial" w:cs="Arial"/>
          <w:b/>
          <w:bCs/>
          <w:sz w:val="28"/>
          <w:szCs w:val="28"/>
        </w:rPr>
      </w:pPr>
    </w:p>
    <w:p w14:paraId="515D55EF" w14:textId="77777777" w:rsidR="00F172F7" w:rsidRDefault="00F172F7" w:rsidP="00726771">
      <w:pPr>
        <w:spacing w:line="360" w:lineRule="auto"/>
        <w:jc w:val="both"/>
        <w:rPr>
          <w:rFonts w:ascii="Arial" w:hAnsi="Arial" w:cs="Arial"/>
          <w:b/>
          <w:bCs/>
          <w:sz w:val="28"/>
          <w:szCs w:val="28"/>
        </w:rPr>
      </w:pPr>
    </w:p>
    <w:p w14:paraId="6CB0E38E" w14:textId="77777777" w:rsidR="00F172F7" w:rsidRDefault="00F172F7" w:rsidP="00726771">
      <w:pPr>
        <w:spacing w:line="360" w:lineRule="auto"/>
        <w:jc w:val="both"/>
        <w:rPr>
          <w:rFonts w:ascii="Arial" w:hAnsi="Arial" w:cs="Arial"/>
          <w:b/>
          <w:bCs/>
          <w:sz w:val="28"/>
          <w:szCs w:val="28"/>
        </w:rPr>
      </w:pPr>
    </w:p>
    <w:p w14:paraId="63857A30" w14:textId="04B69CFA" w:rsidR="008375B5" w:rsidRDefault="28A5C883" w:rsidP="00726771">
      <w:pPr>
        <w:spacing w:line="360" w:lineRule="auto"/>
        <w:jc w:val="both"/>
        <w:rPr>
          <w:rFonts w:ascii="Arial" w:hAnsi="Arial" w:cs="Arial"/>
          <w:b/>
          <w:bCs/>
          <w:sz w:val="28"/>
          <w:szCs w:val="28"/>
        </w:rPr>
      </w:pPr>
      <w:r w:rsidRPr="2E77D643">
        <w:rPr>
          <w:rFonts w:ascii="Arial" w:hAnsi="Arial" w:cs="Arial"/>
          <w:b/>
          <w:bCs/>
          <w:sz w:val="28"/>
          <w:szCs w:val="28"/>
        </w:rPr>
        <w:lastRenderedPageBreak/>
        <w:t>References</w:t>
      </w:r>
    </w:p>
    <w:p w14:paraId="1A143B36" w14:textId="78286B80" w:rsidR="00B67D75" w:rsidRPr="00B67D75" w:rsidRDefault="00B67D75" w:rsidP="00B67D75">
      <w:pPr>
        <w:pStyle w:val="paragraph"/>
        <w:spacing w:before="0" w:beforeAutospacing="0" w:after="0" w:afterAutospacing="0" w:line="360" w:lineRule="auto"/>
        <w:jc w:val="both"/>
        <w:textAlignment w:val="baseline"/>
        <w:rPr>
          <w:rFonts w:ascii="Arial" w:hAnsi="Arial" w:cs="Arial"/>
          <w:sz w:val="22"/>
          <w:szCs w:val="22"/>
        </w:rPr>
      </w:pPr>
      <w:r w:rsidRPr="008A4F44">
        <w:rPr>
          <w:rStyle w:val="eop"/>
          <w:rFonts w:ascii="Arial" w:hAnsi="Arial" w:cs="Arial"/>
          <w:sz w:val="22"/>
          <w:szCs w:val="22"/>
        </w:rPr>
        <w:t> </w:t>
      </w:r>
      <w:r w:rsidRPr="63791FF9">
        <w:rPr>
          <w:rFonts w:ascii="Arial" w:eastAsia="Arial" w:hAnsi="Arial" w:cs="Arial"/>
          <w:sz w:val="22"/>
          <w:szCs w:val="22"/>
        </w:rPr>
        <w:t xml:space="preserve">Abbott (2024) </w:t>
      </w:r>
      <w:r w:rsidRPr="63791FF9">
        <w:rPr>
          <w:rFonts w:ascii="Arial" w:eastAsia="Arial" w:hAnsi="Arial" w:cs="Arial"/>
          <w:i/>
          <w:iCs/>
          <w:sz w:val="22"/>
          <w:szCs w:val="22"/>
        </w:rPr>
        <w:t>Freestyle Libre System Overview.</w:t>
      </w:r>
      <w:r w:rsidRPr="63791FF9">
        <w:rPr>
          <w:rFonts w:ascii="Arial" w:eastAsia="Arial" w:hAnsi="Arial" w:cs="Arial"/>
          <w:sz w:val="22"/>
          <w:szCs w:val="22"/>
        </w:rPr>
        <w:t xml:space="preserve"> Abbott Laboratories. [Accessed 16 October 2025]</w:t>
      </w:r>
    </w:p>
    <w:p w14:paraId="1530457C" w14:textId="77777777" w:rsidR="00B67D75" w:rsidRPr="008A4F44" w:rsidRDefault="00B67D75" w:rsidP="00726771">
      <w:pPr>
        <w:pStyle w:val="paragraph"/>
        <w:spacing w:before="0" w:beforeAutospacing="0" w:after="0" w:afterAutospacing="0" w:line="360" w:lineRule="auto"/>
        <w:jc w:val="both"/>
        <w:textAlignment w:val="baseline"/>
        <w:rPr>
          <w:rFonts w:ascii="Arial" w:hAnsi="Arial" w:cs="Arial"/>
          <w:sz w:val="22"/>
          <w:szCs w:val="22"/>
        </w:rPr>
      </w:pPr>
      <w:proofErr w:type="spellStart"/>
      <w:r w:rsidRPr="008A4F44">
        <w:rPr>
          <w:rStyle w:val="normaltextrun"/>
          <w:rFonts w:ascii="Arial" w:hAnsi="Arial" w:cs="Arial"/>
          <w:color w:val="2C3E50"/>
          <w:sz w:val="22"/>
          <w:szCs w:val="22"/>
        </w:rPr>
        <w:t>Abcd.care</w:t>
      </w:r>
      <w:proofErr w:type="spellEnd"/>
      <w:r w:rsidRPr="008A4F44">
        <w:rPr>
          <w:rStyle w:val="normaltextrun"/>
          <w:rFonts w:ascii="Arial" w:hAnsi="Arial" w:cs="Arial"/>
          <w:color w:val="2C3E50"/>
          <w:sz w:val="22"/>
          <w:szCs w:val="22"/>
        </w:rPr>
        <w:t>. (2024). </w:t>
      </w:r>
      <w:r w:rsidRPr="008A4F44">
        <w:rPr>
          <w:rStyle w:val="normaltextrun"/>
          <w:rFonts w:ascii="Arial" w:hAnsi="Arial" w:cs="Arial"/>
          <w:i/>
          <w:iCs/>
          <w:color w:val="2C3E50"/>
          <w:sz w:val="22"/>
          <w:szCs w:val="22"/>
        </w:rPr>
        <w:t>ABCD Nationwide FreeStyle Libre Audit Publications | The Association of British Clinical Diabetologists</w:t>
      </w:r>
      <w:r w:rsidRPr="008A4F44">
        <w:rPr>
          <w:rStyle w:val="normaltextrun"/>
          <w:rFonts w:ascii="Arial" w:hAnsi="Arial" w:cs="Arial"/>
          <w:color w:val="2C3E50"/>
          <w:sz w:val="22"/>
          <w:szCs w:val="22"/>
        </w:rPr>
        <w:t>. [online] Available at: https://abcd.care/current/abcd-nationwide-freestyle-libre-audit-publications [Accessed 16 Nov. 2025].</w:t>
      </w:r>
      <w:r w:rsidRPr="008A4F44">
        <w:rPr>
          <w:rStyle w:val="eop"/>
          <w:rFonts w:ascii="Arial" w:hAnsi="Arial" w:cs="Arial"/>
          <w:color w:val="2C3E50"/>
          <w:sz w:val="22"/>
          <w:szCs w:val="22"/>
        </w:rPr>
        <w:t> </w:t>
      </w:r>
    </w:p>
    <w:p w14:paraId="77E668BB" w14:textId="77777777" w:rsidR="00B67D75" w:rsidRDefault="00B67D7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Blissett, D., Wilson, C. and Jones, R. (2022) ‘Impact of flash glucose monitoring on clinical outcomes and healthcare utilisation’, </w:t>
      </w:r>
      <w:r w:rsidRPr="63791FF9">
        <w:rPr>
          <w:rFonts w:ascii="Arial" w:eastAsia="Arial" w:hAnsi="Arial" w:cs="Arial"/>
          <w:i/>
          <w:iCs/>
          <w:sz w:val="22"/>
          <w:szCs w:val="22"/>
        </w:rPr>
        <w:t>Diabetes Care,</w:t>
      </w:r>
      <w:r w:rsidRPr="63791FF9">
        <w:rPr>
          <w:rFonts w:ascii="Arial" w:eastAsia="Arial" w:hAnsi="Arial" w:cs="Arial"/>
          <w:sz w:val="22"/>
          <w:szCs w:val="22"/>
        </w:rPr>
        <w:t xml:space="preserve"> 45(4), pp. 856–864. [Accessed 28 October 2025]</w:t>
      </w:r>
    </w:p>
    <w:p w14:paraId="5D4CC119" w14:textId="77777777" w:rsidR="00B67D75" w:rsidRDefault="00B67D7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Crabtree, T., Foster, C. and Bennett, H. (2022) ‘Evaluating the effectiveness of Freestyle Libre in the NHS’, </w:t>
      </w:r>
      <w:r w:rsidRPr="63791FF9">
        <w:rPr>
          <w:rFonts w:ascii="Arial" w:eastAsia="Arial" w:hAnsi="Arial" w:cs="Arial"/>
          <w:i/>
          <w:iCs/>
          <w:sz w:val="22"/>
          <w:szCs w:val="22"/>
        </w:rPr>
        <w:t>British Journal of Diabetes,</w:t>
      </w:r>
      <w:r w:rsidRPr="63791FF9">
        <w:rPr>
          <w:rFonts w:ascii="Arial" w:eastAsia="Arial" w:hAnsi="Arial" w:cs="Arial"/>
          <w:sz w:val="22"/>
          <w:szCs w:val="22"/>
        </w:rPr>
        <w:t xml:space="preserve"> 22(1), pp. 32–38. [Accessed 28 October 2025]</w:t>
      </w:r>
    </w:p>
    <w:p w14:paraId="6498BCF6" w14:textId="77777777" w:rsidR="00B67D75" w:rsidRDefault="00B67D7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Diabetes UK (2025) </w:t>
      </w:r>
      <w:r w:rsidRPr="63791FF9">
        <w:rPr>
          <w:rFonts w:ascii="Arial" w:eastAsia="Arial" w:hAnsi="Arial" w:cs="Arial"/>
          <w:i/>
          <w:iCs/>
          <w:sz w:val="22"/>
          <w:szCs w:val="22"/>
        </w:rPr>
        <w:t>Access to Flash Glucose Monitoring in the UK.</w:t>
      </w:r>
      <w:r w:rsidRPr="63791FF9">
        <w:rPr>
          <w:rFonts w:ascii="Arial" w:eastAsia="Arial" w:hAnsi="Arial" w:cs="Arial"/>
          <w:sz w:val="22"/>
          <w:szCs w:val="22"/>
        </w:rPr>
        <w:t xml:space="preserve"> Available at: </w:t>
      </w:r>
      <w:hyperlink r:id="rId12">
        <w:r w:rsidRPr="63791FF9">
          <w:rPr>
            <w:rStyle w:val="Hyperlink"/>
            <w:rFonts w:ascii="Arial" w:eastAsia="Arial" w:hAnsi="Arial" w:cs="Arial"/>
            <w:sz w:val="22"/>
            <w:szCs w:val="22"/>
          </w:rPr>
          <w:t>www.diabetes.org.uk</w:t>
        </w:r>
      </w:hyperlink>
      <w:r w:rsidRPr="63791FF9">
        <w:rPr>
          <w:rFonts w:ascii="Arial" w:eastAsia="Arial" w:hAnsi="Arial" w:cs="Arial"/>
          <w:sz w:val="22"/>
          <w:szCs w:val="22"/>
        </w:rPr>
        <w:t xml:space="preserve"> [Accessed: 5 November 2025].</w:t>
      </w:r>
    </w:p>
    <w:p w14:paraId="52962440" w14:textId="77777777" w:rsidR="00B67D75" w:rsidRDefault="00B67D7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Diabetes UK Forum (2025) </w:t>
      </w:r>
      <w:r w:rsidRPr="63791FF9">
        <w:rPr>
          <w:rFonts w:ascii="Arial" w:eastAsia="Arial" w:hAnsi="Arial" w:cs="Arial"/>
          <w:i/>
          <w:iCs/>
          <w:sz w:val="22"/>
          <w:szCs w:val="22"/>
        </w:rPr>
        <w:t>Patient Experiences with Libre 2 Plus.</w:t>
      </w:r>
      <w:r w:rsidRPr="63791FF9">
        <w:rPr>
          <w:rFonts w:ascii="Arial" w:eastAsia="Arial" w:hAnsi="Arial" w:cs="Arial"/>
          <w:sz w:val="22"/>
          <w:szCs w:val="22"/>
        </w:rPr>
        <w:t xml:space="preserve"> Available at: </w:t>
      </w:r>
      <w:hyperlink r:id="rId13">
        <w:r w:rsidRPr="63791FF9">
          <w:rPr>
            <w:rStyle w:val="Hyperlink"/>
            <w:rFonts w:ascii="Arial" w:eastAsia="Arial" w:hAnsi="Arial" w:cs="Arial"/>
            <w:sz w:val="22"/>
            <w:szCs w:val="22"/>
          </w:rPr>
          <w:t>www.diabetes.co.uk/forum</w:t>
        </w:r>
      </w:hyperlink>
      <w:r w:rsidRPr="63791FF9">
        <w:rPr>
          <w:rFonts w:ascii="Arial" w:eastAsia="Arial" w:hAnsi="Arial" w:cs="Arial"/>
          <w:sz w:val="22"/>
          <w:szCs w:val="22"/>
        </w:rPr>
        <w:t xml:space="preserve"> [Accessed: 4 November 2025].</w:t>
      </w:r>
    </w:p>
    <w:p w14:paraId="64F980E4" w14:textId="77777777" w:rsidR="00B67D75" w:rsidRDefault="00B67D75" w:rsidP="00726771">
      <w:pPr>
        <w:spacing w:before="240" w:after="240" w:line="360" w:lineRule="auto"/>
        <w:jc w:val="both"/>
        <w:rPr>
          <w:rFonts w:ascii="Arial" w:eastAsia="Arial" w:hAnsi="Arial" w:cs="Arial"/>
          <w:sz w:val="22"/>
          <w:szCs w:val="22"/>
        </w:rPr>
      </w:pPr>
      <w:proofErr w:type="spellStart"/>
      <w:r w:rsidRPr="2E77D643">
        <w:rPr>
          <w:rFonts w:ascii="Arial" w:eastAsia="Arial" w:hAnsi="Arial" w:cs="Arial"/>
          <w:color w:val="2C3E50"/>
          <w:sz w:val="22"/>
          <w:szCs w:val="22"/>
        </w:rPr>
        <w:t>Freestyle.abbott</w:t>
      </w:r>
      <w:proofErr w:type="spellEnd"/>
      <w:r w:rsidRPr="2E77D643">
        <w:rPr>
          <w:rFonts w:ascii="Arial" w:eastAsia="Arial" w:hAnsi="Arial" w:cs="Arial"/>
          <w:color w:val="2C3E50"/>
          <w:sz w:val="22"/>
          <w:szCs w:val="22"/>
        </w:rPr>
        <w:t xml:space="preserve">. (2025). </w:t>
      </w:r>
      <w:r w:rsidRPr="2E77D643">
        <w:rPr>
          <w:rFonts w:ascii="Arial" w:eastAsia="Arial" w:hAnsi="Arial" w:cs="Arial"/>
          <w:i/>
          <w:iCs/>
          <w:color w:val="2C3E50"/>
          <w:sz w:val="22"/>
          <w:szCs w:val="22"/>
        </w:rPr>
        <w:t>Real-World Data | Healthcare Professionals | Abbott</w:t>
      </w:r>
      <w:r w:rsidRPr="2E77D643">
        <w:rPr>
          <w:rFonts w:ascii="Arial" w:eastAsia="Arial" w:hAnsi="Arial" w:cs="Arial"/>
          <w:color w:val="2C3E50"/>
          <w:sz w:val="22"/>
          <w:szCs w:val="22"/>
        </w:rPr>
        <w:t xml:space="preserve">. [online] Available at: </w:t>
      </w:r>
      <w:hyperlink r:id="rId14">
        <w:r w:rsidRPr="2E77D643">
          <w:rPr>
            <w:rStyle w:val="Hyperlink"/>
            <w:rFonts w:ascii="Arial" w:eastAsia="Arial" w:hAnsi="Arial" w:cs="Arial"/>
            <w:sz w:val="22"/>
            <w:szCs w:val="22"/>
          </w:rPr>
          <w:t>https://pro.freestyle.abbott/uk-en/scientific-resources-education/scientific-evidences/real-world-evidence.html.[Accessed</w:t>
        </w:r>
      </w:hyperlink>
      <w:r w:rsidRPr="2E77D643">
        <w:rPr>
          <w:rFonts w:ascii="Arial" w:eastAsia="Arial" w:hAnsi="Arial" w:cs="Arial"/>
          <w:color w:val="2C3E50"/>
          <w:sz w:val="22"/>
          <w:szCs w:val="22"/>
        </w:rPr>
        <w:t xml:space="preserve"> 16</w:t>
      </w:r>
      <w:r w:rsidRPr="2E77D643">
        <w:rPr>
          <w:rFonts w:ascii="Arial" w:eastAsia="Arial" w:hAnsi="Arial" w:cs="Arial"/>
          <w:color w:val="2C3E50"/>
          <w:sz w:val="22"/>
          <w:szCs w:val="22"/>
          <w:vertAlign w:val="superscript"/>
        </w:rPr>
        <w:t>th</w:t>
      </w:r>
      <w:r w:rsidRPr="2E77D643">
        <w:rPr>
          <w:rFonts w:ascii="Arial" w:eastAsia="Arial" w:hAnsi="Arial" w:cs="Arial"/>
          <w:color w:val="2C3E50"/>
          <w:sz w:val="22"/>
          <w:szCs w:val="22"/>
        </w:rPr>
        <w:t xml:space="preserve"> November 2025]</w:t>
      </w:r>
    </w:p>
    <w:p w14:paraId="52D29C45" w14:textId="77777777" w:rsidR="00B67D75" w:rsidRDefault="00B67D7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George Clare Surgery (2023) </w:t>
      </w:r>
      <w:r w:rsidRPr="63791FF9">
        <w:rPr>
          <w:rFonts w:ascii="Arial" w:eastAsia="Arial" w:hAnsi="Arial" w:cs="Arial"/>
          <w:i/>
          <w:iCs/>
          <w:sz w:val="22"/>
          <w:szCs w:val="22"/>
        </w:rPr>
        <w:t>Field Safety Notice: Libre 2 Sensors.</w:t>
      </w:r>
      <w:r w:rsidRPr="63791FF9">
        <w:rPr>
          <w:rFonts w:ascii="Arial" w:eastAsia="Arial" w:hAnsi="Arial" w:cs="Arial"/>
          <w:sz w:val="22"/>
          <w:szCs w:val="22"/>
        </w:rPr>
        <w:t xml:space="preserve"> NHS Clinical Safety Alert. [Accessed: 6 November 2025].</w:t>
      </w:r>
    </w:p>
    <w:p w14:paraId="74C1DD0D" w14:textId="77777777" w:rsidR="00B67D75" w:rsidRDefault="00B67D7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Gleeson, H., Rankin, D. and Kerr, D. (2019) ‘Patients’ perspectives on flash glucose monitoring: autonomy and wellbeing’, </w:t>
      </w:r>
      <w:r w:rsidRPr="63791FF9">
        <w:rPr>
          <w:rFonts w:ascii="Arial" w:eastAsia="Arial" w:hAnsi="Arial" w:cs="Arial"/>
          <w:i/>
          <w:iCs/>
          <w:sz w:val="22"/>
          <w:szCs w:val="22"/>
        </w:rPr>
        <w:t>Diabetic Medicine,</w:t>
      </w:r>
      <w:r w:rsidRPr="63791FF9">
        <w:rPr>
          <w:rFonts w:ascii="Arial" w:eastAsia="Arial" w:hAnsi="Arial" w:cs="Arial"/>
          <w:sz w:val="22"/>
          <w:szCs w:val="22"/>
        </w:rPr>
        <w:t xml:space="preserve"> 36(8), pp. 1021–1028. [Accessed: 6 November 2025].</w:t>
      </w:r>
    </w:p>
    <w:p w14:paraId="4C4A41B2" w14:textId="77777777" w:rsidR="00B67D75" w:rsidRDefault="00B67D7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Health Education England Digital Transformation (2025) </w:t>
      </w:r>
      <w:r w:rsidRPr="63791FF9">
        <w:rPr>
          <w:rFonts w:ascii="Arial" w:eastAsia="Arial" w:hAnsi="Arial" w:cs="Arial"/>
          <w:i/>
          <w:iCs/>
          <w:sz w:val="22"/>
          <w:szCs w:val="22"/>
        </w:rPr>
        <w:t>Digital Competency Framework for Healthcare Professionals.</w:t>
      </w:r>
      <w:r w:rsidRPr="63791FF9">
        <w:rPr>
          <w:rFonts w:ascii="Arial" w:eastAsia="Arial" w:hAnsi="Arial" w:cs="Arial"/>
          <w:sz w:val="22"/>
          <w:szCs w:val="22"/>
        </w:rPr>
        <w:t xml:space="preserve"> NHS England. [Accessed: 6November 2025].</w:t>
      </w:r>
    </w:p>
    <w:p w14:paraId="57C71ACF" w14:textId="77777777" w:rsidR="00B67D75" w:rsidRDefault="00B67D75" w:rsidP="00726771">
      <w:pPr>
        <w:spacing w:before="240" w:after="240" w:line="360" w:lineRule="auto"/>
        <w:jc w:val="both"/>
        <w:rPr>
          <w:rFonts w:ascii="Arial" w:eastAsia="Arial" w:hAnsi="Arial" w:cs="Arial"/>
          <w:sz w:val="22"/>
          <w:szCs w:val="22"/>
        </w:rPr>
      </w:pPr>
      <w:r w:rsidRPr="2E77D643">
        <w:rPr>
          <w:rFonts w:ascii="Arial" w:eastAsia="Arial" w:hAnsi="Arial" w:cs="Arial"/>
          <w:sz w:val="22"/>
          <w:szCs w:val="22"/>
        </w:rPr>
        <w:t xml:space="preserve">Kelly, J. (2018) </w:t>
      </w:r>
      <w:r w:rsidRPr="2E77D643">
        <w:rPr>
          <w:rFonts w:ascii="Arial" w:eastAsia="Arial" w:hAnsi="Arial" w:cs="Arial"/>
          <w:i/>
          <w:iCs/>
          <w:sz w:val="22"/>
          <w:szCs w:val="22"/>
        </w:rPr>
        <w:t>Real-world evaluation of Freestyle Libre in Southampton.</w:t>
      </w:r>
      <w:r w:rsidRPr="2E77D643">
        <w:rPr>
          <w:rFonts w:ascii="Arial" w:eastAsia="Arial" w:hAnsi="Arial" w:cs="Arial"/>
          <w:sz w:val="22"/>
          <w:szCs w:val="22"/>
        </w:rPr>
        <w:t xml:space="preserve"> NHS Southern Diabetes Programme. [Accessed: 7 November 2025].</w:t>
      </w:r>
    </w:p>
    <w:p w14:paraId="0C5C6C8A" w14:textId="77777777" w:rsidR="00B67D75" w:rsidRDefault="00B67D75" w:rsidP="00726771">
      <w:pPr>
        <w:spacing w:before="240" w:after="240" w:line="360" w:lineRule="auto"/>
        <w:jc w:val="both"/>
        <w:rPr>
          <w:rFonts w:ascii="Arial" w:eastAsia="Arial" w:hAnsi="Arial" w:cs="Arial"/>
          <w:sz w:val="22"/>
          <w:szCs w:val="22"/>
        </w:rPr>
      </w:pPr>
      <w:r w:rsidRPr="2E77D643">
        <w:rPr>
          <w:rFonts w:ascii="Arial" w:eastAsia="Arial" w:hAnsi="Arial" w:cs="Arial"/>
          <w:sz w:val="22"/>
          <w:szCs w:val="22"/>
        </w:rPr>
        <w:lastRenderedPageBreak/>
        <w:t xml:space="preserve">Medway Community Healthcare (2025) </w:t>
      </w:r>
      <w:r w:rsidRPr="2E77D643">
        <w:rPr>
          <w:rFonts w:ascii="Arial" w:eastAsia="Arial" w:hAnsi="Arial" w:cs="Arial"/>
          <w:i/>
          <w:iCs/>
          <w:sz w:val="22"/>
          <w:szCs w:val="22"/>
        </w:rPr>
        <w:t>Remote Diabetes Monitoring and Service Transformation Report.</w:t>
      </w:r>
      <w:r w:rsidRPr="2E77D643">
        <w:rPr>
          <w:rFonts w:ascii="Arial" w:eastAsia="Arial" w:hAnsi="Arial" w:cs="Arial"/>
          <w:sz w:val="22"/>
          <w:szCs w:val="22"/>
        </w:rPr>
        <w:t xml:space="preserve"> [Accessed 20 October 2025]</w:t>
      </w:r>
    </w:p>
    <w:p w14:paraId="50BCAED7" w14:textId="77777777" w:rsidR="00B67D75" w:rsidRDefault="00B67D7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MHRA (2019) </w:t>
      </w:r>
      <w:r w:rsidRPr="63791FF9">
        <w:rPr>
          <w:rFonts w:ascii="Arial" w:eastAsia="Arial" w:hAnsi="Arial" w:cs="Arial"/>
          <w:i/>
          <w:iCs/>
          <w:sz w:val="22"/>
          <w:szCs w:val="22"/>
        </w:rPr>
        <w:t>Medical Device Safety Alert: Skin Reactions to Freestyle Libre Sensors.</w:t>
      </w:r>
      <w:r w:rsidRPr="63791FF9">
        <w:rPr>
          <w:rFonts w:ascii="Arial" w:eastAsia="Arial" w:hAnsi="Arial" w:cs="Arial"/>
          <w:sz w:val="22"/>
          <w:szCs w:val="22"/>
        </w:rPr>
        <w:t xml:space="preserve"> Medicines and Healthcare Products Regulatory Agency. [Accessed 20 October 2025]</w:t>
      </w:r>
    </w:p>
    <w:p w14:paraId="718C5D99" w14:textId="77777777" w:rsidR="00B67D75" w:rsidRDefault="00B67D7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NHS England (2019) </w:t>
      </w:r>
      <w:r w:rsidRPr="63791FF9">
        <w:rPr>
          <w:rFonts w:ascii="Arial" w:eastAsia="Arial" w:hAnsi="Arial" w:cs="Arial"/>
          <w:i/>
          <w:iCs/>
          <w:sz w:val="22"/>
          <w:szCs w:val="22"/>
        </w:rPr>
        <w:t>NHS Expands Access to Flash Glucose Monitoring for Type 1 Diabetes Patients.</w:t>
      </w:r>
      <w:r w:rsidRPr="63791FF9">
        <w:rPr>
          <w:rFonts w:ascii="Arial" w:eastAsia="Arial" w:hAnsi="Arial" w:cs="Arial"/>
          <w:sz w:val="22"/>
          <w:szCs w:val="22"/>
        </w:rPr>
        <w:t xml:space="preserve"> London: NHS England. [Accessed 28 October 2025]</w:t>
      </w:r>
    </w:p>
    <w:p w14:paraId="30EF9B36" w14:textId="77777777" w:rsidR="00B67D75" w:rsidRPr="008A4F44" w:rsidRDefault="00B67D75" w:rsidP="00726771">
      <w:pPr>
        <w:pStyle w:val="paragraph"/>
        <w:spacing w:before="0" w:beforeAutospacing="0" w:after="0" w:afterAutospacing="0" w:line="360" w:lineRule="auto"/>
        <w:jc w:val="both"/>
        <w:textAlignment w:val="baseline"/>
        <w:rPr>
          <w:rFonts w:ascii="Arial" w:hAnsi="Arial" w:cs="Arial"/>
          <w:sz w:val="22"/>
          <w:szCs w:val="22"/>
        </w:rPr>
      </w:pPr>
      <w:r w:rsidRPr="008A4F44">
        <w:rPr>
          <w:rStyle w:val="normaltextrun"/>
          <w:rFonts w:ascii="Arial" w:hAnsi="Arial" w:cs="Arial"/>
          <w:color w:val="2C3E50"/>
          <w:sz w:val="22"/>
          <w:szCs w:val="22"/>
        </w:rPr>
        <w:t>NHS England (2019). </w:t>
      </w:r>
      <w:r w:rsidRPr="008A4F44">
        <w:rPr>
          <w:rStyle w:val="normaltextrun"/>
          <w:rFonts w:ascii="Arial" w:hAnsi="Arial" w:cs="Arial"/>
          <w:i/>
          <w:iCs/>
          <w:color w:val="2C3E50"/>
          <w:sz w:val="22"/>
          <w:szCs w:val="22"/>
        </w:rPr>
        <w:t>NHS England» Flash glucose monitoring</w:t>
      </w:r>
      <w:r w:rsidRPr="008A4F44">
        <w:rPr>
          <w:rStyle w:val="normaltextrun"/>
          <w:rFonts w:ascii="Arial" w:hAnsi="Arial" w:cs="Arial"/>
          <w:color w:val="2C3E50"/>
          <w:sz w:val="22"/>
          <w:szCs w:val="22"/>
        </w:rPr>
        <w:t>. [online] England.nhs.uk. Available at: </w:t>
      </w:r>
      <w:hyperlink r:id="rId15" w:tgtFrame="_blank" w:history="1">
        <w:r w:rsidRPr="008A4F44">
          <w:rPr>
            <w:rStyle w:val="normaltextrun"/>
            <w:rFonts w:ascii="Arial" w:hAnsi="Arial" w:cs="Arial"/>
            <w:color w:val="467886"/>
            <w:sz w:val="22"/>
            <w:szCs w:val="22"/>
            <w:u w:val="single"/>
          </w:rPr>
          <w:t>https://www.england.nhs.uk/diabetes/digital-innovations-to-support-diabetes-outcomes/flash-glucose-monitoring/.[Accessed</w:t>
        </w:r>
      </w:hyperlink>
      <w:r w:rsidRPr="008A4F44">
        <w:rPr>
          <w:rStyle w:val="normaltextrun"/>
          <w:rFonts w:ascii="Arial" w:hAnsi="Arial" w:cs="Arial"/>
          <w:color w:val="2C3E50"/>
          <w:sz w:val="22"/>
          <w:szCs w:val="22"/>
        </w:rPr>
        <w:t> 16</w:t>
      </w:r>
      <w:r w:rsidRPr="008A4F44">
        <w:rPr>
          <w:rStyle w:val="normaltextrun"/>
          <w:rFonts w:ascii="Arial" w:hAnsi="Arial" w:cs="Arial"/>
          <w:color w:val="2C3E50"/>
          <w:sz w:val="22"/>
          <w:szCs w:val="22"/>
          <w:vertAlign w:val="superscript"/>
        </w:rPr>
        <w:t>th</w:t>
      </w:r>
      <w:r w:rsidRPr="008A4F44">
        <w:rPr>
          <w:rStyle w:val="normaltextrun"/>
          <w:rFonts w:ascii="Arial" w:hAnsi="Arial" w:cs="Arial"/>
          <w:color w:val="2C3E50"/>
          <w:sz w:val="22"/>
          <w:szCs w:val="22"/>
        </w:rPr>
        <w:t> November2025]</w:t>
      </w:r>
      <w:r w:rsidRPr="008A4F44">
        <w:rPr>
          <w:rStyle w:val="eop"/>
          <w:rFonts w:ascii="Arial" w:hAnsi="Arial" w:cs="Arial"/>
          <w:color w:val="2C3E50"/>
          <w:sz w:val="22"/>
          <w:szCs w:val="22"/>
        </w:rPr>
        <w:t> </w:t>
      </w:r>
    </w:p>
    <w:p w14:paraId="73223E5B" w14:textId="77777777" w:rsidR="00B67D75" w:rsidRDefault="00B67D75" w:rsidP="00726771">
      <w:pPr>
        <w:spacing w:before="240" w:after="240" w:line="360" w:lineRule="auto"/>
        <w:jc w:val="both"/>
        <w:rPr>
          <w:rFonts w:ascii="Arial" w:eastAsia="Arial" w:hAnsi="Arial" w:cs="Arial"/>
          <w:sz w:val="22"/>
          <w:szCs w:val="22"/>
        </w:rPr>
      </w:pPr>
      <w:r w:rsidRPr="2E77D643">
        <w:rPr>
          <w:rFonts w:ascii="Arial" w:eastAsia="Arial" w:hAnsi="Arial" w:cs="Arial"/>
          <w:sz w:val="22"/>
          <w:szCs w:val="22"/>
        </w:rPr>
        <w:t xml:space="preserve">NHS England (2025) </w:t>
      </w:r>
      <w:r w:rsidRPr="2E77D643">
        <w:rPr>
          <w:rFonts w:ascii="Arial" w:eastAsia="Arial" w:hAnsi="Arial" w:cs="Arial"/>
          <w:i/>
          <w:iCs/>
          <w:sz w:val="22"/>
          <w:szCs w:val="22"/>
        </w:rPr>
        <w:t>Integrated Care and Digital Health Strategy 2025.</w:t>
      </w:r>
      <w:r w:rsidRPr="2E77D643">
        <w:rPr>
          <w:rFonts w:ascii="Arial" w:eastAsia="Arial" w:hAnsi="Arial" w:cs="Arial"/>
          <w:sz w:val="22"/>
          <w:szCs w:val="22"/>
        </w:rPr>
        <w:t xml:space="preserve"> NHS England Publications. [Accessed 28 October 2025] </w:t>
      </w:r>
    </w:p>
    <w:p w14:paraId="03BF1DCD" w14:textId="77777777" w:rsidR="00B67D75" w:rsidRDefault="00B67D75" w:rsidP="00726771">
      <w:pPr>
        <w:spacing w:before="240" w:after="240" w:line="360" w:lineRule="auto"/>
        <w:jc w:val="both"/>
        <w:rPr>
          <w:rFonts w:ascii="Arial" w:eastAsia="Arial" w:hAnsi="Arial" w:cs="Arial"/>
          <w:sz w:val="22"/>
          <w:szCs w:val="22"/>
        </w:rPr>
      </w:pPr>
      <w:r w:rsidRPr="63791FF9">
        <w:rPr>
          <w:rFonts w:ascii="Arial" w:eastAsia="Arial" w:hAnsi="Arial" w:cs="Arial"/>
          <w:sz w:val="22"/>
          <w:szCs w:val="22"/>
        </w:rPr>
        <w:t xml:space="preserve">NICE (2017) </w:t>
      </w:r>
      <w:r w:rsidRPr="63791FF9">
        <w:rPr>
          <w:rFonts w:ascii="Arial" w:eastAsia="Arial" w:hAnsi="Arial" w:cs="Arial"/>
          <w:i/>
          <w:iCs/>
          <w:sz w:val="22"/>
          <w:szCs w:val="22"/>
        </w:rPr>
        <w:t>Type 1 Diabetes in Adults: Diagnosis and Management (NG17).</w:t>
      </w:r>
      <w:r w:rsidRPr="63791FF9">
        <w:rPr>
          <w:rFonts w:ascii="Arial" w:eastAsia="Arial" w:hAnsi="Arial" w:cs="Arial"/>
          <w:sz w:val="22"/>
          <w:szCs w:val="22"/>
        </w:rPr>
        <w:t xml:space="preserve"> London: National Institute for Health and Care Excellence. [Accessed 16 October 2025]</w:t>
      </w:r>
    </w:p>
    <w:p w14:paraId="55E6F4F3" w14:textId="77777777" w:rsidR="00B67D75" w:rsidRPr="008A4F44" w:rsidRDefault="00B67D75" w:rsidP="00726771">
      <w:pPr>
        <w:pStyle w:val="paragraph"/>
        <w:spacing w:before="0" w:beforeAutospacing="0" w:after="0" w:afterAutospacing="0" w:line="360" w:lineRule="auto"/>
        <w:jc w:val="both"/>
        <w:textAlignment w:val="baseline"/>
        <w:rPr>
          <w:rFonts w:ascii="Arial" w:hAnsi="Arial" w:cs="Arial"/>
          <w:sz w:val="22"/>
          <w:szCs w:val="22"/>
        </w:rPr>
      </w:pPr>
      <w:r w:rsidRPr="008A4F44">
        <w:rPr>
          <w:rStyle w:val="normaltextrun"/>
          <w:rFonts w:ascii="Arial" w:hAnsi="Arial" w:cs="Arial"/>
          <w:color w:val="2C3E50"/>
          <w:sz w:val="22"/>
          <w:szCs w:val="22"/>
        </w:rPr>
        <w:t>October 22, E. on and (2019) </w:t>
      </w:r>
      <w:r w:rsidRPr="008A4F44">
        <w:rPr>
          <w:rStyle w:val="normaltextrun"/>
          <w:rFonts w:ascii="Arial" w:hAnsi="Arial" w:cs="Arial"/>
          <w:i/>
          <w:iCs/>
          <w:color w:val="2C3E50"/>
          <w:sz w:val="22"/>
          <w:szCs w:val="22"/>
        </w:rPr>
        <w:t>Nearly 30,000 people receive FreeStyle Libre</w:t>
      </w:r>
      <w:r w:rsidRPr="008A4F44">
        <w:rPr>
          <w:rStyle w:val="normaltextrun"/>
          <w:rFonts w:ascii="Arial" w:hAnsi="Arial" w:cs="Arial"/>
          <w:color w:val="2C3E50"/>
          <w:sz w:val="22"/>
          <w:szCs w:val="22"/>
        </w:rPr>
        <w:t>. [online] Diabetes. Available at: </w:t>
      </w:r>
      <w:hyperlink r:id="rId16" w:tgtFrame="_blank" w:history="1">
        <w:r w:rsidRPr="008A4F44">
          <w:rPr>
            <w:rStyle w:val="normaltextrun"/>
            <w:rFonts w:ascii="Arial" w:hAnsi="Arial" w:cs="Arial"/>
            <w:color w:val="467886"/>
            <w:sz w:val="22"/>
            <w:szCs w:val="22"/>
            <w:u w:val="single"/>
          </w:rPr>
          <w:t>https://www.diabetes.co.uk/news/2019/oct/nearly-30000-people-receive-freestyle-libre-97212169.html.[Accessed</w:t>
        </w:r>
      </w:hyperlink>
      <w:r w:rsidRPr="008A4F44">
        <w:rPr>
          <w:rStyle w:val="normaltextrun"/>
          <w:rFonts w:ascii="Arial" w:hAnsi="Arial" w:cs="Arial"/>
          <w:color w:val="2C3E50"/>
          <w:sz w:val="22"/>
          <w:szCs w:val="22"/>
        </w:rPr>
        <w:t> 16</w:t>
      </w:r>
      <w:r w:rsidRPr="008A4F44">
        <w:rPr>
          <w:rStyle w:val="normaltextrun"/>
          <w:rFonts w:ascii="Arial" w:hAnsi="Arial" w:cs="Arial"/>
          <w:color w:val="2C3E50"/>
          <w:sz w:val="22"/>
          <w:szCs w:val="22"/>
          <w:vertAlign w:val="superscript"/>
        </w:rPr>
        <w:t>th</w:t>
      </w:r>
      <w:r w:rsidRPr="008A4F44">
        <w:rPr>
          <w:rStyle w:val="normaltextrun"/>
          <w:rFonts w:ascii="Arial" w:hAnsi="Arial" w:cs="Arial"/>
          <w:color w:val="2C3E50"/>
          <w:sz w:val="22"/>
          <w:szCs w:val="22"/>
        </w:rPr>
        <w:t> November 2025]</w:t>
      </w:r>
      <w:r w:rsidRPr="008A4F44">
        <w:rPr>
          <w:rStyle w:val="eop"/>
          <w:rFonts w:ascii="Arial" w:hAnsi="Arial" w:cs="Arial"/>
          <w:color w:val="2C3E50"/>
          <w:sz w:val="22"/>
          <w:szCs w:val="22"/>
        </w:rPr>
        <w:t> </w:t>
      </w:r>
    </w:p>
    <w:p w14:paraId="184FDFF4" w14:textId="77777777" w:rsidR="00B67D75" w:rsidRDefault="00B67D75" w:rsidP="00726771">
      <w:pPr>
        <w:spacing w:before="240" w:after="240" w:line="360" w:lineRule="auto"/>
        <w:jc w:val="both"/>
        <w:rPr>
          <w:rFonts w:ascii="Arial" w:eastAsia="Arial" w:hAnsi="Arial" w:cs="Arial"/>
          <w:sz w:val="22"/>
          <w:szCs w:val="22"/>
        </w:rPr>
      </w:pPr>
      <w:proofErr w:type="spellStart"/>
      <w:r w:rsidRPr="63791FF9">
        <w:rPr>
          <w:rFonts w:ascii="Arial" w:eastAsia="Arial" w:hAnsi="Arial" w:cs="Arial"/>
          <w:sz w:val="22"/>
          <w:szCs w:val="22"/>
        </w:rPr>
        <w:t>Pyl</w:t>
      </w:r>
      <w:proofErr w:type="spellEnd"/>
      <w:r w:rsidRPr="63791FF9">
        <w:rPr>
          <w:rFonts w:ascii="Arial" w:eastAsia="Arial" w:hAnsi="Arial" w:cs="Arial"/>
          <w:sz w:val="22"/>
          <w:szCs w:val="22"/>
        </w:rPr>
        <w:t xml:space="preserve">, J., </w:t>
      </w:r>
      <w:proofErr w:type="spellStart"/>
      <w:r w:rsidRPr="63791FF9">
        <w:rPr>
          <w:rFonts w:ascii="Arial" w:eastAsia="Arial" w:hAnsi="Arial" w:cs="Arial"/>
          <w:sz w:val="22"/>
          <w:szCs w:val="22"/>
        </w:rPr>
        <w:t>Hubiche</w:t>
      </w:r>
      <w:proofErr w:type="spellEnd"/>
      <w:r w:rsidRPr="63791FF9">
        <w:rPr>
          <w:rFonts w:ascii="Arial" w:eastAsia="Arial" w:hAnsi="Arial" w:cs="Arial"/>
          <w:sz w:val="22"/>
          <w:szCs w:val="22"/>
        </w:rPr>
        <w:t xml:space="preserve">, T. and Lefevre, C. (2020) ‘Allergic contact dermatitis caused by Freestyle Libre sensor adhesive’, </w:t>
      </w:r>
      <w:r w:rsidRPr="63791FF9">
        <w:rPr>
          <w:rFonts w:ascii="Arial" w:eastAsia="Arial" w:hAnsi="Arial" w:cs="Arial"/>
          <w:i/>
          <w:iCs/>
          <w:sz w:val="22"/>
          <w:szCs w:val="22"/>
        </w:rPr>
        <w:t>Contact Dermatitis,</w:t>
      </w:r>
      <w:r w:rsidRPr="63791FF9">
        <w:rPr>
          <w:rFonts w:ascii="Arial" w:eastAsia="Arial" w:hAnsi="Arial" w:cs="Arial"/>
          <w:sz w:val="22"/>
          <w:szCs w:val="22"/>
        </w:rPr>
        <w:t xml:space="preserve"> 83(5), pp. 379–385.</w:t>
      </w:r>
    </w:p>
    <w:p w14:paraId="4B4F46AB" w14:textId="77777777" w:rsidR="00B67D75" w:rsidRDefault="00B67D75" w:rsidP="00726771">
      <w:pPr>
        <w:spacing w:before="240" w:after="240" w:line="360" w:lineRule="auto"/>
        <w:jc w:val="both"/>
        <w:rPr>
          <w:rFonts w:ascii="Arial" w:eastAsia="Arial" w:hAnsi="Arial" w:cs="Arial"/>
          <w:sz w:val="22"/>
          <w:szCs w:val="22"/>
        </w:rPr>
      </w:pPr>
      <w:r w:rsidRPr="2E77D643">
        <w:rPr>
          <w:rFonts w:ascii="Arial" w:eastAsia="Arial" w:hAnsi="Arial" w:cs="Arial"/>
          <w:sz w:val="22"/>
          <w:szCs w:val="22"/>
        </w:rPr>
        <w:t xml:space="preserve">Study (2025) </w:t>
      </w:r>
      <w:r w:rsidRPr="2E77D643">
        <w:rPr>
          <w:rFonts w:ascii="Arial" w:eastAsia="Arial" w:hAnsi="Arial" w:cs="Arial"/>
          <w:i/>
          <w:iCs/>
          <w:sz w:val="22"/>
          <w:szCs w:val="22"/>
        </w:rPr>
        <w:t>National Evaluation of Confidence in CGM Management Among Nurses and Midwives.</w:t>
      </w:r>
      <w:r w:rsidRPr="2E77D643">
        <w:rPr>
          <w:rFonts w:ascii="Arial" w:eastAsia="Arial" w:hAnsi="Arial" w:cs="Arial"/>
          <w:sz w:val="22"/>
          <w:szCs w:val="22"/>
        </w:rPr>
        <w:t xml:space="preserve"> NHS Digital. [Accessed 16 October 2025]</w:t>
      </w:r>
    </w:p>
    <w:p w14:paraId="3B56DC59" w14:textId="77777777" w:rsidR="00B67D75" w:rsidRDefault="00B67D75" w:rsidP="00726771">
      <w:pPr>
        <w:spacing w:before="240" w:after="240" w:line="360" w:lineRule="auto"/>
        <w:jc w:val="both"/>
        <w:rPr>
          <w:rFonts w:ascii="Arial" w:eastAsia="Arial" w:hAnsi="Arial" w:cs="Arial"/>
          <w:sz w:val="22"/>
          <w:szCs w:val="22"/>
        </w:rPr>
      </w:pPr>
      <w:r w:rsidRPr="2E77D643">
        <w:rPr>
          <w:rFonts w:ascii="Arial" w:eastAsia="Arial" w:hAnsi="Arial" w:cs="Arial"/>
          <w:sz w:val="22"/>
          <w:szCs w:val="22"/>
        </w:rPr>
        <w:t xml:space="preserve">Wilmot, E., Lumb, A. and Kar, P. (2024) ‘Integrated care models for diabetes technology in the NHS’, </w:t>
      </w:r>
      <w:r w:rsidRPr="2E77D643">
        <w:rPr>
          <w:rFonts w:ascii="Arial" w:eastAsia="Arial" w:hAnsi="Arial" w:cs="Arial"/>
          <w:i/>
          <w:iCs/>
          <w:sz w:val="22"/>
          <w:szCs w:val="22"/>
        </w:rPr>
        <w:t>Practical Diabetes,</w:t>
      </w:r>
      <w:r w:rsidRPr="2E77D643">
        <w:rPr>
          <w:rFonts w:ascii="Arial" w:eastAsia="Arial" w:hAnsi="Arial" w:cs="Arial"/>
          <w:sz w:val="22"/>
          <w:szCs w:val="22"/>
        </w:rPr>
        <w:t xml:space="preserve"> 41(2), pp. 46–52. [Accessed 16 October 2025</w:t>
      </w:r>
    </w:p>
    <w:sectPr w:rsidR="00B67D75" w:rsidSect="008375B5">
      <w:headerReference w:type="default"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B0685" w14:textId="77777777" w:rsidR="006E276E" w:rsidRDefault="006E276E" w:rsidP="008375B5">
      <w:pPr>
        <w:spacing w:after="0" w:line="240" w:lineRule="auto"/>
      </w:pPr>
      <w:r>
        <w:separator/>
      </w:r>
    </w:p>
  </w:endnote>
  <w:endnote w:type="continuationSeparator" w:id="0">
    <w:p w14:paraId="6FA6B807" w14:textId="77777777" w:rsidR="006E276E" w:rsidRDefault="006E276E"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58C705B" w14:paraId="4D23F592" w14:textId="77777777" w:rsidTr="758C705B">
      <w:trPr>
        <w:trHeight w:val="300"/>
      </w:trPr>
      <w:tc>
        <w:tcPr>
          <w:tcW w:w="3005" w:type="dxa"/>
        </w:tcPr>
        <w:p w14:paraId="2C32D365" w14:textId="303EB1A2" w:rsidR="758C705B" w:rsidRDefault="758C705B" w:rsidP="758C705B">
          <w:pPr>
            <w:pStyle w:val="Header"/>
            <w:ind w:left="-115"/>
          </w:pPr>
        </w:p>
      </w:tc>
      <w:tc>
        <w:tcPr>
          <w:tcW w:w="3005" w:type="dxa"/>
        </w:tcPr>
        <w:p w14:paraId="62E69723" w14:textId="1A99E277" w:rsidR="758C705B" w:rsidRDefault="758C705B" w:rsidP="758C705B">
          <w:pPr>
            <w:pStyle w:val="Header"/>
            <w:jc w:val="center"/>
          </w:pPr>
        </w:p>
      </w:tc>
      <w:tc>
        <w:tcPr>
          <w:tcW w:w="3005" w:type="dxa"/>
        </w:tcPr>
        <w:p w14:paraId="644DE68C" w14:textId="285688EA" w:rsidR="758C705B" w:rsidRDefault="758C705B" w:rsidP="758C705B">
          <w:pPr>
            <w:pStyle w:val="Header"/>
            <w:ind w:right="-115"/>
            <w:jc w:val="right"/>
          </w:pPr>
        </w:p>
      </w:tc>
    </w:tr>
  </w:tbl>
  <w:p w14:paraId="1573E6F5" w14:textId="37550BCB" w:rsidR="758C705B" w:rsidRDefault="758C705B" w:rsidP="758C7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FD5FB" w14:textId="77777777" w:rsidR="006E276E" w:rsidRDefault="006E276E" w:rsidP="008375B5">
      <w:pPr>
        <w:spacing w:after="0" w:line="240" w:lineRule="auto"/>
      </w:pPr>
      <w:r>
        <w:separator/>
      </w:r>
    </w:p>
  </w:footnote>
  <w:footnote w:type="continuationSeparator" w:id="0">
    <w:p w14:paraId="4B1E4279" w14:textId="77777777" w:rsidR="006E276E" w:rsidRDefault="006E276E" w:rsidP="008375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58C705B" w14:paraId="3B2114E8" w14:textId="77777777" w:rsidTr="758C705B">
      <w:trPr>
        <w:trHeight w:val="300"/>
      </w:trPr>
      <w:tc>
        <w:tcPr>
          <w:tcW w:w="3005" w:type="dxa"/>
        </w:tcPr>
        <w:p w14:paraId="0548A9B6" w14:textId="2179533E" w:rsidR="758C705B" w:rsidRDefault="758C705B" w:rsidP="758C705B">
          <w:pPr>
            <w:pStyle w:val="Header"/>
            <w:ind w:left="-115"/>
          </w:pPr>
        </w:p>
      </w:tc>
      <w:tc>
        <w:tcPr>
          <w:tcW w:w="3005" w:type="dxa"/>
        </w:tcPr>
        <w:p w14:paraId="1D91E1B0" w14:textId="46B43060" w:rsidR="758C705B" w:rsidRDefault="758C705B" w:rsidP="758C705B">
          <w:pPr>
            <w:pStyle w:val="Header"/>
            <w:jc w:val="center"/>
          </w:pPr>
        </w:p>
      </w:tc>
      <w:tc>
        <w:tcPr>
          <w:tcW w:w="3005" w:type="dxa"/>
        </w:tcPr>
        <w:p w14:paraId="717D7F9C" w14:textId="2E8DE14D" w:rsidR="758C705B" w:rsidRDefault="758C705B" w:rsidP="758C705B">
          <w:pPr>
            <w:pStyle w:val="Header"/>
            <w:ind w:right="-115"/>
            <w:jc w:val="right"/>
          </w:pPr>
        </w:p>
      </w:tc>
    </w:tr>
  </w:tbl>
  <w:p w14:paraId="29A3D694" w14:textId="3DB7C7B6" w:rsidR="758C705B" w:rsidRDefault="758C705B" w:rsidP="758C70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58C705B" w14:paraId="598AFD87" w14:textId="77777777" w:rsidTr="758C705B">
      <w:trPr>
        <w:trHeight w:val="300"/>
      </w:trPr>
      <w:tc>
        <w:tcPr>
          <w:tcW w:w="3005" w:type="dxa"/>
        </w:tcPr>
        <w:p w14:paraId="1CFEA3C6" w14:textId="4C34C112" w:rsidR="758C705B" w:rsidRDefault="758C705B" w:rsidP="758C705B">
          <w:pPr>
            <w:pStyle w:val="Header"/>
            <w:ind w:left="-115"/>
          </w:pPr>
        </w:p>
      </w:tc>
      <w:tc>
        <w:tcPr>
          <w:tcW w:w="3005" w:type="dxa"/>
        </w:tcPr>
        <w:p w14:paraId="79518FC3" w14:textId="5B459688" w:rsidR="758C705B" w:rsidRDefault="758C705B" w:rsidP="758C705B">
          <w:pPr>
            <w:pStyle w:val="Header"/>
            <w:jc w:val="center"/>
          </w:pPr>
        </w:p>
      </w:tc>
      <w:tc>
        <w:tcPr>
          <w:tcW w:w="3005" w:type="dxa"/>
        </w:tcPr>
        <w:p w14:paraId="1416AE25" w14:textId="52398C37" w:rsidR="758C705B" w:rsidRDefault="758C705B" w:rsidP="758C705B">
          <w:pPr>
            <w:pStyle w:val="Header"/>
            <w:ind w:right="-115"/>
            <w:jc w:val="right"/>
          </w:pPr>
        </w:p>
      </w:tc>
    </w:tr>
  </w:tbl>
  <w:p w14:paraId="3EBDA0BB" w14:textId="57879EB2" w:rsidR="758C705B" w:rsidRDefault="758C705B" w:rsidP="758C70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1E552B"/>
    <w:multiLevelType w:val="hybridMultilevel"/>
    <w:tmpl w:val="7A6CF300"/>
    <w:lvl w:ilvl="0" w:tplc="0A640E98">
      <w:start w:val="1"/>
      <w:numFmt w:val="decimal"/>
      <w:lvlText w:val="%1."/>
      <w:lvlJc w:val="left"/>
      <w:pPr>
        <w:ind w:left="720" w:hanging="360"/>
      </w:pPr>
    </w:lvl>
    <w:lvl w:ilvl="1" w:tplc="642ECF5E">
      <w:start w:val="1"/>
      <w:numFmt w:val="lowerLetter"/>
      <w:lvlText w:val="%2."/>
      <w:lvlJc w:val="left"/>
      <w:pPr>
        <w:ind w:left="1440" w:hanging="360"/>
      </w:pPr>
    </w:lvl>
    <w:lvl w:ilvl="2" w:tplc="F3689346">
      <w:start w:val="1"/>
      <w:numFmt w:val="lowerRoman"/>
      <w:lvlText w:val="%3."/>
      <w:lvlJc w:val="right"/>
      <w:pPr>
        <w:ind w:left="2160" w:hanging="180"/>
      </w:pPr>
    </w:lvl>
    <w:lvl w:ilvl="3" w:tplc="8DB269AA">
      <w:start w:val="1"/>
      <w:numFmt w:val="decimal"/>
      <w:lvlText w:val="%4."/>
      <w:lvlJc w:val="left"/>
      <w:pPr>
        <w:ind w:left="2880" w:hanging="360"/>
      </w:pPr>
    </w:lvl>
    <w:lvl w:ilvl="4" w:tplc="F86A804A">
      <w:start w:val="1"/>
      <w:numFmt w:val="lowerLetter"/>
      <w:lvlText w:val="%5."/>
      <w:lvlJc w:val="left"/>
      <w:pPr>
        <w:ind w:left="3600" w:hanging="360"/>
      </w:pPr>
    </w:lvl>
    <w:lvl w:ilvl="5" w:tplc="1EBEA630">
      <w:start w:val="1"/>
      <w:numFmt w:val="lowerRoman"/>
      <w:lvlText w:val="%6."/>
      <w:lvlJc w:val="right"/>
      <w:pPr>
        <w:ind w:left="4320" w:hanging="180"/>
      </w:pPr>
    </w:lvl>
    <w:lvl w:ilvl="6" w:tplc="EA50A676">
      <w:start w:val="1"/>
      <w:numFmt w:val="decimal"/>
      <w:lvlText w:val="%7."/>
      <w:lvlJc w:val="left"/>
      <w:pPr>
        <w:ind w:left="5040" w:hanging="360"/>
      </w:pPr>
    </w:lvl>
    <w:lvl w:ilvl="7" w:tplc="69E05578">
      <w:start w:val="1"/>
      <w:numFmt w:val="lowerLetter"/>
      <w:lvlText w:val="%8."/>
      <w:lvlJc w:val="left"/>
      <w:pPr>
        <w:ind w:left="5760" w:hanging="360"/>
      </w:pPr>
    </w:lvl>
    <w:lvl w:ilvl="8" w:tplc="35AC5498">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0418164">
    <w:abstractNumId w:val="7"/>
  </w:num>
  <w:num w:numId="2" w16cid:durableId="2000109961">
    <w:abstractNumId w:val="2"/>
  </w:num>
  <w:num w:numId="3" w16cid:durableId="1722706951">
    <w:abstractNumId w:val="3"/>
  </w:num>
  <w:num w:numId="4" w16cid:durableId="335810324">
    <w:abstractNumId w:val="4"/>
  </w:num>
  <w:num w:numId="5" w16cid:durableId="808743765">
    <w:abstractNumId w:val="0"/>
  </w:num>
  <w:num w:numId="6" w16cid:durableId="1356345100">
    <w:abstractNumId w:val="1"/>
  </w:num>
  <w:num w:numId="7" w16cid:durableId="409356113">
    <w:abstractNumId w:val="5"/>
  </w:num>
  <w:num w:numId="8" w16cid:durableId="1013411307">
    <w:abstractNumId w:val="6"/>
  </w:num>
  <w:num w:numId="9" w16cid:durableId="70490913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46BA"/>
    <w:rsid w:val="000253CA"/>
    <w:rsid w:val="000405AB"/>
    <w:rsid w:val="000B2358"/>
    <w:rsid w:val="000C73D5"/>
    <w:rsid w:val="000C7AD1"/>
    <w:rsid w:val="000D5342"/>
    <w:rsid w:val="001047D1"/>
    <w:rsid w:val="00107573"/>
    <w:rsid w:val="00111BAC"/>
    <w:rsid w:val="00140341"/>
    <w:rsid w:val="001F1B78"/>
    <w:rsid w:val="001F3428"/>
    <w:rsid w:val="002222F9"/>
    <w:rsid w:val="00255D51"/>
    <w:rsid w:val="00296654"/>
    <w:rsid w:val="002C15EA"/>
    <w:rsid w:val="002C45F9"/>
    <w:rsid w:val="003202E7"/>
    <w:rsid w:val="0032345B"/>
    <w:rsid w:val="003A62A2"/>
    <w:rsid w:val="003C5336"/>
    <w:rsid w:val="003D290E"/>
    <w:rsid w:val="004700F5"/>
    <w:rsid w:val="00486631"/>
    <w:rsid w:val="004911DA"/>
    <w:rsid w:val="00494F13"/>
    <w:rsid w:val="00503FDB"/>
    <w:rsid w:val="00531C04"/>
    <w:rsid w:val="00550023"/>
    <w:rsid w:val="0058254B"/>
    <w:rsid w:val="0058734C"/>
    <w:rsid w:val="00664C7F"/>
    <w:rsid w:val="006C23F5"/>
    <w:rsid w:val="006D4098"/>
    <w:rsid w:val="006E276E"/>
    <w:rsid w:val="006E6A8C"/>
    <w:rsid w:val="00726771"/>
    <w:rsid w:val="00746917"/>
    <w:rsid w:val="00794F81"/>
    <w:rsid w:val="007D00C6"/>
    <w:rsid w:val="007F1570"/>
    <w:rsid w:val="007F2B1C"/>
    <w:rsid w:val="008265EC"/>
    <w:rsid w:val="008375B5"/>
    <w:rsid w:val="00856EE1"/>
    <w:rsid w:val="008A4F44"/>
    <w:rsid w:val="008B3CE2"/>
    <w:rsid w:val="008E31E6"/>
    <w:rsid w:val="008E7B63"/>
    <w:rsid w:val="00917D61"/>
    <w:rsid w:val="009334D8"/>
    <w:rsid w:val="009738F0"/>
    <w:rsid w:val="00987802"/>
    <w:rsid w:val="009D3B00"/>
    <w:rsid w:val="00A01F96"/>
    <w:rsid w:val="00A8177E"/>
    <w:rsid w:val="00A875D4"/>
    <w:rsid w:val="00A9474F"/>
    <w:rsid w:val="00A95EA5"/>
    <w:rsid w:val="00AB2804"/>
    <w:rsid w:val="00AC2DCE"/>
    <w:rsid w:val="00AC3FDE"/>
    <w:rsid w:val="00AF06D2"/>
    <w:rsid w:val="00B67D75"/>
    <w:rsid w:val="00B8634E"/>
    <w:rsid w:val="00B9178D"/>
    <w:rsid w:val="00BB66F9"/>
    <w:rsid w:val="00BB722B"/>
    <w:rsid w:val="00BC16EC"/>
    <w:rsid w:val="00BF0D13"/>
    <w:rsid w:val="00BF79B1"/>
    <w:rsid w:val="00C64B83"/>
    <w:rsid w:val="00C80D0F"/>
    <w:rsid w:val="00CA1739"/>
    <w:rsid w:val="00CF294C"/>
    <w:rsid w:val="00D10723"/>
    <w:rsid w:val="00D147C2"/>
    <w:rsid w:val="00D21F85"/>
    <w:rsid w:val="00D40915"/>
    <w:rsid w:val="00D66250"/>
    <w:rsid w:val="00D70BA7"/>
    <w:rsid w:val="00DD1849"/>
    <w:rsid w:val="00DE4DD9"/>
    <w:rsid w:val="00F02176"/>
    <w:rsid w:val="00F172F7"/>
    <w:rsid w:val="00F26EFC"/>
    <w:rsid w:val="00FD74C8"/>
    <w:rsid w:val="011A3071"/>
    <w:rsid w:val="01F3A829"/>
    <w:rsid w:val="0258CA95"/>
    <w:rsid w:val="02745DAE"/>
    <w:rsid w:val="02D7A11D"/>
    <w:rsid w:val="033793C0"/>
    <w:rsid w:val="036F5FEC"/>
    <w:rsid w:val="0488E2A6"/>
    <w:rsid w:val="048B24FB"/>
    <w:rsid w:val="04D30B0E"/>
    <w:rsid w:val="0635944F"/>
    <w:rsid w:val="070B1E0A"/>
    <w:rsid w:val="071CD622"/>
    <w:rsid w:val="087978AB"/>
    <w:rsid w:val="0935CFD6"/>
    <w:rsid w:val="09540054"/>
    <w:rsid w:val="09C067F2"/>
    <w:rsid w:val="0A4196E0"/>
    <w:rsid w:val="0ADE0CB0"/>
    <w:rsid w:val="0AF8930D"/>
    <w:rsid w:val="0B5D7D75"/>
    <w:rsid w:val="0BB1E4BA"/>
    <w:rsid w:val="0BF61CA5"/>
    <w:rsid w:val="0D6EACA0"/>
    <w:rsid w:val="0DB52513"/>
    <w:rsid w:val="0EA0F539"/>
    <w:rsid w:val="0EDDB14E"/>
    <w:rsid w:val="1104F91E"/>
    <w:rsid w:val="1137DA01"/>
    <w:rsid w:val="113C88B9"/>
    <w:rsid w:val="11E9495C"/>
    <w:rsid w:val="1208D107"/>
    <w:rsid w:val="13132D44"/>
    <w:rsid w:val="13411530"/>
    <w:rsid w:val="1384F19B"/>
    <w:rsid w:val="13F9DD51"/>
    <w:rsid w:val="143241EA"/>
    <w:rsid w:val="159F8047"/>
    <w:rsid w:val="163CBD49"/>
    <w:rsid w:val="17DAB8C8"/>
    <w:rsid w:val="17F2965F"/>
    <w:rsid w:val="1963B30E"/>
    <w:rsid w:val="19A89C2F"/>
    <w:rsid w:val="19B500A4"/>
    <w:rsid w:val="19C19865"/>
    <w:rsid w:val="19FF1D7B"/>
    <w:rsid w:val="1AA7042E"/>
    <w:rsid w:val="1B70DDEA"/>
    <w:rsid w:val="1BBF69E7"/>
    <w:rsid w:val="1BDB15DC"/>
    <w:rsid w:val="1BE9A1C4"/>
    <w:rsid w:val="1BF9850B"/>
    <w:rsid w:val="1C11D2E7"/>
    <w:rsid w:val="1C529991"/>
    <w:rsid w:val="1C6BC2C2"/>
    <w:rsid w:val="1C834252"/>
    <w:rsid w:val="1CED3A1A"/>
    <w:rsid w:val="1D029C77"/>
    <w:rsid w:val="1D5ADBB4"/>
    <w:rsid w:val="1E8920A3"/>
    <w:rsid w:val="1ED5FA75"/>
    <w:rsid w:val="1EFE25D7"/>
    <w:rsid w:val="1F2149DE"/>
    <w:rsid w:val="1F39FE43"/>
    <w:rsid w:val="1FD1A5B3"/>
    <w:rsid w:val="2097DAD7"/>
    <w:rsid w:val="20C98CD6"/>
    <w:rsid w:val="20FF6336"/>
    <w:rsid w:val="217FA582"/>
    <w:rsid w:val="2212BD69"/>
    <w:rsid w:val="2216A985"/>
    <w:rsid w:val="222C7292"/>
    <w:rsid w:val="228E024A"/>
    <w:rsid w:val="22A376DB"/>
    <w:rsid w:val="23736DDF"/>
    <w:rsid w:val="245ABAA8"/>
    <w:rsid w:val="246F5A43"/>
    <w:rsid w:val="24815999"/>
    <w:rsid w:val="258B13FF"/>
    <w:rsid w:val="25C3028E"/>
    <w:rsid w:val="261401E9"/>
    <w:rsid w:val="262B1F0C"/>
    <w:rsid w:val="2692D6D7"/>
    <w:rsid w:val="272D0DA6"/>
    <w:rsid w:val="27747E37"/>
    <w:rsid w:val="27AF0833"/>
    <w:rsid w:val="282D31D5"/>
    <w:rsid w:val="2894FF59"/>
    <w:rsid w:val="28A5C883"/>
    <w:rsid w:val="28FBCDFF"/>
    <w:rsid w:val="29FDC351"/>
    <w:rsid w:val="2AB6CB2A"/>
    <w:rsid w:val="2AC7B3A8"/>
    <w:rsid w:val="2AD3C409"/>
    <w:rsid w:val="2B149392"/>
    <w:rsid w:val="2B264FBB"/>
    <w:rsid w:val="2BD73751"/>
    <w:rsid w:val="2C5B0141"/>
    <w:rsid w:val="2CEFFA20"/>
    <w:rsid w:val="2DC1981A"/>
    <w:rsid w:val="2DDE60EA"/>
    <w:rsid w:val="2E5C0114"/>
    <w:rsid w:val="2E77D643"/>
    <w:rsid w:val="2E78FA23"/>
    <w:rsid w:val="2F1431F5"/>
    <w:rsid w:val="2F88835A"/>
    <w:rsid w:val="3025BD72"/>
    <w:rsid w:val="30278B18"/>
    <w:rsid w:val="3043A719"/>
    <w:rsid w:val="3047E307"/>
    <w:rsid w:val="30820C39"/>
    <w:rsid w:val="30E3DC15"/>
    <w:rsid w:val="30ED943B"/>
    <w:rsid w:val="3148A406"/>
    <w:rsid w:val="31941888"/>
    <w:rsid w:val="326B1969"/>
    <w:rsid w:val="32B022F7"/>
    <w:rsid w:val="32ECBE16"/>
    <w:rsid w:val="33679CFA"/>
    <w:rsid w:val="33AA5D7F"/>
    <w:rsid w:val="33EC5EC5"/>
    <w:rsid w:val="34337311"/>
    <w:rsid w:val="34573D2A"/>
    <w:rsid w:val="346AC6FC"/>
    <w:rsid w:val="34F2CE6E"/>
    <w:rsid w:val="357B252C"/>
    <w:rsid w:val="357CAA99"/>
    <w:rsid w:val="3718C2D3"/>
    <w:rsid w:val="37221AC4"/>
    <w:rsid w:val="384E616E"/>
    <w:rsid w:val="3882DA6C"/>
    <w:rsid w:val="3893B601"/>
    <w:rsid w:val="38AAA715"/>
    <w:rsid w:val="38BB052A"/>
    <w:rsid w:val="38E062BF"/>
    <w:rsid w:val="3A9E854A"/>
    <w:rsid w:val="3AA751D9"/>
    <w:rsid w:val="3B75D758"/>
    <w:rsid w:val="3C43A4A3"/>
    <w:rsid w:val="3DEF319D"/>
    <w:rsid w:val="3E559A5C"/>
    <w:rsid w:val="3EAC74D3"/>
    <w:rsid w:val="3F1E6E75"/>
    <w:rsid w:val="3FB2FAD2"/>
    <w:rsid w:val="3FF53E88"/>
    <w:rsid w:val="40124D75"/>
    <w:rsid w:val="41153FE1"/>
    <w:rsid w:val="412ED357"/>
    <w:rsid w:val="413C9780"/>
    <w:rsid w:val="4156E04B"/>
    <w:rsid w:val="41DF6F46"/>
    <w:rsid w:val="4268F9EE"/>
    <w:rsid w:val="4344E99B"/>
    <w:rsid w:val="4369A576"/>
    <w:rsid w:val="4454852A"/>
    <w:rsid w:val="44AF789A"/>
    <w:rsid w:val="47421132"/>
    <w:rsid w:val="4773DA18"/>
    <w:rsid w:val="47B2BA44"/>
    <w:rsid w:val="487AA077"/>
    <w:rsid w:val="48DC172F"/>
    <w:rsid w:val="490436B4"/>
    <w:rsid w:val="4929D232"/>
    <w:rsid w:val="49B34C20"/>
    <w:rsid w:val="4AC0A144"/>
    <w:rsid w:val="4B584EF1"/>
    <w:rsid w:val="4BA07CCD"/>
    <w:rsid w:val="4C50FF49"/>
    <w:rsid w:val="4D2E38D3"/>
    <w:rsid w:val="4D58D6AE"/>
    <w:rsid w:val="4D591BA1"/>
    <w:rsid w:val="4DB392F2"/>
    <w:rsid w:val="4DF09549"/>
    <w:rsid w:val="4DF7310C"/>
    <w:rsid w:val="4E46B7FC"/>
    <w:rsid w:val="4ED5A6F5"/>
    <w:rsid w:val="4F2EB0A6"/>
    <w:rsid w:val="4F3C8462"/>
    <w:rsid w:val="4FD519DF"/>
    <w:rsid w:val="5107EB0C"/>
    <w:rsid w:val="513C1BE1"/>
    <w:rsid w:val="514173E8"/>
    <w:rsid w:val="51727461"/>
    <w:rsid w:val="521D6DF0"/>
    <w:rsid w:val="5236E6A1"/>
    <w:rsid w:val="5253D009"/>
    <w:rsid w:val="525FB980"/>
    <w:rsid w:val="52A7E4DE"/>
    <w:rsid w:val="53EC6986"/>
    <w:rsid w:val="54C44C05"/>
    <w:rsid w:val="54D4724E"/>
    <w:rsid w:val="55D43DEC"/>
    <w:rsid w:val="55DAD256"/>
    <w:rsid w:val="56259852"/>
    <w:rsid w:val="5649263C"/>
    <w:rsid w:val="569DDDBC"/>
    <w:rsid w:val="56A9D373"/>
    <w:rsid w:val="56C98499"/>
    <w:rsid w:val="570BC6F3"/>
    <w:rsid w:val="57865F67"/>
    <w:rsid w:val="57A45DF8"/>
    <w:rsid w:val="58BA5B15"/>
    <w:rsid w:val="59897A7A"/>
    <w:rsid w:val="59E40285"/>
    <w:rsid w:val="5A0ABE61"/>
    <w:rsid w:val="5AA414B2"/>
    <w:rsid w:val="5BB4DAA2"/>
    <w:rsid w:val="5BF7806E"/>
    <w:rsid w:val="5C0BF183"/>
    <w:rsid w:val="5C5CA156"/>
    <w:rsid w:val="5C61C5A8"/>
    <w:rsid w:val="5C733CC0"/>
    <w:rsid w:val="5DFE1383"/>
    <w:rsid w:val="5F12276A"/>
    <w:rsid w:val="5F677B33"/>
    <w:rsid w:val="5F81464C"/>
    <w:rsid w:val="603DE5ED"/>
    <w:rsid w:val="6048F5CC"/>
    <w:rsid w:val="607B1483"/>
    <w:rsid w:val="60BB0E46"/>
    <w:rsid w:val="610EF05D"/>
    <w:rsid w:val="61321B28"/>
    <w:rsid w:val="61BA7F73"/>
    <w:rsid w:val="61BCD1B6"/>
    <w:rsid w:val="61F9E079"/>
    <w:rsid w:val="63791FF9"/>
    <w:rsid w:val="6382B873"/>
    <w:rsid w:val="63CE6774"/>
    <w:rsid w:val="6430631C"/>
    <w:rsid w:val="655AAF9C"/>
    <w:rsid w:val="6591E7C0"/>
    <w:rsid w:val="65CB00E4"/>
    <w:rsid w:val="65EEFF0D"/>
    <w:rsid w:val="66B71E47"/>
    <w:rsid w:val="66BC3C05"/>
    <w:rsid w:val="66F25EB9"/>
    <w:rsid w:val="67110BE1"/>
    <w:rsid w:val="67389143"/>
    <w:rsid w:val="67C7122C"/>
    <w:rsid w:val="67DEA520"/>
    <w:rsid w:val="6879F87B"/>
    <w:rsid w:val="6906A090"/>
    <w:rsid w:val="69818717"/>
    <w:rsid w:val="698E7040"/>
    <w:rsid w:val="69DE922E"/>
    <w:rsid w:val="6C3172BC"/>
    <w:rsid w:val="6CF16316"/>
    <w:rsid w:val="6D29D48C"/>
    <w:rsid w:val="6DF77603"/>
    <w:rsid w:val="6E9149F4"/>
    <w:rsid w:val="6E9AC11F"/>
    <w:rsid w:val="6ED0E434"/>
    <w:rsid w:val="7065FE64"/>
    <w:rsid w:val="708F819B"/>
    <w:rsid w:val="721DC358"/>
    <w:rsid w:val="7257ABF4"/>
    <w:rsid w:val="727EEEFB"/>
    <w:rsid w:val="72BE4CE5"/>
    <w:rsid w:val="7304B5B3"/>
    <w:rsid w:val="7307A673"/>
    <w:rsid w:val="73438533"/>
    <w:rsid w:val="735CD618"/>
    <w:rsid w:val="73659E80"/>
    <w:rsid w:val="73D55A6D"/>
    <w:rsid w:val="73E6E4F3"/>
    <w:rsid w:val="741A3217"/>
    <w:rsid w:val="741D07BB"/>
    <w:rsid w:val="74E82FCD"/>
    <w:rsid w:val="758C705B"/>
    <w:rsid w:val="75C7F037"/>
    <w:rsid w:val="75CF5F67"/>
    <w:rsid w:val="75DF513D"/>
    <w:rsid w:val="77C218A2"/>
    <w:rsid w:val="77D12C10"/>
    <w:rsid w:val="79FD54A6"/>
    <w:rsid w:val="7A241D69"/>
    <w:rsid w:val="7B3D0D36"/>
    <w:rsid w:val="7BFE5D6D"/>
    <w:rsid w:val="7CA4B10B"/>
    <w:rsid w:val="7CC005D4"/>
    <w:rsid w:val="7CCEE733"/>
    <w:rsid w:val="7D02AD8E"/>
    <w:rsid w:val="7D0497F0"/>
    <w:rsid w:val="7D2C9881"/>
    <w:rsid w:val="7E39439E"/>
    <w:rsid w:val="7EFC0972"/>
    <w:rsid w:val="7F0D52BF"/>
    <w:rsid w:val="7FA434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6EC"/>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0C7AD1"/>
    <w:rPr>
      <w:color w:val="467886" w:themeColor="hyperlink"/>
      <w:u w:val="single"/>
    </w:rPr>
  </w:style>
  <w:style w:type="character" w:styleId="UnresolvedMention">
    <w:name w:val="Unresolved Mention"/>
    <w:basedOn w:val="DefaultParagraphFont"/>
    <w:uiPriority w:val="99"/>
    <w:semiHidden/>
    <w:unhideWhenUsed/>
    <w:rsid w:val="000C7AD1"/>
    <w:rPr>
      <w:color w:val="605E5C"/>
      <w:shd w:val="clear" w:color="auto" w:fill="E1DFDD"/>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8A4F44"/>
    <w:pPr>
      <w:spacing w:before="100" w:beforeAutospacing="1" w:after="100" w:afterAutospacing="1" w:line="240" w:lineRule="auto"/>
    </w:pPr>
    <w:rPr>
      <w:rFonts w:ascii="Times New Roman" w:eastAsia="Times New Roman" w:hAnsi="Times New Roman"/>
      <w:kern w:val="0"/>
      <w:lang w:eastAsia="en-GB"/>
    </w:rPr>
  </w:style>
  <w:style w:type="character" w:customStyle="1" w:styleId="normaltextrun">
    <w:name w:val="normaltextrun"/>
    <w:basedOn w:val="DefaultParagraphFont"/>
    <w:rsid w:val="008A4F44"/>
  </w:style>
  <w:style w:type="character" w:customStyle="1" w:styleId="eop">
    <w:name w:val="eop"/>
    <w:basedOn w:val="DefaultParagraphFont"/>
    <w:rsid w:val="008A4F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iabetes.co.uk/forum"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diabetes.org.uk"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diabetes.co.uk/news/2019/oct/nearly-30000-people-receive-freestyle-libre-97212169.html.%5bAccessed"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file:///C:\Users\biancasanfilippo\Library\Group%20Containers\UBF8T346G9.ms\WebArchiveCopyPasteTempFiles\com.microsoft.Word\UWTSD-Logo.jpg" TargetMode="External"/><Relationship Id="rId5" Type="http://schemas.openxmlformats.org/officeDocument/2006/relationships/styles" Target="styles.xml"/><Relationship Id="rId15" Type="http://schemas.openxmlformats.org/officeDocument/2006/relationships/hyperlink" Target="https://www.england.nhs.uk/diabetes/digital-innovations-to-support-diabetes-outcomes/flash-glucose-monitoring/.%5bAccessed" TargetMode="External"/><Relationship Id="rId10" Type="http://schemas.openxmlformats.org/officeDocument/2006/relationships/image" Target="media/image1.jpeg"/><Relationship Id="rId19"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ro.freestyle.abbott/uk-en/scientific-resources-education/scientific-evidences/real-world-evidence.html.%5bAccess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62575362c98daaf786d06c0adb32f8a3">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75febee0fb56fa18f8b7b736ce069adf"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37EA377A-4433-4384-8EAE-5453C790DE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B6CB7B-E9A7-4400-A515-1633B92E67FE}">
  <ds:schemaRefs>
    <ds:schemaRef ds:uri="http://schemas.microsoft.com/sharepoint/v3/contenttype/forms"/>
  </ds:schemaRefs>
</ds:datastoreItem>
</file>

<file path=customXml/itemProps3.xml><?xml version="1.0" encoding="utf-8"?>
<ds:datastoreItem xmlns:ds="http://schemas.openxmlformats.org/officeDocument/2006/customXml" ds:itemID="{48DEF828-54B4-45B1-B1DC-F7B65B017B7D}">
  <ds:schemaRefs>
    <ds:schemaRef ds:uri="http://www.w3.org/XML/1998/namespace"/>
    <ds:schemaRef ds:uri="http://schemas.microsoft.com/office/2006/metadata/properties"/>
    <ds:schemaRef ds:uri="http://schemas.microsoft.com/office/infopath/2007/PartnerControls"/>
    <ds:schemaRef ds:uri="http://purl.org/dc/dcmitype/"/>
    <ds:schemaRef ds:uri="http://schemas.microsoft.com/office/2006/documentManagement/types"/>
    <ds:schemaRef ds:uri="http://purl.org/dc/elements/1.1/"/>
    <ds:schemaRef ds:uri="http://purl.org/dc/terms/"/>
    <ds:schemaRef ds:uri="http://schemas.openxmlformats.org/package/2006/metadata/core-properties"/>
    <ds:schemaRef ds:uri="550816ce-8156-4f45-b1c4-24236a73d01f"/>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3034</Words>
  <Characters>17300</Characters>
  <Application>Microsoft Office Word</Application>
  <DocSecurity>0</DocSecurity>
  <Lines>144</Lines>
  <Paragraphs>40</Paragraphs>
  <ScaleCrop>false</ScaleCrop>
  <Company/>
  <LinksUpToDate>false</LinksUpToDate>
  <CharactersWithSpaces>20294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Tasha Tamara Young (2316846)</cp:lastModifiedBy>
  <cp:revision>2</cp:revision>
  <dcterms:created xsi:type="dcterms:W3CDTF">2025-11-17T10:14:00Z</dcterms:created>
  <dcterms:modified xsi:type="dcterms:W3CDTF">2025-11-17T10:14:00Z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