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363088" wp14:paraId="57943219" wp14:textId="72682FDB">
      <w:pPr>
        <w:pStyle w:val="Normal"/>
        <w:spacing w:line="360" w:lineRule="auto"/>
        <w:jc w:val="center"/>
        <w:rPr>
          <w:rFonts w:ascii="Arial" w:hAnsi="Arial" w:eastAsia="Arial" w:cs="Arial"/>
          <w:noProof w:val="0"/>
          <w:sz w:val="40"/>
          <w:szCs w:val="40"/>
          <w:lang w:val="en-US"/>
        </w:rPr>
      </w:pPr>
      <w:r w:rsidR="32D6C5F9">
        <w:drawing>
          <wp:inline xmlns:wp14="http://schemas.microsoft.com/office/word/2010/wordprocessingDrawing" wp14:editId="6BA4977F" wp14:anchorId="32AD139F">
            <wp:extent cx="2971800" cy="1181100"/>
            <wp:effectExtent l="0" t="0" r="0" b="0"/>
            <wp:docPr id="745245074"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245074" name="Picture 745245074"/>
                    <pic:cNvPicPr/>
                  </pic:nvPicPr>
                  <pic:blipFill>
                    <a:blip xmlns:r="http://schemas.openxmlformats.org/officeDocument/2006/relationships" r:embed="rId1756418917">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77363088" wp14:paraId="2648D951" wp14:textId="486C9862">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Module Name: Academic Skills in the Digital Era</w:t>
      </w:r>
    </w:p>
    <w:p xmlns:wp14="http://schemas.microsoft.com/office/word/2010/wordml" w:rsidP="77363088" wp14:paraId="2CD963CD" wp14:textId="5CF499C4">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 xml:space="preserve"> Module Code: BMSW4013 </w:t>
      </w:r>
    </w:p>
    <w:p xmlns:wp14="http://schemas.microsoft.com/office/word/2010/wordml" w:rsidP="77363088" wp14:paraId="0C833228" wp14:textId="7A739DF8">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Assessment 1: E-Portfolio</w:t>
      </w:r>
    </w:p>
    <w:p xmlns:wp14="http://schemas.microsoft.com/office/word/2010/wordml" w:rsidP="77363088" wp14:paraId="0ABB5790" wp14:textId="62229123">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 xml:space="preserve">Student Name: </w:t>
      </w:r>
      <w:r w:rsidRPr="77363088" w:rsidR="7F465EDF">
        <w:rPr>
          <w:rFonts w:ascii="Arial" w:hAnsi="Arial" w:eastAsia="Arial" w:cs="Arial"/>
          <w:b w:val="1"/>
          <w:bCs w:val="1"/>
          <w:sz w:val="40"/>
          <w:szCs w:val="40"/>
        </w:rPr>
        <w:t>Krzysztof Mysluk</w:t>
      </w:r>
    </w:p>
    <w:p xmlns:wp14="http://schemas.microsoft.com/office/word/2010/wordml" w:rsidP="77363088" wp14:paraId="0160225D" wp14:textId="3D5735D5">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 xml:space="preserve">Student Number: </w:t>
      </w:r>
      <w:r w:rsidRPr="77363088" w:rsidR="0FE2E082">
        <w:rPr>
          <w:rFonts w:ascii="Arial" w:hAnsi="Arial" w:eastAsia="Arial" w:cs="Arial"/>
          <w:b w:val="1"/>
          <w:bCs w:val="1"/>
          <w:sz w:val="40"/>
          <w:szCs w:val="40"/>
        </w:rPr>
        <w:t>2532291</w:t>
      </w:r>
    </w:p>
    <w:p xmlns:wp14="http://schemas.microsoft.com/office/word/2010/wordml" w:rsidP="77363088" wp14:paraId="0F658BBD" wp14:textId="10B13D40">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 xml:space="preserve">Lecturer: </w:t>
      </w:r>
      <w:r w:rsidRPr="77363088" w:rsidR="6420559E">
        <w:rPr>
          <w:rFonts w:ascii="Arial" w:hAnsi="Arial" w:eastAsia="Arial" w:cs="Arial"/>
          <w:b w:val="1"/>
          <w:bCs w:val="1"/>
          <w:sz w:val="40"/>
          <w:szCs w:val="40"/>
        </w:rPr>
        <w:t>Scott James</w:t>
      </w:r>
      <w:r w:rsidRPr="77363088" w:rsidR="3EFC925C">
        <w:rPr>
          <w:rFonts w:ascii="Arial" w:hAnsi="Arial" w:eastAsia="Arial" w:cs="Arial"/>
          <w:b w:val="1"/>
          <w:bCs w:val="1"/>
          <w:sz w:val="40"/>
          <w:szCs w:val="40"/>
        </w:rPr>
        <w:t xml:space="preserve"> </w:t>
      </w:r>
    </w:p>
    <w:p xmlns:wp14="http://schemas.microsoft.com/office/word/2010/wordml" w:rsidP="77363088" wp14:paraId="2C078E63" wp14:textId="64A6D645">
      <w:pPr>
        <w:pStyle w:val="Normal"/>
        <w:spacing w:line="360" w:lineRule="auto"/>
        <w:jc w:val="center"/>
        <w:rPr>
          <w:rFonts w:ascii="Arial" w:hAnsi="Arial" w:eastAsia="Arial" w:cs="Arial"/>
          <w:b w:val="1"/>
          <w:bCs w:val="1"/>
          <w:sz w:val="40"/>
          <w:szCs w:val="40"/>
        </w:rPr>
      </w:pPr>
      <w:r w:rsidRPr="77363088" w:rsidR="3EFC925C">
        <w:rPr>
          <w:rFonts w:ascii="Arial" w:hAnsi="Arial" w:eastAsia="Arial" w:cs="Arial"/>
          <w:b w:val="1"/>
          <w:bCs w:val="1"/>
          <w:sz w:val="40"/>
          <w:szCs w:val="40"/>
        </w:rPr>
        <w:t>Deadline: Friday 27th February 23:59PM</w:t>
      </w:r>
    </w:p>
    <w:p w:rsidR="77363088" w:rsidP="77363088" w:rsidRDefault="77363088" w14:paraId="16BF619D" w14:textId="7A26BD25">
      <w:pPr>
        <w:pStyle w:val="Normal"/>
        <w:spacing w:line="360" w:lineRule="auto"/>
        <w:jc w:val="center"/>
        <w:rPr>
          <w:rFonts w:ascii="Arial" w:hAnsi="Arial" w:eastAsia="Arial" w:cs="Arial"/>
          <w:b w:val="1"/>
          <w:bCs w:val="1"/>
          <w:sz w:val="40"/>
          <w:szCs w:val="40"/>
        </w:rPr>
      </w:pPr>
    </w:p>
    <w:p w:rsidR="77363088" w:rsidP="77363088" w:rsidRDefault="77363088" w14:paraId="7F29973F" w14:textId="4F29847E">
      <w:pPr>
        <w:pStyle w:val="Normal"/>
        <w:spacing w:line="360" w:lineRule="auto"/>
        <w:jc w:val="center"/>
        <w:rPr>
          <w:rFonts w:ascii="Arial" w:hAnsi="Arial" w:eastAsia="Arial" w:cs="Arial"/>
          <w:b w:val="1"/>
          <w:bCs w:val="1"/>
          <w:sz w:val="40"/>
          <w:szCs w:val="40"/>
        </w:rPr>
      </w:pPr>
    </w:p>
    <w:p w:rsidR="77363088" w:rsidP="77363088" w:rsidRDefault="77363088" w14:paraId="2437B5E0" w14:textId="242AB30F">
      <w:pPr>
        <w:pStyle w:val="Normal"/>
        <w:spacing w:line="360" w:lineRule="auto"/>
        <w:jc w:val="center"/>
        <w:rPr>
          <w:rFonts w:ascii="Arial" w:hAnsi="Arial" w:eastAsia="Arial" w:cs="Arial"/>
          <w:b w:val="1"/>
          <w:bCs w:val="1"/>
          <w:sz w:val="40"/>
          <w:szCs w:val="40"/>
        </w:rPr>
      </w:pPr>
    </w:p>
    <w:p w:rsidR="77363088" w:rsidP="77363088" w:rsidRDefault="77363088" w14:paraId="12C6B984" w14:textId="1322C18C">
      <w:pPr>
        <w:pStyle w:val="Normal"/>
        <w:spacing w:line="360" w:lineRule="auto"/>
        <w:jc w:val="center"/>
        <w:rPr>
          <w:rFonts w:ascii="Arial" w:hAnsi="Arial" w:eastAsia="Arial" w:cs="Arial"/>
          <w:b w:val="1"/>
          <w:bCs w:val="1"/>
          <w:sz w:val="40"/>
          <w:szCs w:val="40"/>
        </w:rPr>
      </w:pPr>
    </w:p>
    <w:p w:rsidR="77363088" w:rsidP="77363088" w:rsidRDefault="77363088" w14:paraId="33CEDCED" w14:textId="3122FD11">
      <w:pPr>
        <w:pStyle w:val="Normal"/>
        <w:spacing w:line="360" w:lineRule="auto"/>
        <w:jc w:val="center"/>
        <w:rPr>
          <w:rFonts w:ascii="Arial" w:hAnsi="Arial" w:eastAsia="Arial" w:cs="Arial"/>
          <w:b w:val="1"/>
          <w:bCs w:val="1"/>
          <w:sz w:val="40"/>
          <w:szCs w:val="40"/>
        </w:rPr>
      </w:pPr>
    </w:p>
    <w:p w:rsidR="77363088" w:rsidP="77363088" w:rsidRDefault="77363088" w14:paraId="1F5FA431" w14:textId="16273A7D">
      <w:pPr>
        <w:pStyle w:val="Normal"/>
        <w:spacing w:line="360" w:lineRule="auto"/>
        <w:jc w:val="both"/>
        <w:rPr>
          <w:rFonts w:ascii="Arial" w:hAnsi="Arial" w:eastAsia="Arial" w:cs="Arial"/>
          <w:b w:val="1"/>
          <w:bCs w:val="1"/>
          <w:sz w:val="24"/>
          <w:szCs w:val="24"/>
        </w:rPr>
      </w:pPr>
    </w:p>
    <w:p w:rsidR="2B4105A2" w:rsidP="77363088" w:rsidRDefault="2B4105A2" w14:paraId="1A736FB1" w14:textId="6B4BA79C">
      <w:pPr>
        <w:pStyle w:val="Normal"/>
        <w:spacing w:line="360" w:lineRule="auto"/>
        <w:jc w:val="both"/>
        <w:rPr>
          <w:rFonts w:ascii="Arial" w:hAnsi="Arial" w:eastAsia="Arial" w:cs="Arial"/>
          <w:noProof w:val="0"/>
          <w:sz w:val="24"/>
          <w:szCs w:val="24"/>
          <w:lang w:val="en-US"/>
        </w:rPr>
      </w:pPr>
      <w:r w:rsidRPr="77363088" w:rsidR="2B4105A2">
        <w:rPr>
          <w:rFonts w:ascii="Arial" w:hAnsi="Arial" w:eastAsia="Arial" w:cs="Arial"/>
          <w:b w:val="1"/>
          <w:bCs w:val="1"/>
          <w:sz w:val="24"/>
          <w:szCs w:val="24"/>
        </w:rPr>
        <w:t>AI Acknowledgement</w:t>
      </w:r>
      <w:r w:rsidRPr="77363088" w:rsidR="2B4105A2">
        <w:rPr>
          <w:rFonts w:ascii="Arial" w:hAnsi="Arial" w:eastAsia="Arial" w:cs="Arial"/>
          <w:sz w:val="24"/>
          <w:szCs w:val="24"/>
        </w:rPr>
        <w:t xml:space="preserve"> </w:t>
      </w:r>
    </w:p>
    <w:p w:rsidR="57FF9302" w:rsidP="77363088" w:rsidRDefault="57FF9302" w14:paraId="44723321" w14:textId="1DC45015">
      <w:pPr>
        <w:pStyle w:val="Normal"/>
        <w:spacing w:line="360" w:lineRule="auto"/>
        <w:jc w:val="both"/>
        <w:rPr>
          <w:rFonts w:ascii="Arial" w:hAnsi="Arial" w:eastAsia="Arial" w:cs="Arial"/>
          <w:noProof w:val="0"/>
          <w:sz w:val="24"/>
          <w:szCs w:val="24"/>
          <w:lang w:val="en-US"/>
        </w:rPr>
      </w:pPr>
      <w:r w:rsidRPr="77363088" w:rsidR="57FF9302">
        <w:rPr>
          <w:rFonts w:ascii="Arial" w:hAnsi="Arial" w:eastAsia="Arial" w:cs="Arial"/>
          <w:noProof w:val="0"/>
          <w:sz w:val="24"/>
          <w:szCs w:val="24"/>
          <w:lang w:val="en-GB"/>
        </w:rPr>
        <w:t xml:space="preserve">I acknowledge the use of Grammarly on 15 February 2026 to </w:t>
      </w:r>
      <w:r w:rsidRPr="77363088" w:rsidR="57FF9302">
        <w:rPr>
          <w:rFonts w:ascii="Arial" w:hAnsi="Arial" w:eastAsia="Arial" w:cs="Arial"/>
          <w:noProof w:val="0"/>
          <w:sz w:val="24"/>
          <w:szCs w:val="24"/>
          <w:lang w:val="en-GB"/>
        </w:rPr>
        <w:t>assist</w:t>
      </w:r>
      <w:r w:rsidRPr="77363088" w:rsidR="57FF9302">
        <w:rPr>
          <w:rFonts w:ascii="Arial" w:hAnsi="Arial" w:eastAsia="Arial" w:cs="Arial"/>
          <w:noProof w:val="0"/>
          <w:sz w:val="24"/>
          <w:szCs w:val="24"/>
          <w:lang w:val="en-GB"/>
        </w:rPr>
        <w:t xml:space="preserve"> with grammatical accuracy, clarity, and the academic tone of this portfolio </w:t>
      </w:r>
      <w:r w:rsidRPr="77363088" w:rsidR="57FF9302">
        <w:rPr>
          <w:rFonts w:ascii="Arial" w:hAnsi="Arial" w:eastAsia="Arial" w:cs="Arial"/>
          <w:noProof w:val="0"/>
          <w:sz w:val="24"/>
          <w:szCs w:val="24"/>
          <w:lang w:val="en-GB"/>
        </w:rPr>
        <w:t>assessment</w:t>
      </w:r>
      <w:r w:rsidRPr="77363088" w:rsidR="2B4105A2">
        <w:rPr>
          <w:rFonts w:ascii="Arial" w:hAnsi="Arial" w:eastAsia="Arial" w:cs="Arial"/>
          <w:sz w:val="24"/>
          <w:szCs w:val="24"/>
        </w:rPr>
        <w:t>.</w:t>
      </w:r>
    </w:p>
    <w:p w:rsidR="2B4105A2" w:rsidP="77363088" w:rsidRDefault="2B4105A2" w14:paraId="6D85B0B4" w14:textId="56CDE117">
      <w:pPr>
        <w:pStyle w:val="Normal"/>
        <w:spacing w:line="360" w:lineRule="auto"/>
        <w:jc w:val="both"/>
        <w:rPr>
          <w:rFonts w:ascii="Arial" w:hAnsi="Arial" w:eastAsia="Arial" w:cs="Arial"/>
          <w:noProof w:val="0"/>
          <w:sz w:val="24"/>
          <w:szCs w:val="24"/>
          <w:lang w:val="en-US"/>
        </w:rPr>
      </w:pPr>
      <w:r w:rsidRPr="77363088" w:rsidR="2B4105A2">
        <w:rPr>
          <w:rFonts w:ascii="Arial" w:hAnsi="Arial" w:eastAsia="Arial" w:cs="Arial"/>
          <w:sz w:val="24"/>
          <w:szCs w:val="24"/>
        </w:rPr>
        <w:t xml:space="preserve">I confirm that I have not presented any AI-generated text as my own work. I confirm that I have </w:t>
      </w:r>
      <w:r w:rsidRPr="77363088" w:rsidR="2B4105A2">
        <w:rPr>
          <w:rFonts w:ascii="Arial" w:hAnsi="Arial" w:eastAsia="Arial" w:cs="Arial"/>
          <w:sz w:val="24"/>
          <w:szCs w:val="24"/>
        </w:rPr>
        <w:t>retained</w:t>
      </w:r>
      <w:r w:rsidRPr="77363088" w:rsidR="2B4105A2">
        <w:rPr>
          <w:rFonts w:ascii="Arial" w:hAnsi="Arial" w:eastAsia="Arial" w:cs="Arial"/>
          <w:sz w:val="24"/>
          <w:szCs w:val="24"/>
        </w:rPr>
        <w:t xml:space="preserve"> copies of my drafts, notes, and other resources used before and after the use of AI tools, which may be requested as evidence.</w:t>
      </w:r>
    </w:p>
    <w:p w:rsidR="77363088" w:rsidP="77363088" w:rsidRDefault="77363088" w14:paraId="1F9F9E5A" w14:textId="0B1E35A0">
      <w:pPr>
        <w:pStyle w:val="Normal"/>
        <w:spacing w:line="360" w:lineRule="auto"/>
        <w:jc w:val="both"/>
        <w:rPr>
          <w:rFonts w:ascii="Arial" w:hAnsi="Arial" w:eastAsia="Arial" w:cs="Arial"/>
          <w:sz w:val="24"/>
          <w:szCs w:val="24"/>
        </w:rPr>
      </w:pPr>
    </w:p>
    <w:p w:rsidR="77363088" w:rsidP="77363088" w:rsidRDefault="77363088" w14:paraId="7DDF8062" w14:textId="5117B689">
      <w:pPr>
        <w:pStyle w:val="Normal"/>
        <w:spacing w:line="360" w:lineRule="auto"/>
        <w:jc w:val="both"/>
        <w:rPr>
          <w:rFonts w:ascii="Arial" w:hAnsi="Arial" w:eastAsia="Arial" w:cs="Arial"/>
          <w:sz w:val="24"/>
          <w:szCs w:val="24"/>
        </w:rPr>
      </w:pPr>
    </w:p>
    <w:p w:rsidR="77363088" w:rsidP="77363088" w:rsidRDefault="77363088" w14:paraId="156BC136" w14:textId="51E41B58">
      <w:pPr>
        <w:pStyle w:val="Normal"/>
        <w:spacing w:line="360" w:lineRule="auto"/>
        <w:jc w:val="both"/>
        <w:rPr>
          <w:rFonts w:ascii="Arial" w:hAnsi="Arial" w:eastAsia="Arial" w:cs="Arial"/>
          <w:sz w:val="24"/>
          <w:szCs w:val="24"/>
        </w:rPr>
      </w:pPr>
    </w:p>
    <w:p w:rsidR="77363088" w:rsidP="77363088" w:rsidRDefault="77363088" w14:paraId="3CEE880F" w14:textId="269A67F6">
      <w:pPr>
        <w:pStyle w:val="Normal"/>
        <w:spacing w:line="360" w:lineRule="auto"/>
        <w:jc w:val="both"/>
        <w:rPr>
          <w:rFonts w:ascii="Arial" w:hAnsi="Arial" w:eastAsia="Arial" w:cs="Arial"/>
          <w:sz w:val="24"/>
          <w:szCs w:val="24"/>
        </w:rPr>
      </w:pPr>
    </w:p>
    <w:p w:rsidR="77363088" w:rsidP="77363088" w:rsidRDefault="77363088" w14:paraId="143342ED" w14:textId="2FEE5C5E">
      <w:pPr>
        <w:pStyle w:val="Normal"/>
        <w:spacing w:line="360" w:lineRule="auto"/>
        <w:jc w:val="both"/>
        <w:rPr>
          <w:rFonts w:ascii="Arial" w:hAnsi="Arial" w:eastAsia="Arial" w:cs="Arial"/>
          <w:sz w:val="24"/>
          <w:szCs w:val="24"/>
        </w:rPr>
      </w:pPr>
    </w:p>
    <w:p w:rsidR="77363088" w:rsidP="77363088" w:rsidRDefault="77363088" w14:paraId="5A79F43B" w14:textId="478DF6E9">
      <w:pPr>
        <w:pStyle w:val="Normal"/>
        <w:spacing w:line="360" w:lineRule="auto"/>
        <w:jc w:val="both"/>
        <w:rPr>
          <w:rFonts w:ascii="Arial" w:hAnsi="Arial" w:eastAsia="Arial" w:cs="Arial"/>
          <w:sz w:val="24"/>
          <w:szCs w:val="24"/>
        </w:rPr>
      </w:pPr>
    </w:p>
    <w:p w:rsidR="77363088" w:rsidP="77363088" w:rsidRDefault="77363088" w14:paraId="7C3F176F" w14:textId="198EA58C">
      <w:pPr>
        <w:pStyle w:val="Normal"/>
        <w:spacing w:line="360" w:lineRule="auto"/>
        <w:jc w:val="both"/>
        <w:rPr>
          <w:rFonts w:ascii="Arial" w:hAnsi="Arial" w:eastAsia="Arial" w:cs="Arial"/>
          <w:sz w:val="24"/>
          <w:szCs w:val="24"/>
        </w:rPr>
      </w:pPr>
    </w:p>
    <w:p w:rsidR="77363088" w:rsidP="77363088" w:rsidRDefault="77363088" w14:paraId="6F8D8980" w14:textId="7C07B5D2">
      <w:pPr>
        <w:pStyle w:val="Normal"/>
        <w:spacing w:line="360" w:lineRule="auto"/>
        <w:jc w:val="both"/>
        <w:rPr>
          <w:rFonts w:ascii="Arial" w:hAnsi="Arial" w:eastAsia="Arial" w:cs="Arial"/>
          <w:sz w:val="24"/>
          <w:szCs w:val="24"/>
        </w:rPr>
      </w:pPr>
    </w:p>
    <w:p w:rsidR="77363088" w:rsidP="77363088" w:rsidRDefault="77363088" w14:paraId="456A8168" w14:textId="31C2623F">
      <w:pPr>
        <w:pStyle w:val="Normal"/>
        <w:spacing w:line="360" w:lineRule="auto"/>
        <w:jc w:val="both"/>
        <w:rPr>
          <w:rFonts w:ascii="Arial" w:hAnsi="Arial" w:eastAsia="Arial" w:cs="Arial"/>
          <w:sz w:val="24"/>
          <w:szCs w:val="24"/>
        </w:rPr>
      </w:pPr>
    </w:p>
    <w:p w:rsidR="77363088" w:rsidP="77363088" w:rsidRDefault="77363088" w14:paraId="48DA56DE" w14:textId="44065CD1">
      <w:pPr>
        <w:pStyle w:val="Normal"/>
        <w:spacing w:line="360" w:lineRule="auto"/>
        <w:jc w:val="both"/>
        <w:rPr>
          <w:rFonts w:ascii="Arial" w:hAnsi="Arial" w:eastAsia="Arial" w:cs="Arial"/>
          <w:sz w:val="24"/>
          <w:szCs w:val="24"/>
        </w:rPr>
      </w:pPr>
    </w:p>
    <w:p w:rsidR="77363088" w:rsidP="77363088" w:rsidRDefault="77363088" w14:paraId="22FBBC97" w14:textId="2ED45A7C">
      <w:pPr>
        <w:pStyle w:val="Normal"/>
        <w:spacing w:line="360" w:lineRule="auto"/>
        <w:jc w:val="both"/>
        <w:rPr>
          <w:rFonts w:ascii="Arial" w:hAnsi="Arial" w:eastAsia="Arial" w:cs="Arial"/>
          <w:sz w:val="24"/>
          <w:szCs w:val="24"/>
        </w:rPr>
      </w:pPr>
    </w:p>
    <w:p w:rsidR="77363088" w:rsidP="77363088" w:rsidRDefault="77363088" w14:paraId="312485FE" w14:textId="3034493D">
      <w:pPr>
        <w:pStyle w:val="Normal"/>
        <w:spacing w:line="360" w:lineRule="auto"/>
        <w:jc w:val="both"/>
        <w:rPr>
          <w:rFonts w:ascii="Arial" w:hAnsi="Arial" w:eastAsia="Arial" w:cs="Arial"/>
          <w:sz w:val="24"/>
          <w:szCs w:val="24"/>
        </w:rPr>
      </w:pPr>
    </w:p>
    <w:p w:rsidR="77363088" w:rsidP="77363088" w:rsidRDefault="77363088" w14:paraId="36FF5D4D" w14:textId="28E719C3">
      <w:pPr>
        <w:pStyle w:val="Normal"/>
        <w:spacing w:line="360" w:lineRule="auto"/>
        <w:jc w:val="both"/>
        <w:rPr>
          <w:rFonts w:ascii="Arial" w:hAnsi="Arial" w:eastAsia="Arial" w:cs="Arial"/>
          <w:sz w:val="24"/>
          <w:szCs w:val="24"/>
        </w:rPr>
      </w:pPr>
    </w:p>
    <w:p w:rsidR="77363088" w:rsidP="77363088" w:rsidRDefault="77363088" w14:paraId="58D8E43C" w14:textId="24F3F1AC">
      <w:pPr>
        <w:pStyle w:val="Normal"/>
        <w:spacing w:line="360" w:lineRule="auto"/>
        <w:jc w:val="both"/>
        <w:rPr>
          <w:rFonts w:ascii="Arial" w:hAnsi="Arial" w:eastAsia="Arial" w:cs="Arial"/>
          <w:sz w:val="24"/>
          <w:szCs w:val="24"/>
        </w:rPr>
      </w:pPr>
    </w:p>
    <w:p w:rsidR="77363088" w:rsidP="77363088" w:rsidRDefault="77363088" w14:paraId="54033231" w14:textId="4F862CDE">
      <w:pPr>
        <w:pStyle w:val="Normal"/>
        <w:spacing w:line="360" w:lineRule="auto"/>
        <w:jc w:val="both"/>
        <w:rPr>
          <w:rFonts w:ascii="Arial" w:hAnsi="Arial" w:eastAsia="Arial" w:cs="Arial"/>
          <w:sz w:val="24"/>
          <w:szCs w:val="24"/>
        </w:rPr>
      </w:pPr>
    </w:p>
    <w:p w:rsidR="77363088" w:rsidP="77363088" w:rsidRDefault="77363088" w14:paraId="6E2AFFFC" w14:textId="4E7984AA">
      <w:pPr>
        <w:pStyle w:val="Normal"/>
        <w:spacing w:line="360" w:lineRule="auto"/>
        <w:jc w:val="both"/>
        <w:rPr>
          <w:rFonts w:ascii="Arial" w:hAnsi="Arial" w:eastAsia="Arial" w:cs="Arial"/>
          <w:sz w:val="24"/>
          <w:szCs w:val="24"/>
        </w:rPr>
      </w:pPr>
    </w:p>
    <w:p w:rsidR="77363088" w:rsidP="77363088" w:rsidRDefault="77363088" w14:paraId="45F9B48E" w14:textId="24FBAD52">
      <w:pPr>
        <w:pStyle w:val="Normal"/>
        <w:spacing w:line="360" w:lineRule="auto"/>
        <w:jc w:val="both"/>
        <w:rPr>
          <w:rFonts w:ascii="Arial" w:hAnsi="Arial" w:eastAsia="Arial" w:cs="Arial"/>
          <w:sz w:val="24"/>
          <w:szCs w:val="24"/>
        </w:rPr>
      </w:pPr>
    </w:p>
    <w:p w:rsidR="77363088" w:rsidP="77363088" w:rsidRDefault="77363088" w14:paraId="57869EEC" w14:textId="35038E04">
      <w:pPr>
        <w:pStyle w:val="Normal"/>
        <w:spacing w:line="360" w:lineRule="auto"/>
        <w:jc w:val="both"/>
        <w:rPr>
          <w:rFonts w:ascii="Arial" w:hAnsi="Arial" w:eastAsia="Arial" w:cs="Arial"/>
          <w:sz w:val="24"/>
          <w:szCs w:val="24"/>
        </w:rPr>
      </w:pPr>
    </w:p>
    <w:p w:rsidR="1579315D" w:rsidP="77363088" w:rsidRDefault="1579315D" w14:paraId="3791E0C8" w14:textId="173E871E">
      <w:pPr>
        <w:pStyle w:val="Normal"/>
        <w:spacing w:line="360" w:lineRule="auto"/>
        <w:jc w:val="both"/>
      </w:pPr>
      <w:r w:rsidRPr="77363088" w:rsidR="1579315D">
        <w:rPr>
          <w:rFonts w:ascii="Arial" w:hAnsi="Arial" w:eastAsia="Arial" w:cs="Arial"/>
          <w:sz w:val="24"/>
          <w:szCs w:val="24"/>
        </w:rPr>
        <w:t>Contents</w:t>
      </w:r>
    </w:p>
    <w:p w:rsidR="1579315D" w:rsidP="77363088" w:rsidRDefault="1579315D" w14:paraId="2EE2FF5C" w14:textId="529107E0">
      <w:pPr>
        <w:pStyle w:val="Normal"/>
        <w:spacing w:line="360" w:lineRule="auto"/>
        <w:jc w:val="both"/>
      </w:pPr>
      <w:r w:rsidRPr="77363088" w:rsidR="1579315D">
        <w:rPr>
          <w:rFonts w:ascii="Arial" w:hAnsi="Arial" w:eastAsia="Arial" w:cs="Arial"/>
          <w:sz w:val="24"/>
          <w:szCs w:val="24"/>
        </w:rPr>
        <w:t>Component</w:t>
      </w:r>
      <w:r w:rsidRPr="77363088" w:rsidR="1579315D">
        <w:rPr>
          <w:rFonts w:ascii="Arial" w:hAnsi="Arial" w:eastAsia="Arial" w:cs="Arial"/>
          <w:sz w:val="24"/>
          <w:szCs w:val="24"/>
        </w:rPr>
        <w:t xml:space="preserve"> 1: Development of Academic Skills</w:t>
      </w:r>
      <w:r w:rsidRPr="77363088" w:rsidR="2EBAA0CE">
        <w:rPr>
          <w:rFonts w:ascii="Arial" w:hAnsi="Arial" w:eastAsia="Arial" w:cs="Arial"/>
          <w:sz w:val="24"/>
          <w:szCs w:val="24"/>
        </w:rPr>
        <w:t>..................4</w:t>
      </w:r>
    </w:p>
    <w:p w:rsidR="1579315D" w:rsidP="77363088" w:rsidRDefault="1579315D" w14:paraId="64251ACA" w14:textId="14668EE5">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US"/>
        </w:rPr>
      </w:pPr>
      <w:r w:rsidRPr="77363088" w:rsidR="1579315D">
        <w:rPr>
          <w:rFonts w:ascii="Arial" w:hAnsi="Arial" w:eastAsia="Arial" w:cs="Arial"/>
          <w:sz w:val="24"/>
          <w:szCs w:val="24"/>
        </w:rPr>
        <w:t>Component</w:t>
      </w:r>
      <w:r w:rsidRPr="77363088" w:rsidR="1579315D">
        <w:rPr>
          <w:rFonts w:ascii="Arial" w:hAnsi="Arial" w:eastAsia="Arial" w:cs="Arial"/>
          <w:sz w:val="24"/>
          <w:szCs w:val="24"/>
        </w:rPr>
        <w:t xml:space="preserve"> 2: Application of Academic Skills</w:t>
      </w:r>
      <w:r w:rsidRPr="77363088" w:rsidR="015A0CA2">
        <w:rPr>
          <w:rFonts w:ascii="Arial" w:hAnsi="Arial" w:eastAsia="Arial" w:cs="Arial"/>
          <w:sz w:val="24"/>
          <w:szCs w:val="24"/>
        </w:rPr>
        <w:t>.....................</w:t>
      </w:r>
      <w:r w:rsidRPr="77363088" w:rsidR="19B60832">
        <w:rPr>
          <w:rFonts w:ascii="Arial" w:hAnsi="Arial" w:eastAsia="Arial" w:cs="Arial"/>
          <w:sz w:val="24"/>
          <w:szCs w:val="24"/>
        </w:rPr>
        <w:t>.</w:t>
      </w:r>
      <w:r w:rsidRPr="77363088" w:rsidR="543A6BFC">
        <w:rPr>
          <w:rFonts w:ascii="Arial" w:hAnsi="Arial" w:eastAsia="Arial" w:cs="Arial"/>
          <w:sz w:val="24"/>
          <w:szCs w:val="24"/>
        </w:rPr>
        <w:t>8</w:t>
      </w:r>
      <w:r w:rsidRPr="77363088" w:rsidR="1579315D">
        <w:rPr>
          <w:rFonts w:ascii="Arial" w:hAnsi="Arial" w:eastAsia="Arial" w:cs="Arial"/>
          <w:sz w:val="24"/>
          <w:szCs w:val="24"/>
        </w:rPr>
        <w:t xml:space="preserve"> </w:t>
      </w:r>
    </w:p>
    <w:p w:rsidR="1579315D" w:rsidP="77363088" w:rsidRDefault="1579315D" w14:paraId="6D4E5C11" w14:textId="3F1DD16F">
      <w:pPr>
        <w:pStyle w:val="Normal"/>
        <w:spacing w:line="360" w:lineRule="auto"/>
        <w:jc w:val="both"/>
      </w:pPr>
      <w:r w:rsidRPr="77363088" w:rsidR="1579315D">
        <w:rPr>
          <w:rFonts w:ascii="Arial" w:hAnsi="Arial" w:eastAsia="Arial" w:cs="Arial"/>
          <w:sz w:val="24"/>
          <w:szCs w:val="24"/>
        </w:rPr>
        <w:t>Component</w:t>
      </w:r>
      <w:r w:rsidRPr="77363088" w:rsidR="1579315D">
        <w:rPr>
          <w:rFonts w:ascii="Arial" w:hAnsi="Arial" w:eastAsia="Arial" w:cs="Arial"/>
          <w:sz w:val="24"/>
          <w:szCs w:val="24"/>
        </w:rPr>
        <w:t xml:space="preserve"> 3:</w:t>
      </w:r>
      <w:r w:rsidRPr="77363088" w:rsidR="1579315D">
        <w:rPr>
          <w:rFonts w:ascii="Arial" w:hAnsi="Arial" w:eastAsia="Arial" w:cs="Arial"/>
          <w:sz w:val="24"/>
          <w:szCs w:val="24"/>
        </w:rPr>
        <w:t xml:space="preserve"> Academic Poster</w:t>
      </w:r>
      <w:r w:rsidRPr="77363088" w:rsidR="6C1B6091">
        <w:rPr>
          <w:rFonts w:ascii="Arial" w:hAnsi="Arial" w:eastAsia="Arial" w:cs="Arial"/>
          <w:sz w:val="24"/>
          <w:szCs w:val="24"/>
        </w:rPr>
        <w:t>.....................................</w:t>
      </w:r>
      <w:r w:rsidRPr="77363088" w:rsidR="5B37F071">
        <w:rPr>
          <w:rFonts w:ascii="Arial" w:hAnsi="Arial" w:eastAsia="Arial" w:cs="Arial"/>
          <w:sz w:val="24"/>
          <w:szCs w:val="24"/>
        </w:rPr>
        <w:t>....</w:t>
      </w:r>
      <w:r w:rsidRPr="77363088" w:rsidR="2FDC2D45">
        <w:rPr>
          <w:rFonts w:ascii="Arial" w:hAnsi="Arial" w:eastAsia="Arial" w:cs="Arial"/>
          <w:sz w:val="24"/>
          <w:szCs w:val="24"/>
        </w:rPr>
        <w:t>.</w:t>
      </w:r>
      <w:r w:rsidRPr="77363088" w:rsidR="5B37F071">
        <w:rPr>
          <w:rFonts w:ascii="Arial" w:hAnsi="Arial" w:eastAsia="Arial" w:cs="Arial"/>
          <w:sz w:val="24"/>
          <w:szCs w:val="24"/>
        </w:rPr>
        <w:t>1</w:t>
      </w:r>
      <w:r w:rsidRPr="77363088" w:rsidR="7D0A8F2F">
        <w:rPr>
          <w:rFonts w:ascii="Arial" w:hAnsi="Arial" w:eastAsia="Arial" w:cs="Arial"/>
          <w:sz w:val="24"/>
          <w:szCs w:val="24"/>
        </w:rPr>
        <w:t>3</w:t>
      </w:r>
    </w:p>
    <w:p w:rsidR="77363088" w:rsidP="77363088" w:rsidRDefault="77363088" w14:paraId="43E977EA" w14:textId="4ABBB5F8">
      <w:pPr>
        <w:pStyle w:val="Normal"/>
        <w:spacing w:line="360" w:lineRule="auto"/>
        <w:jc w:val="both"/>
        <w:rPr>
          <w:rFonts w:ascii="Arial" w:hAnsi="Arial" w:eastAsia="Arial" w:cs="Arial"/>
          <w:sz w:val="24"/>
          <w:szCs w:val="24"/>
        </w:rPr>
      </w:pPr>
    </w:p>
    <w:p w:rsidR="77363088" w:rsidP="77363088" w:rsidRDefault="77363088" w14:paraId="6EBC612B" w14:textId="6C043299">
      <w:pPr>
        <w:pStyle w:val="Normal"/>
        <w:spacing w:line="360" w:lineRule="auto"/>
        <w:jc w:val="both"/>
        <w:rPr>
          <w:rFonts w:ascii="Arial" w:hAnsi="Arial" w:eastAsia="Arial" w:cs="Arial"/>
          <w:sz w:val="24"/>
          <w:szCs w:val="24"/>
        </w:rPr>
      </w:pPr>
    </w:p>
    <w:p w:rsidR="77363088" w:rsidP="77363088" w:rsidRDefault="77363088" w14:paraId="593248E9" w14:textId="45773D13">
      <w:pPr>
        <w:pStyle w:val="Normal"/>
        <w:spacing w:line="360" w:lineRule="auto"/>
        <w:jc w:val="both"/>
        <w:rPr>
          <w:rFonts w:ascii="Arial" w:hAnsi="Arial" w:eastAsia="Arial" w:cs="Arial"/>
          <w:sz w:val="24"/>
          <w:szCs w:val="24"/>
        </w:rPr>
      </w:pPr>
    </w:p>
    <w:p w:rsidR="77363088" w:rsidP="77363088" w:rsidRDefault="77363088" w14:paraId="2B71AEEC" w14:textId="3DBFDF58">
      <w:pPr>
        <w:pStyle w:val="Normal"/>
        <w:spacing w:line="360" w:lineRule="auto"/>
        <w:jc w:val="both"/>
        <w:rPr>
          <w:rFonts w:ascii="Arial" w:hAnsi="Arial" w:eastAsia="Arial" w:cs="Arial"/>
          <w:sz w:val="24"/>
          <w:szCs w:val="24"/>
        </w:rPr>
      </w:pPr>
    </w:p>
    <w:p w:rsidR="77363088" w:rsidP="77363088" w:rsidRDefault="77363088" w14:paraId="477647E0" w14:textId="5BDE0BD1">
      <w:pPr>
        <w:pStyle w:val="Normal"/>
        <w:spacing w:line="360" w:lineRule="auto"/>
        <w:jc w:val="both"/>
        <w:rPr>
          <w:rFonts w:ascii="Arial" w:hAnsi="Arial" w:eastAsia="Arial" w:cs="Arial"/>
          <w:sz w:val="24"/>
          <w:szCs w:val="24"/>
        </w:rPr>
      </w:pPr>
    </w:p>
    <w:p w:rsidR="77363088" w:rsidP="77363088" w:rsidRDefault="77363088" w14:paraId="2B82E0AE" w14:textId="5A139330">
      <w:pPr>
        <w:pStyle w:val="Normal"/>
        <w:spacing w:line="360" w:lineRule="auto"/>
        <w:jc w:val="both"/>
        <w:rPr>
          <w:rFonts w:ascii="Arial" w:hAnsi="Arial" w:eastAsia="Arial" w:cs="Arial"/>
          <w:sz w:val="24"/>
          <w:szCs w:val="24"/>
        </w:rPr>
      </w:pPr>
    </w:p>
    <w:p w:rsidR="77363088" w:rsidP="77363088" w:rsidRDefault="77363088" w14:paraId="230079D0" w14:textId="31ACC801">
      <w:pPr>
        <w:pStyle w:val="Normal"/>
        <w:spacing w:line="360" w:lineRule="auto"/>
        <w:jc w:val="both"/>
        <w:rPr>
          <w:rFonts w:ascii="Arial" w:hAnsi="Arial" w:eastAsia="Arial" w:cs="Arial"/>
          <w:sz w:val="24"/>
          <w:szCs w:val="24"/>
        </w:rPr>
      </w:pPr>
    </w:p>
    <w:p w:rsidR="77363088" w:rsidP="77363088" w:rsidRDefault="77363088" w14:paraId="46693AB2" w14:textId="5A05F284">
      <w:pPr>
        <w:pStyle w:val="Normal"/>
        <w:spacing w:line="360" w:lineRule="auto"/>
        <w:jc w:val="both"/>
        <w:rPr>
          <w:rFonts w:ascii="Arial" w:hAnsi="Arial" w:eastAsia="Arial" w:cs="Arial"/>
          <w:sz w:val="24"/>
          <w:szCs w:val="24"/>
        </w:rPr>
      </w:pPr>
    </w:p>
    <w:p w:rsidR="77363088" w:rsidP="77363088" w:rsidRDefault="77363088" w14:paraId="28E793B9" w14:textId="6386040B">
      <w:pPr>
        <w:pStyle w:val="Normal"/>
        <w:spacing w:line="360" w:lineRule="auto"/>
        <w:jc w:val="both"/>
        <w:rPr>
          <w:rFonts w:ascii="Arial" w:hAnsi="Arial" w:eastAsia="Arial" w:cs="Arial"/>
          <w:sz w:val="24"/>
          <w:szCs w:val="24"/>
        </w:rPr>
      </w:pPr>
    </w:p>
    <w:p w:rsidR="77363088" w:rsidP="77363088" w:rsidRDefault="77363088" w14:paraId="2C6B7161" w14:textId="4B3D144F">
      <w:pPr>
        <w:pStyle w:val="Normal"/>
        <w:spacing w:line="360" w:lineRule="auto"/>
        <w:jc w:val="both"/>
        <w:rPr>
          <w:rFonts w:ascii="Arial" w:hAnsi="Arial" w:eastAsia="Arial" w:cs="Arial"/>
          <w:sz w:val="24"/>
          <w:szCs w:val="24"/>
        </w:rPr>
      </w:pPr>
    </w:p>
    <w:p w:rsidR="77363088" w:rsidP="77363088" w:rsidRDefault="77363088" w14:paraId="61A1F788" w14:textId="3EBE55B7">
      <w:pPr>
        <w:pStyle w:val="Normal"/>
        <w:spacing w:line="360" w:lineRule="auto"/>
        <w:jc w:val="both"/>
        <w:rPr>
          <w:rFonts w:ascii="Arial" w:hAnsi="Arial" w:eastAsia="Arial" w:cs="Arial"/>
          <w:sz w:val="24"/>
          <w:szCs w:val="24"/>
        </w:rPr>
      </w:pPr>
    </w:p>
    <w:p w:rsidR="77363088" w:rsidP="77363088" w:rsidRDefault="77363088" w14:paraId="1C328238" w14:textId="0814C2E8">
      <w:pPr>
        <w:pStyle w:val="Normal"/>
        <w:spacing w:line="360" w:lineRule="auto"/>
        <w:jc w:val="both"/>
        <w:rPr>
          <w:rFonts w:ascii="Arial" w:hAnsi="Arial" w:eastAsia="Arial" w:cs="Arial"/>
          <w:sz w:val="24"/>
          <w:szCs w:val="24"/>
        </w:rPr>
      </w:pPr>
    </w:p>
    <w:p w:rsidR="77363088" w:rsidP="77363088" w:rsidRDefault="77363088" w14:paraId="6315D4A2" w14:textId="7016CB1E">
      <w:pPr>
        <w:pStyle w:val="Normal"/>
        <w:spacing w:line="360" w:lineRule="auto"/>
        <w:jc w:val="both"/>
        <w:rPr>
          <w:rFonts w:ascii="Arial" w:hAnsi="Arial" w:eastAsia="Arial" w:cs="Arial"/>
          <w:sz w:val="24"/>
          <w:szCs w:val="24"/>
        </w:rPr>
      </w:pPr>
    </w:p>
    <w:p w:rsidR="77363088" w:rsidP="77363088" w:rsidRDefault="77363088" w14:paraId="682543AB" w14:textId="2FD5734B">
      <w:pPr>
        <w:pStyle w:val="Normal"/>
        <w:spacing w:line="360" w:lineRule="auto"/>
        <w:jc w:val="both"/>
        <w:rPr>
          <w:rFonts w:ascii="Arial" w:hAnsi="Arial" w:eastAsia="Arial" w:cs="Arial"/>
          <w:sz w:val="24"/>
          <w:szCs w:val="24"/>
        </w:rPr>
      </w:pPr>
    </w:p>
    <w:p w:rsidR="77363088" w:rsidP="77363088" w:rsidRDefault="77363088" w14:paraId="422E20D2" w14:textId="6D0FB873">
      <w:pPr>
        <w:pStyle w:val="Normal"/>
        <w:spacing w:line="360" w:lineRule="auto"/>
        <w:jc w:val="both"/>
        <w:rPr>
          <w:rFonts w:ascii="Arial" w:hAnsi="Arial" w:eastAsia="Arial" w:cs="Arial"/>
          <w:sz w:val="24"/>
          <w:szCs w:val="24"/>
        </w:rPr>
      </w:pPr>
    </w:p>
    <w:p w:rsidR="77363088" w:rsidP="77363088" w:rsidRDefault="77363088" w14:paraId="2A4A8C49" w14:textId="4BD36539">
      <w:pPr>
        <w:pStyle w:val="Normal"/>
        <w:spacing w:line="360" w:lineRule="auto"/>
        <w:jc w:val="both"/>
        <w:rPr>
          <w:rFonts w:ascii="Arial" w:hAnsi="Arial" w:eastAsia="Arial" w:cs="Arial"/>
          <w:sz w:val="24"/>
          <w:szCs w:val="24"/>
        </w:rPr>
      </w:pPr>
    </w:p>
    <w:p w:rsidR="77363088" w:rsidP="77363088" w:rsidRDefault="77363088" w14:paraId="5F872978" w14:textId="18F0E2A8">
      <w:pPr>
        <w:pStyle w:val="Normal"/>
        <w:spacing w:line="360" w:lineRule="auto"/>
        <w:jc w:val="both"/>
        <w:rPr>
          <w:rFonts w:ascii="Arial" w:hAnsi="Arial" w:eastAsia="Arial" w:cs="Arial"/>
          <w:sz w:val="24"/>
          <w:szCs w:val="24"/>
        </w:rPr>
      </w:pPr>
    </w:p>
    <w:p w:rsidR="77363088" w:rsidP="77363088" w:rsidRDefault="77363088" w14:paraId="3B3B737E" w14:textId="062F0403">
      <w:pPr>
        <w:pStyle w:val="Normal"/>
        <w:spacing w:line="360" w:lineRule="auto"/>
        <w:jc w:val="both"/>
        <w:rPr>
          <w:rFonts w:ascii="Arial" w:hAnsi="Arial" w:eastAsia="Arial" w:cs="Arial"/>
          <w:sz w:val="24"/>
          <w:szCs w:val="24"/>
        </w:rPr>
      </w:pPr>
    </w:p>
    <w:p w:rsidR="77363088" w:rsidP="77363088" w:rsidRDefault="77363088" w14:paraId="6405D451" w14:textId="20EF3DF1">
      <w:pPr>
        <w:pStyle w:val="Normal"/>
        <w:spacing w:line="360" w:lineRule="auto"/>
        <w:jc w:val="both"/>
        <w:rPr>
          <w:rFonts w:ascii="Arial" w:hAnsi="Arial" w:eastAsia="Arial" w:cs="Arial"/>
          <w:sz w:val="24"/>
          <w:szCs w:val="24"/>
        </w:rPr>
      </w:pPr>
    </w:p>
    <w:p w:rsidR="2F47A052" w:rsidP="77363088" w:rsidRDefault="2F47A052" w14:paraId="64CB66C5" w14:textId="51CF7D6B">
      <w:pPr>
        <w:pStyle w:val="Normal"/>
        <w:spacing w:line="360" w:lineRule="auto"/>
        <w:jc w:val="both"/>
        <w:rPr>
          <w:rFonts w:ascii="Arial" w:hAnsi="Arial" w:eastAsia="Arial" w:cs="Arial"/>
          <w:sz w:val="24"/>
          <w:szCs w:val="24"/>
        </w:rPr>
      </w:pPr>
      <w:r w:rsidRPr="77363088" w:rsidR="2F47A052">
        <w:rPr>
          <w:rFonts w:ascii="Arial" w:hAnsi="Arial" w:eastAsia="Arial" w:cs="Arial"/>
          <w:sz w:val="24"/>
          <w:szCs w:val="24"/>
        </w:rPr>
        <w:t>Component</w:t>
      </w:r>
      <w:r w:rsidRPr="77363088" w:rsidR="2F47A052">
        <w:rPr>
          <w:rFonts w:ascii="Arial" w:hAnsi="Arial" w:eastAsia="Arial" w:cs="Arial"/>
          <w:sz w:val="24"/>
          <w:szCs w:val="24"/>
        </w:rPr>
        <w:t xml:space="preserve"> 1: Development of Academic Skills </w:t>
      </w:r>
    </w:p>
    <w:p w:rsidR="2F47A052" w:rsidP="77363088" w:rsidRDefault="2F47A052" w14:paraId="4392B82C" w14:textId="1129F379">
      <w:pPr>
        <w:pStyle w:val="Normal"/>
        <w:spacing w:line="360" w:lineRule="auto"/>
        <w:jc w:val="both"/>
      </w:pPr>
      <w:r w:rsidRPr="77363088" w:rsidR="2F47A052">
        <w:rPr>
          <w:rFonts w:ascii="Arial" w:hAnsi="Arial" w:eastAsia="Arial" w:cs="Arial"/>
          <w:b w:val="1"/>
          <w:bCs w:val="1"/>
          <w:sz w:val="24"/>
          <w:szCs w:val="24"/>
        </w:rPr>
        <w:t>Step 1: Evaluating Academic Sources Using the CRAAP Test.</w:t>
      </w:r>
    </w:p>
    <w:p w:rsidR="2F47A052" w:rsidP="77363088" w:rsidRDefault="2F47A052" w14:paraId="218C48D3" w14:textId="768AB208">
      <w:pPr>
        <w:pStyle w:val="Normal"/>
        <w:spacing w:line="360" w:lineRule="auto"/>
        <w:jc w:val="both"/>
        <w:rPr>
          <w:rFonts w:ascii="Arial" w:hAnsi="Arial" w:eastAsia="Arial" w:cs="Arial"/>
          <w:noProof w:val="0"/>
          <w:sz w:val="24"/>
          <w:szCs w:val="24"/>
          <w:lang w:val="en-US"/>
        </w:rPr>
      </w:pPr>
      <w:r w:rsidRPr="77363088" w:rsidR="2F47A052">
        <w:rPr>
          <w:rFonts w:ascii="Arial" w:hAnsi="Arial" w:eastAsia="Arial" w:cs="Arial"/>
          <w:sz w:val="24"/>
          <w:szCs w:val="24"/>
        </w:rPr>
        <w:t>Source 1:</w:t>
      </w:r>
    </w:p>
    <w:p w:rsidR="392956DF" w:rsidP="77363088" w:rsidRDefault="392956DF" w14:paraId="72D297C5" w14:textId="5D19AA9B">
      <w:pPr>
        <w:pStyle w:val="Normal"/>
        <w:spacing w:line="360" w:lineRule="auto"/>
        <w:jc w:val="both"/>
      </w:pPr>
      <w:r w:rsidRPr="77363088" w:rsidR="392956DF">
        <w:rPr>
          <w:rFonts w:ascii="Arial" w:hAnsi="Arial" w:eastAsia="Arial" w:cs="Arial"/>
          <w:sz w:val="24"/>
          <w:szCs w:val="24"/>
        </w:rPr>
        <w:t>Rapanta</w:t>
      </w:r>
      <w:r w:rsidRPr="77363088" w:rsidR="392956DF">
        <w:rPr>
          <w:rFonts w:ascii="Arial" w:hAnsi="Arial" w:eastAsia="Arial" w:cs="Arial"/>
          <w:sz w:val="24"/>
          <w:szCs w:val="24"/>
        </w:rPr>
        <w:t xml:space="preserve">, C., </w:t>
      </w:r>
      <w:r w:rsidRPr="77363088" w:rsidR="392956DF">
        <w:rPr>
          <w:rFonts w:ascii="Arial" w:hAnsi="Arial" w:eastAsia="Arial" w:cs="Arial"/>
          <w:sz w:val="24"/>
          <w:szCs w:val="24"/>
        </w:rPr>
        <w:t>Botturi</w:t>
      </w:r>
      <w:r w:rsidRPr="77363088" w:rsidR="392956DF">
        <w:rPr>
          <w:rFonts w:ascii="Arial" w:hAnsi="Arial" w:eastAsia="Arial" w:cs="Arial"/>
          <w:sz w:val="24"/>
          <w:szCs w:val="24"/>
        </w:rPr>
        <w:t xml:space="preserve">, L., Goodyear, P., Guàrdia, L. and Koole, M. (2020) ‘Online university teaching during and after the COVID-19 crisis: Refocusing teacher presence and learning activity’, </w:t>
      </w:r>
      <w:r w:rsidRPr="77363088" w:rsidR="392956DF">
        <w:rPr>
          <w:rFonts w:ascii="Arial" w:hAnsi="Arial" w:eastAsia="Arial" w:cs="Arial"/>
          <w:i w:val="1"/>
          <w:iCs w:val="1"/>
          <w:sz w:val="24"/>
          <w:szCs w:val="24"/>
        </w:rPr>
        <w:t>Postdigital</w:t>
      </w:r>
      <w:r w:rsidRPr="77363088" w:rsidR="392956DF">
        <w:rPr>
          <w:rFonts w:ascii="Arial" w:hAnsi="Arial" w:eastAsia="Arial" w:cs="Arial"/>
          <w:i w:val="1"/>
          <w:iCs w:val="1"/>
          <w:sz w:val="24"/>
          <w:szCs w:val="24"/>
        </w:rPr>
        <w:t xml:space="preserve"> Science and Education</w:t>
      </w:r>
      <w:r w:rsidRPr="77363088" w:rsidR="392956DF">
        <w:rPr>
          <w:rFonts w:ascii="Arial" w:hAnsi="Arial" w:eastAsia="Arial" w:cs="Arial"/>
          <w:sz w:val="24"/>
          <w:szCs w:val="24"/>
        </w:rPr>
        <w:t>, 2(3), pp. 923–945.</w:t>
      </w:r>
      <w:r>
        <w:br/>
      </w:r>
      <w:r w:rsidRPr="77363088" w:rsidR="392956DF">
        <w:rPr>
          <w:rFonts w:ascii="Arial" w:hAnsi="Arial" w:eastAsia="Arial" w:cs="Arial"/>
          <w:sz w:val="24"/>
          <w:szCs w:val="24"/>
        </w:rPr>
        <w:t>This source was accessed via Google Scholar.</w:t>
      </w:r>
    </w:p>
    <w:p w:rsidR="6D943D84" w:rsidP="77363088" w:rsidRDefault="6D943D84" w14:paraId="12939CD4" w14:textId="6AFA4FA1">
      <w:pPr>
        <w:pStyle w:val="Normal"/>
        <w:spacing w:line="360" w:lineRule="auto"/>
        <w:jc w:val="both"/>
      </w:pPr>
      <w:r w:rsidRPr="77363088" w:rsidR="6D943D84">
        <w:rPr>
          <w:rFonts w:ascii="Arial" w:hAnsi="Arial" w:eastAsia="Arial" w:cs="Arial"/>
          <w:noProof w:val="0"/>
          <w:sz w:val="24"/>
          <w:szCs w:val="24"/>
          <w:lang w:val="en-GB"/>
        </w:rPr>
        <w:t>This article does well in a number of areas when it comes to the CRAAP Test. The paper was released in 2020 and talks about recent changes in higher education, which makes it very current. The source is very relevant because it talks about teaching at online universities, which is directly related to digital learning. The authors are researchers in education, and the journal is peer-reviewed, therefore the authority is trustworthy. Academic debate and references to past studies back up accuracy. The article's purpose is analytical; it seeks to examine teaching approaches instead of advocating a particular solution.</w:t>
      </w:r>
    </w:p>
    <w:p w:rsidR="4401DC7C" w:rsidP="77363088" w:rsidRDefault="4401DC7C" w14:paraId="1261C901" w14:textId="41AECEE0">
      <w:pPr>
        <w:pStyle w:val="Normal"/>
        <w:spacing w:line="360" w:lineRule="auto"/>
        <w:jc w:val="both"/>
        <w:rPr>
          <w:rFonts w:ascii="Arial" w:hAnsi="Arial" w:eastAsia="Arial" w:cs="Arial"/>
          <w:b w:val="0"/>
          <w:bCs w:val="0"/>
          <w:noProof w:val="0"/>
          <w:sz w:val="24"/>
          <w:szCs w:val="24"/>
          <w:lang w:val="en-US"/>
        </w:rPr>
      </w:pPr>
      <w:r w:rsidRPr="77363088" w:rsidR="4401DC7C">
        <w:rPr>
          <w:rFonts w:ascii="Arial" w:hAnsi="Arial" w:eastAsia="Arial" w:cs="Arial"/>
          <w:b w:val="0"/>
          <w:bCs w:val="0"/>
          <w:sz w:val="24"/>
          <w:szCs w:val="24"/>
        </w:rPr>
        <w:t>Source 2:</w:t>
      </w:r>
    </w:p>
    <w:p w:rsidR="4401DC7C" w:rsidP="77363088" w:rsidRDefault="4401DC7C" w14:paraId="1AB499B1" w14:textId="3D6CC712">
      <w:pPr>
        <w:spacing w:before="0" w:beforeAutospacing="off" w:after="0" w:afterAutospacing="off" w:line="360" w:lineRule="auto"/>
        <w:jc w:val="both"/>
        <w:rPr>
          <w:color w:val="auto"/>
        </w:rPr>
      </w:pPr>
      <w:r w:rsidRPr="77363088" w:rsidR="4401DC7C">
        <w:rPr>
          <w:rFonts w:ascii="Arial" w:hAnsi="Arial" w:eastAsia="Arial" w:cs="Arial"/>
          <w:color w:val="auto"/>
          <w:sz w:val="24"/>
          <w:szCs w:val="24"/>
        </w:rPr>
        <w:t xml:space="preserve">Mohammadi, M., </w:t>
      </w:r>
      <w:r w:rsidRPr="77363088" w:rsidR="4401DC7C">
        <w:rPr>
          <w:rFonts w:ascii="Arial" w:hAnsi="Arial" w:eastAsia="Arial" w:cs="Arial"/>
          <w:color w:val="auto"/>
          <w:sz w:val="24"/>
          <w:szCs w:val="24"/>
        </w:rPr>
        <w:t>Paasivara</w:t>
      </w:r>
      <w:r w:rsidRPr="77363088" w:rsidR="4401DC7C">
        <w:rPr>
          <w:rFonts w:ascii="Arial" w:hAnsi="Arial" w:eastAsia="Arial" w:cs="Arial"/>
          <w:color w:val="auto"/>
          <w:sz w:val="24"/>
          <w:szCs w:val="24"/>
        </w:rPr>
        <w:t xml:space="preserve">, M., &amp; Kasurinen, J. (2025). Blended learning in higher education: good practices in platforms and teachers support, enhancing </w:t>
      </w:r>
      <w:r w:rsidRPr="77363088" w:rsidR="5B5AFCDD">
        <w:rPr>
          <w:rFonts w:ascii="Arial" w:hAnsi="Arial" w:eastAsia="Arial" w:cs="Arial"/>
          <w:color w:val="auto"/>
          <w:sz w:val="24"/>
          <w:szCs w:val="24"/>
        </w:rPr>
        <w:t>students'</w:t>
      </w:r>
      <w:r w:rsidRPr="77363088" w:rsidR="4401DC7C">
        <w:rPr>
          <w:rFonts w:ascii="Arial" w:hAnsi="Arial" w:eastAsia="Arial" w:cs="Arial"/>
          <w:color w:val="auto"/>
          <w:sz w:val="24"/>
          <w:szCs w:val="24"/>
        </w:rPr>
        <w:t xml:space="preserve"> motivation. </w:t>
      </w:r>
      <w:r w:rsidRPr="77363088" w:rsidR="4401DC7C">
        <w:rPr>
          <w:rFonts w:ascii="Arial" w:hAnsi="Arial" w:eastAsia="Arial" w:cs="Arial"/>
          <w:i w:val="1"/>
          <w:iCs w:val="1"/>
          <w:color w:val="auto"/>
          <w:sz w:val="24"/>
          <w:szCs w:val="24"/>
        </w:rPr>
        <w:t>Education and Information Technologies</w:t>
      </w:r>
      <w:r w:rsidRPr="77363088" w:rsidR="4401DC7C">
        <w:rPr>
          <w:rFonts w:ascii="Arial" w:hAnsi="Arial" w:eastAsia="Arial" w:cs="Arial"/>
          <w:color w:val="auto"/>
          <w:sz w:val="24"/>
          <w:szCs w:val="24"/>
        </w:rPr>
        <w:t xml:space="preserve">, </w:t>
      </w:r>
      <w:r w:rsidRPr="77363088" w:rsidR="4401DC7C">
        <w:rPr>
          <w:rFonts w:ascii="Arial" w:hAnsi="Arial" w:eastAsia="Arial" w:cs="Arial"/>
          <w:i w:val="1"/>
          <w:iCs w:val="1"/>
          <w:color w:val="auto"/>
          <w:sz w:val="24"/>
          <w:szCs w:val="24"/>
        </w:rPr>
        <w:t>30</w:t>
      </w:r>
      <w:r w:rsidRPr="77363088" w:rsidR="4401DC7C">
        <w:rPr>
          <w:rFonts w:ascii="Arial" w:hAnsi="Arial" w:eastAsia="Arial" w:cs="Arial"/>
          <w:color w:val="auto"/>
          <w:sz w:val="24"/>
          <w:szCs w:val="24"/>
        </w:rPr>
        <w:t xml:space="preserve">(18), 26001–26024. </w:t>
      </w:r>
      <w:hyperlink r:id="Rc1118080849447be">
        <w:r w:rsidRPr="77363088" w:rsidR="4401DC7C">
          <w:rPr>
            <w:rStyle w:val="Hyperlink"/>
            <w:rFonts w:ascii="Arial" w:hAnsi="Arial" w:eastAsia="Arial" w:cs="Arial"/>
            <w:color w:val="auto"/>
            <w:sz w:val="24"/>
            <w:szCs w:val="24"/>
          </w:rPr>
          <w:t>https://doi.org/10.1007/s10639-025-13770-8</w:t>
        </w:r>
      </w:hyperlink>
    </w:p>
    <w:p w:rsidR="74E53621" w:rsidP="77363088" w:rsidRDefault="74E53621" w14:paraId="1730927E" w14:textId="52B76DFC">
      <w:pPr>
        <w:pStyle w:val="Normal"/>
        <w:spacing w:before="0" w:beforeAutospacing="off" w:after="0" w:afterAutospacing="off" w:line="360" w:lineRule="auto"/>
        <w:jc w:val="both"/>
      </w:pPr>
      <w:r w:rsidRPr="77363088" w:rsidR="74E53621">
        <w:rPr>
          <w:rFonts w:ascii="Arial" w:hAnsi="Arial" w:eastAsia="Arial" w:cs="Arial"/>
          <w:sz w:val="24"/>
          <w:szCs w:val="24"/>
        </w:rPr>
        <w:t>This source was accessed via a university library database.</w:t>
      </w:r>
    </w:p>
    <w:p w:rsidR="77363088" w:rsidP="77363088" w:rsidRDefault="77363088" w14:paraId="3C3D9DBA" w14:textId="37AC3713">
      <w:pPr>
        <w:pStyle w:val="Normal"/>
        <w:spacing w:before="0" w:beforeAutospacing="off" w:after="0" w:afterAutospacing="off" w:line="360" w:lineRule="auto"/>
        <w:jc w:val="both"/>
        <w:rPr>
          <w:rFonts w:ascii="Arial" w:hAnsi="Arial" w:eastAsia="Arial" w:cs="Arial"/>
          <w:b w:val="0"/>
          <w:bCs w:val="0"/>
          <w:sz w:val="24"/>
          <w:szCs w:val="24"/>
        </w:rPr>
      </w:pPr>
    </w:p>
    <w:p w:rsidR="6EB20B3E" w:rsidP="77363088" w:rsidRDefault="6EB20B3E" w14:paraId="1F8D70D6" w14:textId="27701B59">
      <w:pPr>
        <w:pStyle w:val="Normal"/>
        <w:spacing w:before="0" w:beforeAutospacing="off" w:after="0" w:afterAutospacing="off" w:line="360" w:lineRule="auto"/>
        <w:jc w:val="both"/>
        <w:rPr>
          <w:rFonts w:ascii="Arial" w:hAnsi="Arial" w:eastAsia="Arial" w:cs="Arial"/>
          <w:b w:val="0"/>
          <w:bCs w:val="0"/>
          <w:noProof w:val="0"/>
          <w:sz w:val="24"/>
          <w:szCs w:val="24"/>
          <w:lang w:val="en-US"/>
        </w:rPr>
      </w:pPr>
      <w:r w:rsidRPr="77363088" w:rsidR="6EB20B3E">
        <w:rPr>
          <w:rFonts w:ascii="Arial" w:hAnsi="Arial" w:eastAsia="Arial" w:cs="Arial"/>
          <w:b w:val="0"/>
          <w:bCs w:val="0"/>
          <w:sz w:val="24"/>
          <w:szCs w:val="24"/>
        </w:rPr>
        <w:t xml:space="preserve">This source performs well according to the CRAAP Test. Currency is </w:t>
      </w:r>
      <w:r w:rsidRPr="77363088" w:rsidR="6EB20B3E">
        <w:rPr>
          <w:rFonts w:ascii="Arial" w:hAnsi="Arial" w:eastAsia="Arial" w:cs="Arial"/>
          <w:b w:val="0"/>
          <w:bCs w:val="0"/>
          <w:sz w:val="24"/>
          <w:szCs w:val="24"/>
        </w:rPr>
        <w:t>very strong</w:t>
      </w:r>
      <w:r w:rsidRPr="77363088" w:rsidR="6EB20B3E">
        <w:rPr>
          <w:rFonts w:ascii="Arial" w:hAnsi="Arial" w:eastAsia="Arial" w:cs="Arial"/>
          <w:b w:val="0"/>
          <w:bCs w:val="0"/>
          <w:sz w:val="24"/>
          <w:szCs w:val="24"/>
        </w:rPr>
        <w:t xml:space="preserve"> because the article was published recently in </w:t>
      </w:r>
      <w:r w:rsidRPr="77363088" w:rsidR="6EB20B3E">
        <w:rPr>
          <w:rFonts w:ascii="Arial" w:hAnsi="Arial" w:eastAsia="Arial" w:cs="Arial"/>
          <w:b w:val="0"/>
          <w:bCs w:val="0"/>
          <w:sz w:val="24"/>
          <w:szCs w:val="24"/>
        </w:rPr>
        <w:t>2025</w:t>
      </w:r>
      <w:r w:rsidRPr="77363088" w:rsidR="6EB20B3E">
        <w:rPr>
          <w:rFonts w:ascii="Arial" w:hAnsi="Arial" w:eastAsia="Arial" w:cs="Arial"/>
          <w:b w:val="0"/>
          <w:bCs w:val="0"/>
          <w:sz w:val="24"/>
          <w:szCs w:val="24"/>
        </w:rPr>
        <w:t xml:space="preserve">. Relevance is high as it examines blended learning, which is an important model in modern education. Authority is reliable because it appears in a respected academic journal. Accuracy is supported by qualitative research and thoughtful analysis. The Purpose of the article is academic, focusing on </w:t>
      </w:r>
      <w:r w:rsidRPr="77363088" w:rsidR="6EB20B3E">
        <w:rPr>
          <w:rFonts w:ascii="Arial" w:hAnsi="Arial" w:eastAsia="Arial" w:cs="Arial"/>
          <w:b w:val="0"/>
          <w:bCs w:val="0"/>
          <w:sz w:val="24"/>
          <w:szCs w:val="24"/>
        </w:rPr>
        <w:t>identifying</w:t>
      </w:r>
      <w:r w:rsidRPr="77363088" w:rsidR="6EB20B3E">
        <w:rPr>
          <w:rFonts w:ascii="Arial" w:hAnsi="Arial" w:eastAsia="Arial" w:cs="Arial"/>
          <w:b w:val="0"/>
          <w:bCs w:val="0"/>
          <w:sz w:val="24"/>
          <w:szCs w:val="24"/>
        </w:rPr>
        <w:t xml:space="preserve"> challenges and effective practices rather than promoting commercial products.</w:t>
      </w:r>
    </w:p>
    <w:p w:rsidR="77363088" w:rsidP="77363088" w:rsidRDefault="77363088" w14:paraId="330B0EB8" w14:textId="552DB76F">
      <w:pPr>
        <w:pStyle w:val="Normal"/>
        <w:spacing w:before="0" w:beforeAutospacing="off" w:after="0" w:afterAutospacing="off" w:line="360" w:lineRule="auto"/>
        <w:jc w:val="both"/>
        <w:rPr>
          <w:rFonts w:ascii="Arial" w:hAnsi="Arial" w:eastAsia="Arial" w:cs="Arial"/>
          <w:b w:val="0"/>
          <w:bCs w:val="0"/>
          <w:sz w:val="24"/>
          <w:szCs w:val="24"/>
        </w:rPr>
      </w:pPr>
    </w:p>
    <w:p w:rsidR="3FFEE93E" w:rsidP="77363088" w:rsidRDefault="3FFEE93E" w14:paraId="340AAFFE" w14:textId="40F2C7D7">
      <w:pPr>
        <w:pStyle w:val="Normal"/>
        <w:spacing w:before="0" w:beforeAutospacing="off" w:after="0" w:afterAutospacing="off" w:line="360" w:lineRule="auto"/>
        <w:jc w:val="both"/>
        <w:rPr>
          <w:rFonts w:ascii="Arial" w:hAnsi="Arial" w:eastAsia="Arial" w:cs="Arial"/>
          <w:b w:val="1"/>
          <w:bCs w:val="1"/>
          <w:noProof w:val="0"/>
          <w:sz w:val="24"/>
          <w:szCs w:val="24"/>
          <w:lang w:val="en-US"/>
        </w:rPr>
      </w:pPr>
      <w:r w:rsidRPr="77363088" w:rsidR="3FFEE93E">
        <w:rPr>
          <w:rFonts w:ascii="Arial" w:hAnsi="Arial" w:eastAsia="Arial" w:cs="Arial"/>
          <w:b w:val="1"/>
          <w:bCs w:val="1"/>
          <w:sz w:val="24"/>
          <w:szCs w:val="24"/>
        </w:rPr>
        <w:t>Step 2: Synthesis of Academic Sources</w:t>
      </w:r>
    </w:p>
    <w:p w:rsidR="72725425" w:rsidP="77363088" w:rsidRDefault="72725425" w14:paraId="37A84A64" w14:textId="30BA06E3">
      <w:pPr>
        <w:spacing w:before="240" w:beforeAutospacing="off" w:after="240" w:afterAutospacing="off" w:line="360" w:lineRule="auto"/>
        <w:jc w:val="both"/>
      </w:pPr>
      <w:r w:rsidRPr="77363088" w:rsidR="72725425">
        <w:rPr>
          <w:rFonts w:ascii="Arial" w:hAnsi="Arial" w:eastAsia="Arial" w:cs="Arial"/>
          <w:sz w:val="24"/>
          <w:szCs w:val="24"/>
        </w:rPr>
        <w:t xml:space="preserve">A common theme in both sources is the importance of teaching practices in digital learning environments. Rapanta et al. (2020) </w:t>
      </w:r>
      <w:r w:rsidRPr="77363088" w:rsidR="543CE48B">
        <w:rPr>
          <w:rFonts w:ascii="Arial" w:hAnsi="Arial" w:eastAsia="Arial" w:cs="Arial"/>
          <w:sz w:val="24"/>
          <w:szCs w:val="24"/>
        </w:rPr>
        <w:t>highlights</w:t>
      </w:r>
      <w:r w:rsidRPr="77363088" w:rsidR="72725425">
        <w:rPr>
          <w:rFonts w:ascii="Arial" w:hAnsi="Arial" w:eastAsia="Arial" w:cs="Arial"/>
          <w:sz w:val="24"/>
          <w:szCs w:val="24"/>
        </w:rPr>
        <w:t xml:space="preserve"> the role of teacher presence and learning activities in online education. The authors explain that effective online teaching requires active communication, clear structure, and meaningful interaction between teachers and students.</w:t>
      </w:r>
    </w:p>
    <w:p w:rsidR="72725425" w:rsidP="77363088" w:rsidRDefault="72725425" w14:paraId="0B2A0153" w14:textId="1B67E783">
      <w:pPr>
        <w:spacing w:before="240" w:beforeAutospacing="off" w:after="240" w:afterAutospacing="off" w:line="360" w:lineRule="auto"/>
        <w:jc w:val="both"/>
      </w:pPr>
      <w:r w:rsidRPr="77363088" w:rsidR="72725425">
        <w:rPr>
          <w:rFonts w:ascii="Arial" w:hAnsi="Arial" w:eastAsia="Arial" w:cs="Arial"/>
          <w:sz w:val="24"/>
          <w:szCs w:val="24"/>
        </w:rPr>
        <w:t xml:space="preserve">Similarly, Mohammadi, </w:t>
      </w:r>
      <w:r w:rsidRPr="77363088" w:rsidR="72725425">
        <w:rPr>
          <w:rFonts w:ascii="Arial" w:hAnsi="Arial" w:eastAsia="Arial" w:cs="Arial"/>
          <w:sz w:val="24"/>
          <w:szCs w:val="24"/>
        </w:rPr>
        <w:t>Paasivara</w:t>
      </w:r>
      <w:r w:rsidRPr="77363088" w:rsidR="72725425">
        <w:rPr>
          <w:rFonts w:ascii="Arial" w:hAnsi="Arial" w:eastAsia="Arial" w:cs="Arial"/>
          <w:sz w:val="24"/>
          <w:szCs w:val="24"/>
        </w:rPr>
        <w:t xml:space="preserve"> and Kasurinen (2025) </w:t>
      </w:r>
      <w:r w:rsidRPr="77363088" w:rsidR="72725425">
        <w:rPr>
          <w:rFonts w:ascii="Arial" w:hAnsi="Arial" w:eastAsia="Arial" w:cs="Arial"/>
          <w:sz w:val="24"/>
          <w:szCs w:val="24"/>
        </w:rPr>
        <w:t>emphasise</w:t>
      </w:r>
      <w:r w:rsidRPr="77363088" w:rsidR="72725425">
        <w:rPr>
          <w:rFonts w:ascii="Arial" w:hAnsi="Arial" w:eastAsia="Arial" w:cs="Arial"/>
          <w:sz w:val="24"/>
          <w:szCs w:val="24"/>
        </w:rPr>
        <w:t xml:space="preserve"> that blended learning success depends on proper support and well-designed platforms. Their study shows that students’ motivation improves when teachers provide guidance and when digital tools are used in a clear and </w:t>
      </w:r>
      <w:r w:rsidRPr="77363088" w:rsidR="71B313EE">
        <w:rPr>
          <w:rFonts w:ascii="Arial" w:hAnsi="Arial" w:eastAsia="Arial" w:cs="Arial"/>
          <w:sz w:val="24"/>
          <w:szCs w:val="24"/>
        </w:rPr>
        <w:t>organized</w:t>
      </w:r>
      <w:r w:rsidRPr="77363088" w:rsidR="72725425">
        <w:rPr>
          <w:rFonts w:ascii="Arial" w:hAnsi="Arial" w:eastAsia="Arial" w:cs="Arial"/>
          <w:sz w:val="24"/>
          <w:szCs w:val="24"/>
        </w:rPr>
        <w:t xml:space="preserve"> way.</w:t>
      </w:r>
    </w:p>
    <w:p w:rsidR="72725425" w:rsidP="77363088" w:rsidRDefault="72725425" w14:paraId="256EE7C5" w14:textId="4F27F809">
      <w:pPr>
        <w:spacing w:before="240" w:beforeAutospacing="off" w:after="240" w:afterAutospacing="off" w:line="360" w:lineRule="auto"/>
        <w:jc w:val="both"/>
      </w:pPr>
      <w:r w:rsidRPr="77363088" w:rsidR="72725425">
        <w:rPr>
          <w:rFonts w:ascii="Arial" w:hAnsi="Arial" w:eastAsia="Arial" w:cs="Arial"/>
          <w:sz w:val="24"/>
          <w:szCs w:val="24"/>
        </w:rPr>
        <w:t xml:space="preserve">While </w:t>
      </w:r>
      <w:r w:rsidRPr="77363088" w:rsidR="72725425">
        <w:rPr>
          <w:rFonts w:ascii="Arial" w:hAnsi="Arial" w:eastAsia="Arial" w:cs="Arial"/>
          <w:sz w:val="24"/>
          <w:szCs w:val="24"/>
        </w:rPr>
        <w:t>Rapanta</w:t>
      </w:r>
      <w:r w:rsidRPr="77363088" w:rsidR="72725425">
        <w:rPr>
          <w:rFonts w:ascii="Arial" w:hAnsi="Arial" w:eastAsia="Arial" w:cs="Arial"/>
          <w:sz w:val="24"/>
          <w:szCs w:val="24"/>
        </w:rPr>
        <w:t xml:space="preserve"> et al. (2020) focus </w:t>
      </w:r>
      <w:r w:rsidRPr="77363088" w:rsidR="72725425">
        <w:rPr>
          <w:rFonts w:ascii="Arial" w:hAnsi="Arial" w:eastAsia="Arial" w:cs="Arial"/>
          <w:sz w:val="24"/>
          <w:szCs w:val="24"/>
        </w:rPr>
        <w:t>mainly on</w:t>
      </w:r>
      <w:r w:rsidRPr="77363088" w:rsidR="72725425">
        <w:rPr>
          <w:rFonts w:ascii="Arial" w:hAnsi="Arial" w:eastAsia="Arial" w:cs="Arial"/>
          <w:sz w:val="24"/>
          <w:szCs w:val="24"/>
        </w:rPr>
        <w:t xml:space="preserve"> online teaching strategies during educational disruption, Mohammadi et al. (2025) examine blended learning from a practical perspective, especially in relation to platforms and teacher support. Together, these sources complement each other by showing that both online and blended learning require strong instructional design and teacher involvement.</w:t>
      </w:r>
    </w:p>
    <w:p w:rsidR="72725425" w:rsidP="77363088" w:rsidRDefault="72725425" w14:paraId="1F9B07EE" w14:textId="4DD1C7AA">
      <w:pPr>
        <w:spacing w:before="240" w:beforeAutospacing="off" w:after="240" w:afterAutospacing="off" w:line="360" w:lineRule="auto"/>
        <w:jc w:val="both"/>
      </w:pPr>
      <w:r w:rsidRPr="77363088" w:rsidR="72725425">
        <w:rPr>
          <w:rFonts w:ascii="Arial" w:hAnsi="Arial" w:eastAsia="Arial" w:cs="Arial"/>
          <w:sz w:val="24"/>
          <w:szCs w:val="24"/>
        </w:rPr>
        <w:t>By combining insights from both studies, it</w:t>
      </w:r>
      <w:r w:rsidRPr="77363088" w:rsidR="72725425">
        <w:rPr>
          <w:rFonts w:ascii="Arial" w:hAnsi="Arial" w:eastAsia="Arial" w:cs="Arial"/>
          <w:sz w:val="24"/>
          <w:szCs w:val="24"/>
        </w:rPr>
        <w:t xml:space="preserve"> becomes clear that technology alone is not enough. Effective digital learning depends on how teachers structure learning activities, communicate with students, and provide </w:t>
      </w:r>
      <w:r w:rsidRPr="77363088" w:rsidR="72725425">
        <w:rPr>
          <w:rFonts w:ascii="Arial" w:hAnsi="Arial" w:eastAsia="Arial" w:cs="Arial"/>
          <w:sz w:val="24"/>
          <w:szCs w:val="24"/>
        </w:rPr>
        <w:t>appropriate support</w:t>
      </w:r>
      <w:r w:rsidRPr="77363088" w:rsidR="72725425">
        <w:rPr>
          <w:rFonts w:ascii="Arial" w:hAnsi="Arial" w:eastAsia="Arial" w:cs="Arial"/>
          <w:sz w:val="24"/>
          <w:szCs w:val="24"/>
        </w:rPr>
        <w:t>. This synthesis helps build a deeper understanding of how digital education can improve student learning experiences.</w:t>
      </w:r>
    </w:p>
    <w:p w:rsidR="489C8353" w:rsidP="77363088" w:rsidRDefault="489C8353" w14:paraId="60D09507" w14:textId="26161467">
      <w:pPr>
        <w:pStyle w:val="Heading1"/>
        <w:spacing w:before="322" w:beforeAutospacing="off" w:after="322" w:afterAutospacing="off" w:line="360" w:lineRule="auto"/>
        <w:jc w:val="both"/>
        <w:rPr>
          <w:rFonts w:ascii="Arial" w:hAnsi="Arial" w:eastAsia="Arial" w:cs="Arial"/>
        </w:rPr>
      </w:pPr>
      <w:r w:rsidRPr="77363088" w:rsidR="489C8353">
        <w:rPr>
          <w:rFonts w:ascii="Arial" w:hAnsi="Arial" w:eastAsia="Arial" w:cs="Arial"/>
          <w:b w:val="1"/>
          <w:bCs w:val="1"/>
          <w:color w:val="auto"/>
          <w:sz w:val="24"/>
          <w:szCs w:val="24"/>
        </w:rPr>
        <w:t>Step 3:</w:t>
      </w:r>
      <w:r w:rsidRPr="77363088" w:rsidR="489C8353">
        <w:rPr>
          <w:rFonts w:ascii="Arial" w:hAnsi="Arial" w:eastAsia="Arial" w:cs="Arial"/>
          <w:b w:val="1"/>
          <w:bCs w:val="1"/>
          <w:color w:val="auto"/>
          <w:sz w:val="24"/>
          <w:szCs w:val="24"/>
        </w:rPr>
        <w:t xml:space="preserve"> </w:t>
      </w:r>
      <w:r w:rsidRPr="77363088" w:rsidR="0EF6BD57">
        <w:rPr>
          <w:rFonts w:ascii="Arial" w:hAnsi="Arial" w:eastAsia="Arial" w:cs="Arial"/>
          <w:sz w:val="24"/>
          <w:szCs w:val="24"/>
        </w:rPr>
        <w:t>Opportunity</w:t>
      </w:r>
      <w:r w:rsidRPr="77363088" w:rsidR="0EF6BD57">
        <w:rPr>
          <w:rFonts w:ascii="Arial" w:hAnsi="Arial" w:eastAsia="Arial" w:cs="Arial"/>
          <w:sz w:val="24"/>
          <w:szCs w:val="24"/>
        </w:rPr>
        <w:t xml:space="preserve"> in The Digital Era</w:t>
      </w:r>
    </w:p>
    <w:p w:rsidR="0EF6BD57" w:rsidP="77363088" w:rsidRDefault="0EF6BD57" w14:paraId="290D4B77" w14:textId="11ECB59E">
      <w:pPr>
        <w:spacing w:before="240" w:beforeAutospacing="off" w:after="240" w:afterAutospacing="off" w:line="360" w:lineRule="auto"/>
        <w:jc w:val="both"/>
        <w:rPr>
          <w:rFonts w:ascii="Arial" w:hAnsi="Arial" w:eastAsia="Arial" w:cs="Arial"/>
          <w:noProof w:val="0"/>
          <w:sz w:val="24"/>
          <w:szCs w:val="24"/>
          <w:lang w:val="en-GB"/>
        </w:rPr>
      </w:pPr>
      <w:r w:rsidRPr="77363088" w:rsidR="0EF6BD57">
        <w:rPr>
          <w:rFonts w:ascii="Arial" w:hAnsi="Arial" w:eastAsia="Arial" w:cs="Arial"/>
          <w:noProof w:val="0"/>
          <w:sz w:val="24"/>
          <w:szCs w:val="24"/>
          <w:lang w:val="en-GB"/>
        </w:rPr>
        <w:t xml:space="preserve">Digital learning environments </w:t>
      </w:r>
      <w:r w:rsidRPr="77363088" w:rsidR="0EF6BD57">
        <w:rPr>
          <w:rFonts w:ascii="Arial" w:hAnsi="Arial" w:eastAsia="Arial" w:cs="Arial"/>
          <w:noProof w:val="0"/>
          <w:sz w:val="24"/>
          <w:szCs w:val="24"/>
          <w:lang w:val="en-GB"/>
        </w:rPr>
        <w:t>provide several important opportunities for students</w:t>
      </w:r>
      <w:r w:rsidRPr="77363088" w:rsidR="0EF6BD57">
        <w:rPr>
          <w:rFonts w:ascii="Arial" w:hAnsi="Arial" w:eastAsia="Arial" w:cs="Arial"/>
          <w:noProof w:val="0"/>
          <w:sz w:val="24"/>
          <w:szCs w:val="24"/>
          <w:lang w:val="en-GB"/>
        </w:rPr>
        <w:t xml:space="preserve">. One key advantage is flexibility. Online and blended learning models allow learners to access materials at </w:t>
      </w:r>
      <w:r w:rsidRPr="77363088" w:rsidR="0EF6BD57">
        <w:rPr>
          <w:rFonts w:ascii="Arial" w:hAnsi="Arial" w:eastAsia="Arial" w:cs="Arial"/>
          <w:noProof w:val="0"/>
          <w:sz w:val="24"/>
          <w:szCs w:val="24"/>
          <w:lang w:val="en-GB"/>
        </w:rPr>
        <w:t>different times</w:t>
      </w:r>
      <w:r w:rsidRPr="77363088" w:rsidR="0EF6BD57">
        <w:rPr>
          <w:rFonts w:ascii="Arial" w:hAnsi="Arial" w:eastAsia="Arial" w:cs="Arial"/>
          <w:noProof w:val="0"/>
          <w:sz w:val="24"/>
          <w:szCs w:val="24"/>
          <w:lang w:val="en-GB"/>
        </w:rPr>
        <w:t xml:space="preserve"> and adapt study schedules to their individual needs (</w:t>
      </w:r>
      <w:r w:rsidRPr="77363088" w:rsidR="0EF6BD57">
        <w:rPr>
          <w:rFonts w:ascii="Arial" w:hAnsi="Arial" w:eastAsia="Arial" w:cs="Arial"/>
          <w:noProof w:val="0"/>
          <w:sz w:val="24"/>
          <w:szCs w:val="24"/>
          <w:lang w:val="en-GB"/>
        </w:rPr>
        <w:t>Rapanta</w:t>
      </w:r>
      <w:r w:rsidRPr="77363088" w:rsidR="0EF6BD57">
        <w:rPr>
          <w:rFonts w:ascii="Arial" w:hAnsi="Arial" w:eastAsia="Arial" w:cs="Arial"/>
          <w:noProof w:val="0"/>
          <w:sz w:val="24"/>
          <w:szCs w:val="24"/>
          <w:lang w:val="en-GB"/>
        </w:rPr>
        <w:t xml:space="preserve"> et al., 2020). This flexibility can support independent learning and enable students to review academic content repeatedly.</w:t>
      </w:r>
    </w:p>
    <w:p w:rsidR="0EF6BD57" w:rsidP="77363088" w:rsidRDefault="0EF6BD57" w14:paraId="7C799200" w14:textId="56A943C8">
      <w:pPr>
        <w:spacing w:before="240" w:beforeAutospacing="off" w:after="240" w:afterAutospacing="off" w:line="360" w:lineRule="auto"/>
        <w:jc w:val="both"/>
        <w:rPr>
          <w:rFonts w:ascii="Arial" w:hAnsi="Arial" w:eastAsia="Arial" w:cs="Arial"/>
          <w:noProof w:val="0"/>
          <w:sz w:val="24"/>
          <w:szCs w:val="24"/>
          <w:lang w:val="en-GB"/>
        </w:rPr>
      </w:pPr>
      <w:r w:rsidRPr="77363088" w:rsidR="0EF6BD57">
        <w:rPr>
          <w:rFonts w:ascii="Arial" w:hAnsi="Arial" w:eastAsia="Arial" w:cs="Arial"/>
          <w:noProof w:val="0"/>
          <w:sz w:val="24"/>
          <w:szCs w:val="24"/>
          <w:lang w:val="en-GB"/>
        </w:rPr>
        <w:t xml:space="preserve">However, the effectiveness of flexibility depends on how students manage their learning processes. Without structured planning and self-regulation, flexibility may lead to procrastination and inconsistent engagement (Mohammadi, </w:t>
      </w:r>
      <w:r w:rsidRPr="77363088" w:rsidR="0EF6BD57">
        <w:rPr>
          <w:rFonts w:ascii="Arial" w:hAnsi="Arial" w:eastAsia="Arial" w:cs="Arial"/>
          <w:noProof w:val="0"/>
          <w:sz w:val="24"/>
          <w:szCs w:val="24"/>
          <w:lang w:val="en-GB"/>
        </w:rPr>
        <w:t>Paasivara</w:t>
      </w:r>
      <w:r w:rsidRPr="77363088" w:rsidR="0EF6BD57">
        <w:rPr>
          <w:rFonts w:ascii="Arial" w:hAnsi="Arial" w:eastAsia="Arial" w:cs="Arial"/>
          <w:noProof w:val="0"/>
          <w:sz w:val="24"/>
          <w:szCs w:val="24"/>
          <w:lang w:val="en-GB"/>
        </w:rPr>
        <w:t xml:space="preserve"> and Kasurinen, 2025). This </w:t>
      </w:r>
      <w:r w:rsidRPr="77363088" w:rsidR="0EF6BD57">
        <w:rPr>
          <w:rFonts w:ascii="Arial" w:hAnsi="Arial" w:eastAsia="Arial" w:cs="Arial"/>
          <w:noProof w:val="0"/>
          <w:sz w:val="24"/>
          <w:szCs w:val="24"/>
          <w:lang w:val="en-GB"/>
        </w:rPr>
        <w:t>demonstrates</w:t>
      </w:r>
      <w:r w:rsidRPr="77363088" w:rsidR="0EF6BD57">
        <w:rPr>
          <w:rFonts w:ascii="Arial" w:hAnsi="Arial" w:eastAsia="Arial" w:cs="Arial"/>
          <w:noProof w:val="0"/>
          <w:sz w:val="24"/>
          <w:szCs w:val="24"/>
          <w:lang w:val="en-GB"/>
        </w:rPr>
        <w:t xml:space="preserve"> that digital tools do not automatically improve learning outcomes.</w:t>
      </w:r>
    </w:p>
    <w:p w:rsidR="0EF6BD57" w:rsidP="77363088" w:rsidRDefault="0EF6BD57" w14:paraId="5782FCD4" w14:textId="098DC40D">
      <w:pPr>
        <w:spacing w:before="240" w:beforeAutospacing="off" w:after="240" w:afterAutospacing="off" w:line="360" w:lineRule="auto"/>
        <w:jc w:val="both"/>
        <w:rPr>
          <w:rFonts w:ascii="Arial" w:hAnsi="Arial" w:eastAsia="Arial" w:cs="Arial"/>
          <w:noProof w:val="0"/>
          <w:sz w:val="24"/>
          <w:szCs w:val="24"/>
          <w:lang w:val="en-GB"/>
        </w:rPr>
      </w:pPr>
      <w:r w:rsidRPr="77363088" w:rsidR="0EF6BD57">
        <w:rPr>
          <w:rFonts w:ascii="Arial" w:hAnsi="Arial" w:eastAsia="Arial" w:cs="Arial"/>
          <w:noProof w:val="0"/>
          <w:sz w:val="24"/>
          <w:szCs w:val="24"/>
          <w:lang w:val="en-GB"/>
        </w:rPr>
        <w:t>Another opportunity involves the use of digital platforms to enhance interaction and collaboration. When designed effectively, digital environments can promote communication and active learning. Mohammadi et al. (2025) emphasise that well-supported platforms can increase student motivation and participation.</w:t>
      </w:r>
    </w:p>
    <w:p w:rsidR="0EF6BD57" w:rsidP="77363088" w:rsidRDefault="0EF6BD57" w14:paraId="6A7E54F6" w14:textId="0B14D0D2">
      <w:pPr>
        <w:spacing w:before="240" w:beforeAutospacing="off" w:after="240" w:afterAutospacing="off" w:line="360" w:lineRule="auto"/>
        <w:jc w:val="both"/>
        <w:rPr>
          <w:rFonts w:ascii="Arial" w:hAnsi="Arial" w:eastAsia="Arial" w:cs="Arial"/>
          <w:noProof w:val="0"/>
          <w:sz w:val="24"/>
          <w:szCs w:val="24"/>
          <w:lang w:val="en-GB"/>
        </w:rPr>
      </w:pPr>
      <w:r w:rsidRPr="77363088" w:rsidR="0EF6BD57">
        <w:rPr>
          <w:rFonts w:ascii="Arial" w:hAnsi="Arial" w:eastAsia="Arial" w:cs="Arial"/>
          <w:noProof w:val="0"/>
          <w:sz w:val="24"/>
          <w:szCs w:val="24"/>
          <w:lang w:val="en-GB"/>
        </w:rPr>
        <w:t xml:space="preserve">Classroom discussions highlighted the importance of structured learning strategies and active engagement, which directly connect to these opportunities. This suggests that academic success depends on how students apply </w:t>
      </w:r>
      <w:r w:rsidRPr="77363088" w:rsidR="0EF6BD57">
        <w:rPr>
          <w:rFonts w:ascii="Arial" w:hAnsi="Arial" w:eastAsia="Arial" w:cs="Arial"/>
          <w:noProof w:val="0"/>
          <w:sz w:val="24"/>
          <w:szCs w:val="24"/>
          <w:lang w:val="en-GB"/>
        </w:rPr>
        <w:t>appropriate learning</w:t>
      </w:r>
      <w:r w:rsidRPr="77363088" w:rsidR="0EF6BD57">
        <w:rPr>
          <w:rFonts w:ascii="Arial" w:hAnsi="Arial" w:eastAsia="Arial" w:cs="Arial"/>
          <w:noProof w:val="0"/>
          <w:sz w:val="24"/>
          <w:szCs w:val="24"/>
          <w:lang w:val="en-GB"/>
        </w:rPr>
        <w:t xml:space="preserve"> skills within digital contexts.</w:t>
      </w:r>
    </w:p>
    <w:p w:rsidR="792E4233" w:rsidP="77363088" w:rsidRDefault="792E4233" w14:paraId="70F59440" w14:textId="38944000">
      <w:pPr>
        <w:spacing w:before="240" w:beforeAutospacing="off" w:after="240" w:afterAutospacing="off" w:line="360" w:lineRule="auto"/>
        <w:jc w:val="both"/>
        <w:rPr>
          <w:rFonts w:ascii="Arial" w:hAnsi="Arial" w:eastAsia="Arial" w:cs="Arial"/>
          <w:noProof w:val="0"/>
          <w:sz w:val="24"/>
          <w:szCs w:val="24"/>
          <w:lang w:val="en-GB"/>
        </w:rPr>
      </w:pPr>
      <w:r w:rsidRPr="77363088" w:rsidR="792E4233">
        <w:rPr>
          <w:rFonts w:ascii="Arial" w:hAnsi="Arial" w:eastAsia="Arial" w:cs="Arial"/>
          <w:noProof w:val="0"/>
          <w:sz w:val="24"/>
          <w:szCs w:val="24"/>
          <w:lang w:val="en-GB"/>
        </w:rPr>
        <w:t>Challenges for Students in the Digital Era</w:t>
      </w:r>
    </w:p>
    <w:p w:rsidR="676AD06D" w:rsidP="77363088" w:rsidRDefault="676AD06D" w14:paraId="19E7CCB5" w14:textId="6304BF82">
      <w:pPr>
        <w:pStyle w:val="Normal"/>
        <w:spacing w:before="240" w:beforeAutospacing="off" w:after="240" w:afterAutospacing="off" w:line="360" w:lineRule="auto"/>
        <w:jc w:val="both"/>
        <w:rPr>
          <w:rFonts w:ascii="Arial" w:hAnsi="Arial" w:eastAsia="Arial" w:cs="Arial"/>
          <w:b w:val="1"/>
          <w:bCs w:val="1"/>
          <w:noProof w:val="0"/>
          <w:sz w:val="24"/>
          <w:szCs w:val="24"/>
          <w:lang w:val="en-US"/>
        </w:rPr>
      </w:pPr>
      <w:r w:rsidRPr="77363088" w:rsidR="676AD06D">
        <w:rPr>
          <w:rFonts w:ascii="Arial" w:hAnsi="Arial" w:eastAsia="Arial" w:cs="Arial"/>
          <w:b w:val="1"/>
          <w:bCs w:val="1"/>
          <w:sz w:val="24"/>
          <w:szCs w:val="24"/>
        </w:rPr>
        <w:t>Step 4: Academic Planning</w:t>
      </w:r>
    </w:p>
    <w:p w:rsidR="003EADFE" w:rsidP="77363088" w:rsidRDefault="003EADFE" w14:paraId="06F5714A" w14:textId="34BA6209">
      <w:pPr>
        <w:pStyle w:val="Normal"/>
        <w:spacing w:before="240" w:beforeAutospacing="off" w:after="240" w:afterAutospacing="off" w:line="360" w:lineRule="auto"/>
        <w:jc w:val="both"/>
      </w:pPr>
      <w:r w:rsidRPr="77363088" w:rsidR="003EADFE">
        <w:rPr>
          <w:rFonts w:ascii="Arial" w:hAnsi="Arial" w:eastAsia="Arial" w:cs="Arial"/>
          <w:sz w:val="24"/>
          <w:szCs w:val="24"/>
        </w:rPr>
        <w:t xml:space="preserve">Challenges and Adaptation Strategies will be my major priority for Component 2. These subjects are important because they require critical thinking and scholarly evidence. I will </w:t>
      </w:r>
      <w:r w:rsidRPr="77363088" w:rsidR="02A88D34">
        <w:rPr>
          <w:rFonts w:ascii="Arial" w:hAnsi="Arial" w:eastAsia="Arial" w:cs="Arial"/>
          <w:sz w:val="24"/>
          <w:szCs w:val="24"/>
        </w:rPr>
        <w:t>practice</w:t>
      </w:r>
      <w:r w:rsidRPr="77363088" w:rsidR="003EADFE">
        <w:rPr>
          <w:rFonts w:ascii="Arial" w:hAnsi="Arial" w:eastAsia="Arial" w:cs="Arial"/>
          <w:sz w:val="24"/>
          <w:szCs w:val="24"/>
        </w:rPr>
        <w:t xml:space="preserve"> critical thinking, scholarly argumentation, and source synthesis. Learning how to evaluate digital learning and academic skills in class will be helpful. The report will have an introduction, issues, possibilities, and adaptability sections, followed by a conclusion. Academic literature will support each section for objectivity and </w:t>
      </w:r>
      <w:r w:rsidRPr="77363088" w:rsidR="003EADFE">
        <w:rPr>
          <w:rFonts w:ascii="Arial" w:hAnsi="Arial" w:eastAsia="Arial" w:cs="Arial"/>
          <w:sz w:val="24"/>
          <w:szCs w:val="24"/>
        </w:rPr>
        <w:t>analysis.</w:t>
      </w:r>
    </w:p>
    <w:p w:rsidR="5835F669" w:rsidP="77363088" w:rsidRDefault="5835F669" w14:paraId="3E90832E" w14:textId="4FB4C75F">
      <w:pPr>
        <w:pStyle w:val="Normal"/>
        <w:spacing w:before="240" w:beforeAutospacing="off" w:after="240" w:afterAutospacing="off" w:line="360" w:lineRule="auto"/>
        <w:jc w:val="both"/>
        <w:rPr>
          <w:rFonts w:ascii="Arial" w:hAnsi="Arial" w:eastAsia="Arial" w:cs="Arial"/>
          <w:sz w:val="24"/>
          <w:szCs w:val="24"/>
        </w:rPr>
      </w:pPr>
      <w:r w:rsidRPr="77363088" w:rsidR="5835F669">
        <w:rPr>
          <w:rFonts w:ascii="Arial" w:hAnsi="Arial" w:eastAsia="Arial" w:cs="Arial"/>
          <w:sz w:val="24"/>
          <w:szCs w:val="24"/>
        </w:rPr>
        <w:t>Timelin</w:t>
      </w:r>
      <w:r w:rsidRPr="77363088" w:rsidR="5700890A">
        <w:rPr>
          <w:rFonts w:ascii="Arial" w:hAnsi="Arial" w:eastAsia="Arial" w:cs="Arial"/>
          <w:sz w:val="24"/>
          <w:szCs w:val="24"/>
        </w:rPr>
        <w:t>e</w:t>
      </w:r>
    </w:p>
    <w:tbl>
      <w:tblPr>
        <w:tblStyle w:val="TableGrid"/>
        <w:tblW w:w="0" w:type="auto"/>
        <w:tblLook w:val="06A0" w:firstRow="1" w:lastRow="0" w:firstColumn="1" w:lastColumn="0" w:noHBand="1" w:noVBand="1"/>
      </w:tblPr>
      <w:tblGrid>
        <w:gridCol w:w="4680"/>
        <w:gridCol w:w="2655"/>
      </w:tblGrid>
      <w:tr w:rsidR="77363088" w:rsidTr="77363088" w14:paraId="777FE0F4">
        <w:trPr>
          <w:trHeight w:val="300"/>
        </w:trPr>
        <w:tc>
          <w:tcPr>
            <w:tcW w:w="4680" w:type="dxa"/>
            <w:tcMar/>
          </w:tcPr>
          <w:p w:rsidR="77363088" w:rsidP="77363088" w:rsidRDefault="77363088" w14:paraId="4C040FDD" w14:textId="2984B76A">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1"/>
                <w:bCs w:val="1"/>
                <w:i w:val="0"/>
                <w:iCs w:val="0"/>
                <w:caps w:val="0"/>
                <w:smallCaps w:val="0"/>
                <w:color w:val="000000" w:themeColor="text1" w:themeTint="FF" w:themeShade="FF"/>
                <w:sz w:val="24"/>
                <w:szCs w:val="24"/>
                <w:lang w:val="en-GB"/>
              </w:rPr>
              <w:t>TASK</w:t>
            </w:r>
          </w:p>
        </w:tc>
        <w:tc>
          <w:tcPr>
            <w:tcW w:w="2655" w:type="dxa"/>
            <w:tcMar/>
          </w:tcPr>
          <w:p w:rsidR="77363088" w:rsidP="77363088" w:rsidRDefault="77363088" w14:paraId="253180F8" w14:textId="0C41326B">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1"/>
                <w:bCs w:val="1"/>
                <w:i w:val="0"/>
                <w:iCs w:val="0"/>
                <w:caps w:val="0"/>
                <w:smallCaps w:val="0"/>
                <w:color w:val="000000" w:themeColor="text1" w:themeTint="FF" w:themeShade="FF"/>
                <w:sz w:val="24"/>
                <w:szCs w:val="24"/>
                <w:lang w:val="en-GB"/>
              </w:rPr>
              <w:t>DEADLINE</w:t>
            </w:r>
          </w:p>
        </w:tc>
      </w:tr>
      <w:tr w:rsidR="77363088" w:rsidTr="77363088" w14:paraId="4D028515">
        <w:trPr>
          <w:trHeight w:val="300"/>
        </w:trPr>
        <w:tc>
          <w:tcPr>
            <w:tcW w:w="4680" w:type="dxa"/>
            <w:tcMar/>
          </w:tcPr>
          <w:p w:rsidR="77363088" w:rsidP="77363088" w:rsidRDefault="77363088" w14:paraId="32D7D480" w14:textId="7E1269E7">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0"/>
                <w:bCs w:val="0"/>
                <w:i w:val="0"/>
                <w:iCs w:val="0"/>
                <w:caps w:val="0"/>
                <w:smallCaps w:val="0"/>
                <w:color w:val="000000" w:themeColor="text1" w:themeTint="FF" w:themeShade="FF"/>
                <w:sz w:val="24"/>
                <w:szCs w:val="24"/>
                <w:lang w:val="en-GB"/>
              </w:rPr>
              <w:t>Finish research</w:t>
            </w:r>
          </w:p>
        </w:tc>
        <w:tc>
          <w:tcPr>
            <w:tcW w:w="2655" w:type="dxa"/>
            <w:tcMar/>
          </w:tcPr>
          <w:p w:rsidR="77363088" w:rsidP="77363088" w:rsidRDefault="77363088" w14:paraId="53EBF499" w14:textId="7509C46A">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0"/>
                <w:bCs w:val="0"/>
                <w:i w:val="0"/>
                <w:iCs w:val="0"/>
                <w:caps w:val="0"/>
                <w:smallCaps w:val="0"/>
                <w:color w:val="000000" w:themeColor="text1" w:themeTint="FF" w:themeShade="FF"/>
                <w:sz w:val="24"/>
                <w:szCs w:val="24"/>
                <w:lang w:val="en-GB"/>
              </w:rPr>
              <w:t>10/02/2026</w:t>
            </w:r>
          </w:p>
        </w:tc>
      </w:tr>
      <w:tr w:rsidR="77363088" w:rsidTr="77363088" w14:paraId="22DCEF99">
        <w:trPr>
          <w:trHeight w:val="300"/>
        </w:trPr>
        <w:tc>
          <w:tcPr>
            <w:tcW w:w="4680" w:type="dxa"/>
            <w:tcMar/>
          </w:tcPr>
          <w:p w:rsidR="77363088" w:rsidP="77363088" w:rsidRDefault="77363088" w14:paraId="58F501CD" w14:textId="2E1986B6">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0"/>
                <w:bCs w:val="0"/>
                <w:i w:val="0"/>
                <w:iCs w:val="0"/>
                <w:caps w:val="0"/>
                <w:smallCaps w:val="0"/>
                <w:color w:val="000000" w:themeColor="text1" w:themeTint="FF" w:themeShade="FF"/>
                <w:sz w:val="24"/>
                <w:szCs w:val="24"/>
                <w:lang w:val="en-GB"/>
              </w:rPr>
              <w:t>Draft first section</w:t>
            </w:r>
          </w:p>
        </w:tc>
        <w:tc>
          <w:tcPr>
            <w:tcW w:w="2655" w:type="dxa"/>
            <w:tcMar/>
          </w:tcPr>
          <w:p w:rsidR="77363088" w:rsidP="77363088" w:rsidRDefault="77363088" w14:paraId="49120132" w14:textId="29235253">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0"/>
                <w:bCs w:val="0"/>
                <w:i w:val="0"/>
                <w:iCs w:val="0"/>
                <w:caps w:val="0"/>
                <w:smallCaps w:val="0"/>
                <w:color w:val="000000" w:themeColor="text1" w:themeTint="FF" w:themeShade="FF"/>
                <w:sz w:val="24"/>
                <w:szCs w:val="24"/>
                <w:lang w:val="en-GB"/>
              </w:rPr>
              <w:t>15/02/2026</w:t>
            </w:r>
          </w:p>
        </w:tc>
      </w:tr>
      <w:tr w:rsidR="77363088" w:rsidTr="77363088" w14:paraId="772F0842">
        <w:trPr>
          <w:trHeight w:val="300"/>
        </w:trPr>
        <w:tc>
          <w:tcPr>
            <w:tcW w:w="4680" w:type="dxa"/>
            <w:tcMar/>
          </w:tcPr>
          <w:p w:rsidR="77363088" w:rsidP="77363088" w:rsidRDefault="77363088" w14:paraId="1948B60D" w14:textId="2A0614E7">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0"/>
                <w:bCs w:val="0"/>
                <w:i w:val="0"/>
                <w:iCs w:val="0"/>
                <w:caps w:val="0"/>
                <w:smallCaps w:val="0"/>
                <w:color w:val="000000" w:themeColor="text1" w:themeTint="FF" w:themeShade="FF"/>
                <w:sz w:val="24"/>
                <w:szCs w:val="24"/>
                <w:lang w:val="en-GB"/>
              </w:rPr>
              <w:t>Final editing</w:t>
            </w:r>
          </w:p>
          <w:p w:rsidR="77363088" w:rsidP="77363088" w:rsidRDefault="77363088" w14:paraId="66D07FB6" w14:textId="0CDB2562">
            <w:pPr>
              <w:rPr>
                <w:rFonts w:ascii="Arial" w:hAnsi="Arial" w:eastAsia="Arial" w:cs="Arial"/>
                <w:b w:val="0"/>
                <w:bCs w:val="0"/>
                <w:i w:val="0"/>
                <w:iCs w:val="0"/>
                <w:caps w:val="0"/>
                <w:smallCaps w:val="0"/>
                <w:color w:val="000000" w:themeColor="text1" w:themeTint="FF" w:themeShade="FF"/>
                <w:sz w:val="24"/>
                <w:szCs w:val="24"/>
                <w:lang w:val="en-GB"/>
              </w:rPr>
            </w:pPr>
          </w:p>
        </w:tc>
        <w:tc>
          <w:tcPr>
            <w:tcW w:w="2655" w:type="dxa"/>
            <w:tcMar/>
          </w:tcPr>
          <w:p w:rsidR="77363088" w:rsidP="77363088" w:rsidRDefault="77363088" w14:paraId="14BD09E6" w14:textId="241D5680">
            <w:pPr>
              <w:rPr>
                <w:rFonts w:ascii="Arial" w:hAnsi="Arial" w:eastAsia="Arial" w:cs="Arial"/>
                <w:b w:val="0"/>
                <w:bCs w:val="0"/>
                <w:i w:val="0"/>
                <w:iCs w:val="0"/>
                <w:caps w:val="0"/>
                <w:smallCaps w:val="0"/>
                <w:color w:val="000000" w:themeColor="text1" w:themeTint="FF" w:themeShade="FF"/>
                <w:sz w:val="24"/>
                <w:szCs w:val="24"/>
              </w:rPr>
            </w:pPr>
            <w:r w:rsidRPr="77363088" w:rsidR="77363088">
              <w:rPr>
                <w:rFonts w:ascii="Arial" w:hAnsi="Arial" w:eastAsia="Arial" w:cs="Arial"/>
                <w:b w:val="0"/>
                <w:bCs w:val="0"/>
                <w:i w:val="0"/>
                <w:iCs w:val="0"/>
                <w:caps w:val="0"/>
                <w:smallCaps w:val="0"/>
                <w:color w:val="000000" w:themeColor="text1" w:themeTint="FF" w:themeShade="FF"/>
                <w:sz w:val="24"/>
                <w:szCs w:val="24"/>
                <w:lang w:val="en-GB"/>
              </w:rPr>
              <w:t>20/02</w:t>
            </w:r>
            <w:r w:rsidRPr="77363088" w:rsidR="77363088">
              <w:rPr>
                <w:rFonts w:ascii="Arial" w:hAnsi="Arial" w:eastAsia="Arial" w:cs="Arial"/>
                <w:b w:val="0"/>
                <w:bCs w:val="0"/>
                <w:i w:val="0"/>
                <w:iCs w:val="0"/>
                <w:caps w:val="0"/>
                <w:smallCaps w:val="0"/>
                <w:color w:val="000000" w:themeColor="text1" w:themeTint="FF" w:themeShade="FF"/>
                <w:sz w:val="24"/>
                <w:szCs w:val="24"/>
                <w:lang w:val="en-GB"/>
              </w:rPr>
              <w:t>/2026</w:t>
            </w:r>
          </w:p>
        </w:tc>
      </w:tr>
    </w:tbl>
    <w:p w:rsidR="77363088" w:rsidP="77363088" w:rsidRDefault="77363088" w14:paraId="7141328E" w14:textId="4E18F4FC">
      <w:pPr>
        <w:pStyle w:val="Normal"/>
        <w:spacing w:before="240" w:beforeAutospacing="off" w:after="240" w:afterAutospacing="off" w:line="360" w:lineRule="auto"/>
        <w:jc w:val="both"/>
        <w:rPr>
          <w:rFonts w:ascii="Arial" w:hAnsi="Arial" w:eastAsia="Arial" w:cs="Arial"/>
          <w:sz w:val="24"/>
          <w:szCs w:val="24"/>
        </w:rPr>
      </w:pPr>
    </w:p>
    <w:p w:rsidR="4DA4F443" w:rsidP="77363088" w:rsidRDefault="4DA4F443" w14:paraId="389017C3" w14:textId="7A614479">
      <w:pPr>
        <w:pStyle w:val="Normal"/>
        <w:spacing w:before="240" w:beforeAutospacing="off" w:after="240" w:afterAutospacing="off" w:line="360" w:lineRule="auto"/>
        <w:jc w:val="both"/>
        <w:rPr>
          <w:rFonts w:ascii="Arial" w:hAnsi="Arial" w:eastAsia="Arial" w:cs="Arial"/>
          <w:sz w:val="24"/>
          <w:szCs w:val="24"/>
        </w:rPr>
      </w:pPr>
      <w:r w:rsidRPr="77363088" w:rsidR="4DA4F443">
        <w:rPr>
          <w:rFonts w:ascii="Arial" w:hAnsi="Arial" w:eastAsia="Arial" w:cs="Arial"/>
          <w:sz w:val="24"/>
          <w:szCs w:val="24"/>
        </w:rPr>
        <w:t>Reference list:</w:t>
      </w:r>
    </w:p>
    <w:p w:rsidR="4DA4F443" w:rsidP="77363088" w:rsidRDefault="4DA4F443" w14:paraId="44856037" w14:textId="6D9F13B3">
      <w:pPr>
        <w:spacing w:before="0" w:beforeAutospacing="off" w:after="0" w:afterAutospacing="off" w:line="360" w:lineRule="auto"/>
        <w:jc w:val="both"/>
        <w:rPr>
          <w:color w:val="auto"/>
        </w:rPr>
      </w:pPr>
      <w:r w:rsidRPr="77363088" w:rsidR="4DA4F443">
        <w:rPr>
          <w:rFonts w:ascii="Arial" w:hAnsi="Arial" w:eastAsia="Arial" w:cs="Arial"/>
          <w:color w:val="auto"/>
          <w:sz w:val="24"/>
          <w:szCs w:val="24"/>
        </w:rPr>
        <w:t xml:space="preserve">Mohammadi, M., </w:t>
      </w:r>
      <w:r w:rsidRPr="77363088" w:rsidR="4DA4F443">
        <w:rPr>
          <w:rFonts w:ascii="Arial" w:hAnsi="Arial" w:eastAsia="Arial" w:cs="Arial"/>
          <w:color w:val="auto"/>
          <w:sz w:val="24"/>
          <w:szCs w:val="24"/>
        </w:rPr>
        <w:t>Paasivara</w:t>
      </w:r>
      <w:r w:rsidRPr="77363088" w:rsidR="4DA4F443">
        <w:rPr>
          <w:rFonts w:ascii="Arial" w:hAnsi="Arial" w:eastAsia="Arial" w:cs="Arial"/>
          <w:color w:val="auto"/>
          <w:sz w:val="24"/>
          <w:szCs w:val="24"/>
        </w:rPr>
        <w:t xml:space="preserve">, M., &amp; Kasurinen, J. (2025). Blended learning in higher education: good practices in platforms and teachers support, enhancing students' motivation. </w:t>
      </w:r>
      <w:r w:rsidRPr="77363088" w:rsidR="4DA4F443">
        <w:rPr>
          <w:rFonts w:ascii="Arial" w:hAnsi="Arial" w:eastAsia="Arial" w:cs="Arial"/>
          <w:i w:val="1"/>
          <w:iCs w:val="1"/>
          <w:color w:val="auto"/>
          <w:sz w:val="24"/>
          <w:szCs w:val="24"/>
        </w:rPr>
        <w:t>Education and Information Technologies</w:t>
      </w:r>
      <w:r w:rsidRPr="77363088" w:rsidR="4DA4F443">
        <w:rPr>
          <w:rFonts w:ascii="Arial" w:hAnsi="Arial" w:eastAsia="Arial" w:cs="Arial"/>
          <w:color w:val="auto"/>
          <w:sz w:val="24"/>
          <w:szCs w:val="24"/>
        </w:rPr>
        <w:t xml:space="preserve">, </w:t>
      </w:r>
      <w:r w:rsidRPr="77363088" w:rsidR="4DA4F443">
        <w:rPr>
          <w:rFonts w:ascii="Arial" w:hAnsi="Arial" w:eastAsia="Arial" w:cs="Arial"/>
          <w:i w:val="1"/>
          <w:iCs w:val="1"/>
          <w:color w:val="auto"/>
          <w:sz w:val="24"/>
          <w:szCs w:val="24"/>
        </w:rPr>
        <w:t>30</w:t>
      </w:r>
      <w:r w:rsidRPr="77363088" w:rsidR="4DA4F443">
        <w:rPr>
          <w:rFonts w:ascii="Arial" w:hAnsi="Arial" w:eastAsia="Arial" w:cs="Arial"/>
          <w:color w:val="auto"/>
          <w:sz w:val="24"/>
          <w:szCs w:val="24"/>
        </w:rPr>
        <w:t xml:space="preserve">(18), 26001–26024. </w:t>
      </w:r>
      <w:hyperlink r:id="R60361f431e974cab">
        <w:r w:rsidRPr="77363088" w:rsidR="4DA4F443">
          <w:rPr>
            <w:rStyle w:val="Hyperlink"/>
            <w:rFonts w:ascii="Arial" w:hAnsi="Arial" w:eastAsia="Arial" w:cs="Arial"/>
            <w:color w:val="auto"/>
            <w:sz w:val="24"/>
            <w:szCs w:val="24"/>
          </w:rPr>
          <w:t>https://doi.org/10.1007/s10639-025-13770-8</w:t>
        </w:r>
      </w:hyperlink>
    </w:p>
    <w:p w:rsidR="77363088" w:rsidP="77363088" w:rsidRDefault="77363088" w14:paraId="7ABC85E2" w14:textId="4FBBD7D6">
      <w:pPr>
        <w:spacing w:before="0" w:beforeAutospacing="off" w:after="0" w:afterAutospacing="off" w:line="360" w:lineRule="auto"/>
        <w:jc w:val="both"/>
        <w:rPr>
          <w:rFonts w:ascii="Arial" w:hAnsi="Arial" w:eastAsia="Arial" w:cs="Arial"/>
          <w:color w:val="auto"/>
          <w:sz w:val="24"/>
          <w:szCs w:val="24"/>
        </w:rPr>
      </w:pPr>
    </w:p>
    <w:p w:rsidR="4DA4F443" w:rsidP="77363088" w:rsidRDefault="4DA4F443" w14:paraId="48D266D9" w14:textId="5D19AA9B">
      <w:pPr>
        <w:pStyle w:val="Normal"/>
        <w:spacing w:line="360" w:lineRule="auto"/>
        <w:jc w:val="both"/>
      </w:pPr>
      <w:r w:rsidRPr="77363088" w:rsidR="4DA4F443">
        <w:rPr>
          <w:rFonts w:ascii="Arial" w:hAnsi="Arial" w:eastAsia="Arial" w:cs="Arial"/>
          <w:sz w:val="24"/>
          <w:szCs w:val="24"/>
        </w:rPr>
        <w:t>Rapanta</w:t>
      </w:r>
      <w:r w:rsidRPr="77363088" w:rsidR="4DA4F443">
        <w:rPr>
          <w:rFonts w:ascii="Arial" w:hAnsi="Arial" w:eastAsia="Arial" w:cs="Arial"/>
          <w:sz w:val="24"/>
          <w:szCs w:val="24"/>
        </w:rPr>
        <w:t xml:space="preserve">, C., </w:t>
      </w:r>
      <w:r w:rsidRPr="77363088" w:rsidR="4DA4F443">
        <w:rPr>
          <w:rFonts w:ascii="Arial" w:hAnsi="Arial" w:eastAsia="Arial" w:cs="Arial"/>
          <w:sz w:val="24"/>
          <w:szCs w:val="24"/>
        </w:rPr>
        <w:t>Botturi</w:t>
      </w:r>
      <w:r w:rsidRPr="77363088" w:rsidR="4DA4F443">
        <w:rPr>
          <w:rFonts w:ascii="Arial" w:hAnsi="Arial" w:eastAsia="Arial" w:cs="Arial"/>
          <w:sz w:val="24"/>
          <w:szCs w:val="24"/>
        </w:rPr>
        <w:t xml:space="preserve">, L., Goodyear, P., Guàrdia, L. and Koole, M. (2020) ‘Online university teaching during and after the COVID-19 crisis: Refocusing teacher presence and learning activity’, </w:t>
      </w:r>
      <w:r w:rsidRPr="77363088" w:rsidR="4DA4F443">
        <w:rPr>
          <w:rFonts w:ascii="Arial" w:hAnsi="Arial" w:eastAsia="Arial" w:cs="Arial"/>
          <w:i w:val="1"/>
          <w:iCs w:val="1"/>
          <w:sz w:val="24"/>
          <w:szCs w:val="24"/>
        </w:rPr>
        <w:t>Postdigital</w:t>
      </w:r>
      <w:r w:rsidRPr="77363088" w:rsidR="4DA4F443">
        <w:rPr>
          <w:rFonts w:ascii="Arial" w:hAnsi="Arial" w:eastAsia="Arial" w:cs="Arial"/>
          <w:i w:val="1"/>
          <w:iCs w:val="1"/>
          <w:sz w:val="24"/>
          <w:szCs w:val="24"/>
        </w:rPr>
        <w:t xml:space="preserve"> Science and Education</w:t>
      </w:r>
      <w:r w:rsidRPr="77363088" w:rsidR="4DA4F443">
        <w:rPr>
          <w:rFonts w:ascii="Arial" w:hAnsi="Arial" w:eastAsia="Arial" w:cs="Arial"/>
          <w:sz w:val="24"/>
          <w:szCs w:val="24"/>
        </w:rPr>
        <w:t>, 2(3), pp. 923–945.</w:t>
      </w:r>
      <w:r>
        <w:br/>
      </w:r>
      <w:r w:rsidRPr="77363088" w:rsidR="4DA4F443">
        <w:rPr>
          <w:rFonts w:ascii="Arial" w:hAnsi="Arial" w:eastAsia="Arial" w:cs="Arial"/>
          <w:sz w:val="24"/>
          <w:szCs w:val="24"/>
        </w:rPr>
        <w:t>This source was accessed via Google Scholar.</w:t>
      </w:r>
    </w:p>
    <w:p w:rsidR="77363088" w:rsidP="77363088" w:rsidRDefault="77363088" w14:paraId="0D3DD8AC" w14:textId="633A26DC">
      <w:pPr>
        <w:pStyle w:val="Normal"/>
        <w:spacing w:line="360" w:lineRule="auto"/>
        <w:jc w:val="both"/>
        <w:rPr>
          <w:rFonts w:ascii="Arial" w:hAnsi="Arial" w:eastAsia="Arial" w:cs="Arial"/>
          <w:sz w:val="24"/>
          <w:szCs w:val="24"/>
        </w:rPr>
      </w:pPr>
    </w:p>
    <w:p w:rsidR="77363088" w:rsidP="77363088" w:rsidRDefault="77363088" w14:paraId="2EB203EA" w14:textId="31D3432B">
      <w:pPr>
        <w:pStyle w:val="Normal"/>
        <w:spacing w:line="360" w:lineRule="auto"/>
        <w:jc w:val="both"/>
        <w:rPr>
          <w:rFonts w:ascii="Arial" w:hAnsi="Arial" w:eastAsia="Arial" w:cs="Arial"/>
          <w:sz w:val="24"/>
          <w:szCs w:val="24"/>
        </w:rPr>
      </w:pPr>
    </w:p>
    <w:p w:rsidR="77363088" w:rsidP="77363088" w:rsidRDefault="77363088" w14:paraId="124284D7" w14:textId="2ABD6DF3">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13622EEA" w14:textId="68928D18">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6672FA36" w14:textId="2E585078">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14A196EC" w14:textId="6FAF389D">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0ADB770D" w14:textId="4E08C788">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1B489A98" w14:textId="64122E6C">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6DA7B1CC" w14:textId="20AC698D">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230E88E2" w14:textId="6DF9A280">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020F1E18" w14:textId="2CBFBD85">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35F009F1" w14:textId="2F0EC96E">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7EC79D5C" w14:textId="2CF23CB0">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55533F4A" w14:textId="02B40A0B">
      <w:pPr>
        <w:pStyle w:val="Normal"/>
        <w:spacing w:line="360" w:lineRule="auto"/>
        <w:jc w:val="both"/>
        <w:rPr>
          <w:rFonts w:ascii="Arial" w:hAnsi="Arial" w:eastAsia="Arial" w:cs="Arial"/>
          <w:b w:val="1"/>
          <w:bCs w:val="1"/>
          <w:noProof w:val="0"/>
          <w:sz w:val="24"/>
          <w:szCs w:val="24"/>
          <w:lang w:val="en-GB"/>
        </w:rPr>
      </w:pPr>
    </w:p>
    <w:p w:rsidR="77363088" w:rsidP="77363088" w:rsidRDefault="77363088" w14:paraId="0161955F" w14:textId="266594EA">
      <w:pPr>
        <w:pStyle w:val="Normal"/>
        <w:spacing w:line="360" w:lineRule="auto"/>
        <w:jc w:val="both"/>
        <w:rPr>
          <w:rFonts w:ascii="Arial" w:hAnsi="Arial" w:eastAsia="Arial" w:cs="Arial"/>
          <w:b w:val="1"/>
          <w:bCs w:val="1"/>
          <w:noProof w:val="0"/>
          <w:sz w:val="24"/>
          <w:szCs w:val="24"/>
          <w:lang w:val="en-GB"/>
        </w:rPr>
      </w:pPr>
    </w:p>
    <w:p w:rsidR="4CA0FBC4" w:rsidP="77363088" w:rsidRDefault="4CA0FBC4" w14:paraId="738017E5" w14:textId="6813CE1D">
      <w:pPr>
        <w:pStyle w:val="Normal"/>
        <w:spacing w:line="360" w:lineRule="auto"/>
        <w:jc w:val="both"/>
        <w:rPr>
          <w:rFonts w:ascii="Arial" w:hAnsi="Arial" w:eastAsia="Arial" w:cs="Arial"/>
          <w:b w:val="1"/>
          <w:bCs w:val="1"/>
          <w:noProof w:val="0"/>
          <w:sz w:val="24"/>
          <w:szCs w:val="24"/>
          <w:lang w:val="en-GB"/>
        </w:rPr>
      </w:pPr>
      <w:r w:rsidRPr="77363088" w:rsidR="4CA0FBC4">
        <w:rPr>
          <w:rFonts w:ascii="Arial" w:hAnsi="Arial" w:eastAsia="Arial" w:cs="Arial"/>
          <w:b w:val="1"/>
          <w:bCs w:val="1"/>
          <w:noProof w:val="0"/>
          <w:sz w:val="24"/>
          <w:szCs w:val="24"/>
          <w:lang w:val="en-GB"/>
        </w:rPr>
        <w:t>Component</w:t>
      </w:r>
      <w:r w:rsidRPr="77363088" w:rsidR="4CA0FBC4">
        <w:rPr>
          <w:rFonts w:ascii="Arial" w:hAnsi="Arial" w:eastAsia="Arial" w:cs="Arial"/>
          <w:b w:val="1"/>
          <w:bCs w:val="1"/>
          <w:noProof w:val="0"/>
          <w:sz w:val="24"/>
          <w:szCs w:val="24"/>
          <w:lang w:val="en-GB"/>
        </w:rPr>
        <w:t xml:space="preserve"> 2 – Application of Academic Skills</w:t>
      </w:r>
    </w:p>
    <w:p w:rsidR="7673F44D" w:rsidP="77363088" w:rsidRDefault="7673F44D" w14:paraId="7632CC9B" w14:textId="76E4631C">
      <w:pPr>
        <w:spacing w:before="240" w:beforeAutospacing="off" w:after="240" w:afterAutospacing="off" w:line="360" w:lineRule="auto"/>
        <w:jc w:val="both"/>
      </w:pPr>
      <w:r w:rsidRPr="77363088" w:rsidR="7673F44D">
        <w:rPr>
          <w:rFonts w:ascii="Arial" w:hAnsi="Arial" w:eastAsia="Arial" w:cs="Arial"/>
          <w:b w:val="1"/>
          <w:bCs w:val="1"/>
          <w:noProof w:val="0"/>
          <w:sz w:val="24"/>
          <w:szCs w:val="24"/>
          <w:lang w:val="en-GB"/>
        </w:rPr>
        <w:t>Introduction</w:t>
      </w:r>
      <w:r w:rsidRPr="77363088" w:rsidR="7673F44D">
        <w:rPr>
          <w:rFonts w:ascii="Arial" w:hAnsi="Arial" w:eastAsia="Arial" w:cs="Arial"/>
          <w:noProof w:val="0"/>
          <w:sz w:val="24"/>
          <w:szCs w:val="24"/>
          <w:lang w:val="en-GB"/>
        </w:rPr>
        <w:t xml:space="preserve"> </w:t>
      </w:r>
    </w:p>
    <w:p w:rsidR="7673F44D" w:rsidP="77363088" w:rsidRDefault="7673F44D" w14:paraId="1DC8BD1F" w14:textId="1AC573D6">
      <w:pPr>
        <w:spacing w:before="240" w:beforeAutospacing="off" w:after="240" w:afterAutospacing="off" w:line="360" w:lineRule="auto"/>
        <w:jc w:val="both"/>
      </w:pPr>
      <w:r w:rsidRPr="77363088" w:rsidR="7673F44D">
        <w:rPr>
          <w:rFonts w:ascii="Arial" w:hAnsi="Arial" w:eastAsia="Arial" w:cs="Arial"/>
          <w:noProof w:val="0"/>
          <w:sz w:val="24"/>
          <w:szCs w:val="24"/>
          <w:lang w:val="en-GB"/>
        </w:rPr>
        <w:t xml:space="preserve">Digital learning is becoming an important aspect of higher education. It changes how students get resources and interact with academic content. As more colleges employ online platforms and mixed environments, students need to assume more responsibility for their learning. This change makes learning harder for students because they must learn how to plan, manage their attention, and regulate their behaviour. </w:t>
      </w:r>
      <w:r w:rsidRPr="77363088" w:rsidR="7673F44D">
        <w:rPr>
          <w:rFonts w:ascii="Arial" w:hAnsi="Arial" w:eastAsia="Arial" w:cs="Arial"/>
          <w:noProof w:val="0"/>
          <w:sz w:val="24"/>
          <w:szCs w:val="24"/>
          <w:lang w:val="en-GB"/>
        </w:rPr>
        <w:t>It's</w:t>
      </w:r>
      <w:r w:rsidRPr="77363088" w:rsidR="7673F44D">
        <w:rPr>
          <w:rFonts w:ascii="Arial" w:hAnsi="Arial" w:eastAsia="Arial" w:cs="Arial"/>
          <w:noProof w:val="0"/>
          <w:sz w:val="24"/>
          <w:szCs w:val="24"/>
          <w:lang w:val="en-GB"/>
        </w:rPr>
        <w:t xml:space="preserve"> important to know the problems and challenges that come with students being able to control their own learning because doing well in digital settings depends not only on the technology itself but also on how students organise their study tactics and mental efforts. </w:t>
      </w:r>
    </w:p>
    <w:p w:rsidR="7673F44D" w:rsidP="77363088" w:rsidRDefault="7673F44D" w14:paraId="70FAA5C6" w14:textId="369115D5">
      <w:pPr>
        <w:spacing w:before="240" w:beforeAutospacing="off" w:after="240" w:afterAutospacing="off" w:line="360" w:lineRule="auto"/>
        <w:jc w:val="both"/>
      </w:pPr>
      <w:r w:rsidRPr="77363088" w:rsidR="7673F44D">
        <w:rPr>
          <w:rFonts w:ascii="Arial" w:hAnsi="Arial" w:eastAsia="Arial" w:cs="Arial"/>
          <w:noProof w:val="0"/>
          <w:sz w:val="24"/>
          <w:szCs w:val="24"/>
          <w:lang w:val="en-GB"/>
        </w:rPr>
        <w:t xml:space="preserve">This research looks at the cognitive problems that digital learning can cause for students and at ways to make things better. The study is organised like this: first, it talks about the main problems; second, it looks at the opportunities that are backed up by academic research; third, it gives three evidence-based ways to help students succeed; and fourth, it gives a summary. </w:t>
      </w:r>
    </w:p>
    <w:p w:rsidR="7673F44D" w:rsidP="77363088" w:rsidRDefault="7673F44D" w14:paraId="304CA6C4" w14:textId="0002FAA7">
      <w:pPr>
        <w:spacing w:before="240" w:beforeAutospacing="off" w:after="240" w:afterAutospacing="off" w:line="360" w:lineRule="auto"/>
        <w:jc w:val="both"/>
      </w:pPr>
      <w:r w:rsidRPr="77363088" w:rsidR="7673F44D">
        <w:rPr>
          <w:rFonts w:ascii="Arial" w:hAnsi="Arial" w:eastAsia="Arial" w:cs="Arial"/>
          <w:b w:val="1"/>
          <w:bCs w:val="1"/>
          <w:noProof w:val="0"/>
          <w:sz w:val="24"/>
          <w:szCs w:val="24"/>
          <w:lang w:val="en-GB"/>
        </w:rPr>
        <w:t>Challenges for Students in the Digital Era</w:t>
      </w:r>
      <w:r w:rsidRPr="77363088" w:rsidR="7673F44D">
        <w:rPr>
          <w:rFonts w:ascii="Arial" w:hAnsi="Arial" w:eastAsia="Arial" w:cs="Arial"/>
          <w:noProof w:val="0"/>
          <w:sz w:val="24"/>
          <w:szCs w:val="24"/>
          <w:lang w:val="en-GB"/>
        </w:rPr>
        <w:t xml:space="preserve"> </w:t>
      </w:r>
    </w:p>
    <w:p w:rsidR="76E9B940" w:rsidP="77363088" w:rsidRDefault="76E9B940" w14:paraId="25896E6D" w14:textId="5E6447A9">
      <w:pPr>
        <w:spacing w:before="240" w:beforeAutospacing="off" w:after="240" w:afterAutospacing="off" w:line="360" w:lineRule="auto"/>
        <w:jc w:val="both"/>
      </w:pPr>
      <w:r w:rsidRPr="77363088" w:rsidR="76E9B940">
        <w:rPr>
          <w:rFonts w:ascii="Arial" w:hAnsi="Arial" w:eastAsia="Arial" w:cs="Arial"/>
          <w:noProof w:val="0"/>
          <w:sz w:val="24"/>
          <w:szCs w:val="24"/>
          <w:lang w:val="en-GB"/>
        </w:rPr>
        <w:t xml:space="preserve">Students in digital learning environments face several important challenges. One key difficulty is the need for effective self-regulated learning. Digital education often provides greater flexibility, requiring students to manage their study time and learning activities independently. Research shows that students who lack strong self-regulation skills may struggle to organise tasks, </w:t>
      </w:r>
      <w:r w:rsidRPr="77363088" w:rsidR="76E9B940">
        <w:rPr>
          <w:rFonts w:ascii="Arial" w:hAnsi="Arial" w:eastAsia="Arial" w:cs="Arial"/>
          <w:noProof w:val="0"/>
          <w:sz w:val="24"/>
          <w:szCs w:val="24"/>
          <w:lang w:val="en-GB"/>
        </w:rPr>
        <w:t>maintain</w:t>
      </w:r>
      <w:r w:rsidRPr="77363088" w:rsidR="76E9B940">
        <w:rPr>
          <w:rFonts w:ascii="Arial" w:hAnsi="Arial" w:eastAsia="Arial" w:cs="Arial"/>
          <w:noProof w:val="0"/>
          <w:sz w:val="24"/>
          <w:szCs w:val="24"/>
          <w:lang w:val="en-GB"/>
        </w:rPr>
        <w:t xml:space="preserve"> focus, and complete academic work efficiently (Zimmerman, 2021). This can negatively affect academic performance and learning consistency.</w:t>
      </w:r>
    </w:p>
    <w:p w:rsidR="76E9B940" w:rsidP="77363088" w:rsidRDefault="76E9B940" w14:paraId="642DA712" w14:textId="0FA102CD">
      <w:pPr>
        <w:spacing w:before="240" w:beforeAutospacing="off" w:after="240" w:afterAutospacing="off" w:line="360" w:lineRule="auto"/>
        <w:jc w:val="both"/>
      </w:pPr>
      <w:r w:rsidRPr="77363088" w:rsidR="76E9B940">
        <w:rPr>
          <w:rFonts w:ascii="Arial" w:hAnsi="Arial" w:eastAsia="Arial" w:cs="Arial"/>
          <w:noProof w:val="0"/>
          <w:sz w:val="24"/>
          <w:szCs w:val="24"/>
          <w:lang w:val="en-GB"/>
        </w:rPr>
        <w:t xml:space="preserve">Another significant challenge involves divided attention in digital contexts. Online platforms </w:t>
      </w:r>
      <w:r w:rsidRPr="77363088" w:rsidR="76E9B940">
        <w:rPr>
          <w:rFonts w:ascii="Arial" w:hAnsi="Arial" w:eastAsia="Arial" w:cs="Arial"/>
          <w:noProof w:val="0"/>
          <w:sz w:val="24"/>
          <w:szCs w:val="24"/>
          <w:lang w:val="en-GB"/>
        </w:rPr>
        <w:t>frequently</w:t>
      </w:r>
      <w:r w:rsidRPr="77363088" w:rsidR="76E9B940">
        <w:rPr>
          <w:rFonts w:ascii="Arial" w:hAnsi="Arial" w:eastAsia="Arial" w:cs="Arial"/>
          <w:noProof w:val="0"/>
          <w:sz w:val="24"/>
          <w:szCs w:val="24"/>
          <w:lang w:val="en-GB"/>
        </w:rPr>
        <w:t xml:space="preserve"> present multiple distractions, such as notifications and multitasking opportunities. Studies </w:t>
      </w:r>
      <w:r w:rsidRPr="77363088" w:rsidR="76E9B940">
        <w:rPr>
          <w:rFonts w:ascii="Arial" w:hAnsi="Arial" w:eastAsia="Arial" w:cs="Arial"/>
          <w:noProof w:val="0"/>
          <w:sz w:val="24"/>
          <w:szCs w:val="24"/>
          <w:lang w:val="en-GB"/>
        </w:rPr>
        <w:t>indicate</w:t>
      </w:r>
      <w:r w:rsidRPr="77363088" w:rsidR="76E9B940">
        <w:rPr>
          <w:rFonts w:ascii="Arial" w:hAnsi="Arial" w:eastAsia="Arial" w:cs="Arial"/>
          <w:noProof w:val="0"/>
          <w:sz w:val="24"/>
          <w:szCs w:val="24"/>
          <w:lang w:val="en-GB"/>
        </w:rPr>
        <w:t xml:space="preserve"> that digital multitasking can reduce concentration and cognitive processing, leading to weaker comprehension and retention of academic content (</w:t>
      </w:r>
      <w:r w:rsidRPr="77363088" w:rsidR="76E9B940">
        <w:rPr>
          <w:rFonts w:ascii="Arial" w:hAnsi="Arial" w:eastAsia="Arial" w:cs="Arial"/>
          <w:noProof w:val="0"/>
          <w:sz w:val="24"/>
          <w:szCs w:val="24"/>
          <w:lang w:val="en-GB"/>
        </w:rPr>
        <w:t>Moisala</w:t>
      </w:r>
      <w:r w:rsidRPr="77363088" w:rsidR="76E9B940">
        <w:rPr>
          <w:rFonts w:ascii="Arial" w:hAnsi="Arial" w:eastAsia="Arial" w:cs="Arial"/>
          <w:noProof w:val="0"/>
          <w:sz w:val="24"/>
          <w:szCs w:val="24"/>
          <w:lang w:val="en-GB"/>
        </w:rPr>
        <w:t xml:space="preserve"> et al., 2020).</w:t>
      </w:r>
    </w:p>
    <w:p w:rsidR="76E9B940" w:rsidP="77363088" w:rsidRDefault="76E9B940" w14:paraId="1B5E1852" w14:textId="05CFFE04">
      <w:pPr>
        <w:spacing w:before="240" w:beforeAutospacing="off" w:after="240" w:afterAutospacing="off" w:line="360" w:lineRule="auto"/>
        <w:jc w:val="both"/>
      </w:pPr>
      <w:r w:rsidRPr="77363088" w:rsidR="76E9B940">
        <w:rPr>
          <w:rFonts w:ascii="Arial" w:hAnsi="Arial" w:eastAsia="Arial" w:cs="Arial"/>
          <w:noProof w:val="0"/>
          <w:sz w:val="24"/>
          <w:szCs w:val="24"/>
          <w:lang w:val="en-GB"/>
        </w:rPr>
        <w:t>These challenges directly influence academic success because they affect students’ ability to engage deeply with learning materials. Classroom learning emphasised the importance of structured planning, attention management, and reflective learning strategies. Developing these academic skills is essential for overcoming difficulties associated with digital education.</w:t>
      </w:r>
    </w:p>
    <w:p w:rsidR="7673F44D" w:rsidP="77363088" w:rsidRDefault="7673F44D" w14:paraId="724CE8A6" w14:textId="14A9D0F7">
      <w:pPr>
        <w:pStyle w:val="Normal"/>
        <w:spacing w:before="240" w:beforeAutospacing="off" w:after="240" w:afterAutospacing="off" w:line="360" w:lineRule="auto"/>
        <w:jc w:val="both"/>
        <w:rPr>
          <w:rFonts w:ascii="Arial" w:hAnsi="Arial" w:eastAsia="Arial" w:cs="Arial"/>
          <w:noProof w:val="0"/>
          <w:sz w:val="24"/>
          <w:szCs w:val="24"/>
          <w:lang w:val="en-GB"/>
        </w:rPr>
      </w:pPr>
      <w:r w:rsidRPr="77363088" w:rsidR="7673F44D">
        <w:rPr>
          <w:rFonts w:ascii="Arial" w:hAnsi="Arial" w:eastAsia="Arial" w:cs="Arial"/>
          <w:b w:val="1"/>
          <w:bCs w:val="1"/>
          <w:noProof w:val="0"/>
          <w:sz w:val="24"/>
          <w:szCs w:val="24"/>
          <w:lang w:val="en-GB"/>
        </w:rPr>
        <w:t>Opportunities in the Digital Era</w:t>
      </w:r>
      <w:r w:rsidRPr="77363088" w:rsidR="7673F44D">
        <w:rPr>
          <w:rFonts w:ascii="Arial" w:hAnsi="Arial" w:eastAsia="Arial" w:cs="Arial"/>
          <w:noProof w:val="0"/>
          <w:sz w:val="24"/>
          <w:szCs w:val="24"/>
          <w:lang w:val="en-GB"/>
        </w:rPr>
        <w:t xml:space="preserve"> </w:t>
      </w:r>
    </w:p>
    <w:p w:rsidR="6B327292" w:rsidP="77363088" w:rsidRDefault="6B327292" w14:paraId="11B4CB3C" w14:textId="1C569224">
      <w:pPr>
        <w:spacing w:before="240" w:beforeAutospacing="off" w:after="240" w:afterAutospacing="off" w:line="360" w:lineRule="auto"/>
        <w:jc w:val="both"/>
      </w:pPr>
      <w:r w:rsidRPr="77363088" w:rsidR="6B327292">
        <w:rPr>
          <w:rFonts w:ascii="Arial" w:hAnsi="Arial" w:eastAsia="Arial" w:cs="Arial"/>
          <w:noProof w:val="0"/>
          <w:sz w:val="24"/>
          <w:szCs w:val="24"/>
          <w:lang w:val="en-GB"/>
        </w:rPr>
        <w:t xml:space="preserve">Digital learning environments </w:t>
      </w:r>
      <w:r w:rsidRPr="77363088" w:rsidR="6B327292">
        <w:rPr>
          <w:rFonts w:ascii="Arial" w:hAnsi="Arial" w:eastAsia="Arial" w:cs="Arial"/>
          <w:noProof w:val="0"/>
          <w:sz w:val="24"/>
          <w:szCs w:val="24"/>
          <w:lang w:val="en-GB"/>
        </w:rPr>
        <w:t>provide several important opportunities for students</w:t>
      </w:r>
      <w:r w:rsidRPr="77363088" w:rsidR="6B327292">
        <w:rPr>
          <w:rFonts w:ascii="Arial" w:hAnsi="Arial" w:eastAsia="Arial" w:cs="Arial"/>
          <w:noProof w:val="0"/>
          <w:sz w:val="24"/>
          <w:szCs w:val="24"/>
          <w:lang w:val="en-GB"/>
        </w:rPr>
        <w:t xml:space="preserve">. One key advantage is flexibility. Online and blended learning models allow learners to access materials at </w:t>
      </w:r>
      <w:r w:rsidRPr="77363088" w:rsidR="6B327292">
        <w:rPr>
          <w:rFonts w:ascii="Arial" w:hAnsi="Arial" w:eastAsia="Arial" w:cs="Arial"/>
          <w:noProof w:val="0"/>
          <w:sz w:val="24"/>
          <w:szCs w:val="24"/>
          <w:lang w:val="en-GB"/>
        </w:rPr>
        <w:t>different times</w:t>
      </w:r>
      <w:r w:rsidRPr="77363088" w:rsidR="6B327292">
        <w:rPr>
          <w:rFonts w:ascii="Arial" w:hAnsi="Arial" w:eastAsia="Arial" w:cs="Arial"/>
          <w:noProof w:val="0"/>
          <w:sz w:val="24"/>
          <w:szCs w:val="24"/>
          <w:lang w:val="en-GB"/>
        </w:rPr>
        <w:t xml:space="preserve"> and adapt study schedules to their individual needs (</w:t>
      </w:r>
      <w:r w:rsidRPr="77363088" w:rsidR="6B327292">
        <w:rPr>
          <w:rFonts w:ascii="Arial" w:hAnsi="Arial" w:eastAsia="Arial" w:cs="Arial"/>
          <w:noProof w:val="0"/>
          <w:sz w:val="24"/>
          <w:szCs w:val="24"/>
          <w:lang w:val="en-GB"/>
        </w:rPr>
        <w:t>Rapanta</w:t>
      </w:r>
      <w:r w:rsidRPr="77363088" w:rsidR="6B327292">
        <w:rPr>
          <w:rFonts w:ascii="Arial" w:hAnsi="Arial" w:eastAsia="Arial" w:cs="Arial"/>
          <w:noProof w:val="0"/>
          <w:sz w:val="24"/>
          <w:szCs w:val="24"/>
          <w:lang w:val="en-GB"/>
        </w:rPr>
        <w:t xml:space="preserve"> et al., 2020). This flexibility can support independent learning and enable students to review academic content repeatedly.</w:t>
      </w:r>
    </w:p>
    <w:p w:rsidR="6B327292" w:rsidP="77363088" w:rsidRDefault="6B327292" w14:paraId="4E26D8E0" w14:textId="377B89FA">
      <w:pPr>
        <w:spacing w:before="240" w:beforeAutospacing="off" w:after="240" w:afterAutospacing="off" w:line="360" w:lineRule="auto"/>
        <w:jc w:val="both"/>
      </w:pPr>
      <w:r w:rsidRPr="77363088" w:rsidR="6B327292">
        <w:rPr>
          <w:rFonts w:ascii="Arial" w:hAnsi="Arial" w:eastAsia="Arial" w:cs="Arial"/>
          <w:noProof w:val="0"/>
          <w:sz w:val="24"/>
          <w:szCs w:val="24"/>
          <w:lang w:val="en-GB"/>
        </w:rPr>
        <w:t xml:space="preserve">However, the effectiveness of flexibility depends on how students manage their learning processes. Without structured planning and self-regulation, flexibility may lead to procrastination and inconsistent engagement (Mohammadi, </w:t>
      </w:r>
      <w:r w:rsidRPr="77363088" w:rsidR="6B327292">
        <w:rPr>
          <w:rFonts w:ascii="Arial" w:hAnsi="Arial" w:eastAsia="Arial" w:cs="Arial"/>
          <w:noProof w:val="0"/>
          <w:sz w:val="24"/>
          <w:szCs w:val="24"/>
          <w:lang w:val="en-GB"/>
        </w:rPr>
        <w:t>Paasivara</w:t>
      </w:r>
      <w:r w:rsidRPr="77363088" w:rsidR="6B327292">
        <w:rPr>
          <w:rFonts w:ascii="Arial" w:hAnsi="Arial" w:eastAsia="Arial" w:cs="Arial"/>
          <w:noProof w:val="0"/>
          <w:sz w:val="24"/>
          <w:szCs w:val="24"/>
          <w:lang w:val="en-GB"/>
        </w:rPr>
        <w:t xml:space="preserve"> and Kasurinen, 2025). This </w:t>
      </w:r>
      <w:r w:rsidRPr="77363088" w:rsidR="6B327292">
        <w:rPr>
          <w:rFonts w:ascii="Arial" w:hAnsi="Arial" w:eastAsia="Arial" w:cs="Arial"/>
          <w:noProof w:val="0"/>
          <w:sz w:val="24"/>
          <w:szCs w:val="24"/>
          <w:lang w:val="en-GB"/>
        </w:rPr>
        <w:t>demonstrates</w:t>
      </w:r>
      <w:r w:rsidRPr="77363088" w:rsidR="6B327292">
        <w:rPr>
          <w:rFonts w:ascii="Arial" w:hAnsi="Arial" w:eastAsia="Arial" w:cs="Arial"/>
          <w:noProof w:val="0"/>
          <w:sz w:val="24"/>
          <w:szCs w:val="24"/>
          <w:lang w:val="en-GB"/>
        </w:rPr>
        <w:t xml:space="preserve"> that digital tools do not automatically improve learning outcomes.</w:t>
      </w:r>
    </w:p>
    <w:p w:rsidR="6B327292" w:rsidP="77363088" w:rsidRDefault="6B327292" w14:paraId="71566B42" w14:textId="0C4083AE">
      <w:pPr>
        <w:spacing w:before="240" w:beforeAutospacing="off" w:after="240" w:afterAutospacing="off" w:line="360" w:lineRule="auto"/>
        <w:jc w:val="both"/>
      </w:pPr>
      <w:r w:rsidRPr="77363088" w:rsidR="6B327292">
        <w:rPr>
          <w:rFonts w:ascii="Arial" w:hAnsi="Arial" w:eastAsia="Arial" w:cs="Arial"/>
          <w:noProof w:val="0"/>
          <w:sz w:val="24"/>
          <w:szCs w:val="24"/>
          <w:lang w:val="en-GB"/>
        </w:rPr>
        <w:t>Another opportunity involves the use of digital platforms to enhance interaction and collaboration. When designed effectively, digital environments can promote communication and active learning. Mohammadi et al. (2025) emphasise that well-supported platforms can increase student motivation and participation.</w:t>
      </w:r>
    </w:p>
    <w:p w:rsidR="6B327292" w:rsidP="77363088" w:rsidRDefault="6B327292" w14:paraId="250AD0A3" w14:textId="103B1888">
      <w:pPr>
        <w:spacing w:before="240" w:beforeAutospacing="off" w:after="240" w:afterAutospacing="off" w:line="360" w:lineRule="auto"/>
        <w:jc w:val="both"/>
      </w:pPr>
      <w:r w:rsidRPr="77363088" w:rsidR="6B327292">
        <w:rPr>
          <w:rFonts w:ascii="Arial" w:hAnsi="Arial" w:eastAsia="Arial" w:cs="Arial"/>
          <w:noProof w:val="0"/>
          <w:sz w:val="24"/>
          <w:szCs w:val="24"/>
          <w:lang w:val="en-GB"/>
        </w:rPr>
        <w:t xml:space="preserve">Classroom discussions highlighted the importance of structured learning strategies and active engagement, which directly connect to these opportunities. This suggests that academic success depends on how students apply </w:t>
      </w:r>
      <w:r w:rsidRPr="77363088" w:rsidR="6B327292">
        <w:rPr>
          <w:rFonts w:ascii="Arial" w:hAnsi="Arial" w:eastAsia="Arial" w:cs="Arial"/>
          <w:noProof w:val="0"/>
          <w:sz w:val="24"/>
          <w:szCs w:val="24"/>
          <w:lang w:val="en-GB"/>
        </w:rPr>
        <w:t>appropriate learning</w:t>
      </w:r>
      <w:r w:rsidRPr="77363088" w:rsidR="6B327292">
        <w:rPr>
          <w:rFonts w:ascii="Arial" w:hAnsi="Arial" w:eastAsia="Arial" w:cs="Arial"/>
          <w:noProof w:val="0"/>
          <w:sz w:val="24"/>
          <w:szCs w:val="24"/>
          <w:lang w:val="en-GB"/>
        </w:rPr>
        <w:t xml:space="preserve"> skills within digital contexts.</w:t>
      </w:r>
    </w:p>
    <w:p w:rsidR="1A70E279" w:rsidP="77363088" w:rsidRDefault="1A70E279" w14:paraId="4E6BE11E" w14:textId="5D078692">
      <w:pPr>
        <w:spacing w:before="240" w:beforeAutospacing="off" w:after="240" w:afterAutospacing="off"/>
        <w:jc w:val="both"/>
      </w:pPr>
      <w:r w:rsidRPr="77363088" w:rsidR="1A70E279">
        <w:rPr>
          <w:rFonts w:ascii="Arial" w:hAnsi="Arial" w:eastAsia="Arial" w:cs="Arial"/>
          <w:noProof w:val="0"/>
          <w:sz w:val="24"/>
          <w:szCs w:val="24"/>
          <w:lang w:val="en-GB"/>
        </w:rPr>
        <w:t>Students can adopt several effective strategies to manage challenges and maximise opportunities in digital learning environments.</w:t>
      </w:r>
    </w:p>
    <w:p w:rsidR="77363088" w:rsidP="77363088" w:rsidRDefault="77363088" w14:paraId="1A8F0BE7" w14:textId="1A56DAFE">
      <w:pPr>
        <w:spacing w:before="240" w:beforeAutospacing="off" w:after="240" w:afterAutospacing="off" w:line="360" w:lineRule="auto"/>
        <w:jc w:val="both"/>
        <w:rPr>
          <w:rFonts w:ascii="Arial" w:hAnsi="Arial" w:eastAsia="Arial" w:cs="Arial"/>
          <w:b w:val="0"/>
          <w:bCs w:val="0"/>
          <w:noProof w:val="0"/>
          <w:sz w:val="24"/>
          <w:szCs w:val="24"/>
          <w:lang w:val="en-GB"/>
        </w:rPr>
      </w:pPr>
    </w:p>
    <w:p w:rsidR="1A70E279" w:rsidP="77363088" w:rsidRDefault="1A70E279" w14:paraId="75309A15" w14:textId="6521B07C">
      <w:pPr>
        <w:spacing w:before="240" w:beforeAutospacing="off" w:after="240" w:afterAutospacing="off" w:line="360" w:lineRule="auto"/>
        <w:jc w:val="both"/>
      </w:pPr>
      <w:r w:rsidRPr="77363088" w:rsidR="1A70E279">
        <w:rPr>
          <w:rFonts w:ascii="Arial" w:hAnsi="Arial" w:eastAsia="Arial" w:cs="Arial"/>
          <w:b w:val="0"/>
          <w:bCs w:val="0"/>
          <w:noProof w:val="0"/>
          <w:sz w:val="24"/>
          <w:szCs w:val="24"/>
          <w:lang w:val="en-GB"/>
        </w:rPr>
        <w:t>Strategy 1: Structured Planning and Scheduling</w:t>
      </w:r>
    </w:p>
    <w:p w:rsidR="1A70E279" w:rsidP="77363088" w:rsidRDefault="1A70E279" w14:paraId="7B131197" w14:textId="7B59DADD">
      <w:pPr>
        <w:spacing w:before="240" w:beforeAutospacing="off" w:after="240" w:afterAutospacing="off" w:line="360" w:lineRule="auto"/>
        <w:jc w:val="both"/>
      </w:pPr>
      <w:r w:rsidRPr="77363088" w:rsidR="1A70E279">
        <w:rPr>
          <w:rFonts w:ascii="Arial" w:hAnsi="Arial" w:eastAsia="Arial" w:cs="Arial"/>
          <w:noProof w:val="0"/>
          <w:sz w:val="24"/>
          <w:szCs w:val="24"/>
          <w:lang w:val="en-GB"/>
        </w:rPr>
        <w:t xml:space="preserve">Structured planning </w:t>
      </w:r>
      <w:r w:rsidRPr="77363088" w:rsidR="1A70E279">
        <w:rPr>
          <w:rFonts w:ascii="Arial" w:hAnsi="Arial" w:eastAsia="Arial" w:cs="Arial"/>
          <w:noProof w:val="0"/>
          <w:sz w:val="24"/>
          <w:szCs w:val="24"/>
          <w:lang w:val="en-GB"/>
        </w:rPr>
        <w:t>involves</w:t>
      </w:r>
      <w:r w:rsidRPr="77363088" w:rsidR="1A70E279">
        <w:rPr>
          <w:rFonts w:ascii="Arial" w:hAnsi="Arial" w:eastAsia="Arial" w:cs="Arial"/>
          <w:noProof w:val="0"/>
          <w:sz w:val="24"/>
          <w:szCs w:val="24"/>
          <w:lang w:val="en-GB"/>
        </w:rPr>
        <w:t xml:space="preserve"> organising academic tasks through study schedules, calendars, and clear timelines. This strategy develops time management and organisational skills. In digital learning contexts, where flexibility is high, students must regulate their workload independently. Creating structured plans helps reduce confusion, </w:t>
      </w:r>
      <w:r w:rsidRPr="77363088" w:rsidR="1A70E279">
        <w:rPr>
          <w:rFonts w:ascii="Arial" w:hAnsi="Arial" w:eastAsia="Arial" w:cs="Arial"/>
          <w:noProof w:val="0"/>
          <w:sz w:val="24"/>
          <w:szCs w:val="24"/>
          <w:lang w:val="en-GB"/>
        </w:rPr>
        <w:t>maintain</w:t>
      </w:r>
      <w:r w:rsidRPr="77363088" w:rsidR="1A70E279">
        <w:rPr>
          <w:rFonts w:ascii="Arial" w:hAnsi="Arial" w:eastAsia="Arial" w:cs="Arial"/>
          <w:noProof w:val="0"/>
          <w:sz w:val="24"/>
          <w:szCs w:val="24"/>
          <w:lang w:val="en-GB"/>
        </w:rPr>
        <w:t xml:space="preserve"> consistent study routines, and prevent missed deadlines. Research </w:t>
      </w:r>
      <w:r w:rsidRPr="77363088" w:rsidR="1A70E279">
        <w:rPr>
          <w:rFonts w:ascii="Arial" w:hAnsi="Arial" w:eastAsia="Arial" w:cs="Arial"/>
          <w:noProof w:val="0"/>
          <w:sz w:val="24"/>
          <w:szCs w:val="24"/>
          <w:lang w:val="en-GB"/>
        </w:rPr>
        <w:t>indicates</w:t>
      </w:r>
      <w:r w:rsidRPr="77363088" w:rsidR="1A70E279">
        <w:rPr>
          <w:rFonts w:ascii="Arial" w:hAnsi="Arial" w:eastAsia="Arial" w:cs="Arial"/>
          <w:noProof w:val="0"/>
          <w:sz w:val="24"/>
          <w:szCs w:val="24"/>
          <w:lang w:val="en-GB"/>
        </w:rPr>
        <w:t xml:space="preserve"> that planned learning activities enhance students’ ability to control their study behaviour and improve academic performance (Zimmerman, 2021). This strategy directly addresses challenges related to self-regulation and cognitive organisation.</w:t>
      </w:r>
    </w:p>
    <w:p w:rsidR="1A70E279" w:rsidP="77363088" w:rsidRDefault="1A70E279" w14:paraId="50AFAFA5" w14:textId="3FB71C0E">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77363088" w:rsidR="1A70E279">
        <w:rPr>
          <w:rFonts w:ascii="Arial" w:hAnsi="Arial" w:eastAsia="Arial" w:cs="Arial"/>
          <w:b w:val="0"/>
          <w:bCs w:val="0"/>
          <w:noProof w:val="0"/>
          <w:sz w:val="24"/>
          <w:szCs w:val="24"/>
          <w:lang w:val="en-GB"/>
        </w:rPr>
        <w:t>Strategy 2: Metacognitive Monitoring</w:t>
      </w:r>
    </w:p>
    <w:p w:rsidR="1A70E279" w:rsidP="77363088" w:rsidRDefault="1A70E279" w14:paraId="05F3112E" w14:textId="7D664DEC">
      <w:pPr>
        <w:spacing w:before="240" w:beforeAutospacing="off" w:after="240" w:afterAutospacing="off" w:line="360" w:lineRule="auto"/>
        <w:jc w:val="both"/>
        <w:rPr>
          <w:rFonts w:ascii="Arial" w:hAnsi="Arial" w:eastAsia="Arial" w:cs="Arial"/>
          <w:b w:val="0"/>
          <w:bCs w:val="0"/>
          <w:noProof w:val="0"/>
          <w:sz w:val="24"/>
          <w:szCs w:val="24"/>
          <w:lang w:val="en-GB"/>
        </w:rPr>
      </w:pPr>
      <w:r w:rsidRPr="77363088" w:rsidR="1A70E279">
        <w:rPr>
          <w:rFonts w:ascii="Arial" w:hAnsi="Arial" w:eastAsia="Arial" w:cs="Arial"/>
          <w:noProof w:val="0"/>
          <w:sz w:val="24"/>
          <w:szCs w:val="24"/>
          <w:lang w:val="en-GB"/>
        </w:rPr>
        <w:t xml:space="preserve">Metacognitive monitoring refers to evaluating one’s understanding and adjusting learning strategies when necessary. This strategy strengthens self-evaluation and critical thinking skills. Digital learning often requires students to process information independently, making reflection essential. Studies show that metacognitive strategies improve learning effectiveness and support deeper comprehension (Fahrni, 2025). By regularly assessing progress, students can </w:t>
      </w:r>
      <w:r w:rsidRPr="77363088" w:rsidR="1A70E279">
        <w:rPr>
          <w:rFonts w:ascii="Arial" w:hAnsi="Arial" w:eastAsia="Arial" w:cs="Arial"/>
          <w:noProof w:val="0"/>
          <w:sz w:val="24"/>
          <w:szCs w:val="24"/>
          <w:lang w:val="en-GB"/>
        </w:rPr>
        <w:t>identify</w:t>
      </w:r>
      <w:r w:rsidRPr="77363088" w:rsidR="1A70E279">
        <w:rPr>
          <w:rFonts w:ascii="Arial" w:hAnsi="Arial" w:eastAsia="Arial" w:cs="Arial"/>
          <w:noProof w:val="0"/>
          <w:sz w:val="24"/>
          <w:szCs w:val="24"/>
          <w:lang w:val="en-GB"/>
        </w:rPr>
        <w:t xml:space="preserve"> difficulties early and adapt their approaches, thereby improving engagement and learning outcomes.</w:t>
      </w:r>
    </w:p>
    <w:p w:rsidR="1A70E279" w:rsidP="77363088" w:rsidRDefault="1A70E279" w14:paraId="2E3BADC2" w14:textId="36D72365">
      <w:pPr>
        <w:spacing w:before="240" w:beforeAutospacing="off" w:after="240" w:afterAutospacing="off" w:line="360" w:lineRule="auto"/>
        <w:jc w:val="both"/>
        <w:rPr>
          <w:rFonts w:ascii="Arial" w:hAnsi="Arial" w:eastAsia="Arial" w:cs="Arial"/>
          <w:b w:val="0"/>
          <w:bCs w:val="0"/>
          <w:noProof w:val="0"/>
          <w:sz w:val="24"/>
          <w:szCs w:val="24"/>
          <w:lang w:val="en-GB"/>
        </w:rPr>
      </w:pPr>
      <w:r w:rsidRPr="77363088" w:rsidR="1A70E279">
        <w:rPr>
          <w:rFonts w:ascii="Arial" w:hAnsi="Arial" w:eastAsia="Arial" w:cs="Arial"/>
          <w:b w:val="0"/>
          <w:bCs w:val="0"/>
          <w:noProof w:val="0"/>
          <w:sz w:val="24"/>
          <w:szCs w:val="24"/>
          <w:lang w:val="en-GB"/>
        </w:rPr>
        <w:t>Strategy 3: Minimising Digital Distraction</w:t>
      </w:r>
    </w:p>
    <w:p w:rsidR="1A70E279" w:rsidP="77363088" w:rsidRDefault="1A70E279" w14:paraId="7E6C325B" w14:textId="4052B148">
      <w:pPr>
        <w:spacing w:before="240" w:beforeAutospacing="off" w:after="240" w:afterAutospacing="off" w:line="360" w:lineRule="auto"/>
        <w:jc w:val="both"/>
      </w:pPr>
      <w:r w:rsidRPr="77363088" w:rsidR="1A70E279">
        <w:rPr>
          <w:rFonts w:ascii="Arial" w:hAnsi="Arial" w:eastAsia="Arial" w:cs="Arial"/>
          <w:noProof w:val="0"/>
          <w:sz w:val="24"/>
          <w:szCs w:val="24"/>
          <w:lang w:val="en-GB"/>
        </w:rPr>
        <w:t>Minimising digital distraction involves managing notifications, limiting multitasking, and creating focused study conditions. This strategy develops attention regulation skills. Research suggests that reduced digital multitasking improves concentration and cognitive performance (</w:t>
      </w:r>
      <w:r w:rsidRPr="77363088" w:rsidR="1A70E279">
        <w:rPr>
          <w:rFonts w:ascii="Arial" w:hAnsi="Arial" w:eastAsia="Arial" w:cs="Arial"/>
          <w:noProof w:val="0"/>
          <w:sz w:val="24"/>
          <w:szCs w:val="24"/>
          <w:lang w:val="en-GB"/>
        </w:rPr>
        <w:t>Moisala</w:t>
      </w:r>
      <w:r w:rsidRPr="77363088" w:rsidR="1A70E279">
        <w:rPr>
          <w:rFonts w:ascii="Arial" w:hAnsi="Arial" w:eastAsia="Arial" w:cs="Arial"/>
          <w:noProof w:val="0"/>
          <w:sz w:val="24"/>
          <w:szCs w:val="24"/>
          <w:lang w:val="en-GB"/>
        </w:rPr>
        <w:t xml:space="preserve"> et al., 2020). Improved focus supports deeper cognitive processing.</w:t>
      </w:r>
    </w:p>
    <w:p w:rsidR="1A70E279" w:rsidP="77363088" w:rsidRDefault="1A70E279" w14:paraId="46B8D9F8" w14:textId="3070497A">
      <w:pPr>
        <w:spacing w:before="240" w:beforeAutospacing="off" w:after="240" w:afterAutospacing="off" w:line="360" w:lineRule="auto"/>
        <w:jc w:val="both"/>
      </w:pPr>
      <w:r w:rsidRPr="77363088" w:rsidR="1A70E279">
        <w:rPr>
          <w:rFonts w:ascii="Arial" w:hAnsi="Arial" w:eastAsia="Arial" w:cs="Arial"/>
          <w:noProof w:val="0"/>
          <w:sz w:val="24"/>
          <w:szCs w:val="24"/>
          <w:lang w:val="en-GB"/>
        </w:rPr>
        <w:t>Together, these strategies promote essential academic skills necessary for success in digital education (Broadbent and Poon, 2015).</w:t>
      </w:r>
    </w:p>
    <w:p w:rsidR="77363088" w:rsidP="77363088" w:rsidRDefault="77363088" w14:paraId="7B48C7EB" w14:textId="59CD368F">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77363088" w:rsidP="77363088" w:rsidRDefault="77363088" w14:paraId="2460FB62" w14:textId="4553E1C2">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7673F44D" w:rsidP="77363088" w:rsidRDefault="7673F44D" w14:paraId="1F6859B3" w14:textId="12572181">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77363088" w:rsidR="7673F44D">
        <w:rPr>
          <w:rFonts w:ascii="Arial" w:hAnsi="Arial" w:eastAsia="Arial" w:cs="Arial"/>
          <w:b w:val="1"/>
          <w:bCs w:val="1"/>
          <w:noProof w:val="0"/>
          <w:sz w:val="24"/>
          <w:szCs w:val="24"/>
          <w:lang w:val="en-GB"/>
        </w:rPr>
        <w:t>Conclusion</w:t>
      </w:r>
    </w:p>
    <w:p w:rsidR="3059C228" w:rsidP="77363088" w:rsidRDefault="3059C228" w14:paraId="779C617E" w14:textId="3DD1ED51">
      <w:pPr>
        <w:spacing w:before="240" w:beforeAutospacing="off" w:after="240" w:afterAutospacing="off" w:line="360" w:lineRule="auto"/>
        <w:jc w:val="both"/>
      </w:pPr>
      <w:r w:rsidRPr="77363088" w:rsidR="3059C228">
        <w:rPr>
          <w:rFonts w:ascii="Arial" w:hAnsi="Arial" w:eastAsia="Arial" w:cs="Arial"/>
          <w:noProof w:val="0"/>
          <w:sz w:val="24"/>
          <w:szCs w:val="24"/>
          <w:lang w:val="en-GB"/>
        </w:rPr>
        <w:t xml:space="preserve">Digital learning environments present both challenges and opportunities for students in higher education. Key challenges include difficulties with self-regulated learning, divided attention, and </w:t>
      </w:r>
      <w:r w:rsidRPr="77363088" w:rsidR="3059C228">
        <w:rPr>
          <w:rFonts w:ascii="Arial" w:hAnsi="Arial" w:eastAsia="Arial" w:cs="Arial"/>
          <w:noProof w:val="0"/>
          <w:sz w:val="24"/>
          <w:szCs w:val="24"/>
          <w:lang w:val="en-GB"/>
        </w:rPr>
        <w:t>maintaining</w:t>
      </w:r>
      <w:r w:rsidRPr="77363088" w:rsidR="3059C228">
        <w:rPr>
          <w:rFonts w:ascii="Arial" w:hAnsi="Arial" w:eastAsia="Arial" w:cs="Arial"/>
          <w:noProof w:val="0"/>
          <w:sz w:val="24"/>
          <w:szCs w:val="24"/>
          <w:lang w:val="en-GB"/>
        </w:rPr>
        <w:t xml:space="preserve"> consistent academic engagement, which may negatively affect learning effectiveness (Zimmerman, 2021; </w:t>
      </w:r>
      <w:r w:rsidRPr="77363088" w:rsidR="3059C228">
        <w:rPr>
          <w:rFonts w:ascii="Arial" w:hAnsi="Arial" w:eastAsia="Arial" w:cs="Arial"/>
          <w:noProof w:val="0"/>
          <w:sz w:val="24"/>
          <w:szCs w:val="24"/>
          <w:lang w:val="en-GB"/>
        </w:rPr>
        <w:t>Moisala</w:t>
      </w:r>
      <w:r w:rsidRPr="77363088" w:rsidR="3059C228">
        <w:rPr>
          <w:rFonts w:ascii="Arial" w:hAnsi="Arial" w:eastAsia="Arial" w:cs="Arial"/>
          <w:noProof w:val="0"/>
          <w:sz w:val="24"/>
          <w:szCs w:val="24"/>
          <w:lang w:val="en-GB"/>
        </w:rPr>
        <w:t xml:space="preserve"> et al., 2020). However, digital education also offers important opportunities, including flexibility, increased access to resources, and the development of independent learning skills (Broadbent and Poon, 2015).</w:t>
      </w:r>
    </w:p>
    <w:p w:rsidR="3059C228" w:rsidP="77363088" w:rsidRDefault="3059C228" w14:paraId="372FA49D" w14:textId="6AF89729">
      <w:pPr>
        <w:spacing w:before="240" w:beforeAutospacing="off" w:after="240" w:afterAutospacing="off" w:line="360" w:lineRule="auto"/>
        <w:jc w:val="both"/>
      </w:pPr>
      <w:r w:rsidRPr="77363088" w:rsidR="3059C228">
        <w:rPr>
          <w:rFonts w:ascii="Arial" w:hAnsi="Arial" w:eastAsia="Arial" w:cs="Arial"/>
          <w:noProof w:val="0"/>
          <w:sz w:val="24"/>
          <w:szCs w:val="24"/>
          <w:lang w:val="en-GB"/>
        </w:rPr>
        <w:t>To respond effectively, students can adopt three essential strategies: structured planning and scheduling, metacognitive monitoring, and minimising digital distraction. These approaches strengthen time management, self-evaluation, and attention regulation, which are strongly associated with improved academic performance (Zimmerman, 2021; Fahrni, 2025).</w:t>
      </w:r>
    </w:p>
    <w:p w:rsidR="3059C228" w:rsidP="77363088" w:rsidRDefault="3059C228" w14:paraId="64BC8E83" w14:textId="350BCC41">
      <w:pPr>
        <w:spacing w:before="240" w:beforeAutospacing="off" w:after="240" w:afterAutospacing="off" w:line="360" w:lineRule="auto"/>
        <w:jc w:val="both"/>
      </w:pPr>
      <w:r w:rsidRPr="77363088" w:rsidR="3059C228">
        <w:rPr>
          <w:rFonts w:ascii="Arial" w:hAnsi="Arial" w:eastAsia="Arial" w:cs="Arial"/>
          <w:noProof w:val="0"/>
          <w:sz w:val="24"/>
          <w:szCs w:val="24"/>
          <w:lang w:val="en-GB"/>
        </w:rPr>
        <w:t xml:space="preserve">Overall, success in digital higher education depends not only on technology but on students’ ability to regulate their learning behaviours, apply </w:t>
      </w:r>
      <w:r w:rsidRPr="77363088" w:rsidR="3059C228">
        <w:rPr>
          <w:rFonts w:ascii="Arial" w:hAnsi="Arial" w:eastAsia="Arial" w:cs="Arial"/>
          <w:noProof w:val="0"/>
          <w:sz w:val="24"/>
          <w:szCs w:val="24"/>
          <w:lang w:val="en-GB"/>
        </w:rPr>
        <w:t>appropriate academic</w:t>
      </w:r>
      <w:r w:rsidRPr="77363088" w:rsidR="3059C228">
        <w:rPr>
          <w:rFonts w:ascii="Arial" w:hAnsi="Arial" w:eastAsia="Arial" w:cs="Arial"/>
          <w:noProof w:val="0"/>
          <w:sz w:val="24"/>
          <w:szCs w:val="24"/>
          <w:lang w:val="en-GB"/>
        </w:rPr>
        <w:t xml:space="preserve"> skills, and </w:t>
      </w:r>
      <w:r w:rsidRPr="77363088" w:rsidR="3059C228">
        <w:rPr>
          <w:rFonts w:ascii="Arial" w:hAnsi="Arial" w:eastAsia="Arial" w:cs="Arial"/>
          <w:noProof w:val="0"/>
          <w:sz w:val="24"/>
          <w:szCs w:val="24"/>
          <w:lang w:val="en-GB"/>
        </w:rPr>
        <w:t>maintain</w:t>
      </w:r>
      <w:r w:rsidRPr="77363088" w:rsidR="3059C228">
        <w:rPr>
          <w:rFonts w:ascii="Arial" w:hAnsi="Arial" w:eastAsia="Arial" w:cs="Arial"/>
          <w:noProof w:val="0"/>
          <w:sz w:val="24"/>
          <w:szCs w:val="24"/>
          <w:lang w:val="en-GB"/>
        </w:rPr>
        <w:t xml:space="preserve"> consistent engagement with learning activities.</w:t>
      </w:r>
    </w:p>
    <w:p w:rsidR="77363088" w:rsidP="77363088" w:rsidRDefault="77363088" w14:paraId="0A104B8D" w14:textId="41BE64B6">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4C474167" w14:textId="086CE6B5">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00FAB1D1" w14:textId="655FD5C5">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61A76AA0" w14:textId="69EA88D8">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15BD951D" w14:textId="3488DD99">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11149042" w14:textId="79FE07A4">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7BE51A19" w14:textId="674002E0">
      <w:pPr>
        <w:pStyle w:val="Normal"/>
        <w:spacing w:before="240" w:beforeAutospacing="off" w:after="240" w:afterAutospacing="off" w:line="360" w:lineRule="auto"/>
        <w:jc w:val="both"/>
        <w:rPr>
          <w:rFonts w:ascii="Arial" w:hAnsi="Arial" w:eastAsia="Arial" w:cs="Arial"/>
          <w:noProof w:val="0"/>
          <w:color w:val="auto"/>
          <w:sz w:val="24"/>
          <w:szCs w:val="24"/>
          <w:lang w:val="en-GB"/>
        </w:rPr>
      </w:pPr>
    </w:p>
    <w:p w:rsidR="77363088" w:rsidP="77363088" w:rsidRDefault="77363088" w14:paraId="3732EF79" w14:textId="2BC2F62E">
      <w:pPr>
        <w:pStyle w:val="Normal"/>
        <w:spacing w:before="240" w:beforeAutospacing="off" w:after="240" w:afterAutospacing="off" w:line="360" w:lineRule="auto"/>
        <w:jc w:val="both"/>
        <w:rPr>
          <w:rFonts w:ascii="Arial" w:hAnsi="Arial" w:eastAsia="Arial" w:cs="Arial"/>
          <w:noProof w:val="0"/>
          <w:color w:val="auto"/>
          <w:sz w:val="24"/>
          <w:szCs w:val="24"/>
          <w:lang w:val="en-GB"/>
        </w:rPr>
      </w:pPr>
    </w:p>
    <w:p w:rsidR="0E8C8A78" w:rsidP="77363088" w:rsidRDefault="0E8C8A78" w14:paraId="539FDBDD" w14:textId="0C43E824">
      <w:pPr>
        <w:pStyle w:val="Normal"/>
        <w:spacing w:before="240" w:beforeAutospacing="off" w:after="240" w:afterAutospacing="off" w:line="360" w:lineRule="auto"/>
        <w:jc w:val="both"/>
        <w:rPr>
          <w:rFonts w:ascii="Arial" w:hAnsi="Arial" w:eastAsia="Arial" w:cs="Arial"/>
          <w:noProof w:val="0"/>
          <w:color w:val="auto"/>
          <w:sz w:val="24"/>
          <w:szCs w:val="24"/>
          <w:lang w:val="en-GB"/>
        </w:rPr>
      </w:pPr>
      <w:r w:rsidRPr="77363088" w:rsidR="0E8C8A78">
        <w:rPr>
          <w:rFonts w:ascii="Arial" w:hAnsi="Arial" w:eastAsia="Arial" w:cs="Arial"/>
          <w:noProof w:val="0"/>
          <w:color w:val="auto"/>
          <w:sz w:val="24"/>
          <w:szCs w:val="24"/>
          <w:lang w:val="en-GB"/>
        </w:rPr>
        <w:t>Reference list:</w:t>
      </w:r>
    </w:p>
    <w:p w:rsidR="0E8C8A78" w:rsidP="77363088" w:rsidRDefault="0E8C8A78" w14:paraId="36B2A3D8" w14:textId="01D3EF4C">
      <w:pPr>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r w:rsidRPr="77363088" w:rsidR="0E8C8A78">
        <w:rPr>
          <w:rFonts w:ascii="Arial" w:hAnsi="Arial" w:eastAsia="Arial" w:cs="Arial"/>
          <w:b w:val="0"/>
          <w:bCs w:val="0"/>
          <w:i w:val="0"/>
          <w:iCs w:val="0"/>
          <w:caps w:val="0"/>
          <w:smallCaps w:val="0"/>
          <w:noProof w:val="0"/>
          <w:color w:val="auto"/>
          <w:sz w:val="24"/>
          <w:szCs w:val="24"/>
          <w:lang w:val="en-US"/>
        </w:rPr>
        <w:t xml:space="preserve">Broadbent, J. and Poon, W.L. (2015) “Self-regulated learning strategies &amp; academic achievement in online higher education learning environments: A systematic review,” </w:t>
      </w:r>
      <w:r w:rsidRPr="77363088" w:rsidR="0E8C8A78">
        <w:rPr>
          <w:rFonts w:ascii="Arial" w:hAnsi="Arial" w:eastAsia="Arial" w:cs="Arial"/>
          <w:b w:val="0"/>
          <w:bCs w:val="0"/>
          <w:i w:val="1"/>
          <w:iCs w:val="1"/>
          <w:caps w:val="0"/>
          <w:smallCaps w:val="0"/>
          <w:noProof w:val="0"/>
          <w:color w:val="auto"/>
          <w:sz w:val="24"/>
          <w:szCs w:val="24"/>
          <w:lang w:val="en-US"/>
        </w:rPr>
        <w:t>The Internet and higher education</w:t>
      </w:r>
      <w:r w:rsidRPr="77363088" w:rsidR="0E8C8A78">
        <w:rPr>
          <w:rFonts w:ascii="Arial" w:hAnsi="Arial" w:eastAsia="Arial" w:cs="Arial"/>
          <w:b w:val="0"/>
          <w:bCs w:val="0"/>
          <w:i w:val="0"/>
          <w:iCs w:val="0"/>
          <w:caps w:val="0"/>
          <w:smallCaps w:val="0"/>
          <w:noProof w:val="0"/>
          <w:color w:val="auto"/>
          <w:sz w:val="24"/>
          <w:szCs w:val="24"/>
          <w:lang w:val="en-US"/>
        </w:rPr>
        <w:t xml:space="preserve">, 27, pp. 1–13. Available at: </w:t>
      </w:r>
      <w:hyperlink r:id="R8010fd91cbf24540">
        <w:r w:rsidRPr="77363088" w:rsidR="0E8C8A78">
          <w:rPr>
            <w:rStyle w:val="Hyperlink"/>
            <w:rFonts w:ascii="Arial" w:hAnsi="Arial" w:eastAsia="Arial" w:cs="Arial"/>
            <w:b w:val="0"/>
            <w:bCs w:val="0"/>
            <w:i w:val="0"/>
            <w:iCs w:val="0"/>
            <w:caps w:val="0"/>
            <w:smallCaps w:val="0"/>
            <w:strike w:val="0"/>
            <w:dstrike w:val="0"/>
            <w:noProof w:val="0"/>
            <w:color w:val="auto"/>
            <w:sz w:val="24"/>
            <w:szCs w:val="24"/>
            <w:lang w:val="en-US"/>
          </w:rPr>
          <w:t>https://doi.org/10.1016/j.iheduc.2015.04.007</w:t>
        </w:r>
      </w:hyperlink>
      <w:r w:rsidRPr="77363088" w:rsidR="0E8C8A78">
        <w:rPr>
          <w:rFonts w:ascii="Arial" w:hAnsi="Arial" w:eastAsia="Arial" w:cs="Arial"/>
          <w:b w:val="0"/>
          <w:bCs w:val="0"/>
          <w:i w:val="0"/>
          <w:iCs w:val="0"/>
          <w:caps w:val="0"/>
          <w:smallCaps w:val="0"/>
          <w:noProof w:val="0"/>
          <w:color w:val="auto"/>
          <w:sz w:val="24"/>
          <w:szCs w:val="24"/>
          <w:lang w:val="en-US"/>
        </w:rPr>
        <w:t>.</w:t>
      </w:r>
    </w:p>
    <w:p w:rsidR="77363088" w:rsidP="77363088" w:rsidRDefault="77363088" w14:paraId="450F2C1A" w14:textId="100E77C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p>
    <w:p w:rsidR="0E8C8A78" w:rsidP="77363088" w:rsidRDefault="0E8C8A78" w14:paraId="07B9C832" w14:textId="67B99D3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r w:rsidRPr="77363088" w:rsidR="0E8C8A78">
        <w:rPr>
          <w:rFonts w:ascii="Arial" w:hAnsi="Arial" w:eastAsia="Arial" w:cs="Arial"/>
          <w:b w:val="0"/>
          <w:bCs w:val="0"/>
          <w:i w:val="0"/>
          <w:iCs w:val="0"/>
          <w:caps w:val="0"/>
          <w:smallCaps w:val="0"/>
          <w:noProof w:val="0"/>
          <w:color w:val="auto"/>
          <w:sz w:val="24"/>
          <w:szCs w:val="24"/>
          <w:lang w:val="en-US"/>
        </w:rPr>
        <w:t>Fahrni</w:t>
      </w:r>
      <w:r w:rsidRPr="77363088" w:rsidR="0E8C8A78">
        <w:rPr>
          <w:rFonts w:ascii="Arial" w:hAnsi="Arial" w:eastAsia="Arial" w:cs="Arial"/>
          <w:b w:val="0"/>
          <w:bCs w:val="0"/>
          <w:i w:val="0"/>
          <w:iCs w:val="0"/>
          <w:caps w:val="0"/>
          <w:smallCaps w:val="0"/>
          <w:noProof w:val="0"/>
          <w:color w:val="auto"/>
          <w:sz w:val="24"/>
          <w:szCs w:val="24"/>
          <w:lang w:val="en-US"/>
        </w:rPr>
        <w:t>, D.</w:t>
      </w:r>
      <w:r w:rsidRPr="77363088" w:rsidR="0E8C8A78">
        <w:rPr>
          <w:rFonts w:ascii="Arial" w:hAnsi="Arial" w:eastAsia="Arial" w:cs="Arial"/>
          <w:b w:val="0"/>
          <w:bCs w:val="0"/>
          <w:i w:val="0"/>
          <w:iCs w:val="0"/>
          <w:caps w:val="0"/>
          <w:smallCaps w:val="0"/>
          <w:noProof w:val="0"/>
          <w:color w:val="auto"/>
          <w:sz w:val="24"/>
          <w:szCs w:val="24"/>
          <w:lang w:val="en-US"/>
        </w:rPr>
        <w:t xml:space="preserve">D.D., Hascher, </w:t>
      </w:r>
      <w:r w:rsidRPr="77363088" w:rsidR="0E8C8A78">
        <w:rPr>
          <w:rFonts w:ascii="Arial" w:hAnsi="Arial" w:eastAsia="Arial" w:cs="Arial"/>
          <w:b w:val="0"/>
          <w:bCs w:val="0"/>
          <w:i w:val="0"/>
          <w:iCs w:val="0"/>
          <w:caps w:val="0"/>
          <w:smallCaps w:val="0"/>
          <w:noProof w:val="0"/>
          <w:color w:val="auto"/>
          <w:sz w:val="24"/>
          <w:szCs w:val="24"/>
          <w:lang w:val="en-US"/>
        </w:rPr>
        <w:t>T.</w:t>
      </w:r>
      <w:r w:rsidRPr="77363088" w:rsidR="0E8C8A78">
        <w:rPr>
          <w:rFonts w:ascii="Arial" w:hAnsi="Arial" w:eastAsia="Arial" w:cs="Arial"/>
          <w:b w:val="0"/>
          <w:bCs w:val="0"/>
          <w:i w:val="0"/>
          <w:iCs w:val="0"/>
          <w:caps w:val="0"/>
          <w:smallCaps w:val="0"/>
          <w:noProof w:val="0"/>
          <w:color w:val="auto"/>
          <w:sz w:val="24"/>
          <w:szCs w:val="24"/>
          <w:lang w:val="en-US"/>
        </w:rPr>
        <w:t xml:space="preserve"> and Prasse, D. (2025) ‘Promoting metacognitive strategies with educational technology: Primary teachers’ beliefs and practices’, </w:t>
      </w:r>
      <w:r w:rsidRPr="77363088" w:rsidR="0E8C8A78">
        <w:rPr>
          <w:rFonts w:ascii="Arial" w:hAnsi="Arial" w:eastAsia="Arial" w:cs="Arial"/>
          <w:b w:val="0"/>
          <w:bCs w:val="0"/>
          <w:i w:val="1"/>
          <w:iCs w:val="1"/>
          <w:caps w:val="0"/>
          <w:smallCaps w:val="0"/>
          <w:noProof w:val="0"/>
          <w:color w:val="auto"/>
          <w:sz w:val="24"/>
          <w:szCs w:val="24"/>
          <w:lang w:val="en-US"/>
        </w:rPr>
        <w:t>Learning in Context</w:t>
      </w:r>
      <w:r w:rsidRPr="77363088" w:rsidR="0E8C8A78">
        <w:rPr>
          <w:rFonts w:ascii="Arial" w:hAnsi="Arial" w:eastAsia="Arial" w:cs="Arial"/>
          <w:b w:val="0"/>
          <w:bCs w:val="0"/>
          <w:i w:val="0"/>
          <w:iCs w:val="0"/>
          <w:caps w:val="0"/>
          <w:smallCaps w:val="0"/>
          <w:noProof w:val="0"/>
          <w:color w:val="auto"/>
          <w:sz w:val="24"/>
          <w:szCs w:val="24"/>
          <w:lang w:val="en-US"/>
        </w:rPr>
        <w:t xml:space="preserve">, 2(1-2), p. 100007. Available at: </w:t>
      </w:r>
      <w:hyperlink r:id="R075ce4c035854d30">
        <w:r w:rsidRPr="77363088" w:rsidR="0E8C8A78">
          <w:rPr>
            <w:rStyle w:val="Hyperlink"/>
            <w:rFonts w:ascii="Arial" w:hAnsi="Arial" w:eastAsia="Arial" w:cs="Arial"/>
            <w:b w:val="0"/>
            <w:bCs w:val="0"/>
            <w:i w:val="0"/>
            <w:iCs w:val="0"/>
            <w:caps w:val="0"/>
            <w:smallCaps w:val="0"/>
            <w:strike w:val="0"/>
            <w:dstrike w:val="0"/>
            <w:noProof w:val="0"/>
            <w:color w:val="auto"/>
            <w:sz w:val="24"/>
            <w:szCs w:val="24"/>
            <w:lang w:val="en-US"/>
          </w:rPr>
          <w:t>https://doi.org/10.1016/j.lecon.2025.100007</w:t>
        </w:r>
      </w:hyperlink>
      <w:r w:rsidRPr="77363088" w:rsidR="0E8C8A78">
        <w:rPr>
          <w:rFonts w:ascii="Arial" w:hAnsi="Arial" w:eastAsia="Arial" w:cs="Arial"/>
          <w:b w:val="0"/>
          <w:bCs w:val="0"/>
          <w:i w:val="0"/>
          <w:iCs w:val="0"/>
          <w:caps w:val="0"/>
          <w:smallCaps w:val="0"/>
          <w:noProof w:val="0"/>
          <w:color w:val="auto"/>
          <w:sz w:val="24"/>
          <w:szCs w:val="24"/>
          <w:lang w:val="en-US"/>
        </w:rPr>
        <w:t>.</w:t>
      </w:r>
    </w:p>
    <w:p w:rsidR="77363088" w:rsidP="77363088" w:rsidRDefault="77363088" w14:paraId="6DE3C918" w14:textId="6B3F454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US"/>
        </w:rPr>
      </w:pPr>
    </w:p>
    <w:p w:rsidR="0E8C8A78" w:rsidP="77363088" w:rsidRDefault="0E8C8A78" w14:paraId="59A4AC51" w14:textId="7ADD3DF7">
      <w:pPr>
        <w:spacing w:line="360" w:lineRule="auto"/>
        <w:jc w:val="both"/>
        <w:rPr>
          <w:rFonts w:ascii="Arial" w:hAnsi="Arial" w:eastAsia="Arial" w:cs="Arial"/>
          <w:noProof w:val="0"/>
          <w:color w:val="auto"/>
          <w:sz w:val="24"/>
          <w:szCs w:val="24"/>
          <w:lang w:val="en-US"/>
        </w:rPr>
      </w:pPr>
      <w:r w:rsidRPr="77363088" w:rsidR="0E8C8A78">
        <w:rPr>
          <w:rFonts w:ascii="Arial" w:hAnsi="Arial" w:eastAsia="Arial" w:cs="Arial"/>
          <w:b w:val="0"/>
          <w:bCs w:val="0"/>
          <w:i w:val="0"/>
          <w:iCs w:val="0"/>
          <w:caps w:val="0"/>
          <w:smallCaps w:val="0"/>
          <w:noProof w:val="0"/>
          <w:color w:val="auto"/>
          <w:sz w:val="24"/>
          <w:szCs w:val="24"/>
          <w:lang w:val="en-US"/>
        </w:rPr>
        <w:t>Moisala</w:t>
      </w:r>
      <w:r w:rsidRPr="77363088" w:rsidR="0E8C8A78">
        <w:rPr>
          <w:rFonts w:ascii="Arial" w:hAnsi="Arial" w:eastAsia="Arial" w:cs="Arial"/>
          <w:b w:val="0"/>
          <w:bCs w:val="0"/>
          <w:i w:val="0"/>
          <w:iCs w:val="0"/>
          <w:caps w:val="0"/>
          <w:smallCaps w:val="0"/>
          <w:noProof w:val="0"/>
          <w:color w:val="auto"/>
          <w:sz w:val="24"/>
          <w:szCs w:val="24"/>
          <w:lang w:val="en-US"/>
        </w:rPr>
        <w:t xml:space="preserve">, M. </w:t>
      </w:r>
      <w:r w:rsidRPr="77363088" w:rsidR="0E8C8A78">
        <w:rPr>
          <w:rFonts w:ascii="Arial" w:hAnsi="Arial" w:eastAsia="Arial" w:cs="Arial"/>
          <w:b w:val="0"/>
          <w:bCs w:val="0"/>
          <w:i w:val="1"/>
          <w:iCs w:val="1"/>
          <w:caps w:val="0"/>
          <w:smallCaps w:val="0"/>
          <w:noProof w:val="0"/>
          <w:color w:val="auto"/>
          <w:sz w:val="24"/>
          <w:szCs w:val="24"/>
          <w:lang w:val="en-US"/>
        </w:rPr>
        <w:t>et al.</w:t>
      </w:r>
      <w:r w:rsidRPr="77363088" w:rsidR="0E8C8A78">
        <w:rPr>
          <w:rFonts w:ascii="Arial" w:hAnsi="Arial" w:eastAsia="Arial" w:cs="Arial"/>
          <w:b w:val="0"/>
          <w:bCs w:val="0"/>
          <w:i w:val="0"/>
          <w:iCs w:val="0"/>
          <w:caps w:val="0"/>
          <w:smallCaps w:val="0"/>
          <w:noProof w:val="0"/>
          <w:color w:val="auto"/>
          <w:sz w:val="24"/>
          <w:szCs w:val="24"/>
          <w:lang w:val="en-US"/>
        </w:rPr>
        <w:t xml:space="preserve"> (2016) “Media multitasking is associated with distractibility and increased prefrontal activity in adolescents and young adults,” </w:t>
      </w:r>
      <w:r w:rsidRPr="77363088" w:rsidR="0E8C8A78">
        <w:rPr>
          <w:rFonts w:ascii="Arial" w:hAnsi="Arial" w:eastAsia="Arial" w:cs="Arial"/>
          <w:b w:val="0"/>
          <w:bCs w:val="0"/>
          <w:i w:val="1"/>
          <w:iCs w:val="1"/>
          <w:caps w:val="0"/>
          <w:smallCaps w:val="0"/>
          <w:noProof w:val="0"/>
          <w:color w:val="auto"/>
          <w:sz w:val="24"/>
          <w:szCs w:val="24"/>
          <w:lang w:val="en-US"/>
        </w:rPr>
        <w:t>NeuroImage</w:t>
      </w:r>
      <w:r w:rsidRPr="77363088" w:rsidR="0E8C8A78">
        <w:rPr>
          <w:rFonts w:ascii="Arial" w:hAnsi="Arial" w:eastAsia="Arial" w:cs="Arial"/>
          <w:b w:val="0"/>
          <w:bCs w:val="0"/>
          <w:i w:val="1"/>
          <w:iCs w:val="1"/>
          <w:caps w:val="0"/>
          <w:smallCaps w:val="0"/>
          <w:noProof w:val="0"/>
          <w:color w:val="auto"/>
          <w:sz w:val="24"/>
          <w:szCs w:val="24"/>
          <w:lang w:val="en-US"/>
        </w:rPr>
        <w:t xml:space="preserve"> (Orlando, Fla.)</w:t>
      </w:r>
      <w:r w:rsidRPr="77363088" w:rsidR="0E8C8A78">
        <w:rPr>
          <w:rFonts w:ascii="Arial" w:hAnsi="Arial" w:eastAsia="Arial" w:cs="Arial"/>
          <w:b w:val="0"/>
          <w:bCs w:val="0"/>
          <w:i w:val="0"/>
          <w:iCs w:val="0"/>
          <w:caps w:val="0"/>
          <w:smallCaps w:val="0"/>
          <w:noProof w:val="0"/>
          <w:color w:val="auto"/>
          <w:sz w:val="24"/>
          <w:szCs w:val="24"/>
          <w:lang w:val="en-US"/>
        </w:rPr>
        <w:t xml:space="preserve">, 134, pp. 113–121. Available at: </w:t>
      </w:r>
      <w:hyperlink r:id="R1c3af4f654df47dd">
        <w:r w:rsidRPr="77363088" w:rsidR="0E8C8A78">
          <w:rPr>
            <w:rStyle w:val="Hyperlink"/>
            <w:rFonts w:ascii="Arial" w:hAnsi="Arial" w:eastAsia="Arial" w:cs="Arial"/>
            <w:b w:val="0"/>
            <w:bCs w:val="0"/>
            <w:i w:val="0"/>
            <w:iCs w:val="0"/>
            <w:caps w:val="0"/>
            <w:smallCaps w:val="0"/>
            <w:strike w:val="0"/>
            <w:dstrike w:val="0"/>
            <w:noProof w:val="0"/>
            <w:color w:val="auto"/>
            <w:sz w:val="24"/>
            <w:szCs w:val="24"/>
            <w:lang w:val="en-US"/>
          </w:rPr>
          <w:t>https://doi.org/10.1016/j.neuroimage.2016.04.011</w:t>
        </w:r>
      </w:hyperlink>
      <w:r w:rsidRPr="77363088" w:rsidR="0E8C8A78">
        <w:rPr>
          <w:rFonts w:ascii="Arial" w:hAnsi="Arial" w:eastAsia="Arial" w:cs="Arial"/>
          <w:b w:val="0"/>
          <w:bCs w:val="0"/>
          <w:i w:val="0"/>
          <w:iCs w:val="0"/>
          <w:caps w:val="0"/>
          <w:smallCaps w:val="0"/>
          <w:noProof w:val="0"/>
          <w:color w:val="auto"/>
          <w:sz w:val="24"/>
          <w:szCs w:val="24"/>
          <w:lang w:val="en-US"/>
        </w:rPr>
        <w:t>.</w:t>
      </w:r>
    </w:p>
    <w:p w:rsidR="0E8C8A78" w:rsidP="77363088" w:rsidRDefault="0E8C8A78" w14:paraId="58E7EC03" w14:textId="08E4B325">
      <w:pPr>
        <w:pStyle w:val="Normal"/>
        <w:spacing w:line="360" w:lineRule="auto"/>
        <w:jc w:val="both"/>
        <w:rPr>
          <w:rFonts w:ascii="Arial" w:hAnsi="Arial" w:eastAsia="Arial" w:cs="Arial"/>
          <w:noProof w:val="0"/>
          <w:color w:val="auto"/>
          <w:sz w:val="24"/>
          <w:szCs w:val="24"/>
          <w:lang w:val="en-US"/>
        </w:rPr>
      </w:pPr>
      <w:r w:rsidRPr="77363088" w:rsidR="0E8C8A78">
        <w:rPr>
          <w:rFonts w:ascii="Arial" w:hAnsi="Arial" w:eastAsia="Arial" w:cs="Arial"/>
          <w:b w:val="0"/>
          <w:bCs w:val="0"/>
          <w:i w:val="0"/>
          <w:iCs w:val="0"/>
          <w:caps w:val="0"/>
          <w:smallCaps w:val="0"/>
          <w:noProof w:val="0"/>
          <w:color w:val="auto"/>
          <w:sz w:val="24"/>
          <w:szCs w:val="24"/>
          <w:lang w:val="en-US"/>
        </w:rPr>
        <w:t xml:space="preserve">Zimmerman, B.J. (2021) </w:t>
      </w:r>
      <w:r w:rsidRPr="77363088" w:rsidR="0E8C8A78">
        <w:rPr>
          <w:rFonts w:ascii="Arial" w:hAnsi="Arial" w:eastAsia="Arial" w:cs="Arial"/>
          <w:b w:val="0"/>
          <w:bCs w:val="0"/>
          <w:i w:val="1"/>
          <w:iCs w:val="1"/>
          <w:caps w:val="0"/>
          <w:smallCaps w:val="0"/>
          <w:noProof w:val="0"/>
          <w:color w:val="auto"/>
          <w:sz w:val="24"/>
          <w:szCs w:val="24"/>
          <w:lang w:val="en-US"/>
        </w:rPr>
        <w:t>Becoming a Self-Regulated Learner: An Overview</w:t>
      </w:r>
      <w:r w:rsidRPr="77363088" w:rsidR="0E8C8A78">
        <w:rPr>
          <w:rFonts w:ascii="Arial" w:hAnsi="Arial" w:eastAsia="Arial" w:cs="Arial"/>
          <w:b w:val="0"/>
          <w:bCs w:val="0"/>
          <w:i w:val="0"/>
          <w:iCs w:val="0"/>
          <w:caps w:val="0"/>
          <w:smallCaps w:val="0"/>
          <w:noProof w:val="0"/>
          <w:color w:val="auto"/>
          <w:sz w:val="24"/>
          <w:szCs w:val="24"/>
          <w:lang w:val="en-US"/>
        </w:rPr>
        <w:t>. Routledge.</w:t>
      </w:r>
    </w:p>
    <w:p w:rsidR="77363088" w:rsidP="77363088" w:rsidRDefault="77363088" w14:paraId="51B0095F" w14:textId="521E142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0096B344" w14:textId="23F7699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10E8AB0E" w14:textId="5B100D14">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64098521" w14:textId="34E194F8">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7CE5B51B" w14:textId="0F4039A6">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167E5A99" w14:textId="221C9F7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53D31E1C" w14:textId="20F77874">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3FE8A9D5" w14:textId="24C88F9D">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56B64483" w14:textId="6BFFA512">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59E45D3A" w14:textId="47DB29F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77363088" w:rsidP="77363088" w:rsidRDefault="77363088" w14:paraId="701F0E1B" w14:textId="05F343E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37AF817B" w:rsidP="77363088" w:rsidRDefault="37AF817B" w14:paraId="0FD8CF24" w14:textId="63D60DD7">
      <w:pPr>
        <w:pStyle w:val="Normal"/>
        <w:spacing w:line="360" w:lineRule="auto"/>
        <w:jc w:val="both"/>
        <w:rPr>
          <w:rFonts w:ascii="Arial" w:hAnsi="Arial" w:eastAsia="Arial" w:cs="Arial"/>
          <w:b w:val="1"/>
          <w:bCs w:val="1"/>
          <w:i w:val="0"/>
          <w:iCs w:val="0"/>
          <w:caps w:val="0"/>
          <w:smallCaps w:val="0"/>
          <w:noProof w:val="0"/>
          <w:color w:val="auto"/>
          <w:sz w:val="24"/>
          <w:szCs w:val="24"/>
          <w:lang w:val="en-US"/>
        </w:rPr>
      </w:pPr>
      <w:r w:rsidRPr="77363088" w:rsidR="37AF817B">
        <w:rPr>
          <w:rFonts w:ascii="Arial" w:hAnsi="Arial" w:eastAsia="Arial" w:cs="Arial"/>
          <w:b w:val="1"/>
          <w:bCs w:val="1"/>
          <w:i w:val="0"/>
          <w:iCs w:val="0"/>
          <w:caps w:val="0"/>
          <w:smallCaps w:val="0"/>
          <w:noProof w:val="0"/>
          <w:color w:val="auto"/>
          <w:sz w:val="24"/>
          <w:szCs w:val="24"/>
          <w:lang w:val="en-US"/>
        </w:rPr>
        <w:t>Component</w:t>
      </w:r>
      <w:r w:rsidRPr="77363088" w:rsidR="37AF817B">
        <w:rPr>
          <w:rFonts w:ascii="Arial" w:hAnsi="Arial" w:eastAsia="Arial" w:cs="Arial"/>
          <w:b w:val="1"/>
          <w:bCs w:val="1"/>
          <w:i w:val="0"/>
          <w:iCs w:val="0"/>
          <w:caps w:val="0"/>
          <w:smallCaps w:val="0"/>
          <w:noProof w:val="0"/>
          <w:color w:val="auto"/>
          <w:sz w:val="24"/>
          <w:szCs w:val="24"/>
          <w:lang w:val="en-US"/>
        </w:rPr>
        <w:t xml:space="preserve"> 3</w:t>
      </w:r>
      <w:r w:rsidRPr="77363088" w:rsidR="4CC661A8">
        <w:rPr>
          <w:rFonts w:ascii="Arial" w:hAnsi="Arial" w:eastAsia="Arial" w:cs="Arial"/>
          <w:b w:val="1"/>
          <w:bCs w:val="1"/>
          <w:i w:val="0"/>
          <w:iCs w:val="0"/>
          <w:caps w:val="0"/>
          <w:smallCaps w:val="0"/>
          <w:noProof w:val="0"/>
          <w:color w:val="auto"/>
          <w:sz w:val="24"/>
          <w:szCs w:val="24"/>
          <w:lang w:val="en-US"/>
        </w:rPr>
        <w:t>.</w:t>
      </w:r>
    </w:p>
    <w:p w:rsidR="37AF817B" w:rsidP="77363088" w:rsidRDefault="37AF817B" w14:paraId="478B5A61" w14:textId="18F72B97">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77363088" w:rsidR="37AF817B">
        <w:rPr>
          <w:rFonts w:ascii="Arial" w:hAnsi="Arial" w:eastAsia="Arial" w:cs="Arial"/>
          <w:b w:val="0"/>
          <w:bCs w:val="0"/>
          <w:i w:val="0"/>
          <w:iCs w:val="0"/>
          <w:caps w:val="0"/>
          <w:smallCaps w:val="0"/>
          <w:noProof w:val="0"/>
          <w:color w:val="auto"/>
          <w:sz w:val="24"/>
          <w:szCs w:val="24"/>
          <w:lang w:val="en-US"/>
        </w:rPr>
        <w:t xml:space="preserve">Academic Poster </w:t>
      </w:r>
    </w:p>
    <w:p w:rsidR="77363088" w:rsidP="77363088" w:rsidRDefault="77363088" w14:paraId="4F56E9CB" w14:textId="332C9B9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3B6BC" w:rsidP="77363088" w:rsidRDefault="7213B6BC" w14:paraId="4E3AF3D4" w14:textId="1E082A22">
      <w:pPr>
        <w:pStyle w:val="Normal"/>
        <w:spacing w:line="360" w:lineRule="auto"/>
        <w:jc w:val="both"/>
      </w:pPr>
      <w:r w:rsidR="7213B6BC">
        <w:drawing>
          <wp:inline wp14:editId="241A16BF" wp14:anchorId="6B498C98">
            <wp:extent cx="6716487" cy="3778024"/>
            <wp:effectExtent l="0" t="0" r="0" b="0"/>
            <wp:docPr id="786654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654421" name="Picture 786654421"/>
                    <pic:cNvPicPr/>
                  </pic:nvPicPr>
                  <pic:blipFill>
                    <a:blip xmlns:r="http://schemas.openxmlformats.org/officeDocument/2006/relationships" r:embed="rId1777560849">
                      <a:extLst>
                        <a:ext uri="{28A0092B-C50C-407E-A947-70E740481C1C}">
                          <a14:useLocalDpi xmlns:a14="http://schemas.microsoft.com/office/drawing/2010/main"/>
                        </a:ext>
                      </a:extLst>
                    </a:blip>
                    <a:stretch>
                      <a:fillRect/>
                    </a:stretch>
                  </pic:blipFill>
                  <pic:spPr>
                    <a:xfrm rot="0">
                      <a:off x="0" y="0"/>
                      <a:ext cx="6716487" cy="3778024"/>
                    </a:xfrm>
                    <a:prstGeom prst="rect">
                      <a:avLst/>
                    </a:prstGeom>
                  </pic:spPr>
                </pic:pic>
              </a:graphicData>
            </a:graphic>
          </wp:inline>
        </w:drawing>
      </w:r>
    </w:p>
    <w:p w:rsidR="0AB28B33" w:rsidP="77363088" w:rsidRDefault="0AB28B33" w14:paraId="6A6B6AE5" w14:textId="3D833738">
      <w:pPr>
        <w:spacing w:before="240" w:beforeAutospacing="off" w:after="240" w:afterAutospacing="off"/>
        <w:jc w:val="both"/>
      </w:pPr>
      <w:r w:rsidRPr="77363088" w:rsidR="0AB28B33">
        <w:rPr>
          <w:rFonts w:ascii="Arial" w:hAnsi="Arial" w:eastAsia="Arial" w:cs="Arial"/>
          <w:noProof w:val="0"/>
          <w:sz w:val="24"/>
          <w:szCs w:val="24"/>
          <w:lang w:val="en-GB"/>
        </w:rPr>
        <w:t>Reference list:</w:t>
      </w:r>
    </w:p>
    <w:p w:rsidR="0AB28B33" w:rsidP="77363088" w:rsidRDefault="0AB28B33" w14:paraId="2BBE1A0A" w14:textId="2654F0C1">
      <w:pPr>
        <w:spacing w:before="240" w:beforeAutospacing="off" w:after="240" w:afterAutospacing="off"/>
        <w:jc w:val="both"/>
      </w:pPr>
      <w:r w:rsidRPr="77363088" w:rsidR="0AB28B33">
        <w:rPr>
          <w:rFonts w:ascii="Arial" w:hAnsi="Arial" w:eastAsia="Arial" w:cs="Arial"/>
          <w:noProof w:val="0"/>
          <w:sz w:val="24"/>
          <w:szCs w:val="24"/>
          <w:lang w:val="en-GB"/>
        </w:rPr>
        <w:t xml:space="preserve">Johnson, E.B. and Smith, L. (2021) ‘Evaluating critical thinking in higher education’, </w:t>
      </w:r>
      <w:r w:rsidRPr="77363088" w:rsidR="0AB28B33">
        <w:rPr>
          <w:rFonts w:ascii="Arial" w:hAnsi="Arial" w:eastAsia="Arial" w:cs="Arial"/>
          <w:i w:val="1"/>
          <w:iCs w:val="1"/>
          <w:noProof w:val="0"/>
          <w:sz w:val="24"/>
          <w:szCs w:val="24"/>
          <w:lang w:val="en-GB"/>
        </w:rPr>
        <w:t>Journal of Higher Education</w:t>
      </w:r>
      <w:r w:rsidRPr="77363088" w:rsidR="0AB28B33">
        <w:rPr>
          <w:rFonts w:ascii="Arial" w:hAnsi="Arial" w:eastAsia="Arial" w:cs="Arial"/>
          <w:noProof w:val="0"/>
          <w:sz w:val="24"/>
          <w:szCs w:val="24"/>
          <w:lang w:val="en-GB"/>
        </w:rPr>
        <w:t>, 34(2), pp. 129–145.</w:t>
      </w:r>
    </w:p>
    <w:p w:rsidR="0AB28B33" w:rsidP="77363088" w:rsidRDefault="0AB28B33" w14:paraId="40D0A470" w14:textId="16D33912">
      <w:pPr>
        <w:spacing w:before="240" w:beforeAutospacing="off" w:after="240" w:afterAutospacing="off"/>
        <w:jc w:val="both"/>
      </w:pPr>
      <w:r w:rsidRPr="77363088" w:rsidR="0AB28B33">
        <w:rPr>
          <w:rFonts w:ascii="Arial" w:hAnsi="Arial" w:eastAsia="Arial" w:cs="Arial"/>
          <w:noProof w:val="0"/>
          <w:sz w:val="24"/>
          <w:szCs w:val="24"/>
          <w:lang w:val="en-GB"/>
        </w:rPr>
        <w:t xml:space="preserve">Patel, D. and Roberts, K. (2022) ‘Evidence-based research practice in academia’, </w:t>
      </w:r>
      <w:r w:rsidRPr="77363088" w:rsidR="0AB28B33">
        <w:rPr>
          <w:rFonts w:ascii="Arial" w:hAnsi="Arial" w:eastAsia="Arial" w:cs="Arial"/>
          <w:i w:val="1"/>
          <w:iCs w:val="1"/>
          <w:noProof w:val="0"/>
          <w:sz w:val="24"/>
          <w:szCs w:val="24"/>
          <w:lang w:val="en-GB"/>
        </w:rPr>
        <w:t>International Journal of Research Methodology</w:t>
      </w:r>
      <w:r w:rsidRPr="77363088" w:rsidR="0AB28B33">
        <w:rPr>
          <w:rFonts w:ascii="Arial" w:hAnsi="Arial" w:eastAsia="Arial" w:cs="Arial"/>
          <w:noProof w:val="0"/>
          <w:sz w:val="24"/>
          <w:szCs w:val="24"/>
          <w:lang w:val="en-GB"/>
        </w:rPr>
        <w:t>, 19(2), pp. 187–204.</w:t>
      </w:r>
    </w:p>
    <w:p w:rsidR="0AB28B33" w:rsidP="77363088" w:rsidRDefault="0AB28B33" w14:paraId="71809EC0" w14:textId="4B6BFB9E">
      <w:pPr>
        <w:spacing w:before="240" w:beforeAutospacing="off" w:after="240" w:afterAutospacing="off"/>
        <w:jc w:val="both"/>
      </w:pPr>
      <w:r w:rsidRPr="77363088" w:rsidR="0AB28B33">
        <w:rPr>
          <w:rFonts w:ascii="Arial" w:hAnsi="Arial" w:eastAsia="Arial" w:cs="Arial"/>
          <w:noProof w:val="0"/>
          <w:sz w:val="24"/>
          <w:szCs w:val="24"/>
          <w:lang w:val="en-GB"/>
        </w:rPr>
        <w:t xml:space="preserve">Pérez, M. and Torres, L. (2021) ‘Academic writing and student engagement’, </w:t>
      </w:r>
      <w:r w:rsidRPr="77363088" w:rsidR="0AB28B33">
        <w:rPr>
          <w:rFonts w:ascii="Arial" w:hAnsi="Arial" w:eastAsia="Arial" w:cs="Arial"/>
          <w:i w:val="1"/>
          <w:iCs w:val="1"/>
          <w:noProof w:val="0"/>
          <w:sz w:val="24"/>
          <w:szCs w:val="24"/>
          <w:lang w:val="en-GB"/>
        </w:rPr>
        <w:t>Journal of Academic Language and Learning</w:t>
      </w:r>
      <w:r w:rsidRPr="77363088" w:rsidR="0AB28B33">
        <w:rPr>
          <w:rFonts w:ascii="Arial" w:hAnsi="Arial" w:eastAsia="Arial" w:cs="Arial"/>
          <w:noProof w:val="0"/>
          <w:sz w:val="24"/>
          <w:szCs w:val="24"/>
          <w:lang w:val="en-GB"/>
        </w:rPr>
        <w:t>, 15(1), pp. 45–60.</w:t>
      </w:r>
    </w:p>
    <w:p w:rsidR="77363088" w:rsidP="77363088" w:rsidRDefault="77363088" w14:paraId="0804F34F" w14:textId="17CC0921">
      <w:pPr>
        <w:pStyle w:val="Normal"/>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15AD393A" w14:textId="69D0615B">
      <w:pPr>
        <w:pStyle w:val="Normal"/>
        <w:spacing w:line="360" w:lineRule="auto"/>
        <w:jc w:val="both"/>
      </w:pPr>
    </w:p>
    <w:p w:rsidR="77363088" w:rsidP="77363088" w:rsidRDefault="77363088" w14:paraId="3E01CECD" w14:textId="42E30366">
      <w:pPr>
        <w:pStyle w:val="Normal"/>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2B36BB75" w14:textId="16FCE159">
      <w:pPr>
        <w:spacing w:before="240" w:beforeAutospacing="off" w:after="240" w:afterAutospacing="off" w:line="360" w:lineRule="auto"/>
        <w:jc w:val="both"/>
        <w:rPr>
          <w:rFonts w:ascii="Arial" w:hAnsi="Arial" w:eastAsia="Arial" w:cs="Arial"/>
          <w:noProof w:val="0"/>
          <w:sz w:val="24"/>
          <w:szCs w:val="24"/>
          <w:lang w:val="en-GB"/>
        </w:rPr>
      </w:pPr>
    </w:p>
    <w:p w:rsidR="77363088" w:rsidP="77363088" w:rsidRDefault="77363088" w14:paraId="1FA33D79" w14:textId="046248E8">
      <w:pPr>
        <w:pStyle w:val="Normal"/>
        <w:spacing w:line="360" w:lineRule="auto"/>
        <w:jc w:val="both"/>
        <w:rPr>
          <w:rFonts w:ascii="Arial" w:hAnsi="Arial" w:eastAsia="Arial" w:cs="Arial"/>
          <w:noProof w:val="0"/>
          <w:sz w:val="24"/>
          <w:szCs w:val="24"/>
          <w:lang w:val="en-GB"/>
        </w:rPr>
      </w:pPr>
    </w:p>
    <w:p w:rsidR="77363088" w:rsidP="77363088" w:rsidRDefault="77363088" w14:paraId="45E0EF68" w14:textId="0712D488">
      <w:pPr>
        <w:pStyle w:val="Normal"/>
        <w:spacing w:line="360" w:lineRule="auto"/>
        <w:jc w:val="both"/>
        <w:rPr>
          <w:rFonts w:ascii="Arial" w:hAnsi="Arial" w:eastAsia="Arial" w:cs="Arial"/>
          <w:noProof w:val="0"/>
          <w:sz w:val="24"/>
          <w:szCs w:val="24"/>
          <w:lang w:val="en-GB"/>
        </w:rPr>
      </w:pPr>
    </w:p>
    <w:p w:rsidR="77363088" w:rsidP="77363088" w:rsidRDefault="77363088" w14:paraId="2D3014C5" w14:textId="33528A54">
      <w:pPr>
        <w:pStyle w:val="Normal"/>
        <w:spacing w:line="360" w:lineRule="auto"/>
        <w:jc w:val="both"/>
        <w:rPr>
          <w:rFonts w:ascii="Arial" w:hAnsi="Arial" w:eastAsia="Arial" w:cs="Arial"/>
          <w:noProof w:val="0"/>
          <w:sz w:val="24"/>
          <w:szCs w:val="24"/>
          <w:lang w:val="en-GB"/>
        </w:rPr>
      </w:pPr>
    </w:p>
    <w:p w:rsidR="77363088" w:rsidP="77363088" w:rsidRDefault="77363088" w14:paraId="012ECDCF" w14:textId="4011CD2F">
      <w:pPr>
        <w:pStyle w:val="Normal"/>
        <w:spacing w:line="360" w:lineRule="auto"/>
        <w:jc w:val="both"/>
        <w:rPr>
          <w:rFonts w:ascii="Arial" w:hAnsi="Arial" w:eastAsia="Arial" w:cs="Arial"/>
          <w:noProof w:val="0"/>
          <w:sz w:val="24"/>
          <w:szCs w:val="24"/>
          <w:lang w:val="en-GB"/>
        </w:rPr>
      </w:pPr>
    </w:p>
    <w:p w:rsidR="77363088" w:rsidP="77363088" w:rsidRDefault="77363088" w14:paraId="46C9B91F" w14:textId="0ADCDFCD">
      <w:pPr>
        <w:pStyle w:val="Normal"/>
        <w:spacing w:line="360" w:lineRule="auto"/>
        <w:jc w:val="both"/>
        <w:rPr>
          <w:rFonts w:ascii="Arial" w:hAnsi="Arial" w:eastAsia="Arial" w:cs="Arial"/>
          <w:sz w:val="24"/>
          <w:szCs w:val="24"/>
        </w:rPr>
      </w:pPr>
    </w:p>
    <w:p w:rsidR="77363088" w:rsidP="77363088" w:rsidRDefault="77363088" w14:paraId="3DEAAC4E" w14:textId="496C83F1">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16A1E6A1" w14:textId="626E8824">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330C69B0" w14:textId="6B63D2B1">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048FBBF4" w14:textId="323E8856">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185AFA77" w14:textId="643A026D">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1FA5F831" w14:textId="24609D30">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5A05D4A3" w14:textId="373FA298">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7B2F88E9" w14:textId="766E1837">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6EA8CEE3" w14:textId="1A50D572">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248807CC" w14:textId="50228DBF">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4CAD68E7" w14:textId="1EBEF918">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4FC43EE2" w14:textId="3A4A8E1E">
      <w:pPr>
        <w:pStyle w:val="Normal"/>
        <w:spacing w:before="240" w:beforeAutospacing="off" w:after="240" w:afterAutospacing="off" w:line="360" w:lineRule="auto"/>
        <w:jc w:val="both"/>
        <w:rPr>
          <w:rFonts w:ascii="Arial" w:hAnsi="Arial" w:eastAsia="Arial" w:cs="Arial"/>
          <w:sz w:val="24"/>
          <w:szCs w:val="24"/>
        </w:rPr>
      </w:pPr>
    </w:p>
    <w:p w:rsidR="77363088" w:rsidP="77363088" w:rsidRDefault="77363088" w14:paraId="58A3D622" w14:textId="5F38A8CA">
      <w:pPr>
        <w:pStyle w:val="Normal"/>
        <w:spacing w:before="0" w:beforeAutospacing="off" w:after="0" w:afterAutospacing="off" w:line="360" w:lineRule="auto"/>
        <w:jc w:val="both"/>
        <w:rPr>
          <w:rFonts w:ascii="Arial" w:hAnsi="Arial" w:eastAsia="Arial" w:cs="Arial"/>
          <w:b w:val="0"/>
          <w:bCs w:val="0"/>
          <w:sz w:val="24"/>
          <w:szCs w:val="24"/>
        </w:rPr>
      </w:pPr>
    </w:p>
    <w:p w:rsidR="77363088" w:rsidP="77363088" w:rsidRDefault="77363088" w14:paraId="1CF32854" w14:textId="2E100055">
      <w:pPr>
        <w:pStyle w:val="Normal"/>
        <w:spacing w:line="360" w:lineRule="auto"/>
        <w:jc w:val="both"/>
        <w:rPr>
          <w:rFonts w:ascii="Arial" w:hAnsi="Arial" w:eastAsia="Arial" w:cs="Arial"/>
          <w:b w:val="0"/>
          <w:bCs w:val="0"/>
          <w:sz w:val="24"/>
          <w:szCs w:val="24"/>
        </w:rPr>
      </w:pPr>
    </w:p>
    <w:p w:rsidR="77363088" w:rsidP="77363088" w:rsidRDefault="77363088" w14:paraId="373BB08E" w14:textId="2E08D9F1">
      <w:pPr>
        <w:pStyle w:val="Normal"/>
        <w:spacing w:line="360" w:lineRule="auto"/>
        <w:jc w:val="both"/>
        <w:rPr>
          <w:rFonts w:ascii="Arial" w:hAnsi="Arial" w:eastAsia="Arial" w:cs="Arial"/>
          <w:sz w:val="24"/>
          <w:szCs w:val="24"/>
        </w:rPr>
      </w:pPr>
    </w:p>
    <w:p w:rsidR="77363088" w:rsidP="77363088" w:rsidRDefault="77363088" w14:paraId="30695383" w14:textId="79E752A7">
      <w:pPr>
        <w:pStyle w:val="Normal"/>
        <w:spacing w:line="360" w:lineRule="auto"/>
        <w:jc w:val="both"/>
        <w:rPr>
          <w:rFonts w:ascii="Arial" w:hAnsi="Arial" w:eastAsia="Arial" w:cs="Arial"/>
          <w:sz w:val="24"/>
          <w:szCs w:val="24"/>
        </w:rPr>
      </w:pPr>
    </w:p>
    <w:p w:rsidR="77363088" w:rsidP="77363088" w:rsidRDefault="77363088" w14:paraId="3D9E151F" w14:textId="2F8943D7">
      <w:pPr>
        <w:pStyle w:val="Normal"/>
        <w:spacing w:line="360" w:lineRule="auto"/>
        <w:jc w:val="both"/>
        <w:rPr>
          <w:rFonts w:ascii="Arial" w:hAnsi="Arial" w:eastAsia="Arial" w:cs="Arial"/>
          <w:sz w:val="24"/>
          <w:szCs w:val="24"/>
        </w:rPr>
      </w:pPr>
    </w:p>
    <w:p w:rsidR="77363088" w:rsidP="77363088" w:rsidRDefault="77363088" w14:paraId="47A7FBA8" w14:textId="4FDB33D1">
      <w:pPr>
        <w:pStyle w:val="Normal"/>
        <w:spacing w:line="360" w:lineRule="auto"/>
        <w:jc w:val="both"/>
        <w:rPr>
          <w:rFonts w:ascii="Arial" w:hAnsi="Arial" w:eastAsia="Arial" w:cs="Arial"/>
          <w:sz w:val="24"/>
          <w:szCs w:val="24"/>
        </w:rPr>
      </w:pPr>
    </w:p>
    <w:p w:rsidR="77363088" w:rsidP="77363088" w:rsidRDefault="77363088" w14:paraId="37CADE58" w14:textId="4893AE3A">
      <w:pPr>
        <w:pStyle w:val="Normal"/>
        <w:spacing w:line="360" w:lineRule="auto"/>
        <w:jc w:val="both"/>
        <w:rPr>
          <w:rFonts w:ascii="Arial" w:hAnsi="Arial" w:eastAsia="Arial" w:cs="Arial"/>
          <w:sz w:val="24"/>
          <w:szCs w:val="24"/>
        </w:rPr>
      </w:pPr>
    </w:p>
    <w:p w:rsidR="77363088" w:rsidP="77363088" w:rsidRDefault="77363088" w14:paraId="17636E6A" w14:textId="6A32372C">
      <w:pPr>
        <w:pStyle w:val="Normal"/>
        <w:spacing w:line="360" w:lineRule="auto"/>
        <w:jc w:val="both"/>
        <w:rPr>
          <w:rFonts w:ascii="Arial" w:hAnsi="Arial" w:eastAsia="Arial" w:cs="Arial"/>
          <w:sz w:val="24"/>
          <w:szCs w:val="24"/>
        </w:rPr>
      </w:pPr>
    </w:p>
    <w:p w:rsidR="77363088" w:rsidP="77363088" w:rsidRDefault="77363088" w14:paraId="426961FD" w14:textId="47C2211D">
      <w:pPr>
        <w:pStyle w:val="Normal"/>
        <w:spacing w:line="360" w:lineRule="auto"/>
        <w:jc w:val="both"/>
        <w:rPr>
          <w:rFonts w:ascii="Arial" w:hAnsi="Arial" w:eastAsia="Arial" w:cs="Arial"/>
          <w:sz w:val="24"/>
          <w:szCs w:val="24"/>
        </w:rPr>
      </w:pPr>
    </w:p>
    <w:p w:rsidR="77363088" w:rsidP="77363088" w:rsidRDefault="77363088" w14:paraId="496CFCC4" w14:textId="29620974">
      <w:pPr>
        <w:pStyle w:val="Normal"/>
        <w:spacing w:line="360" w:lineRule="auto"/>
        <w:jc w:val="both"/>
        <w:rPr>
          <w:rFonts w:ascii="Arial" w:hAnsi="Arial" w:eastAsia="Arial" w:cs="Arial"/>
          <w:sz w:val="24"/>
          <w:szCs w:val="24"/>
        </w:rPr>
      </w:pPr>
    </w:p>
    <w:p w:rsidR="77363088" w:rsidP="77363088" w:rsidRDefault="77363088" w14:paraId="37D20A4B" w14:textId="0275FC2C">
      <w:pPr>
        <w:pStyle w:val="Normal"/>
        <w:spacing w:line="360" w:lineRule="auto"/>
        <w:jc w:val="both"/>
        <w:rPr>
          <w:rFonts w:ascii="Arial" w:hAnsi="Arial" w:eastAsia="Arial" w:cs="Arial"/>
          <w:sz w:val="24"/>
          <w:szCs w:val="24"/>
        </w:rPr>
      </w:pPr>
    </w:p>
    <w:p w:rsidR="77363088" w:rsidP="77363088" w:rsidRDefault="77363088" w14:paraId="11455972" w14:textId="41B4E1BA">
      <w:pPr>
        <w:pStyle w:val="Normal"/>
        <w:spacing w:line="360" w:lineRule="auto"/>
        <w:jc w:val="both"/>
        <w:rPr>
          <w:rFonts w:ascii="Arial" w:hAnsi="Arial" w:eastAsia="Arial" w:cs="Arial"/>
          <w:sz w:val="24"/>
          <w:szCs w:val="24"/>
        </w:rPr>
      </w:pPr>
    </w:p>
    <w:p w:rsidR="77363088" w:rsidP="77363088" w:rsidRDefault="77363088" w14:paraId="6DFD75E5" w14:textId="52774007">
      <w:pPr>
        <w:pStyle w:val="Normal"/>
        <w:spacing w:line="360" w:lineRule="auto"/>
        <w:jc w:val="both"/>
        <w:rPr>
          <w:rFonts w:ascii="Arial" w:hAnsi="Arial" w:eastAsia="Arial" w:cs="Arial"/>
          <w:sz w:val="24"/>
          <w:szCs w:val="24"/>
        </w:rPr>
      </w:pPr>
    </w:p>
    <w:p w:rsidR="77363088" w:rsidP="77363088" w:rsidRDefault="77363088" w14:paraId="5051BB21" w14:textId="4F717F65">
      <w:pPr>
        <w:pStyle w:val="Normal"/>
        <w:spacing w:line="360" w:lineRule="auto"/>
        <w:jc w:val="both"/>
        <w:rPr>
          <w:rFonts w:ascii="Arial" w:hAnsi="Arial" w:eastAsia="Arial" w:cs="Arial"/>
          <w:sz w:val="24"/>
          <w:szCs w:val="24"/>
        </w:rPr>
      </w:pPr>
    </w:p>
    <w:p w:rsidR="77363088" w:rsidP="77363088" w:rsidRDefault="77363088" w14:paraId="5726F490" w14:textId="57BCD776">
      <w:pPr>
        <w:pStyle w:val="Normal"/>
        <w:spacing w:line="360" w:lineRule="auto"/>
        <w:jc w:val="both"/>
        <w:rPr>
          <w:rFonts w:ascii="Arial" w:hAnsi="Arial" w:eastAsia="Arial" w:cs="Arial"/>
          <w:sz w:val="24"/>
          <w:szCs w:val="24"/>
        </w:rPr>
      </w:pPr>
    </w:p>
    <w:p w:rsidR="77363088" w:rsidP="77363088" w:rsidRDefault="77363088" w14:paraId="23777BBD" w14:textId="247D70B2">
      <w:pPr>
        <w:pStyle w:val="Normal"/>
        <w:spacing w:line="360" w:lineRule="auto"/>
        <w:jc w:val="both"/>
        <w:rPr>
          <w:rFonts w:ascii="Arial" w:hAnsi="Arial" w:eastAsia="Arial" w:cs="Arial"/>
          <w:sz w:val="24"/>
          <w:szCs w:val="24"/>
        </w:rPr>
      </w:pPr>
    </w:p>
    <w:p w:rsidR="77363088" w:rsidP="77363088" w:rsidRDefault="77363088" w14:paraId="2299358F" w14:textId="7F52DD00">
      <w:pPr>
        <w:pStyle w:val="Normal"/>
        <w:spacing w:line="360" w:lineRule="auto"/>
        <w:jc w:val="both"/>
        <w:rPr>
          <w:rFonts w:ascii="Arial" w:hAnsi="Arial" w:eastAsia="Arial" w:cs="Arial"/>
          <w:sz w:val="24"/>
          <w:szCs w:val="24"/>
        </w:rPr>
      </w:pPr>
    </w:p>
    <w:p w:rsidR="77363088" w:rsidP="77363088" w:rsidRDefault="77363088" w14:paraId="6A9279E8" w14:textId="6C859104">
      <w:pPr>
        <w:pStyle w:val="Normal"/>
        <w:spacing w:line="360" w:lineRule="auto"/>
        <w:jc w:val="both"/>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7AA8C"/>
    <w:rsid w:val="003EADFE"/>
    <w:rsid w:val="014E5BF0"/>
    <w:rsid w:val="015A0CA2"/>
    <w:rsid w:val="02494DA0"/>
    <w:rsid w:val="025F882C"/>
    <w:rsid w:val="02A88D34"/>
    <w:rsid w:val="02B72BD3"/>
    <w:rsid w:val="0316C5B0"/>
    <w:rsid w:val="03868471"/>
    <w:rsid w:val="040568E1"/>
    <w:rsid w:val="04484BDC"/>
    <w:rsid w:val="044890D8"/>
    <w:rsid w:val="04FC4D18"/>
    <w:rsid w:val="050A893D"/>
    <w:rsid w:val="0805FE2E"/>
    <w:rsid w:val="081FE5F7"/>
    <w:rsid w:val="084851AA"/>
    <w:rsid w:val="08BE8251"/>
    <w:rsid w:val="0AB28B33"/>
    <w:rsid w:val="0B227288"/>
    <w:rsid w:val="0B5013CD"/>
    <w:rsid w:val="0B5013CD"/>
    <w:rsid w:val="0BD05117"/>
    <w:rsid w:val="0CABB16C"/>
    <w:rsid w:val="0DA5438E"/>
    <w:rsid w:val="0DE16FA6"/>
    <w:rsid w:val="0E8C8A78"/>
    <w:rsid w:val="0EF6BD57"/>
    <w:rsid w:val="0F1AE488"/>
    <w:rsid w:val="0FBE994C"/>
    <w:rsid w:val="0FE2E082"/>
    <w:rsid w:val="103339F8"/>
    <w:rsid w:val="10F97C68"/>
    <w:rsid w:val="11A08811"/>
    <w:rsid w:val="12DDC334"/>
    <w:rsid w:val="13172A96"/>
    <w:rsid w:val="150B92F1"/>
    <w:rsid w:val="1579315D"/>
    <w:rsid w:val="15DB18EB"/>
    <w:rsid w:val="166D5246"/>
    <w:rsid w:val="16D0A53C"/>
    <w:rsid w:val="1717038F"/>
    <w:rsid w:val="172EB119"/>
    <w:rsid w:val="1736DD1D"/>
    <w:rsid w:val="17FCD650"/>
    <w:rsid w:val="199E78A9"/>
    <w:rsid w:val="19B60832"/>
    <w:rsid w:val="1A70E279"/>
    <w:rsid w:val="1BBDC76D"/>
    <w:rsid w:val="1D915C16"/>
    <w:rsid w:val="2051B9FA"/>
    <w:rsid w:val="20C84C99"/>
    <w:rsid w:val="2297CFAB"/>
    <w:rsid w:val="231953BF"/>
    <w:rsid w:val="234D402B"/>
    <w:rsid w:val="23C69F4A"/>
    <w:rsid w:val="251B2E47"/>
    <w:rsid w:val="25EA228A"/>
    <w:rsid w:val="2655CE43"/>
    <w:rsid w:val="26AF6A0B"/>
    <w:rsid w:val="279A4261"/>
    <w:rsid w:val="28207D77"/>
    <w:rsid w:val="2919067D"/>
    <w:rsid w:val="2A6193A5"/>
    <w:rsid w:val="2ABD2F5C"/>
    <w:rsid w:val="2B4105A2"/>
    <w:rsid w:val="2CBD27F8"/>
    <w:rsid w:val="2EBAA0CE"/>
    <w:rsid w:val="2EBFF028"/>
    <w:rsid w:val="2F47A052"/>
    <w:rsid w:val="2FDC2D45"/>
    <w:rsid w:val="3059C228"/>
    <w:rsid w:val="316C53BF"/>
    <w:rsid w:val="31786DB3"/>
    <w:rsid w:val="3273EF07"/>
    <w:rsid w:val="329FF4BD"/>
    <w:rsid w:val="329FF4BD"/>
    <w:rsid w:val="32D6C5F9"/>
    <w:rsid w:val="337CC74F"/>
    <w:rsid w:val="33D6434C"/>
    <w:rsid w:val="344BA5DE"/>
    <w:rsid w:val="34F33AA7"/>
    <w:rsid w:val="3519B6E4"/>
    <w:rsid w:val="35AF3565"/>
    <w:rsid w:val="3674CC60"/>
    <w:rsid w:val="3679F6B3"/>
    <w:rsid w:val="37AF817B"/>
    <w:rsid w:val="38E75640"/>
    <w:rsid w:val="392956DF"/>
    <w:rsid w:val="3B92E3F4"/>
    <w:rsid w:val="3EFC925C"/>
    <w:rsid w:val="3F03A980"/>
    <w:rsid w:val="3FFEE93E"/>
    <w:rsid w:val="40E51B74"/>
    <w:rsid w:val="43793B31"/>
    <w:rsid w:val="4401DC7C"/>
    <w:rsid w:val="45B2D585"/>
    <w:rsid w:val="46129259"/>
    <w:rsid w:val="46953811"/>
    <w:rsid w:val="47302AF2"/>
    <w:rsid w:val="4815F43D"/>
    <w:rsid w:val="487FE76C"/>
    <w:rsid w:val="489C8353"/>
    <w:rsid w:val="48C4B1D8"/>
    <w:rsid w:val="4A074118"/>
    <w:rsid w:val="4B901102"/>
    <w:rsid w:val="4CA0FBC4"/>
    <w:rsid w:val="4CA986E6"/>
    <w:rsid w:val="4CC661A8"/>
    <w:rsid w:val="4D0966C8"/>
    <w:rsid w:val="4DA4F443"/>
    <w:rsid w:val="4EDF3C4C"/>
    <w:rsid w:val="4F581C44"/>
    <w:rsid w:val="4F6040FD"/>
    <w:rsid w:val="4FB429F7"/>
    <w:rsid w:val="511EB5DA"/>
    <w:rsid w:val="5266F749"/>
    <w:rsid w:val="543A6BFC"/>
    <w:rsid w:val="543CE48B"/>
    <w:rsid w:val="5484EBC3"/>
    <w:rsid w:val="553C7957"/>
    <w:rsid w:val="56C4470E"/>
    <w:rsid w:val="5700890A"/>
    <w:rsid w:val="57FF9302"/>
    <w:rsid w:val="5819D62B"/>
    <w:rsid w:val="5835F669"/>
    <w:rsid w:val="586C5163"/>
    <w:rsid w:val="586C5163"/>
    <w:rsid w:val="586D74AC"/>
    <w:rsid w:val="5AB2F360"/>
    <w:rsid w:val="5ABCFB7A"/>
    <w:rsid w:val="5AFD241C"/>
    <w:rsid w:val="5B37F071"/>
    <w:rsid w:val="5B5AFCDD"/>
    <w:rsid w:val="5C7AAEDC"/>
    <w:rsid w:val="5CC7AA8C"/>
    <w:rsid w:val="5D6E4D21"/>
    <w:rsid w:val="5DEF847A"/>
    <w:rsid w:val="5FA2201F"/>
    <w:rsid w:val="603A48EC"/>
    <w:rsid w:val="604B48EE"/>
    <w:rsid w:val="633C67F2"/>
    <w:rsid w:val="63ADC857"/>
    <w:rsid w:val="6420559E"/>
    <w:rsid w:val="650AA809"/>
    <w:rsid w:val="650AA809"/>
    <w:rsid w:val="65BEEA8E"/>
    <w:rsid w:val="6601B8E9"/>
    <w:rsid w:val="6655B6EC"/>
    <w:rsid w:val="676AD06D"/>
    <w:rsid w:val="6780F867"/>
    <w:rsid w:val="67DECB99"/>
    <w:rsid w:val="69AEA664"/>
    <w:rsid w:val="69B5994F"/>
    <w:rsid w:val="6B327292"/>
    <w:rsid w:val="6B34BD66"/>
    <w:rsid w:val="6B511F66"/>
    <w:rsid w:val="6B5A82A4"/>
    <w:rsid w:val="6B950546"/>
    <w:rsid w:val="6C1B6091"/>
    <w:rsid w:val="6C30B5A3"/>
    <w:rsid w:val="6CE08431"/>
    <w:rsid w:val="6D762730"/>
    <w:rsid w:val="6D943D84"/>
    <w:rsid w:val="6E352387"/>
    <w:rsid w:val="6EB20B3E"/>
    <w:rsid w:val="6EC11350"/>
    <w:rsid w:val="6FAF0E8E"/>
    <w:rsid w:val="708D2A2A"/>
    <w:rsid w:val="70DEBD26"/>
    <w:rsid w:val="71067D82"/>
    <w:rsid w:val="71090EE4"/>
    <w:rsid w:val="71B313EE"/>
    <w:rsid w:val="7213B6BC"/>
    <w:rsid w:val="72725425"/>
    <w:rsid w:val="7296192F"/>
    <w:rsid w:val="7407B1E7"/>
    <w:rsid w:val="748EAA94"/>
    <w:rsid w:val="749C15A9"/>
    <w:rsid w:val="74E53621"/>
    <w:rsid w:val="75F2928D"/>
    <w:rsid w:val="7673F44D"/>
    <w:rsid w:val="76C95FDA"/>
    <w:rsid w:val="76E9B940"/>
    <w:rsid w:val="77319E90"/>
    <w:rsid w:val="77363088"/>
    <w:rsid w:val="774470D7"/>
    <w:rsid w:val="77FA3390"/>
    <w:rsid w:val="792E4233"/>
    <w:rsid w:val="7AE6209C"/>
    <w:rsid w:val="7C0D4E0B"/>
    <w:rsid w:val="7C6F355D"/>
    <w:rsid w:val="7C934FC1"/>
    <w:rsid w:val="7D0A8F2F"/>
    <w:rsid w:val="7E82E784"/>
    <w:rsid w:val="7F465EDF"/>
    <w:rsid w:val="7F73B8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7AA8C"/>
  <w15:chartTrackingRefBased/>
  <w15:docId w15:val="{22772014-E502-4C53-82B0-0B77653979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73630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363088"/>
    <w:rPr>
      <w:color w:val="467886"/>
      <w:u w:val="single"/>
    </w:rPr>
  </w:style>
  <w:style w:type="paragraph" w:styleId="Heading1">
    <w:uiPriority w:val="9"/>
    <w:name w:val="heading 1"/>
    <w:basedOn w:val="Normal"/>
    <w:next w:val="Normal"/>
    <w:qFormat/>
    <w:rsid w:val="773630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56418917" /><Relationship Type="http://schemas.openxmlformats.org/officeDocument/2006/relationships/hyperlink" Target="https://doi.org/10.1007/s10639-025-13770-8" TargetMode="External" Id="Rc1118080849447be" /><Relationship Type="http://schemas.openxmlformats.org/officeDocument/2006/relationships/hyperlink" Target="https://doi.org/10.1007/s10639-025-13770-8" TargetMode="External" Id="R60361f431e974cab" /><Relationship Type="http://schemas.openxmlformats.org/officeDocument/2006/relationships/hyperlink" Target="https://doi.org/10.1016/j.iheduc.2015.04.007" TargetMode="External" Id="R8010fd91cbf24540" /><Relationship Type="http://schemas.openxmlformats.org/officeDocument/2006/relationships/hyperlink" Target="https://doi.org/10.1016/j.lecon.2025.100007" TargetMode="External" Id="R075ce4c035854d30" /><Relationship Type="http://schemas.openxmlformats.org/officeDocument/2006/relationships/hyperlink" Target="https://doi.org/10.1016/j.neuroimage.2016.04.011" TargetMode="External" Id="R1c3af4f654df47dd" /><Relationship Type="http://schemas.openxmlformats.org/officeDocument/2006/relationships/image" Target="/media/image.jpg" Id="rId17775608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2026-02-15T17:48:30.0963187Z</dcterms:created>
  <dcterms:modified xsi:type="dcterms:W3CDTF">2026-02-20T15:11:07.6767605Z</dcterms:modified>
  <dc:creator>Krzysztof Mysluk (2532291)</dc:creator>
  <lastModifiedBy>Krzysztof Mysluk (2532291)</lastModifiedBy>
</coreProperties>
</file>