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2FC88" w14:textId="5148E9E2" w:rsidR="00CB3BB1" w:rsidRDefault="00CB3BB1" w:rsidP="00CB3BB1">
      <w:pPr>
        <w:jc w:val="center"/>
        <w:rPr>
          <w:rFonts w:ascii="Arial" w:hAnsi="Arial" w:cs="Arial"/>
          <w:b/>
          <w:bCs/>
          <w:sz w:val="32"/>
          <w:szCs w:val="32"/>
        </w:rPr>
      </w:pPr>
      <w:r w:rsidRPr="00CB3BB1">
        <w:rPr>
          <w:rFonts w:ascii="Arial" w:hAnsi="Arial" w:cs="Arial"/>
          <w:b/>
          <w:bCs/>
          <w:sz w:val="32"/>
          <w:szCs w:val="32"/>
        </w:rPr>
        <w:t>Letter to Mr.</w:t>
      </w:r>
      <w:r>
        <w:rPr>
          <w:rFonts w:ascii="Arial" w:hAnsi="Arial" w:cs="Arial"/>
          <w:b/>
          <w:bCs/>
          <w:sz w:val="32"/>
          <w:szCs w:val="32"/>
        </w:rPr>
        <w:t xml:space="preserve"> </w:t>
      </w:r>
      <w:r w:rsidRPr="00CB3BB1">
        <w:rPr>
          <w:rFonts w:ascii="Arial" w:hAnsi="Arial" w:cs="Arial"/>
          <w:b/>
          <w:bCs/>
          <w:sz w:val="32"/>
          <w:szCs w:val="32"/>
        </w:rPr>
        <w:t>Smith</w:t>
      </w:r>
    </w:p>
    <w:p w14:paraId="55E1F060" w14:textId="6A442955" w:rsidR="0009338C" w:rsidRPr="0009338C" w:rsidRDefault="0009338C" w:rsidP="00CB3BB1">
      <w:pPr>
        <w:jc w:val="center"/>
        <w:rPr>
          <w:rFonts w:ascii="Arial" w:hAnsi="Arial" w:cs="Arial"/>
          <w:b/>
          <w:bCs/>
          <w:sz w:val="20"/>
          <w:szCs w:val="20"/>
        </w:rPr>
      </w:pPr>
      <w:r>
        <w:rPr>
          <w:rFonts w:ascii="Arial" w:hAnsi="Arial" w:cs="Arial"/>
          <w:b/>
          <w:bCs/>
          <w:sz w:val="20"/>
          <w:szCs w:val="20"/>
        </w:rPr>
        <w:t>By Pedro Ribeiro - 2322340</w:t>
      </w:r>
    </w:p>
    <w:p w14:paraId="13C1F268" w14:textId="77777777" w:rsidR="00CB3BB1" w:rsidRDefault="00CB3BB1" w:rsidP="00CB3BB1">
      <w:pPr>
        <w:rPr>
          <w:rFonts w:ascii="Arial" w:hAnsi="Arial" w:cs="Arial"/>
          <w:sz w:val="24"/>
          <w:szCs w:val="24"/>
        </w:rPr>
      </w:pPr>
    </w:p>
    <w:p w14:paraId="0B31ADF6" w14:textId="5D226C56" w:rsidR="00CB3BB1" w:rsidRPr="007D116A" w:rsidRDefault="0045251D" w:rsidP="00CB3BB1">
      <w:pPr>
        <w:rPr>
          <w:rFonts w:ascii="Arial" w:hAnsi="Arial" w:cs="Arial"/>
          <w:sz w:val="24"/>
          <w:szCs w:val="24"/>
        </w:rPr>
      </w:pPr>
      <w:r w:rsidRPr="007D116A">
        <w:rPr>
          <w:rFonts w:ascii="Arial" w:hAnsi="Arial" w:cs="Arial"/>
          <w:sz w:val="24"/>
          <w:szCs w:val="24"/>
        </w:rPr>
        <w:t xml:space="preserve">From: </w:t>
      </w:r>
      <w:r w:rsidR="003E6BA9" w:rsidRPr="007D116A">
        <w:rPr>
          <w:rFonts w:ascii="Arial" w:hAnsi="Arial" w:cs="Arial"/>
          <w:sz w:val="24"/>
          <w:szCs w:val="24"/>
        </w:rPr>
        <w:t>Mrs</w:t>
      </w:r>
      <w:r w:rsidRPr="007D116A">
        <w:rPr>
          <w:rFonts w:ascii="Arial" w:hAnsi="Arial" w:cs="Arial"/>
          <w:sz w:val="24"/>
          <w:szCs w:val="24"/>
        </w:rPr>
        <w:t>.</w:t>
      </w:r>
      <w:r w:rsidR="003E6BA9" w:rsidRPr="007D116A">
        <w:rPr>
          <w:rFonts w:ascii="Arial" w:hAnsi="Arial" w:cs="Arial"/>
          <w:sz w:val="24"/>
          <w:szCs w:val="24"/>
        </w:rPr>
        <w:t xml:space="preserve"> Jane</w:t>
      </w:r>
    </w:p>
    <w:p w14:paraId="16B48DDF" w14:textId="77777777" w:rsidR="00945970" w:rsidRPr="007D116A" w:rsidRDefault="00945970" w:rsidP="00945970">
      <w:pPr>
        <w:rPr>
          <w:rFonts w:ascii="Arial" w:hAnsi="Arial" w:cs="Arial"/>
          <w:sz w:val="24"/>
          <w:szCs w:val="24"/>
        </w:rPr>
      </w:pPr>
    </w:p>
    <w:p w14:paraId="27B35551" w14:textId="3D01EB04" w:rsidR="00945970" w:rsidRPr="007D116A" w:rsidRDefault="0045251D" w:rsidP="00945970">
      <w:pPr>
        <w:rPr>
          <w:rFonts w:ascii="Arial" w:hAnsi="Arial" w:cs="Arial"/>
          <w:sz w:val="24"/>
          <w:szCs w:val="24"/>
        </w:rPr>
      </w:pPr>
      <w:r w:rsidRPr="007D116A">
        <w:rPr>
          <w:rFonts w:ascii="Arial" w:hAnsi="Arial" w:cs="Arial"/>
          <w:sz w:val="24"/>
          <w:szCs w:val="24"/>
        </w:rPr>
        <w:t xml:space="preserve">To: </w:t>
      </w:r>
      <w:r w:rsidR="00945970" w:rsidRPr="007D116A">
        <w:rPr>
          <w:rFonts w:ascii="Arial" w:hAnsi="Arial" w:cs="Arial"/>
          <w:sz w:val="24"/>
          <w:szCs w:val="24"/>
        </w:rPr>
        <w:t>Mr. Smith</w:t>
      </w:r>
    </w:p>
    <w:p w14:paraId="25DCCBD6" w14:textId="77777777" w:rsidR="00945970" w:rsidRPr="007D116A" w:rsidRDefault="00945970" w:rsidP="00945970">
      <w:pPr>
        <w:rPr>
          <w:rFonts w:ascii="Arial" w:hAnsi="Arial" w:cs="Arial"/>
          <w:sz w:val="24"/>
          <w:szCs w:val="24"/>
        </w:rPr>
      </w:pPr>
    </w:p>
    <w:p w14:paraId="22848831" w14:textId="77777777" w:rsidR="00945970" w:rsidRPr="007D116A" w:rsidRDefault="00945970" w:rsidP="00945970">
      <w:pPr>
        <w:rPr>
          <w:rFonts w:ascii="Arial" w:hAnsi="Arial" w:cs="Arial"/>
          <w:sz w:val="24"/>
          <w:szCs w:val="24"/>
        </w:rPr>
      </w:pPr>
      <w:r w:rsidRPr="007D116A">
        <w:rPr>
          <w:rFonts w:ascii="Arial" w:hAnsi="Arial" w:cs="Arial"/>
          <w:sz w:val="24"/>
          <w:szCs w:val="24"/>
        </w:rPr>
        <w:t>Dear Mr. Smith,</w:t>
      </w:r>
    </w:p>
    <w:p w14:paraId="53042B71" w14:textId="1C874214" w:rsidR="00945970" w:rsidRPr="007D116A" w:rsidRDefault="0085244D" w:rsidP="00945970">
      <w:pPr>
        <w:rPr>
          <w:rFonts w:ascii="Arial" w:hAnsi="Arial" w:cs="Arial"/>
          <w:sz w:val="24"/>
          <w:szCs w:val="24"/>
        </w:rPr>
      </w:pPr>
      <w:r w:rsidRPr="0085244D">
        <w:rPr>
          <w:rFonts w:ascii="Arial" w:hAnsi="Arial" w:cs="Arial"/>
          <w:sz w:val="24"/>
          <w:szCs w:val="24"/>
        </w:rPr>
        <w:t>I’m writing to you</w:t>
      </w:r>
      <w:r>
        <w:rPr>
          <w:rFonts w:ascii="Arial" w:hAnsi="Arial" w:cs="Arial"/>
          <w:sz w:val="24"/>
          <w:szCs w:val="24"/>
        </w:rPr>
        <w:t xml:space="preserve"> </w:t>
      </w:r>
      <w:r w:rsidR="0045251D" w:rsidRPr="007D116A">
        <w:rPr>
          <w:rFonts w:ascii="Arial" w:hAnsi="Arial" w:cs="Arial"/>
          <w:sz w:val="24"/>
          <w:szCs w:val="24"/>
        </w:rPr>
        <w:t xml:space="preserve">regarding </w:t>
      </w:r>
      <w:r w:rsidRPr="0085244D">
        <w:rPr>
          <w:rFonts w:ascii="Arial" w:hAnsi="Arial" w:cs="Arial"/>
          <w:sz w:val="24"/>
          <w:szCs w:val="24"/>
        </w:rPr>
        <w:t>our previous discussions about renting your flat, which I greatly appreciate and remain interested in.</w:t>
      </w:r>
      <w:r>
        <w:rPr>
          <w:rFonts w:ascii="Arial" w:hAnsi="Arial" w:cs="Arial"/>
          <w:sz w:val="24"/>
          <w:szCs w:val="24"/>
        </w:rPr>
        <w:t xml:space="preserve"> </w:t>
      </w:r>
      <w:r w:rsidR="00DD3F2C" w:rsidRPr="007D116A">
        <w:rPr>
          <w:rFonts w:ascii="Arial" w:hAnsi="Arial" w:cs="Arial"/>
          <w:sz w:val="24"/>
          <w:szCs w:val="24"/>
        </w:rPr>
        <w:t>I</w:t>
      </w:r>
      <w:r w:rsidR="0045251D" w:rsidRPr="007D116A">
        <w:rPr>
          <w:rFonts w:ascii="Arial" w:hAnsi="Arial" w:cs="Arial"/>
          <w:sz w:val="24"/>
          <w:szCs w:val="24"/>
        </w:rPr>
        <w:t xml:space="preserve">n this letter I will set out some of the legal interactions </w:t>
      </w:r>
      <w:r w:rsidR="00DD3F2C" w:rsidRPr="007D116A">
        <w:rPr>
          <w:rFonts w:ascii="Arial" w:hAnsi="Arial" w:cs="Arial"/>
          <w:sz w:val="24"/>
          <w:szCs w:val="24"/>
        </w:rPr>
        <w:t>we’ve</w:t>
      </w:r>
      <w:r w:rsidR="0045251D" w:rsidRPr="007D116A">
        <w:rPr>
          <w:rFonts w:ascii="Arial" w:hAnsi="Arial" w:cs="Arial"/>
          <w:sz w:val="24"/>
          <w:szCs w:val="24"/>
        </w:rPr>
        <w:t xml:space="preserve"> had regarding the formation of a contract and </w:t>
      </w:r>
      <w:r w:rsidR="00DD3F2C" w:rsidRPr="007D116A">
        <w:rPr>
          <w:rFonts w:ascii="Arial" w:hAnsi="Arial" w:cs="Arial"/>
          <w:sz w:val="24"/>
          <w:szCs w:val="24"/>
        </w:rPr>
        <w:t xml:space="preserve">try to explain my point of view on some of the implications mentioned but also outline some of the potential legal implications that might arise from renting this flat, and hopefully but the end of this we can </w:t>
      </w:r>
      <w:r w:rsidR="00F16A5D" w:rsidRPr="007D116A">
        <w:rPr>
          <w:rFonts w:ascii="Arial" w:hAnsi="Arial" w:cs="Arial"/>
          <w:sz w:val="24"/>
          <w:szCs w:val="24"/>
        </w:rPr>
        <w:t xml:space="preserve">resolve the matter. </w:t>
      </w:r>
    </w:p>
    <w:p w14:paraId="7FB93C9A" w14:textId="77777777" w:rsidR="00DD3F2C" w:rsidRPr="007D116A" w:rsidRDefault="00DD3F2C" w:rsidP="00945970">
      <w:pPr>
        <w:rPr>
          <w:rFonts w:ascii="Arial" w:hAnsi="Arial" w:cs="Arial"/>
          <w:sz w:val="24"/>
          <w:szCs w:val="24"/>
        </w:rPr>
      </w:pPr>
    </w:p>
    <w:p w14:paraId="7ABD933C" w14:textId="77777777" w:rsidR="00DD3F2C" w:rsidRPr="007D116A" w:rsidRDefault="00DD3F2C" w:rsidP="00945970">
      <w:pPr>
        <w:rPr>
          <w:rFonts w:ascii="Arial" w:hAnsi="Arial" w:cs="Arial"/>
          <w:sz w:val="24"/>
          <w:szCs w:val="24"/>
        </w:rPr>
      </w:pPr>
    </w:p>
    <w:p w14:paraId="62035EF9" w14:textId="5858289B" w:rsidR="00945970" w:rsidRPr="007D116A" w:rsidRDefault="00945970" w:rsidP="00945970">
      <w:pPr>
        <w:pStyle w:val="Heading1"/>
        <w:rPr>
          <w:rFonts w:ascii="Arial" w:hAnsi="Arial" w:cs="Arial"/>
        </w:rPr>
      </w:pPr>
      <w:r w:rsidRPr="007D116A">
        <w:rPr>
          <w:rFonts w:ascii="Arial" w:hAnsi="Arial" w:cs="Arial"/>
        </w:rPr>
        <w:t xml:space="preserve">Background of Our Interactions </w:t>
      </w:r>
    </w:p>
    <w:p w14:paraId="31DB1AED" w14:textId="7C9B89FA" w:rsidR="00945970" w:rsidRPr="007D116A" w:rsidRDefault="0085244D" w:rsidP="00945970">
      <w:pPr>
        <w:rPr>
          <w:rFonts w:ascii="Arial" w:hAnsi="Arial" w:cs="Arial"/>
          <w:sz w:val="24"/>
          <w:szCs w:val="24"/>
        </w:rPr>
      </w:pPr>
      <w:r w:rsidRPr="0085244D">
        <w:rPr>
          <w:rFonts w:ascii="Arial" w:hAnsi="Arial" w:cs="Arial"/>
          <w:sz w:val="24"/>
          <w:szCs w:val="24"/>
        </w:rPr>
        <w:t>After some time searching for a property, I came across yours and scheduled a viewing. After the viewing, we discussed the next steps regarding the rental</w:t>
      </w:r>
      <w:r w:rsidR="00F16A5D" w:rsidRPr="007D116A">
        <w:rPr>
          <w:rFonts w:ascii="Arial" w:hAnsi="Arial" w:cs="Arial"/>
          <w:sz w:val="24"/>
          <w:szCs w:val="24"/>
        </w:rPr>
        <w:t>. In this formal discussion we had you made a verbal offer to rent the flat to my person for 500</w:t>
      </w:r>
      <w:r w:rsidR="00F16A5D" w:rsidRPr="007D116A">
        <w:rPr>
          <w:rFonts w:ascii="Arial" w:hAnsi="Arial" w:cs="Arial"/>
          <w:sz w:val="24"/>
          <w:szCs w:val="24"/>
        </w:rPr>
        <w:t>£</w:t>
      </w:r>
      <w:r w:rsidR="00F16A5D" w:rsidRPr="007D116A">
        <w:rPr>
          <w:rFonts w:ascii="Arial" w:hAnsi="Arial" w:cs="Arial"/>
          <w:sz w:val="24"/>
          <w:szCs w:val="24"/>
        </w:rPr>
        <w:t xml:space="preserve"> per month starting from September 1</w:t>
      </w:r>
      <w:r w:rsidR="00F16A5D" w:rsidRPr="007D116A">
        <w:rPr>
          <w:rFonts w:ascii="Arial" w:hAnsi="Arial" w:cs="Arial"/>
          <w:sz w:val="24"/>
          <w:szCs w:val="24"/>
          <w:vertAlign w:val="superscript"/>
        </w:rPr>
        <w:t>st</w:t>
      </w:r>
      <w:r w:rsidR="00DC37DF" w:rsidRPr="007D116A">
        <w:rPr>
          <w:rFonts w:ascii="Arial" w:hAnsi="Arial" w:cs="Arial"/>
          <w:sz w:val="24"/>
          <w:szCs w:val="24"/>
        </w:rPr>
        <w:t>, 2025.</w:t>
      </w:r>
    </w:p>
    <w:p w14:paraId="7C818F59" w14:textId="4EE5937E" w:rsidR="00DC37DF" w:rsidRPr="007D116A" w:rsidRDefault="00DC37DF" w:rsidP="00945970">
      <w:pPr>
        <w:rPr>
          <w:rFonts w:ascii="Arial" w:hAnsi="Arial" w:cs="Arial"/>
          <w:sz w:val="24"/>
          <w:szCs w:val="24"/>
        </w:rPr>
      </w:pPr>
      <w:r w:rsidRPr="007D116A">
        <w:rPr>
          <w:rFonts w:ascii="Arial" w:hAnsi="Arial" w:cs="Arial"/>
          <w:sz w:val="24"/>
          <w:szCs w:val="24"/>
        </w:rPr>
        <w:t>The next day</w:t>
      </w:r>
      <w:r w:rsidR="001B3CCF" w:rsidRPr="007D116A">
        <w:rPr>
          <w:rFonts w:ascii="Arial" w:hAnsi="Arial" w:cs="Arial"/>
          <w:sz w:val="24"/>
          <w:szCs w:val="24"/>
        </w:rPr>
        <w:t xml:space="preserve"> I</w:t>
      </w:r>
      <w:r w:rsidRPr="007D116A">
        <w:rPr>
          <w:rFonts w:ascii="Arial" w:hAnsi="Arial" w:cs="Arial"/>
          <w:sz w:val="24"/>
          <w:szCs w:val="24"/>
        </w:rPr>
        <w:t xml:space="preserve"> forwarded an email to you agreeing with this offer saying, </w:t>
      </w:r>
      <w:r w:rsidRPr="007D116A">
        <w:rPr>
          <w:rFonts w:ascii="Arial" w:hAnsi="Arial" w:cs="Arial"/>
          <w:sz w:val="24"/>
          <w:szCs w:val="24"/>
        </w:rPr>
        <w:t>“I am very interested in renting the flat. Can we finalise the details?”</w:t>
      </w:r>
      <w:r w:rsidRPr="007D116A">
        <w:rPr>
          <w:rFonts w:ascii="Arial" w:hAnsi="Arial" w:cs="Arial"/>
          <w:sz w:val="24"/>
          <w:szCs w:val="24"/>
        </w:rPr>
        <w:t xml:space="preserve"> you then replied by double checking if I I’m still agreeing with the 500 per month with</w:t>
      </w:r>
      <w:r w:rsidR="001B3CCF" w:rsidRPr="007D116A">
        <w:rPr>
          <w:rFonts w:ascii="Arial" w:hAnsi="Arial" w:cs="Arial"/>
          <w:sz w:val="24"/>
          <w:szCs w:val="24"/>
        </w:rPr>
        <w:t xml:space="preserve"> the</w:t>
      </w:r>
      <w:r w:rsidRPr="007D116A">
        <w:rPr>
          <w:rFonts w:ascii="Arial" w:hAnsi="Arial" w:cs="Arial"/>
          <w:sz w:val="24"/>
          <w:szCs w:val="24"/>
        </w:rPr>
        <w:t xml:space="preserve"> move-in on the 1</w:t>
      </w:r>
      <w:r w:rsidRPr="007D116A">
        <w:rPr>
          <w:rFonts w:ascii="Arial" w:hAnsi="Arial" w:cs="Arial"/>
          <w:sz w:val="24"/>
          <w:szCs w:val="24"/>
          <w:vertAlign w:val="superscript"/>
        </w:rPr>
        <w:t>st</w:t>
      </w:r>
      <w:r w:rsidRPr="007D116A">
        <w:rPr>
          <w:rFonts w:ascii="Arial" w:hAnsi="Arial" w:cs="Arial"/>
          <w:sz w:val="24"/>
          <w:szCs w:val="24"/>
        </w:rPr>
        <w:t xml:space="preserve"> of September 2025, and if I agree with these terms, to which I did confirm that I agree in the following email </w:t>
      </w:r>
      <w:r w:rsidRPr="007D116A">
        <w:rPr>
          <w:rFonts w:ascii="Arial" w:hAnsi="Arial" w:cs="Arial"/>
          <w:sz w:val="24"/>
          <w:szCs w:val="24"/>
        </w:rPr>
        <w:t>“I agree to the terms. I will arrange the deposit payment by the end of this week.”</w:t>
      </w:r>
      <w:r w:rsidRPr="007D116A">
        <w:rPr>
          <w:rFonts w:ascii="Arial" w:hAnsi="Arial" w:cs="Arial"/>
          <w:sz w:val="24"/>
          <w:szCs w:val="24"/>
        </w:rPr>
        <w:t xml:space="preserve"> To further cement the </w:t>
      </w:r>
      <w:r w:rsidR="00E71BFA" w:rsidRPr="007D116A">
        <w:rPr>
          <w:rFonts w:ascii="Arial" w:hAnsi="Arial" w:cs="Arial"/>
          <w:sz w:val="24"/>
          <w:szCs w:val="24"/>
        </w:rPr>
        <w:t>deal,</w:t>
      </w:r>
      <w:r w:rsidRPr="007D116A">
        <w:rPr>
          <w:rFonts w:ascii="Arial" w:hAnsi="Arial" w:cs="Arial"/>
          <w:sz w:val="24"/>
          <w:szCs w:val="24"/>
        </w:rPr>
        <w:t xml:space="preserve"> I then transferred the deposit into your bank account like it was agreed upon.</w:t>
      </w:r>
    </w:p>
    <w:p w14:paraId="268ED052" w14:textId="3BCABF3A" w:rsidR="00DC37DF" w:rsidRPr="007D116A" w:rsidRDefault="0085244D" w:rsidP="00945970">
      <w:pPr>
        <w:rPr>
          <w:rFonts w:ascii="Arial" w:hAnsi="Arial" w:cs="Arial"/>
          <w:sz w:val="24"/>
          <w:szCs w:val="24"/>
        </w:rPr>
      </w:pPr>
      <w:r w:rsidRPr="0085244D">
        <w:rPr>
          <w:rFonts w:ascii="Arial" w:hAnsi="Arial" w:cs="Arial"/>
          <w:sz w:val="24"/>
          <w:szCs w:val="24"/>
        </w:rPr>
        <w:t>To my surprise, the following week, I received an email from you stating that you had decided to rent the flat to someone else because they had offered a higher rent.</w:t>
      </w:r>
      <w:r>
        <w:rPr>
          <w:rFonts w:ascii="Arial" w:hAnsi="Arial" w:cs="Arial"/>
          <w:sz w:val="24"/>
          <w:szCs w:val="24"/>
        </w:rPr>
        <w:t xml:space="preserve"> </w:t>
      </w:r>
      <w:r w:rsidR="00E71BFA" w:rsidRPr="007D116A">
        <w:rPr>
          <w:rFonts w:ascii="Arial" w:hAnsi="Arial" w:cs="Arial"/>
          <w:sz w:val="24"/>
          <w:szCs w:val="24"/>
        </w:rPr>
        <w:t xml:space="preserve">This is the part that made me write this letter to you regarding some of the legal issues that arise from the development of this action and confirm if our </w:t>
      </w:r>
      <w:r w:rsidR="001B3CCF" w:rsidRPr="007D116A">
        <w:rPr>
          <w:rFonts w:ascii="Arial" w:hAnsi="Arial" w:cs="Arial"/>
          <w:sz w:val="24"/>
          <w:szCs w:val="24"/>
        </w:rPr>
        <w:t>interactions</w:t>
      </w:r>
      <w:r w:rsidR="00E71BFA" w:rsidRPr="007D116A">
        <w:rPr>
          <w:rFonts w:ascii="Arial" w:hAnsi="Arial" w:cs="Arial"/>
          <w:sz w:val="24"/>
          <w:szCs w:val="24"/>
        </w:rPr>
        <w:t xml:space="preserve"> prior to this moment </w:t>
      </w:r>
      <w:r w:rsidR="001B3CCF" w:rsidRPr="007D116A">
        <w:rPr>
          <w:rFonts w:ascii="Arial" w:hAnsi="Arial" w:cs="Arial"/>
          <w:sz w:val="24"/>
          <w:szCs w:val="24"/>
        </w:rPr>
        <w:t>are enough to legally constitute an enforceable contract.</w:t>
      </w:r>
    </w:p>
    <w:p w14:paraId="3DA4BEEE" w14:textId="3F1F8E2E" w:rsidR="00945970" w:rsidRPr="007D116A" w:rsidRDefault="00945970" w:rsidP="00945970">
      <w:pPr>
        <w:pStyle w:val="Heading1"/>
        <w:rPr>
          <w:rFonts w:ascii="Arial" w:hAnsi="Arial" w:cs="Arial"/>
        </w:rPr>
      </w:pPr>
      <w:r w:rsidRPr="007D116A">
        <w:rPr>
          <w:rFonts w:ascii="Arial" w:hAnsi="Arial" w:cs="Arial"/>
        </w:rPr>
        <w:lastRenderedPageBreak/>
        <w:t xml:space="preserve">Analysis of Contract Formation </w:t>
      </w:r>
    </w:p>
    <w:p w14:paraId="743D9037" w14:textId="77777777" w:rsidR="00945970" w:rsidRPr="007D116A" w:rsidRDefault="00945970" w:rsidP="00945970">
      <w:pPr>
        <w:rPr>
          <w:rFonts w:ascii="Arial" w:hAnsi="Arial" w:cs="Arial"/>
          <w:sz w:val="24"/>
          <w:szCs w:val="24"/>
        </w:rPr>
      </w:pPr>
    </w:p>
    <w:p w14:paraId="33FFF84B" w14:textId="03F11722" w:rsidR="000065B5" w:rsidRPr="007D116A" w:rsidRDefault="000065B5" w:rsidP="000065B5">
      <w:pPr>
        <w:rPr>
          <w:rFonts w:ascii="Arial" w:hAnsi="Arial" w:cs="Arial"/>
          <w:sz w:val="24"/>
          <w:szCs w:val="24"/>
        </w:rPr>
      </w:pPr>
      <w:r w:rsidRPr="007D116A">
        <w:rPr>
          <w:rFonts w:ascii="Arial" w:hAnsi="Arial" w:cs="Arial"/>
          <w:sz w:val="24"/>
          <w:szCs w:val="24"/>
        </w:rPr>
        <w:t xml:space="preserve">For a contract to be legally binding it requires </w:t>
      </w:r>
      <w:r w:rsidR="00E47FF9" w:rsidRPr="007D116A">
        <w:rPr>
          <w:rFonts w:ascii="Arial" w:hAnsi="Arial" w:cs="Arial"/>
          <w:sz w:val="24"/>
          <w:szCs w:val="24"/>
        </w:rPr>
        <w:t>5</w:t>
      </w:r>
      <w:r w:rsidRPr="007D116A">
        <w:rPr>
          <w:rFonts w:ascii="Arial" w:hAnsi="Arial" w:cs="Arial"/>
          <w:sz w:val="24"/>
          <w:szCs w:val="24"/>
        </w:rPr>
        <w:t xml:space="preserve"> elements offer, acceptance, consideration, and intention to create legal relations</w:t>
      </w:r>
      <w:sdt>
        <w:sdtPr>
          <w:rPr>
            <w:rFonts w:ascii="Arial" w:hAnsi="Arial" w:cs="Arial"/>
            <w:sz w:val="24"/>
            <w:szCs w:val="24"/>
          </w:rPr>
          <w:id w:val="1130668151"/>
          <w:citation/>
        </w:sdtPr>
        <w:sdtContent>
          <w:r w:rsidR="00D82BAA">
            <w:rPr>
              <w:rFonts w:ascii="Arial" w:hAnsi="Arial" w:cs="Arial"/>
              <w:sz w:val="24"/>
              <w:szCs w:val="24"/>
            </w:rPr>
            <w:fldChar w:fldCharType="begin"/>
          </w:r>
          <w:r w:rsidR="00D82BAA">
            <w:rPr>
              <w:rFonts w:ascii="Arial" w:hAnsi="Arial" w:cs="Arial"/>
              <w:sz w:val="24"/>
              <w:szCs w:val="24"/>
            </w:rPr>
            <w:instrText xml:space="preserve"> CITATION Sto74 \l 2057 </w:instrText>
          </w:r>
          <w:r w:rsidR="00D82BAA">
            <w:rPr>
              <w:rFonts w:ascii="Arial" w:hAnsi="Arial" w:cs="Arial"/>
              <w:sz w:val="24"/>
              <w:szCs w:val="24"/>
            </w:rPr>
            <w:fldChar w:fldCharType="separate"/>
          </w:r>
          <w:r w:rsidR="0085244D">
            <w:rPr>
              <w:rFonts w:ascii="Arial" w:hAnsi="Arial" w:cs="Arial"/>
              <w:noProof/>
              <w:sz w:val="24"/>
              <w:szCs w:val="24"/>
            </w:rPr>
            <w:t xml:space="preserve"> </w:t>
          </w:r>
          <w:r w:rsidR="0085244D" w:rsidRPr="0085244D">
            <w:rPr>
              <w:rFonts w:ascii="Arial" w:hAnsi="Arial" w:cs="Arial"/>
              <w:noProof/>
              <w:sz w:val="24"/>
              <w:szCs w:val="24"/>
            </w:rPr>
            <w:t>(Storer v Manchester City Council , 1974)</w:t>
          </w:r>
          <w:r w:rsidR="00D82BAA">
            <w:rPr>
              <w:rFonts w:ascii="Arial" w:hAnsi="Arial" w:cs="Arial"/>
              <w:sz w:val="24"/>
              <w:szCs w:val="24"/>
            </w:rPr>
            <w:fldChar w:fldCharType="end"/>
          </w:r>
        </w:sdtContent>
      </w:sdt>
      <w:r w:rsidRPr="007D116A">
        <w:rPr>
          <w:rFonts w:ascii="Arial" w:hAnsi="Arial" w:cs="Arial"/>
          <w:sz w:val="24"/>
          <w:szCs w:val="24"/>
        </w:rPr>
        <w:t xml:space="preserve">. </w:t>
      </w:r>
      <w:r w:rsidR="00E47FF9" w:rsidRPr="007D116A">
        <w:rPr>
          <w:rFonts w:ascii="Arial" w:hAnsi="Arial" w:cs="Arial"/>
          <w:sz w:val="24"/>
          <w:szCs w:val="24"/>
        </w:rPr>
        <w:t xml:space="preserve"> </w:t>
      </w:r>
      <w:r w:rsidR="000D6CC9" w:rsidRPr="007D116A">
        <w:rPr>
          <w:rFonts w:ascii="Arial" w:hAnsi="Arial" w:cs="Arial"/>
          <w:sz w:val="24"/>
          <w:szCs w:val="24"/>
        </w:rPr>
        <w:t>And</w:t>
      </w:r>
      <w:r w:rsidR="00E47FF9" w:rsidRPr="007D116A">
        <w:rPr>
          <w:rFonts w:ascii="Arial" w:hAnsi="Arial" w:cs="Arial"/>
          <w:sz w:val="24"/>
          <w:szCs w:val="24"/>
        </w:rPr>
        <w:t xml:space="preserve"> capacity to contract.</w:t>
      </w:r>
    </w:p>
    <w:p w14:paraId="7DE51AC7" w14:textId="77777777" w:rsidR="000065B5" w:rsidRPr="007D116A" w:rsidRDefault="000065B5" w:rsidP="000065B5">
      <w:pPr>
        <w:rPr>
          <w:rFonts w:ascii="Arial" w:hAnsi="Arial" w:cs="Arial"/>
          <w:b/>
          <w:bCs/>
          <w:sz w:val="24"/>
          <w:szCs w:val="24"/>
        </w:rPr>
      </w:pPr>
      <w:r w:rsidRPr="007D116A">
        <w:rPr>
          <w:rFonts w:ascii="Arial" w:hAnsi="Arial" w:cs="Arial"/>
          <w:b/>
          <w:bCs/>
          <w:sz w:val="24"/>
          <w:szCs w:val="24"/>
        </w:rPr>
        <w:t>Offer:</w:t>
      </w:r>
    </w:p>
    <w:p w14:paraId="594133B6" w14:textId="592DB149" w:rsidR="000065B5" w:rsidRPr="007D116A" w:rsidRDefault="000065B5" w:rsidP="000065B5">
      <w:pPr>
        <w:rPr>
          <w:rFonts w:ascii="Arial" w:hAnsi="Arial" w:cs="Arial"/>
          <w:sz w:val="24"/>
          <w:szCs w:val="24"/>
        </w:rPr>
      </w:pPr>
      <w:r w:rsidRPr="007D116A">
        <w:rPr>
          <w:rFonts w:ascii="Arial" w:hAnsi="Arial" w:cs="Arial"/>
          <w:sz w:val="24"/>
          <w:szCs w:val="24"/>
        </w:rPr>
        <w:t>When the offeror willingly expresses that he/she has t</w:t>
      </w:r>
      <w:r w:rsidR="00421E04">
        <w:rPr>
          <w:rFonts w:ascii="Arial" w:hAnsi="Arial" w:cs="Arial"/>
          <w:sz w:val="24"/>
          <w:szCs w:val="24"/>
        </w:rPr>
        <w:t>he</w:t>
      </w:r>
      <w:r w:rsidRPr="007D116A">
        <w:rPr>
          <w:rFonts w:ascii="Arial" w:hAnsi="Arial" w:cs="Arial"/>
          <w:sz w:val="24"/>
          <w:szCs w:val="24"/>
        </w:rPr>
        <w:t xml:space="preserve"> intention to</w:t>
      </w:r>
      <w:r w:rsidR="00421E04">
        <w:rPr>
          <w:rFonts w:ascii="Arial" w:hAnsi="Arial" w:cs="Arial"/>
          <w:sz w:val="24"/>
          <w:szCs w:val="24"/>
        </w:rPr>
        <w:t xml:space="preserve"> enter a</w:t>
      </w:r>
      <w:r w:rsidRPr="007D116A">
        <w:rPr>
          <w:rFonts w:ascii="Arial" w:hAnsi="Arial" w:cs="Arial"/>
          <w:sz w:val="24"/>
          <w:szCs w:val="24"/>
        </w:rPr>
        <w:t xml:space="preserve"> contract on specific terms </w:t>
      </w:r>
      <w:r w:rsidR="00421E04">
        <w:rPr>
          <w:rFonts w:ascii="Arial" w:hAnsi="Arial" w:cs="Arial"/>
          <w:sz w:val="24"/>
          <w:szCs w:val="24"/>
        </w:rPr>
        <w:t>and is</w:t>
      </w:r>
      <w:r w:rsidRPr="007D116A">
        <w:rPr>
          <w:rFonts w:ascii="Arial" w:hAnsi="Arial" w:cs="Arial"/>
          <w:sz w:val="24"/>
          <w:szCs w:val="24"/>
        </w:rPr>
        <w:t xml:space="preserve"> legally binding </w:t>
      </w:r>
      <w:r w:rsidR="00421E04">
        <w:rPr>
          <w:rFonts w:ascii="Arial" w:hAnsi="Arial" w:cs="Arial"/>
          <w:sz w:val="24"/>
          <w:szCs w:val="24"/>
        </w:rPr>
        <w:t>alongside</w:t>
      </w:r>
      <w:r w:rsidRPr="007D116A">
        <w:rPr>
          <w:rFonts w:ascii="Arial" w:hAnsi="Arial" w:cs="Arial"/>
          <w:sz w:val="24"/>
          <w:szCs w:val="24"/>
        </w:rPr>
        <w:t xml:space="preserve"> the acceptance of th</w:t>
      </w:r>
      <w:r w:rsidR="00421E04">
        <w:rPr>
          <w:rFonts w:ascii="Arial" w:hAnsi="Arial" w:cs="Arial"/>
          <w:sz w:val="24"/>
          <w:szCs w:val="24"/>
        </w:rPr>
        <w:t>e</w:t>
      </w:r>
      <w:r w:rsidRPr="007D116A">
        <w:rPr>
          <w:rFonts w:ascii="Arial" w:hAnsi="Arial" w:cs="Arial"/>
          <w:sz w:val="24"/>
          <w:szCs w:val="24"/>
        </w:rPr>
        <w:t xml:space="preserve"> other</w:t>
      </w:r>
      <w:r w:rsidR="00421E04">
        <w:rPr>
          <w:rFonts w:ascii="Arial" w:hAnsi="Arial" w:cs="Arial"/>
          <w:sz w:val="24"/>
          <w:szCs w:val="24"/>
        </w:rPr>
        <w:t xml:space="preserve"> party member</w:t>
      </w:r>
      <w:r w:rsidRPr="007D116A">
        <w:rPr>
          <w:rFonts w:ascii="Arial" w:hAnsi="Arial" w:cs="Arial"/>
          <w:sz w:val="24"/>
          <w:szCs w:val="24"/>
        </w:rPr>
        <w:t xml:space="preserve">. This agreement must be definite and certain </w:t>
      </w:r>
      <w:sdt>
        <w:sdtPr>
          <w:rPr>
            <w:rFonts w:ascii="Arial" w:hAnsi="Arial" w:cs="Arial"/>
            <w:sz w:val="24"/>
            <w:szCs w:val="24"/>
          </w:rPr>
          <w:id w:val="-833136309"/>
          <w:citation/>
        </w:sdtPr>
        <w:sdtContent>
          <w:r w:rsidR="00D82BAA">
            <w:rPr>
              <w:rFonts w:ascii="Arial" w:hAnsi="Arial" w:cs="Arial"/>
              <w:sz w:val="24"/>
              <w:szCs w:val="24"/>
            </w:rPr>
            <w:fldChar w:fldCharType="begin"/>
          </w:r>
          <w:r w:rsidR="00D82BAA">
            <w:rPr>
              <w:rFonts w:ascii="Arial" w:hAnsi="Arial" w:cs="Arial"/>
              <w:sz w:val="24"/>
              <w:szCs w:val="24"/>
            </w:rPr>
            <w:instrText xml:space="preserve"> CITATION Gib79 \l 2057 </w:instrText>
          </w:r>
          <w:r w:rsidR="00D82BAA">
            <w:rPr>
              <w:rFonts w:ascii="Arial" w:hAnsi="Arial" w:cs="Arial"/>
              <w:sz w:val="24"/>
              <w:szCs w:val="24"/>
            </w:rPr>
            <w:fldChar w:fldCharType="separate"/>
          </w:r>
          <w:r w:rsidR="0085244D" w:rsidRPr="0085244D">
            <w:rPr>
              <w:rFonts w:ascii="Arial" w:hAnsi="Arial" w:cs="Arial"/>
              <w:noProof/>
              <w:sz w:val="24"/>
              <w:szCs w:val="24"/>
            </w:rPr>
            <w:t>(Gibson v Manchester City Council , 1979)</w:t>
          </w:r>
          <w:r w:rsidR="00D82BAA">
            <w:rPr>
              <w:rFonts w:ascii="Arial" w:hAnsi="Arial" w:cs="Arial"/>
              <w:sz w:val="24"/>
              <w:szCs w:val="24"/>
            </w:rPr>
            <w:fldChar w:fldCharType="end"/>
          </w:r>
        </w:sdtContent>
      </w:sdt>
    </w:p>
    <w:p w14:paraId="3569AADA" w14:textId="1BB6664E" w:rsidR="000065B5" w:rsidRPr="007D116A" w:rsidRDefault="00421E04" w:rsidP="000065B5">
      <w:pPr>
        <w:rPr>
          <w:rFonts w:ascii="Arial" w:hAnsi="Arial" w:cs="Arial"/>
          <w:sz w:val="24"/>
          <w:szCs w:val="24"/>
        </w:rPr>
      </w:pPr>
      <w:r>
        <w:rPr>
          <w:rFonts w:ascii="Arial" w:hAnsi="Arial" w:cs="Arial"/>
          <w:sz w:val="24"/>
          <w:szCs w:val="24"/>
        </w:rPr>
        <w:t>B</w:t>
      </w:r>
      <w:r w:rsidR="000065B5" w:rsidRPr="007D116A">
        <w:rPr>
          <w:rFonts w:ascii="Arial" w:hAnsi="Arial" w:cs="Arial"/>
          <w:sz w:val="24"/>
          <w:szCs w:val="24"/>
        </w:rPr>
        <w:t>y these terms</w:t>
      </w:r>
      <w:r>
        <w:rPr>
          <w:rFonts w:ascii="Arial" w:hAnsi="Arial" w:cs="Arial"/>
          <w:sz w:val="24"/>
          <w:szCs w:val="24"/>
        </w:rPr>
        <w:t>,</w:t>
      </w:r>
      <w:r w:rsidR="000065B5" w:rsidRPr="007D116A">
        <w:rPr>
          <w:rFonts w:ascii="Arial" w:hAnsi="Arial" w:cs="Arial"/>
          <w:sz w:val="24"/>
          <w:szCs w:val="24"/>
        </w:rPr>
        <w:t xml:space="preserve"> after I’ve made the viewing, we see that there was a verbal and clear offer made by Mr. Smith when the same</w:t>
      </w:r>
      <w:r>
        <w:rPr>
          <w:rFonts w:ascii="Arial" w:hAnsi="Arial" w:cs="Arial"/>
          <w:sz w:val="24"/>
          <w:szCs w:val="24"/>
        </w:rPr>
        <w:t xml:space="preserve"> party has</w:t>
      </w:r>
      <w:r w:rsidR="000065B5" w:rsidRPr="007D116A">
        <w:rPr>
          <w:rFonts w:ascii="Arial" w:hAnsi="Arial" w:cs="Arial"/>
          <w:sz w:val="24"/>
          <w:szCs w:val="24"/>
        </w:rPr>
        <w:t xml:space="preserve"> stated that the property could</w:t>
      </w:r>
      <w:r>
        <w:rPr>
          <w:rFonts w:ascii="Arial" w:hAnsi="Arial" w:cs="Arial"/>
          <w:sz w:val="24"/>
          <w:szCs w:val="24"/>
        </w:rPr>
        <w:t xml:space="preserve"> have</w:t>
      </w:r>
      <w:r w:rsidR="000065B5" w:rsidRPr="007D116A">
        <w:rPr>
          <w:rFonts w:ascii="Arial" w:hAnsi="Arial" w:cs="Arial"/>
          <w:sz w:val="24"/>
          <w:szCs w:val="24"/>
        </w:rPr>
        <w:t xml:space="preserve"> be</w:t>
      </w:r>
      <w:r>
        <w:rPr>
          <w:rFonts w:ascii="Arial" w:hAnsi="Arial" w:cs="Arial"/>
          <w:sz w:val="24"/>
          <w:szCs w:val="24"/>
        </w:rPr>
        <w:t>en</w:t>
      </w:r>
      <w:r w:rsidR="000065B5" w:rsidRPr="007D116A">
        <w:rPr>
          <w:rFonts w:ascii="Arial" w:hAnsi="Arial" w:cs="Arial"/>
          <w:sz w:val="24"/>
          <w:szCs w:val="24"/>
        </w:rPr>
        <w:t xml:space="preserve"> rented by me, Ms. Jane</w:t>
      </w:r>
      <w:r>
        <w:rPr>
          <w:rFonts w:ascii="Arial" w:hAnsi="Arial" w:cs="Arial"/>
          <w:sz w:val="24"/>
          <w:szCs w:val="24"/>
        </w:rPr>
        <w:t>,</w:t>
      </w:r>
      <w:r w:rsidR="000065B5" w:rsidRPr="007D116A">
        <w:rPr>
          <w:rFonts w:ascii="Arial" w:hAnsi="Arial" w:cs="Arial"/>
          <w:sz w:val="24"/>
          <w:szCs w:val="24"/>
        </w:rPr>
        <w:t xml:space="preserve"> for the price of £500 per month with the right to move in on the 1</w:t>
      </w:r>
      <w:r w:rsidR="000065B5" w:rsidRPr="007D116A">
        <w:rPr>
          <w:rFonts w:ascii="Arial" w:hAnsi="Arial" w:cs="Arial"/>
          <w:sz w:val="24"/>
          <w:szCs w:val="24"/>
          <w:vertAlign w:val="superscript"/>
        </w:rPr>
        <w:t>st</w:t>
      </w:r>
      <w:r w:rsidR="000065B5" w:rsidRPr="007D116A">
        <w:rPr>
          <w:rFonts w:ascii="Arial" w:hAnsi="Arial" w:cs="Arial"/>
          <w:sz w:val="24"/>
          <w:szCs w:val="24"/>
        </w:rPr>
        <w:t xml:space="preserve"> of September 2025</w:t>
      </w:r>
      <w:r>
        <w:rPr>
          <w:rFonts w:ascii="Arial" w:hAnsi="Arial" w:cs="Arial"/>
          <w:sz w:val="24"/>
          <w:szCs w:val="24"/>
        </w:rPr>
        <w:t>.</w:t>
      </w:r>
      <w:r w:rsidR="000065B5" w:rsidRPr="007D116A">
        <w:rPr>
          <w:rFonts w:ascii="Arial" w:hAnsi="Arial" w:cs="Arial"/>
          <w:sz w:val="24"/>
          <w:szCs w:val="24"/>
        </w:rPr>
        <w:t xml:space="preserve"> </w:t>
      </w:r>
      <w:r>
        <w:rPr>
          <w:rFonts w:ascii="Arial" w:hAnsi="Arial" w:cs="Arial"/>
          <w:sz w:val="24"/>
          <w:szCs w:val="24"/>
        </w:rPr>
        <w:br/>
        <w:t>T</w:t>
      </w:r>
      <w:r w:rsidR="000065B5" w:rsidRPr="007D116A">
        <w:rPr>
          <w:rFonts w:ascii="Arial" w:hAnsi="Arial" w:cs="Arial"/>
          <w:sz w:val="24"/>
          <w:szCs w:val="24"/>
        </w:rPr>
        <w:t>hese terms were later solidified by the follow up agreement in an email</w:t>
      </w:r>
      <w:r w:rsidR="000D6CC9">
        <w:rPr>
          <w:rFonts w:ascii="Arial" w:hAnsi="Arial" w:cs="Arial"/>
          <w:sz w:val="24"/>
          <w:szCs w:val="24"/>
        </w:rPr>
        <w:t xml:space="preserve"> that was</w:t>
      </w:r>
      <w:r w:rsidR="000065B5" w:rsidRPr="007D116A">
        <w:rPr>
          <w:rFonts w:ascii="Arial" w:hAnsi="Arial" w:cs="Arial"/>
          <w:sz w:val="24"/>
          <w:szCs w:val="24"/>
        </w:rPr>
        <w:t xml:space="preserve"> sent by me.</w:t>
      </w:r>
      <w:r w:rsidR="000D6CC9">
        <w:rPr>
          <w:rFonts w:ascii="Arial" w:hAnsi="Arial" w:cs="Arial"/>
          <w:sz w:val="24"/>
          <w:szCs w:val="24"/>
        </w:rPr>
        <w:t xml:space="preserve"> </w:t>
      </w:r>
    </w:p>
    <w:p w14:paraId="31CC4FF4" w14:textId="77777777" w:rsidR="000065B5" w:rsidRPr="007D116A" w:rsidRDefault="000065B5" w:rsidP="000065B5">
      <w:pPr>
        <w:rPr>
          <w:rFonts w:ascii="Arial" w:hAnsi="Arial" w:cs="Arial"/>
          <w:sz w:val="24"/>
          <w:szCs w:val="24"/>
        </w:rPr>
      </w:pPr>
    </w:p>
    <w:p w14:paraId="2F1C30EE" w14:textId="7F177778" w:rsidR="000065B5" w:rsidRPr="007D116A" w:rsidRDefault="000065B5" w:rsidP="000065B5">
      <w:pPr>
        <w:rPr>
          <w:rFonts w:ascii="Arial" w:hAnsi="Arial" w:cs="Arial"/>
          <w:b/>
          <w:bCs/>
          <w:sz w:val="24"/>
          <w:szCs w:val="24"/>
        </w:rPr>
      </w:pPr>
      <w:r w:rsidRPr="007D116A">
        <w:rPr>
          <w:rFonts w:ascii="Arial" w:hAnsi="Arial" w:cs="Arial"/>
          <w:b/>
          <w:bCs/>
          <w:sz w:val="24"/>
          <w:szCs w:val="24"/>
        </w:rPr>
        <w:t>Acceptance:</w:t>
      </w:r>
    </w:p>
    <w:p w14:paraId="678DEEE7" w14:textId="48006A8A" w:rsidR="000065B5" w:rsidRPr="007D116A" w:rsidRDefault="0085244D" w:rsidP="000065B5">
      <w:pPr>
        <w:rPr>
          <w:rFonts w:ascii="Arial" w:hAnsi="Arial" w:cs="Arial"/>
          <w:sz w:val="24"/>
          <w:szCs w:val="24"/>
        </w:rPr>
      </w:pPr>
      <w:r w:rsidRPr="0085244D">
        <w:rPr>
          <w:rFonts w:ascii="Arial" w:hAnsi="Arial" w:cs="Arial"/>
          <w:sz w:val="24"/>
          <w:szCs w:val="24"/>
        </w:rPr>
        <w:t>As mentioned earlier, I confirmed my acceptance by making a deposit to the agreed-upon bank account, demonstrating my commitment to the agreement.</w:t>
      </w:r>
      <w:sdt>
        <w:sdtPr>
          <w:rPr>
            <w:rFonts w:ascii="Arial" w:hAnsi="Arial" w:cs="Arial"/>
            <w:sz w:val="24"/>
            <w:szCs w:val="24"/>
          </w:rPr>
          <w:id w:val="1601367417"/>
          <w:citation/>
        </w:sdtPr>
        <w:sdtContent>
          <w:r w:rsidR="00D82BAA">
            <w:rPr>
              <w:rFonts w:ascii="Arial" w:hAnsi="Arial" w:cs="Arial"/>
              <w:sz w:val="24"/>
              <w:szCs w:val="24"/>
            </w:rPr>
            <w:fldChar w:fldCharType="begin"/>
          </w:r>
          <w:r w:rsidR="00D82BAA">
            <w:rPr>
              <w:rFonts w:ascii="Arial" w:hAnsi="Arial" w:cs="Arial"/>
              <w:b/>
              <w:bCs/>
              <w:sz w:val="24"/>
              <w:szCs w:val="24"/>
            </w:rPr>
            <w:instrText xml:space="preserve"> CITATION Car93 \l 2057 </w:instrText>
          </w:r>
          <w:r w:rsidR="00D82BAA">
            <w:rPr>
              <w:rFonts w:ascii="Arial" w:hAnsi="Arial" w:cs="Arial"/>
              <w:sz w:val="24"/>
              <w:szCs w:val="24"/>
            </w:rPr>
            <w:fldChar w:fldCharType="separate"/>
          </w:r>
          <w:r>
            <w:rPr>
              <w:rFonts w:ascii="Arial" w:hAnsi="Arial" w:cs="Arial"/>
              <w:b/>
              <w:bCs/>
              <w:noProof/>
              <w:sz w:val="24"/>
              <w:szCs w:val="24"/>
            </w:rPr>
            <w:t xml:space="preserve"> </w:t>
          </w:r>
          <w:r w:rsidRPr="0085244D">
            <w:rPr>
              <w:rFonts w:ascii="Arial" w:hAnsi="Arial" w:cs="Arial"/>
              <w:noProof/>
              <w:sz w:val="24"/>
              <w:szCs w:val="24"/>
            </w:rPr>
            <w:t>(Carlill v Carbolic Smoke Ball Co , 1893)</w:t>
          </w:r>
          <w:r w:rsidR="00D82BAA">
            <w:rPr>
              <w:rFonts w:ascii="Arial" w:hAnsi="Arial" w:cs="Arial"/>
              <w:sz w:val="24"/>
              <w:szCs w:val="24"/>
            </w:rPr>
            <w:fldChar w:fldCharType="end"/>
          </w:r>
        </w:sdtContent>
      </w:sdt>
      <w:r w:rsidR="000065B5" w:rsidRPr="007D116A">
        <w:rPr>
          <w:rFonts w:ascii="Arial" w:hAnsi="Arial" w:cs="Arial"/>
          <w:b/>
          <w:bCs/>
          <w:sz w:val="24"/>
          <w:szCs w:val="24"/>
        </w:rPr>
        <w:t xml:space="preserve"> </w:t>
      </w:r>
      <w:r w:rsidR="000065B5" w:rsidRPr="007D116A">
        <w:rPr>
          <w:rFonts w:ascii="Arial" w:hAnsi="Arial" w:cs="Arial"/>
          <w:sz w:val="24"/>
          <w:szCs w:val="24"/>
        </w:rPr>
        <w:t xml:space="preserve">that also gives something of value in return for the agreement </w:t>
      </w:r>
      <w:sdt>
        <w:sdtPr>
          <w:rPr>
            <w:rFonts w:ascii="Arial" w:hAnsi="Arial" w:cs="Arial"/>
            <w:sz w:val="24"/>
            <w:szCs w:val="24"/>
          </w:rPr>
          <w:id w:val="2012182836"/>
          <w:citation/>
        </w:sdtPr>
        <w:sdtContent>
          <w:r w:rsidR="00D82BAA">
            <w:rPr>
              <w:rFonts w:ascii="Arial" w:hAnsi="Arial" w:cs="Arial"/>
              <w:sz w:val="24"/>
              <w:szCs w:val="24"/>
            </w:rPr>
            <w:fldChar w:fldCharType="begin"/>
          </w:r>
          <w:r w:rsidR="00D82BAA">
            <w:rPr>
              <w:rFonts w:ascii="Arial" w:hAnsi="Arial" w:cs="Arial"/>
              <w:b/>
              <w:bCs/>
              <w:sz w:val="24"/>
              <w:szCs w:val="24"/>
            </w:rPr>
            <w:instrText xml:space="preserve"> CITATION Tho42 \l 2057 </w:instrText>
          </w:r>
          <w:r w:rsidR="00D82BAA">
            <w:rPr>
              <w:rFonts w:ascii="Arial" w:hAnsi="Arial" w:cs="Arial"/>
              <w:sz w:val="24"/>
              <w:szCs w:val="24"/>
            </w:rPr>
            <w:fldChar w:fldCharType="separate"/>
          </w:r>
          <w:r w:rsidRPr="0085244D">
            <w:rPr>
              <w:rFonts w:ascii="Arial" w:hAnsi="Arial" w:cs="Arial"/>
              <w:noProof/>
              <w:sz w:val="24"/>
              <w:szCs w:val="24"/>
            </w:rPr>
            <w:t>(Thomas v Thomas , 1842)</w:t>
          </w:r>
          <w:r w:rsidR="00D82BAA">
            <w:rPr>
              <w:rFonts w:ascii="Arial" w:hAnsi="Arial" w:cs="Arial"/>
              <w:sz w:val="24"/>
              <w:szCs w:val="24"/>
            </w:rPr>
            <w:fldChar w:fldCharType="end"/>
          </w:r>
        </w:sdtContent>
      </w:sdt>
    </w:p>
    <w:p w14:paraId="716C5F15" w14:textId="0C91C1FA" w:rsidR="007B7CFA" w:rsidRPr="007D116A" w:rsidRDefault="007B7CFA" w:rsidP="000065B5">
      <w:pPr>
        <w:rPr>
          <w:rFonts w:ascii="Arial" w:hAnsi="Arial" w:cs="Arial"/>
          <w:sz w:val="24"/>
          <w:szCs w:val="24"/>
        </w:rPr>
      </w:pPr>
      <w:r w:rsidRPr="007D116A">
        <w:rPr>
          <w:rFonts w:ascii="Arial" w:hAnsi="Arial" w:cs="Arial"/>
          <w:sz w:val="24"/>
          <w:szCs w:val="24"/>
        </w:rPr>
        <w:t>In none of these emails and agreements did I deviate from the terms agreed upon further solidifying the “mirror image rule” that aims to show that acceptance must match all the terms of the offer without any deviation or additional conditions</w:t>
      </w:r>
      <w:r w:rsidRPr="007D116A">
        <w:rPr>
          <w:rFonts w:ascii="Arial" w:hAnsi="Arial" w:cs="Arial"/>
        </w:rPr>
        <w:t xml:space="preserve"> </w:t>
      </w:r>
      <w:sdt>
        <w:sdtPr>
          <w:rPr>
            <w:rFonts w:ascii="Arial" w:hAnsi="Arial" w:cs="Arial"/>
          </w:rPr>
          <w:id w:val="-647828785"/>
          <w:citation/>
        </w:sdtPr>
        <w:sdtContent>
          <w:r w:rsidR="006F74FD">
            <w:rPr>
              <w:rFonts w:ascii="Arial" w:hAnsi="Arial" w:cs="Arial"/>
            </w:rPr>
            <w:fldChar w:fldCharType="begin"/>
          </w:r>
          <w:r w:rsidR="006F74FD">
            <w:rPr>
              <w:rFonts w:ascii="Arial" w:hAnsi="Arial" w:cs="Arial"/>
              <w:sz w:val="24"/>
              <w:szCs w:val="24"/>
            </w:rPr>
            <w:instrText xml:space="preserve"> CITATION Hyd40 \l 2057 </w:instrText>
          </w:r>
          <w:r w:rsidR="006F74FD">
            <w:rPr>
              <w:rFonts w:ascii="Arial" w:hAnsi="Arial" w:cs="Arial"/>
            </w:rPr>
            <w:fldChar w:fldCharType="separate"/>
          </w:r>
          <w:r w:rsidR="0085244D" w:rsidRPr="0085244D">
            <w:rPr>
              <w:rFonts w:ascii="Arial" w:hAnsi="Arial" w:cs="Arial"/>
              <w:noProof/>
              <w:sz w:val="24"/>
              <w:szCs w:val="24"/>
            </w:rPr>
            <w:t>(Hyde v Wrench , 1840)</w:t>
          </w:r>
          <w:r w:rsidR="006F74FD">
            <w:rPr>
              <w:rFonts w:ascii="Arial" w:hAnsi="Arial" w:cs="Arial"/>
            </w:rPr>
            <w:fldChar w:fldCharType="end"/>
          </w:r>
        </w:sdtContent>
      </w:sdt>
    </w:p>
    <w:p w14:paraId="41898D9D" w14:textId="77777777" w:rsidR="00945970" w:rsidRPr="007D116A" w:rsidRDefault="00945970" w:rsidP="00945970">
      <w:pPr>
        <w:rPr>
          <w:rFonts w:ascii="Arial" w:hAnsi="Arial" w:cs="Arial"/>
          <w:sz w:val="24"/>
          <w:szCs w:val="24"/>
        </w:rPr>
      </w:pPr>
    </w:p>
    <w:p w14:paraId="550A9FCB" w14:textId="4CCF9A81" w:rsidR="00945970" w:rsidRPr="007D116A" w:rsidRDefault="00945970" w:rsidP="00945970">
      <w:pPr>
        <w:rPr>
          <w:rFonts w:ascii="Arial" w:hAnsi="Arial" w:cs="Arial"/>
          <w:sz w:val="24"/>
          <w:szCs w:val="24"/>
        </w:rPr>
      </w:pPr>
      <w:r w:rsidRPr="007D116A">
        <w:rPr>
          <w:rFonts w:ascii="Arial" w:hAnsi="Arial" w:cs="Arial"/>
          <w:b/>
          <w:bCs/>
          <w:sz w:val="24"/>
          <w:szCs w:val="24"/>
        </w:rPr>
        <w:t xml:space="preserve">Consideration: </w:t>
      </w:r>
    </w:p>
    <w:p w14:paraId="37C2DB07" w14:textId="0D68D246" w:rsidR="000065B5" w:rsidRPr="007D116A" w:rsidRDefault="003D5CD1" w:rsidP="00945970">
      <w:pPr>
        <w:rPr>
          <w:rFonts w:ascii="Arial" w:hAnsi="Arial" w:cs="Arial"/>
          <w:sz w:val="24"/>
          <w:szCs w:val="24"/>
        </w:rPr>
      </w:pPr>
      <w:r w:rsidRPr="007D116A">
        <w:rPr>
          <w:rFonts w:ascii="Arial" w:hAnsi="Arial" w:cs="Arial"/>
          <w:sz w:val="24"/>
          <w:szCs w:val="24"/>
        </w:rPr>
        <w:t>This segment comes from the exchange of something of value between the two parties to be considered, hints the name consideration for an agreement to be legally binding both parties need to have promised anything that holds some legal value. For this situation both parties came up with the sum:</w:t>
      </w:r>
    </w:p>
    <w:p w14:paraId="15041D21" w14:textId="5DA621E6" w:rsidR="00981D78" w:rsidRPr="007D116A" w:rsidRDefault="003D5CD1" w:rsidP="00945970">
      <w:pPr>
        <w:rPr>
          <w:rFonts w:ascii="Arial" w:hAnsi="Arial" w:cs="Arial"/>
          <w:sz w:val="24"/>
          <w:szCs w:val="24"/>
        </w:rPr>
      </w:pPr>
      <w:r w:rsidRPr="007D116A">
        <w:rPr>
          <w:rFonts w:ascii="Arial" w:hAnsi="Arial" w:cs="Arial"/>
          <w:sz w:val="24"/>
          <w:szCs w:val="24"/>
        </w:rPr>
        <w:lastRenderedPageBreak/>
        <w:t xml:space="preserve">Ms. Jane – Agreed to pay the exact sum that was stated </w:t>
      </w:r>
      <w:r w:rsidR="00486224" w:rsidRPr="007D116A">
        <w:rPr>
          <w:rFonts w:ascii="Arial" w:hAnsi="Arial" w:cs="Arial"/>
          <w:sz w:val="24"/>
          <w:szCs w:val="24"/>
        </w:rPr>
        <w:t>alongside</w:t>
      </w:r>
      <w:r w:rsidRPr="007D116A">
        <w:rPr>
          <w:rFonts w:ascii="Arial" w:hAnsi="Arial" w:cs="Arial"/>
          <w:sz w:val="24"/>
          <w:szCs w:val="24"/>
        </w:rPr>
        <w:t xml:space="preserve"> the deposit to further demonstrate the commitment to then occupy the promised flat on the </w:t>
      </w:r>
      <w:r w:rsidR="00981D78" w:rsidRPr="007D116A">
        <w:rPr>
          <w:rFonts w:ascii="Arial" w:hAnsi="Arial" w:cs="Arial"/>
          <w:sz w:val="24"/>
          <w:szCs w:val="24"/>
        </w:rPr>
        <w:t>1</w:t>
      </w:r>
      <w:r w:rsidR="00981D78" w:rsidRPr="007D116A">
        <w:rPr>
          <w:rFonts w:ascii="Arial" w:hAnsi="Arial" w:cs="Arial"/>
          <w:sz w:val="24"/>
          <w:szCs w:val="24"/>
          <w:vertAlign w:val="superscript"/>
        </w:rPr>
        <w:t>st</w:t>
      </w:r>
      <w:r w:rsidR="00981D78" w:rsidRPr="007D116A">
        <w:rPr>
          <w:rFonts w:ascii="Arial" w:hAnsi="Arial" w:cs="Arial"/>
          <w:sz w:val="24"/>
          <w:szCs w:val="24"/>
        </w:rPr>
        <w:t xml:space="preserve"> of September 2025.</w:t>
      </w:r>
    </w:p>
    <w:p w14:paraId="48D36EAA" w14:textId="534315C8" w:rsidR="003D5CD1" w:rsidRPr="007D116A" w:rsidRDefault="00981D78" w:rsidP="00945970">
      <w:pPr>
        <w:rPr>
          <w:rFonts w:ascii="Arial" w:hAnsi="Arial" w:cs="Arial"/>
          <w:sz w:val="24"/>
          <w:szCs w:val="24"/>
        </w:rPr>
      </w:pPr>
      <w:r w:rsidRPr="007D116A">
        <w:rPr>
          <w:rFonts w:ascii="Arial" w:hAnsi="Arial" w:cs="Arial"/>
          <w:sz w:val="24"/>
          <w:szCs w:val="24"/>
        </w:rPr>
        <w:t>Mr. Smith – Agreed to rent out the flat for the specified monthly sum that was discussed along with the early deposit.</w:t>
      </w:r>
      <w:r w:rsidR="003D5CD1" w:rsidRPr="007D116A">
        <w:rPr>
          <w:rFonts w:ascii="Arial" w:hAnsi="Arial" w:cs="Arial"/>
          <w:sz w:val="24"/>
          <w:szCs w:val="24"/>
        </w:rPr>
        <w:t xml:space="preserve"> </w:t>
      </w:r>
    </w:p>
    <w:p w14:paraId="65E41821" w14:textId="47D0A6A5" w:rsidR="00981D78" w:rsidRPr="007D116A" w:rsidRDefault="005D7CF5" w:rsidP="00945970">
      <w:pPr>
        <w:rPr>
          <w:rFonts w:ascii="Arial" w:hAnsi="Arial" w:cs="Arial"/>
          <w:sz w:val="24"/>
          <w:szCs w:val="24"/>
        </w:rPr>
      </w:pPr>
      <w:r w:rsidRPr="007D116A">
        <w:rPr>
          <w:rFonts w:ascii="Arial" w:hAnsi="Arial" w:cs="Arial"/>
          <w:sz w:val="24"/>
          <w:szCs w:val="24"/>
        </w:rPr>
        <w:t xml:space="preserve">Accepting to rent on the terms of payment and provided deposit is more </w:t>
      </w:r>
      <w:r w:rsidR="00486224" w:rsidRPr="007D116A">
        <w:rPr>
          <w:rFonts w:ascii="Arial" w:hAnsi="Arial" w:cs="Arial"/>
          <w:sz w:val="24"/>
          <w:szCs w:val="24"/>
        </w:rPr>
        <w:t>than</w:t>
      </w:r>
      <w:r w:rsidRPr="007D116A">
        <w:rPr>
          <w:rFonts w:ascii="Arial" w:hAnsi="Arial" w:cs="Arial"/>
          <w:sz w:val="24"/>
          <w:szCs w:val="24"/>
        </w:rPr>
        <w:t xml:space="preserve"> sufficient for this case to become a consideration</w:t>
      </w:r>
      <w:sdt>
        <w:sdtPr>
          <w:rPr>
            <w:rFonts w:ascii="Arial" w:hAnsi="Arial" w:cs="Arial"/>
            <w:sz w:val="24"/>
            <w:szCs w:val="24"/>
          </w:rPr>
          <w:id w:val="1149331822"/>
          <w:citation/>
        </w:sdtPr>
        <w:sdtContent>
          <w:r w:rsidR="006F74FD">
            <w:rPr>
              <w:rFonts w:ascii="Arial" w:hAnsi="Arial" w:cs="Arial"/>
              <w:sz w:val="24"/>
              <w:szCs w:val="24"/>
            </w:rPr>
            <w:fldChar w:fldCharType="begin"/>
          </w:r>
          <w:r w:rsidR="006F74FD">
            <w:rPr>
              <w:rFonts w:ascii="Arial" w:hAnsi="Arial" w:cs="Arial"/>
            </w:rPr>
            <w:instrText xml:space="preserve"> CITATION Cur75 \l 2057 </w:instrText>
          </w:r>
          <w:r w:rsidR="006F74FD">
            <w:rPr>
              <w:rFonts w:ascii="Arial" w:hAnsi="Arial" w:cs="Arial"/>
              <w:sz w:val="24"/>
              <w:szCs w:val="24"/>
            </w:rPr>
            <w:fldChar w:fldCharType="separate"/>
          </w:r>
          <w:r w:rsidR="0085244D">
            <w:rPr>
              <w:rFonts w:ascii="Arial" w:hAnsi="Arial" w:cs="Arial"/>
              <w:noProof/>
            </w:rPr>
            <w:t xml:space="preserve"> </w:t>
          </w:r>
          <w:r w:rsidR="0085244D" w:rsidRPr="0085244D">
            <w:rPr>
              <w:rFonts w:ascii="Arial" w:hAnsi="Arial" w:cs="Arial"/>
              <w:noProof/>
            </w:rPr>
            <w:t>(Currie v Misa , 1875)</w:t>
          </w:r>
          <w:r w:rsidR="006F74FD">
            <w:rPr>
              <w:rFonts w:ascii="Arial" w:hAnsi="Arial" w:cs="Arial"/>
              <w:sz w:val="24"/>
              <w:szCs w:val="24"/>
            </w:rPr>
            <w:fldChar w:fldCharType="end"/>
          </w:r>
        </w:sdtContent>
      </w:sdt>
      <w:r w:rsidRPr="007D116A">
        <w:rPr>
          <w:rFonts w:ascii="Arial" w:hAnsi="Arial" w:cs="Arial"/>
          <w:b/>
          <w:bCs/>
          <w:sz w:val="24"/>
          <w:szCs w:val="24"/>
        </w:rPr>
        <w:t>,</w:t>
      </w:r>
      <w:r w:rsidRPr="007D116A">
        <w:rPr>
          <w:rFonts w:ascii="Arial" w:hAnsi="Arial" w:cs="Arial"/>
          <w:sz w:val="24"/>
          <w:szCs w:val="24"/>
        </w:rPr>
        <w:t xml:space="preserve"> </w:t>
      </w:r>
      <w:r w:rsidRPr="007D116A">
        <w:rPr>
          <w:rFonts w:ascii="Arial" w:hAnsi="Arial" w:cs="Arial"/>
          <w:sz w:val="24"/>
          <w:szCs w:val="24"/>
        </w:rPr>
        <w:t>forming a binding contract.</w:t>
      </w:r>
    </w:p>
    <w:p w14:paraId="13A124D6" w14:textId="77777777" w:rsidR="00945970" w:rsidRPr="007D116A" w:rsidRDefault="00945970" w:rsidP="00945970">
      <w:pPr>
        <w:rPr>
          <w:rFonts w:ascii="Arial" w:hAnsi="Arial" w:cs="Arial"/>
          <w:sz w:val="24"/>
          <w:szCs w:val="24"/>
        </w:rPr>
      </w:pPr>
    </w:p>
    <w:p w14:paraId="280EE369" w14:textId="4FB9D40B" w:rsidR="00945970" w:rsidRPr="007D116A" w:rsidRDefault="00945970" w:rsidP="00945970">
      <w:pPr>
        <w:rPr>
          <w:rFonts w:ascii="Arial" w:hAnsi="Arial" w:cs="Arial"/>
          <w:sz w:val="24"/>
          <w:szCs w:val="24"/>
        </w:rPr>
      </w:pPr>
      <w:r w:rsidRPr="007D116A">
        <w:rPr>
          <w:rFonts w:ascii="Arial" w:hAnsi="Arial" w:cs="Arial"/>
          <w:b/>
          <w:bCs/>
          <w:sz w:val="24"/>
          <w:szCs w:val="24"/>
        </w:rPr>
        <w:t xml:space="preserve">Intention to Create Legal Relations: </w:t>
      </w:r>
    </w:p>
    <w:p w14:paraId="0E152AA4" w14:textId="77777777" w:rsidR="000065B5" w:rsidRPr="007D116A" w:rsidRDefault="000065B5" w:rsidP="00945970">
      <w:pPr>
        <w:rPr>
          <w:rFonts w:ascii="Arial" w:hAnsi="Arial" w:cs="Arial"/>
          <w:sz w:val="24"/>
          <w:szCs w:val="24"/>
        </w:rPr>
      </w:pPr>
    </w:p>
    <w:p w14:paraId="5E36F96D" w14:textId="220F5469" w:rsidR="00945970" w:rsidRPr="007D116A" w:rsidRDefault="005D7CF5" w:rsidP="00945970">
      <w:pPr>
        <w:rPr>
          <w:rFonts w:ascii="Arial" w:hAnsi="Arial" w:cs="Arial"/>
          <w:sz w:val="24"/>
          <w:szCs w:val="24"/>
        </w:rPr>
      </w:pPr>
      <w:r w:rsidRPr="007D116A">
        <w:rPr>
          <w:rFonts w:ascii="Arial" w:hAnsi="Arial" w:cs="Arial"/>
          <w:sz w:val="24"/>
          <w:szCs w:val="24"/>
        </w:rPr>
        <w:t>For this contract to be legally enforceable</w:t>
      </w:r>
      <w:r w:rsidR="003D75A9" w:rsidRPr="007D116A">
        <w:rPr>
          <w:rFonts w:ascii="Arial" w:hAnsi="Arial" w:cs="Arial"/>
          <w:sz w:val="24"/>
          <w:szCs w:val="24"/>
        </w:rPr>
        <w:t xml:space="preserve">, both I and Mr. Smith need to have the intention to create legal relation. In some cases, like that of </w:t>
      </w:r>
      <w:sdt>
        <w:sdtPr>
          <w:rPr>
            <w:rFonts w:ascii="Arial" w:hAnsi="Arial" w:cs="Arial"/>
            <w:sz w:val="24"/>
            <w:szCs w:val="24"/>
          </w:rPr>
          <w:id w:val="-1307233791"/>
          <w:citation/>
        </w:sdtPr>
        <w:sdtContent>
          <w:r w:rsidR="006F74FD">
            <w:rPr>
              <w:rFonts w:ascii="Arial" w:hAnsi="Arial" w:cs="Arial"/>
              <w:sz w:val="24"/>
              <w:szCs w:val="24"/>
            </w:rPr>
            <w:fldChar w:fldCharType="begin"/>
          </w:r>
          <w:r w:rsidR="006F74FD">
            <w:rPr>
              <w:rFonts w:ascii="Arial" w:hAnsi="Arial" w:cs="Arial"/>
              <w:sz w:val="24"/>
              <w:szCs w:val="24"/>
            </w:rPr>
            <w:instrText xml:space="preserve"> CITATION Bal19 \l 2057 </w:instrText>
          </w:r>
          <w:r w:rsidR="006F74FD">
            <w:rPr>
              <w:rFonts w:ascii="Arial" w:hAnsi="Arial" w:cs="Arial"/>
              <w:sz w:val="24"/>
              <w:szCs w:val="24"/>
            </w:rPr>
            <w:fldChar w:fldCharType="separate"/>
          </w:r>
          <w:r w:rsidR="0085244D" w:rsidRPr="0085244D">
            <w:rPr>
              <w:rFonts w:ascii="Arial" w:hAnsi="Arial" w:cs="Arial"/>
              <w:noProof/>
              <w:sz w:val="24"/>
              <w:szCs w:val="24"/>
            </w:rPr>
            <w:t>(Balfour v Balfour , 1919)</w:t>
          </w:r>
          <w:r w:rsidR="006F74FD">
            <w:rPr>
              <w:rFonts w:ascii="Arial" w:hAnsi="Arial" w:cs="Arial"/>
              <w:sz w:val="24"/>
              <w:szCs w:val="24"/>
            </w:rPr>
            <w:fldChar w:fldCharType="end"/>
          </w:r>
        </w:sdtContent>
      </w:sdt>
      <w:r w:rsidR="003D75A9" w:rsidRPr="007D116A">
        <w:rPr>
          <w:rFonts w:ascii="Arial" w:hAnsi="Arial" w:cs="Arial"/>
          <w:sz w:val="24"/>
          <w:szCs w:val="24"/>
        </w:rPr>
        <w:t xml:space="preserve">where it shows us that agreements between family members don’t constitute nor create legal relations, unlike commercial ones do like Merritt case </w:t>
      </w:r>
      <w:sdt>
        <w:sdtPr>
          <w:rPr>
            <w:rFonts w:ascii="Arial" w:hAnsi="Arial" w:cs="Arial"/>
            <w:sz w:val="24"/>
            <w:szCs w:val="24"/>
          </w:rPr>
          <w:id w:val="1554111456"/>
          <w:citation/>
        </w:sdtPr>
        <w:sdtContent>
          <w:r w:rsidR="006F74FD">
            <w:rPr>
              <w:rFonts w:ascii="Arial" w:hAnsi="Arial" w:cs="Arial"/>
              <w:sz w:val="24"/>
              <w:szCs w:val="24"/>
            </w:rPr>
            <w:fldChar w:fldCharType="begin"/>
          </w:r>
          <w:r w:rsidR="006F74FD">
            <w:rPr>
              <w:rFonts w:ascii="Arial" w:hAnsi="Arial" w:cs="Arial"/>
              <w:sz w:val="24"/>
              <w:szCs w:val="24"/>
            </w:rPr>
            <w:instrText xml:space="preserve"> CITATION Mer70 \l 2057 </w:instrText>
          </w:r>
          <w:r w:rsidR="006F74FD">
            <w:rPr>
              <w:rFonts w:ascii="Arial" w:hAnsi="Arial" w:cs="Arial"/>
              <w:sz w:val="24"/>
              <w:szCs w:val="24"/>
            </w:rPr>
            <w:fldChar w:fldCharType="separate"/>
          </w:r>
          <w:r w:rsidR="0085244D" w:rsidRPr="0085244D">
            <w:rPr>
              <w:rFonts w:ascii="Arial" w:hAnsi="Arial" w:cs="Arial"/>
              <w:noProof/>
              <w:sz w:val="24"/>
              <w:szCs w:val="24"/>
            </w:rPr>
            <w:t>(Merritt v Merritt , 1970)</w:t>
          </w:r>
          <w:r w:rsidR="006F74FD">
            <w:rPr>
              <w:rFonts w:ascii="Arial" w:hAnsi="Arial" w:cs="Arial"/>
              <w:sz w:val="24"/>
              <w:szCs w:val="24"/>
            </w:rPr>
            <w:fldChar w:fldCharType="end"/>
          </w:r>
        </w:sdtContent>
      </w:sdt>
      <w:r w:rsidR="006F74FD">
        <w:rPr>
          <w:rFonts w:ascii="Arial" w:hAnsi="Arial" w:cs="Arial"/>
          <w:sz w:val="24"/>
          <w:szCs w:val="24"/>
        </w:rPr>
        <w:t xml:space="preserve"> i</w:t>
      </w:r>
      <w:r w:rsidR="003D75A9" w:rsidRPr="007D116A">
        <w:rPr>
          <w:rFonts w:ascii="Arial" w:hAnsi="Arial" w:cs="Arial"/>
          <w:sz w:val="24"/>
          <w:szCs w:val="24"/>
        </w:rPr>
        <w:t>n contrast with Balfour it shows that legal relations exist where parties both clearly intent them like me and Mr. Smith did.</w:t>
      </w:r>
      <w:r w:rsidR="00E47FF9" w:rsidRPr="007D116A">
        <w:rPr>
          <w:rFonts w:ascii="Arial" w:hAnsi="Arial" w:cs="Arial"/>
          <w:sz w:val="24"/>
          <w:szCs w:val="24"/>
        </w:rPr>
        <w:t xml:space="preserve"> Making the interactions a commercial transaction since everything that was agreed upon both parties concluded that this was an agreement to have legal effect </w:t>
      </w:r>
      <w:sdt>
        <w:sdtPr>
          <w:rPr>
            <w:rFonts w:ascii="Arial" w:hAnsi="Arial" w:cs="Arial"/>
            <w:sz w:val="24"/>
            <w:szCs w:val="24"/>
          </w:rPr>
          <w:id w:val="1318926355"/>
          <w:citation/>
        </w:sdtPr>
        <w:sdtContent>
          <w:r w:rsidR="006F74FD">
            <w:rPr>
              <w:rFonts w:ascii="Arial" w:hAnsi="Arial" w:cs="Arial"/>
              <w:sz w:val="24"/>
              <w:szCs w:val="24"/>
            </w:rPr>
            <w:fldChar w:fldCharType="begin"/>
          </w:r>
          <w:r w:rsidR="006F74FD">
            <w:rPr>
              <w:rFonts w:ascii="Arial" w:hAnsi="Arial" w:cs="Arial"/>
              <w:b/>
              <w:bCs/>
              <w:sz w:val="24"/>
              <w:szCs w:val="24"/>
            </w:rPr>
            <w:instrText xml:space="preserve"> CITATION Ess76 \l 2057 </w:instrText>
          </w:r>
          <w:r w:rsidR="006F74FD">
            <w:rPr>
              <w:rFonts w:ascii="Arial" w:hAnsi="Arial" w:cs="Arial"/>
              <w:sz w:val="24"/>
              <w:szCs w:val="24"/>
            </w:rPr>
            <w:fldChar w:fldCharType="separate"/>
          </w:r>
          <w:r w:rsidR="0085244D" w:rsidRPr="0085244D">
            <w:rPr>
              <w:rFonts w:ascii="Arial" w:hAnsi="Arial" w:cs="Arial"/>
              <w:noProof/>
              <w:sz w:val="24"/>
              <w:szCs w:val="24"/>
            </w:rPr>
            <w:t>(Esso Petroleum v Commissioners of Customs &amp; Excise , 1976)</w:t>
          </w:r>
          <w:r w:rsidR="006F74FD">
            <w:rPr>
              <w:rFonts w:ascii="Arial" w:hAnsi="Arial" w:cs="Arial"/>
              <w:sz w:val="24"/>
              <w:szCs w:val="24"/>
            </w:rPr>
            <w:fldChar w:fldCharType="end"/>
          </w:r>
        </w:sdtContent>
      </w:sdt>
      <w:r w:rsidR="006F74FD">
        <w:rPr>
          <w:rFonts w:ascii="Arial" w:hAnsi="Arial" w:cs="Arial"/>
          <w:sz w:val="24"/>
          <w:szCs w:val="24"/>
        </w:rPr>
        <w:t>.</w:t>
      </w:r>
    </w:p>
    <w:p w14:paraId="5C31405C" w14:textId="77777777" w:rsidR="00E47FF9" w:rsidRPr="007D116A" w:rsidRDefault="00E47FF9" w:rsidP="00945970">
      <w:pPr>
        <w:rPr>
          <w:rFonts w:ascii="Arial" w:hAnsi="Arial" w:cs="Arial"/>
          <w:sz w:val="24"/>
          <w:szCs w:val="24"/>
        </w:rPr>
      </w:pPr>
    </w:p>
    <w:p w14:paraId="7E0BB2F8" w14:textId="495968A5" w:rsidR="00945970" w:rsidRPr="007D116A" w:rsidRDefault="00945970" w:rsidP="00945970">
      <w:pPr>
        <w:rPr>
          <w:rFonts w:ascii="Arial" w:hAnsi="Arial" w:cs="Arial"/>
          <w:b/>
          <w:bCs/>
          <w:sz w:val="24"/>
          <w:szCs w:val="24"/>
        </w:rPr>
      </w:pPr>
      <w:r w:rsidRPr="007D116A">
        <w:rPr>
          <w:rFonts w:ascii="Arial" w:hAnsi="Arial" w:cs="Arial"/>
          <w:b/>
          <w:bCs/>
          <w:sz w:val="24"/>
          <w:szCs w:val="24"/>
        </w:rPr>
        <w:t xml:space="preserve">Capacity to Contract: </w:t>
      </w:r>
    </w:p>
    <w:p w14:paraId="2BAC267D" w14:textId="064D5DDC" w:rsidR="007D116A" w:rsidRPr="007D116A" w:rsidRDefault="007D116A" w:rsidP="00945970">
      <w:pPr>
        <w:rPr>
          <w:rFonts w:ascii="Arial" w:hAnsi="Arial" w:cs="Arial"/>
          <w:sz w:val="24"/>
          <w:szCs w:val="24"/>
        </w:rPr>
      </w:pPr>
      <w:r w:rsidRPr="007D116A">
        <w:rPr>
          <w:rFonts w:ascii="Arial" w:hAnsi="Arial" w:cs="Arial"/>
          <w:sz w:val="24"/>
          <w:szCs w:val="24"/>
        </w:rPr>
        <w:t xml:space="preserve">Seeing that I’m an adult and a university student and you present yourself as a landlord and assuming that neither of us were under the influence nor were intoxicated we can deem ourselves to have the legal ability to enter a contract </w:t>
      </w:r>
    </w:p>
    <w:p w14:paraId="21DDD546" w14:textId="77777777" w:rsidR="00945970" w:rsidRPr="007D116A" w:rsidRDefault="00945970" w:rsidP="00945970">
      <w:pPr>
        <w:rPr>
          <w:rFonts w:ascii="Arial" w:hAnsi="Arial" w:cs="Arial"/>
          <w:sz w:val="24"/>
          <w:szCs w:val="24"/>
        </w:rPr>
      </w:pPr>
    </w:p>
    <w:p w14:paraId="564B9799" w14:textId="33CFF1FF" w:rsidR="00945970" w:rsidRPr="007D116A" w:rsidRDefault="00945970" w:rsidP="00945970">
      <w:pPr>
        <w:pStyle w:val="Heading1"/>
        <w:rPr>
          <w:rFonts w:ascii="Arial" w:hAnsi="Arial" w:cs="Arial"/>
        </w:rPr>
      </w:pPr>
      <w:r w:rsidRPr="007D116A">
        <w:rPr>
          <w:rFonts w:ascii="Arial" w:hAnsi="Arial" w:cs="Arial"/>
        </w:rPr>
        <w:t xml:space="preserve">Application of the Legal Principles to Our Case </w:t>
      </w:r>
    </w:p>
    <w:p w14:paraId="5C874F69" w14:textId="74EAE7D9" w:rsidR="00652D4B" w:rsidRDefault="007D116A" w:rsidP="007D116A">
      <w:pPr>
        <w:rPr>
          <w:rFonts w:ascii="Arial" w:hAnsi="Arial" w:cs="Arial"/>
          <w:sz w:val="24"/>
          <w:szCs w:val="20"/>
        </w:rPr>
      </w:pPr>
      <w:r w:rsidRPr="007D116A">
        <w:rPr>
          <w:rFonts w:ascii="Arial" w:hAnsi="Arial" w:cs="Arial"/>
          <w:sz w:val="24"/>
          <w:szCs w:val="20"/>
        </w:rPr>
        <w:t xml:space="preserve">After carefully examining all these elements its now that time to apply the correct and legal principles of our case to each </w:t>
      </w:r>
      <w:r w:rsidR="00652D4B" w:rsidRPr="007D116A">
        <w:rPr>
          <w:rFonts w:ascii="Arial" w:hAnsi="Arial" w:cs="Arial"/>
          <w:sz w:val="24"/>
          <w:szCs w:val="20"/>
        </w:rPr>
        <w:t>circumstance</w:t>
      </w:r>
      <w:r w:rsidRPr="007D116A">
        <w:rPr>
          <w:rFonts w:ascii="Arial" w:hAnsi="Arial" w:cs="Arial"/>
          <w:sz w:val="24"/>
          <w:szCs w:val="20"/>
        </w:rPr>
        <w:t xml:space="preserve"> to have a better understanding of the following.</w:t>
      </w:r>
    </w:p>
    <w:p w14:paraId="62A5901E" w14:textId="3F7F8585" w:rsidR="00652D4B" w:rsidRDefault="00652D4B" w:rsidP="00652D4B">
      <w:pPr>
        <w:pStyle w:val="ListParagraph"/>
        <w:numPr>
          <w:ilvl w:val="0"/>
          <w:numId w:val="2"/>
        </w:numPr>
        <w:rPr>
          <w:rFonts w:ascii="Arial" w:hAnsi="Arial" w:cs="Arial"/>
          <w:sz w:val="24"/>
          <w:szCs w:val="20"/>
        </w:rPr>
      </w:pPr>
      <w:r>
        <w:rPr>
          <w:rFonts w:ascii="Arial" w:hAnsi="Arial" w:cs="Arial"/>
          <w:b/>
          <w:bCs/>
          <w:sz w:val="24"/>
          <w:szCs w:val="20"/>
        </w:rPr>
        <w:t>Offer</w:t>
      </w:r>
      <w:r>
        <w:rPr>
          <w:rFonts w:ascii="Arial" w:hAnsi="Arial" w:cs="Arial"/>
          <w:sz w:val="24"/>
          <w:szCs w:val="20"/>
        </w:rPr>
        <w:t xml:space="preserve"> – After the viewing I was made an offer by Mr. Smith over the rental of the flat followed by and email from me Ms. Jane confirming I would agree. This offer was clearly communicated with all the necessary terms, these being the rent price and date to move in</w:t>
      </w:r>
      <w:r w:rsidR="000D6CC9">
        <w:rPr>
          <w:rFonts w:ascii="Arial" w:hAnsi="Arial" w:cs="Arial"/>
          <w:sz w:val="24"/>
          <w:szCs w:val="20"/>
        </w:rPr>
        <w:t>.</w:t>
      </w:r>
      <w:r>
        <w:rPr>
          <w:rFonts w:ascii="Arial" w:hAnsi="Arial" w:cs="Arial"/>
          <w:sz w:val="24"/>
          <w:szCs w:val="20"/>
        </w:rPr>
        <w:t xml:space="preserve"> </w:t>
      </w:r>
    </w:p>
    <w:p w14:paraId="3390E6A3" w14:textId="77777777" w:rsidR="00A6369E" w:rsidRDefault="00A6369E" w:rsidP="00A6369E">
      <w:pPr>
        <w:pStyle w:val="ListParagraph"/>
        <w:rPr>
          <w:rFonts w:ascii="Arial" w:hAnsi="Arial" w:cs="Arial"/>
          <w:sz w:val="24"/>
          <w:szCs w:val="20"/>
        </w:rPr>
      </w:pPr>
    </w:p>
    <w:p w14:paraId="0820B871" w14:textId="0EBC07A6" w:rsidR="00752887" w:rsidRPr="00752887" w:rsidRDefault="00652D4B" w:rsidP="00752887">
      <w:pPr>
        <w:pStyle w:val="ListParagraph"/>
        <w:numPr>
          <w:ilvl w:val="0"/>
          <w:numId w:val="2"/>
        </w:numPr>
        <w:rPr>
          <w:rFonts w:ascii="Arial" w:hAnsi="Arial" w:cs="Arial"/>
          <w:sz w:val="24"/>
          <w:szCs w:val="20"/>
        </w:rPr>
      </w:pPr>
      <w:r>
        <w:rPr>
          <w:rFonts w:ascii="Arial" w:hAnsi="Arial" w:cs="Arial"/>
          <w:b/>
          <w:bCs/>
          <w:sz w:val="24"/>
          <w:szCs w:val="20"/>
        </w:rPr>
        <w:t xml:space="preserve">Acceptance </w:t>
      </w:r>
      <w:r>
        <w:rPr>
          <w:rFonts w:ascii="Arial" w:hAnsi="Arial" w:cs="Arial"/>
          <w:sz w:val="24"/>
          <w:szCs w:val="20"/>
        </w:rPr>
        <w:t xml:space="preserve">– </w:t>
      </w:r>
      <w:r w:rsidR="00A6369E">
        <w:rPr>
          <w:rFonts w:ascii="Arial" w:hAnsi="Arial" w:cs="Arial"/>
          <w:sz w:val="24"/>
          <w:szCs w:val="20"/>
        </w:rPr>
        <w:t>The follow up agreeing email to all the terms that were offered was then solidified with another follow up email by me Mr. Jane stating that I would go as far as to also transfer the deposit the following week, something that did happen to the respective bank account that was agreed upon, further cementing our deal and the formation of a binding contract.</w:t>
      </w:r>
      <w:r w:rsidR="00752887">
        <w:rPr>
          <w:rFonts w:ascii="Arial" w:hAnsi="Arial" w:cs="Arial"/>
          <w:sz w:val="24"/>
          <w:szCs w:val="20"/>
        </w:rPr>
        <w:br/>
      </w:r>
    </w:p>
    <w:p w14:paraId="6B52D6CA" w14:textId="47FF0A49" w:rsidR="00752887" w:rsidRDefault="00A6369E" w:rsidP="00752887">
      <w:pPr>
        <w:pStyle w:val="ListParagraph"/>
        <w:numPr>
          <w:ilvl w:val="0"/>
          <w:numId w:val="2"/>
        </w:numPr>
        <w:rPr>
          <w:rFonts w:ascii="Arial" w:hAnsi="Arial" w:cs="Arial"/>
          <w:sz w:val="24"/>
          <w:szCs w:val="20"/>
        </w:rPr>
      </w:pPr>
      <w:r>
        <w:rPr>
          <w:rFonts w:ascii="Arial" w:hAnsi="Arial" w:cs="Arial"/>
          <w:b/>
          <w:bCs/>
          <w:sz w:val="24"/>
          <w:szCs w:val="20"/>
        </w:rPr>
        <w:t>Consideration</w:t>
      </w:r>
      <w:r>
        <w:rPr>
          <w:rFonts w:ascii="Arial" w:hAnsi="Arial" w:cs="Arial"/>
          <w:sz w:val="24"/>
          <w:szCs w:val="20"/>
        </w:rPr>
        <w:t xml:space="preserve"> – </w:t>
      </w:r>
      <w:r w:rsidR="00752887">
        <w:rPr>
          <w:rFonts w:ascii="Arial" w:hAnsi="Arial" w:cs="Arial"/>
          <w:sz w:val="24"/>
          <w:szCs w:val="20"/>
        </w:rPr>
        <w:t>T</w:t>
      </w:r>
      <w:r>
        <w:rPr>
          <w:rFonts w:ascii="Arial" w:hAnsi="Arial" w:cs="Arial"/>
          <w:sz w:val="24"/>
          <w:szCs w:val="20"/>
        </w:rPr>
        <w:t xml:space="preserve">hroughout our meeting </w:t>
      </w:r>
      <w:r w:rsidR="00752887">
        <w:rPr>
          <w:rFonts w:ascii="Arial" w:hAnsi="Arial" w:cs="Arial"/>
          <w:sz w:val="24"/>
          <w:szCs w:val="20"/>
        </w:rPr>
        <w:t>we’ve</w:t>
      </w:r>
      <w:r>
        <w:rPr>
          <w:rFonts w:ascii="Arial" w:hAnsi="Arial" w:cs="Arial"/>
          <w:sz w:val="24"/>
          <w:szCs w:val="20"/>
        </w:rPr>
        <w:t xml:space="preserve"> had an exchange of </w:t>
      </w:r>
      <w:r w:rsidR="00752887">
        <w:rPr>
          <w:rFonts w:ascii="Arial" w:hAnsi="Arial" w:cs="Arial"/>
          <w:sz w:val="24"/>
          <w:szCs w:val="20"/>
        </w:rPr>
        <w:t>terms and promises, these were related to my promise of paying the offered sum accompanied by a deposit for the exchange of full use of the flat starting on the agreed upon date. All of these are exchange of value to both parties thereby showing a contract formation.</w:t>
      </w:r>
      <w:r w:rsidR="00752887">
        <w:rPr>
          <w:rFonts w:ascii="Arial" w:hAnsi="Arial" w:cs="Arial"/>
          <w:sz w:val="24"/>
          <w:szCs w:val="20"/>
        </w:rPr>
        <w:br/>
      </w:r>
    </w:p>
    <w:p w14:paraId="44CB9B08" w14:textId="18D03753" w:rsidR="00752887" w:rsidRDefault="00752887" w:rsidP="00752887">
      <w:pPr>
        <w:pStyle w:val="ListParagraph"/>
        <w:numPr>
          <w:ilvl w:val="0"/>
          <w:numId w:val="2"/>
        </w:numPr>
        <w:rPr>
          <w:rFonts w:ascii="Arial" w:hAnsi="Arial" w:cs="Arial"/>
          <w:sz w:val="24"/>
          <w:szCs w:val="20"/>
        </w:rPr>
      </w:pPr>
      <w:r>
        <w:rPr>
          <w:rFonts w:ascii="Arial" w:hAnsi="Arial" w:cs="Arial"/>
          <w:b/>
          <w:bCs/>
          <w:sz w:val="24"/>
          <w:szCs w:val="20"/>
        </w:rPr>
        <w:t>Intention to Create Legal Relations</w:t>
      </w:r>
      <w:r>
        <w:rPr>
          <w:rFonts w:ascii="Arial" w:hAnsi="Arial" w:cs="Arial"/>
          <w:sz w:val="24"/>
          <w:szCs w:val="20"/>
        </w:rPr>
        <w:t xml:space="preserve"> – </w:t>
      </w:r>
      <w:r w:rsidR="00146A11">
        <w:rPr>
          <w:rFonts w:ascii="Arial" w:hAnsi="Arial" w:cs="Arial"/>
          <w:sz w:val="24"/>
          <w:szCs w:val="20"/>
        </w:rPr>
        <w:t xml:space="preserve">Our transaction was of commercial nature it was just a presumption from both parties but </w:t>
      </w:r>
      <w:r w:rsidR="00486224">
        <w:rPr>
          <w:rFonts w:ascii="Arial" w:hAnsi="Arial" w:cs="Arial"/>
          <w:sz w:val="24"/>
          <w:szCs w:val="20"/>
        </w:rPr>
        <w:t>it’s</w:t>
      </w:r>
      <w:r w:rsidR="00146A11">
        <w:rPr>
          <w:rFonts w:ascii="Arial" w:hAnsi="Arial" w:cs="Arial"/>
          <w:sz w:val="24"/>
          <w:szCs w:val="20"/>
        </w:rPr>
        <w:t xml:space="preserve"> clear that both want to have a legally enforceable agreement, and this presumption was confirmed after the deposit that was promised was made.</w:t>
      </w:r>
      <w:r w:rsidR="00146A11">
        <w:rPr>
          <w:rFonts w:ascii="Arial" w:hAnsi="Arial" w:cs="Arial"/>
          <w:sz w:val="24"/>
          <w:szCs w:val="20"/>
        </w:rPr>
        <w:br/>
      </w:r>
    </w:p>
    <w:p w14:paraId="67FEC024" w14:textId="52ED131C" w:rsidR="00146A11" w:rsidRPr="00752887" w:rsidRDefault="00146A11" w:rsidP="00752887">
      <w:pPr>
        <w:pStyle w:val="ListParagraph"/>
        <w:numPr>
          <w:ilvl w:val="0"/>
          <w:numId w:val="2"/>
        </w:numPr>
        <w:rPr>
          <w:rFonts w:ascii="Arial" w:hAnsi="Arial" w:cs="Arial"/>
          <w:sz w:val="24"/>
          <w:szCs w:val="20"/>
        </w:rPr>
      </w:pPr>
      <w:r>
        <w:rPr>
          <w:rFonts w:ascii="Arial" w:hAnsi="Arial" w:cs="Arial"/>
          <w:b/>
          <w:bCs/>
          <w:sz w:val="24"/>
          <w:szCs w:val="20"/>
        </w:rPr>
        <w:t>Capacity</w:t>
      </w:r>
      <w:r w:rsidR="007858A5">
        <w:rPr>
          <w:rFonts w:ascii="Arial" w:hAnsi="Arial" w:cs="Arial"/>
          <w:b/>
          <w:bCs/>
          <w:sz w:val="24"/>
          <w:szCs w:val="20"/>
        </w:rPr>
        <w:t xml:space="preserve"> to contract</w:t>
      </w:r>
      <w:r>
        <w:rPr>
          <w:rFonts w:ascii="Arial" w:hAnsi="Arial" w:cs="Arial"/>
          <w:sz w:val="24"/>
          <w:szCs w:val="20"/>
        </w:rPr>
        <w:t xml:space="preserve"> </w:t>
      </w:r>
      <w:r w:rsidR="009F1528">
        <w:rPr>
          <w:rFonts w:ascii="Arial" w:hAnsi="Arial" w:cs="Arial"/>
          <w:sz w:val="24"/>
          <w:szCs w:val="20"/>
        </w:rPr>
        <w:t>–</w:t>
      </w:r>
      <w:r>
        <w:rPr>
          <w:rFonts w:ascii="Arial" w:hAnsi="Arial" w:cs="Arial"/>
          <w:sz w:val="24"/>
          <w:szCs w:val="20"/>
        </w:rPr>
        <w:t xml:space="preserve"> </w:t>
      </w:r>
      <w:r w:rsidR="009F1528">
        <w:rPr>
          <w:rFonts w:ascii="Arial" w:hAnsi="Arial" w:cs="Arial"/>
          <w:sz w:val="24"/>
          <w:szCs w:val="20"/>
        </w:rPr>
        <w:t>Both parties were presumed to not being under the influence of any substance and to have the mental capacity to contract, there was neither misrepresentation nor any side influence that made me agree to this contract and neither for Mr. Smith to make me the offer.</w:t>
      </w:r>
      <w:r w:rsidR="00DC6953">
        <w:rPr>
          <w:rFonts w:ascii="Arial" w:hAnsi="Arial" w:cs="Arial"/>
          <w:sz w:val="24"/>
          <w:szCs w:val="20"/>
        </w:rPr>
        <w:t xml:space="preserve"> It has been made</w:t>
      </w:r>
      <w:r w:rsidR="009F1528">
        <w:rPr>
          <w:rFonts w:ascii="Arial" w:hAnsi="Arial" w:cs="Arial"/>
          <w:sz w:val="24"/>
          <w:szCs w:val="20"/>
        </w:rPr>
        <w:t xml:space="preserve"> clear that both parties seemed to </w:t>
      </w:r>
      <w:r w:rsidR="00DC6953">
        <w:rPr>
          <w:rFonts w:ascii="Arial" w:hAnsi="Arial" w:cs="Arial"/>
          <w:sz w:val="24"/>
          <w:szCs w:val="20"/>
        </w:rPr>
        <w:t>be completely satisfied to have the capacity to contract.</w:t>
      </w:r>
    </w:p>
    <w:p w14:paraId="02F801D5" w14:textId="7AB7BA5D" w:rsidR="007D116A" w:rsidRDefault="00DC6953" w:rsidP="007D116A">
      <w:pPr>
        <w:rPr>
          <w:rFonts w:ascii="Arial" w:hAnsi="Arial" w:cs="Arial"/>
          <w:sz w:val="24"/>
          <w:szCs w:val="20"/>
        </w:rPr>
      </w:pPr>
      <w:r>
        <w:rPr>
          <w:rFonts w:ascii="Arial" w:hAnsi="Arial" w:cs="Arial"/>
          <w:sz w:val="24"/>
          <w:szCs w:val="20"/>
        </w:rPr>
        <w:t>After carefully summarizing the event of our meeting to make all the elements ever so clearer to both parties, the following can be explained in the respective way:</w:t>
      </w:r>
    </w:p>
    <w:p w14:paraId="383C5654" w14:textId="362D8017" w:rsidR="00DC6953" w:rsidRDefault="001D6D56" w:rsidP="00DC6953">
      <w:pPr>
        <w:pStyle w:val="ListParagraph"/>
        <w:numPr>
          <w:ilvl w:val="0"/>
          <w:numId w:val="3"/>
        </w:numPr>
        <w:rPr>
          <w:rFonts w:ascii="Arial" w:hAnsi="Arial" w:cs="Arial"/>
          <w:sz w:val="24"/>
          <w:szCs w:val="20"/>
        </w:rPr>
      </w:pPr>
      <w:r>
        <w:rPr>
          <w:rFonts w:ascii="Arial" w:hAnsi="Arial" w:cs="Arial"/>
          <w:b/>
          <w:bCs/>
          <w:sz w:val="24"/>
          <w:szCs w:val="20"/>
        </w:rPr>
        <w:t>Terms communicated:</w:t>
      </w:r>
      <w:r>
        <w:rPr>
          <w:rFonts w:ascii="Arial" w:hAnsi="Arial" w:cs="Arial"/>
          <w:sz w:val="24"/>
          <w:szCs w:val="20"/>
        </w:rPr>
        <w:t xml:space="preserve"> The initial offer was made during the meeting, with a follow up confirmation </w:t>
      </w:r>
      <w:r w:rsidR="00A627C6">
        <w:rPr>
          <w:rFonts w:ascii="Arial" w:hAnsi="Arial" w:cs="Arial"/>
          <w:sz w:val="24"/>
          <w:szCs w:val="20"/>
        </w:rPr>
        <w:t>by an email sent by me each made it clear that both parties were on board with the terms of the agreement.</w:t>
      </w:r>
    </w:p>
    <w:p w14:paraId="7B539969" w14:textId="4C587CB1" w:rsidR="00A627C6" w:rsidRDefault="00A627C6" w:rsidP="00DC6953">
      <w:pPr>
        <w:pStyle w:val="ListParagraph"/>
        <w:numPr>
          <w:ilvl w:val="0"/>
          <w:numId w:val="3"/>
        </w:numPr>
        <w:rPr>
          <w:rFonts w:ascii="Arial" w:hAnsi="Arial" w:cs="Arial"/>
          <w:sz w:val="24"/>
          <w:szCs w:val="20"/>
        </w:rPr>
      </w:pPr>
      <w:r>
        <w:rPr>
          <w:rFonts w:ascii="Arial" w:hAnsi="Arial" w:cs="Arial"/>
          <w:b/>
          <w:bCs/>
          <w:sz w:val="24"/>
          <w:szCs w:val="20"/>
        </w:rPr>
        <w:t>Mutual Agreement:</w:t>
      </w:r>
      <w:r>
        <w:rPr>
          <w:rFonts w:ascii="Arial" w:hAnsi="Arial" w:cs="Arial"/>
          <w:sz w:val="24"/>
          <w:szCs w:val="20"/>
        </w:rPr>
        <w:t xml:space="preserve"> After these agreements there was a deposit made making it a clear evidence of approval of our terms of agreement.</w:t>
      </w:r>
    </w:p>
    <w:p w14:paraId="17BCC8BD" w14:textId="52124E5B" w:rsidR="00A627C6" w:rsidRDefault="00961379" w:rsidP="00DC6953">
      <w:pPr>
        <w:pStyle w:val="ListParagraph"/>
        <w:numPr>
          <w:ilvl w:val="0"/>
          <w:numId w:val="3"/>
        </w:numPr>
        <w:rPr>
          <w:rFonts w:ascii="Arial" w:hAnsi="Arial" w:cs="Arial"/>
          <w:sz w:val="24"/>
          <w:szCs w:val="20"/>
        </w:rPr>
      </w:pPr>
      <w:r>
        <w:rPr>
          <w:rFonts w:ascii="Arial" w:hAnsi="Arial" w:cs="Arial"/>
          <w:b/>
          <w:bCs/>
          <w:sz w:val="24"/>
          <w:szCs w:val="20"/>
        </w:rPr>
        <w:t>Binding commitment:</w:t>
      </w:r>
      <w:r>
        <w:rPr>
          <w:rFonts w:ascii="Arial" w:hAnsi="Arial" w:cs="Arial"/>
          <w:sz w:val="24"/>
          <w:szCs w:val="20"/>
        </w:rPr>
        <w:t xml:space="preserve"> With the Deposit being sent it’s a clear evidence that both parties have now began exchanging something of value, indicating that they have now bound the agreement.</w:t>
      </w:r>
    </w:p>
    <w:p w14:paraId="09A9E208" w14:textId="17F2C498" w:rsidR="00961379" w:rsidRDefault="00961379" w:rsidP="00DC6953">
      <w:pPr>
        <w:pStyle w:val="ListParagraph"/>
        <w:numPr>
          <w:ilvl w:val="0"/>
          <w:numId w:val="3"/>
        </w:numPr>
        <w:rPr>
          <w:rFonts w:ascii="Arial" w:hAnsi="Arial" w:cs="Arial"/>
          <w:sz w:val="24"/>
          <w:szCs w:val="20"/>
        </w:rPr>
      </w:pPr>
      <w:r>
        <w:rPr>
          <w:rFonts w:ascii="Arial" w:hAnsi="Arial" w:cs="Arial"/>
          <w:b/>
          <w:bCs/>
          <w:sz w:val="24"/>
          <w:szCs w:val="20"/>
        </w:rPr>
        <w:t>Legal intent:</w:t>
      </w:r>
      <w:r>
        <w:rPr>
          <w:rFonts w:ascii="Arial" w:hAnsi="Arial" w:cs="Arial"/>
          <w:sz w:val="24"/>
          <w:szCs w:val="20"/>
        </w:rPr>
        <w:t xml:space="preserve"> Theres a commercial context </w:t>
      </w:r>
      <w:r w:rsidR="00643442">
        <w:rPr>
          <w:rFonts w:ascii="Arial" w:hAnsi="Arial" w:cs="Arial"/>
          <w:sz w:val="24"/>
          <w:szCs w:val="20"/>
        </w:rPr>
        <w:t>given the nature of our meeting making clear that both parties have the intention to progress with legal relations.</w:t>
      </w:r>
    </w:p>
    <w:p w14:paraId="7E68807D" w14:textId="3A65C66E" w:rsidR="00643442" w:rsidRPr="00DC6953" w:rsidRDefault="00643442" w:rsidP="00DC6953">
      <w:pPr>
        <w:pStyle w:val="ListParagraph"/>
        <w:numPr>
          <w:ilvl w:val="0"/>
          <w:numId w:val="3"/>
        </w:numPr>
        <w:rPr>
          <w:rFonts w:ascii="Arial" w:hAnsi="Arial" w:cs="Arial"/>
          <w:sz w:val="24"/>
          <w:szCs w:val="20"/>
        </w:rPr>
      </w:pPr>
      <w:r>
        <w:rPr>
          <w:rFonts w:ascii="Arial" w:hAnsi="Arial" w:cs="Arial"/>
          <w:b/>
          <w:bCs/>
          <w:sz w:val="24"/>
          <w:szCs w:val="20"/>
        </w:rPr>
        <w:t>Legal Capacity:</w:t>
      </w:r>
      <w:r>
        <w:rPr>
          <w:rFonts w:ascii="Arial" w:hAnsi="Arial" w:cs="Arial"/>
          <w:sz w:val="24"/>
          <w:szCs w:val="20"/>
        </w:rPr>
        <w:t xml:space="preserve"> In this case both had the full awareness that clear </w:t>
      </w:r>
      <w:r w:rsidR="00EE0E52">
        <w:rPr>
          <w:rFonts w:ascii="Arial" w:hAnsi="Arial" w:cs="Arial"/>
          <w:sz w:val="24"/>
          <w:szCs w:val="20"/>
        </w:rPr>
        <w:t>conscious</w:t>
      </w:r>
      <w:r>
        <w:rPr>
          <w:rFonts w:ascii="Arial" w:hAnsi="Arial" w:cs="Arial"/>
          <w:sz w:val="24"/>
          <w:szCs w:val="20"/>
        </w:rPr>
        <w:t xml:space="preserve"> of what was </w:t>
      </w:r>
      <w:r w:rsidR="00EE0E52">
        <w:rPr>
          <w:rFonts w:ascii="Arial" w:hAnsi="Arial" w:cs="Arial"/>
          <w:sz w:val="24"/>
          <w:szCs w:val="20"/>
        </w:rPr>
        <w:t>being agreed upon thus validating the agreement.</w:t>
      </w:r>
    </w:p>
    <w:p w14:paraId="7B042743" w14:textId="77777777" w:rsidR="00DC6953" w:rsidRPr="00DC6953" w:rsidRDefault="00DC6953" w:rsidP="007D116A">
      <w:pPr>
        <w:rPr>
          <w:rFonts w:ascii="Arial" w:hAnsi="Arial" w:cs="Arial"/>
          <w:sz w:val="24"/>
          <w:szCs w:val="20"/>
        </w:rPr>
      </w:pPr>
    </w:p>
    <w:p w14:paraId="559920A3" w14:textId="13348362" w:rsidR="000065B5" w:rsidRPr="007D116A" w:rsidRDefault="000065B5" w:rsidP="00945970">
      <w:pPr>
        <w:rPr>
          <w:rFonts w:ascii="Arial" w:hAnsi="Arial" w:cs="Arial"/>
          <w:sz w:val="24"/>
          <w:szCs w:val="24"/>
        </w:rPr>
      </w:pPr>
    </w:p>
    <w:p w14:paraId="7B38B4DD" w14:textId="77777777" w:rsidR="00291315" w:rsidRPr="007D116A" w:rsidRDefault="00291315" w:rsidP="00945970">
      <w:pPr>
        <w:rPr>
          <w:rFonts w:ascii="Arial" w:hAnsi="Arial" w:cs="Arial"/>
          <w:sz w:val="24"/>
          <w:szCs w:val="24"/>
        </w:rPr>
      </w:pPr>
    </w:p>
    <w:p w14:paraId="647AB526" w14:textId="6D7A4C44" w:rsidR="00945970" w:rsidRPr="007D116A" w:rsidRDefault="00945970" w:rsidP="00945970">
      <w:pPr>
        <w:pStyle w:val="Heading1"/>
        <w:rPr>
          <w:rFonts w:ascii="Arial" w:hAnsi="Arial" w:cs="Arial"/>
        </w:rPr>
      </w:pPr>
      <w:r w:rsidRPr="007D116A">
        <w:rPr>
          <w:rFonts w:ascii="Arial" w:hAnsi="Arial" w:cs="Arial"/>
        </w:rPr>
        <w:t xml:space="preserve">Relevant Case Law Supporting the Analysis </w:t>
      </w:r>
    </w:p>
    <w:p w14:paraId="52845CAD" w14:textId="77777777" w:rsidR="00945970" w:rsidRPr="007D116A" w:rsidRDefault="00945970" w:rsidP="00945970">
      <w:pPr>
        <w:rPr>
          <w:rFonts w:ascii="Arial" w:hAnsi="Arial" w:cs="Arial"/>
          <w:sz w:val="24"/>
          <w:szCs w:val="24"/>
        </w:rPr>
      </w:pPr>
    </w:p>
    <w:p w14:paraId="23D27053" w14:textId="2FDF89C0" w:rsidR="00AD1418" w:rsidRPr="00AD1418" w:rsidRDefault="006F74FD" w:rsidP="00AD1418">
      <w:pPr>
        <w:pStyle w:val="ListParagraph"/>
        <w:rPr>
          <w:rFonts w:ascii="Arial" w:hAnsi="Arial" w:cs="Arial"/>
          <w:sz w:val="24"/>
          <w:szCs w:val="24"/>
        </w:rPr>
      </w:pPr>
      <w:sdt>
        <w:sdtPr>
          <w:rPr>
            <w:rFonts w:ascii="Arial" w:hAnsi="Arial" w:cs="Arial"/>
            <w:sz w:val="24"/>
            <w:szCs w:val="24"/>
          </w:rPr>
          <w:id w:val="-1994022257"/>
          <w:citation/>
        </w:sdtPr>
        <w:sdtContent>
          <w:r>
            <w:rPr>
              <w:rFonts w:ascii="Arial" w:hAnsi="Arial" w:cs="Arial"/>
              <w:sz w:val="24"/>
              <w:szCs w:val="24"/>
            </w:rPr>
            <w:fldChar w:fldCharType="begin"/>
          </w:r>
          <w:r>
            <w:rPr>
              <w:rFonts w:ascii="Arial" w:hAnsi="Arial" w:cs="Arial"/>
              <w:sz w:val="24"/>
              <w:szCs w:val="24"/>
            </w:rPr>
            <w:instrText xml:space="preserve"> CITATION Pay89 \l 2057 </w:instrText>
          </w:r>
          <w:r>
            <w:rPr>
              <w:rFonts w:ascii="Arial" w:hAnsi="Arial" w:cs="Arial"/>
              <w:sz w:val="24"/>
              <w:szCs w:val="24"/>
            </w:rPr>
            <w:fldChar w:fldCharType="separate"/>
          </w:r>
          <w:r w:rsidR="0085244D" w:rsidRPr="0085244D">
            <w:rPr>
              <w:rFonts w:ascii="Arial" w:hAnsi="Arial" w:cs="Arial"/>
              <w:noProof/>
              <w:sz w:val="24"/>
              <w:szCs w:val="24"/>
            </w:rPr>
            <w:t>(Payne v Cave , 1789)</w:t>
          </w:r>
          <w:r>
            <w:rPr>
              <w:rFonts w:ascii="Arial" w:hAnsi="Arial" w:cs="Arial"/>
              <w:sz w:val="24"/>
              <w:szCs w:val="24"/>
            </w:rPr>
            <w:fldChar w:fldCharType="end"/>
          </w:r>
        </w:sdtContent>
      </w:sdt>
      <w:r w:rsidR="009635F4">
        <w:rPr>
          <w:rFonts w:ascii="Arial" w:hAnsi="Arial" w:cs="Arial"/>
          <w:sz w:val="24"/>
          <w:szCs w:val="24"/>
        </w:rPr>
        <w:t xml:space="preserve">Relevance: </w:t>
      </w:r>
      <w:r w:rsidR="00AD1418" w:rsidRPr="00AD1418">
        <w:rPr>
          <w:rFonts w:ascii="Arial" w:hAnsi="Arial" w:cs="Arial"/>
          <w:sz w:val="24"/>
          <w:szCs w:val="24"/>
        </w:rPr>
        <w:t>Confirms that an offer can be withdrawn before acceptance, but not after.</w:t>
      </w:r>
    </w:p>
    <w:p w14:paraId="3DACFEC7" w14:textId="77777777" w:rsidR="00AD1418" w:rsidRPr="00AD1418" w:rsidRDefault="00AD1418" w:rsidP="00AD1418">
      <w:pPr>
        <w:rPr>
          <w:rFonts w:ascii="Arial" w:hAnsi="Arial" w:cs="Arial"/>
          <w:sz w:val="24"/>
          <w:szCs w:val="24"/>
        </w:rPr>
      </w:pPr>
    </w:p>
    <w:p w14:paraId="75E10F1B" w14:textId="61758A26" w:rsidR="00AD1418" w:rsidRPr="00AD1418" w:rsidRDefault="006F74FD" w:rsidP="00AD1418">
      <w:pPr>
        <w:pStyle w:val="ListParagraph"/>
        <w:rPr>
          <w:rFonts w:ascii="Arial" w:hAnsi="Arial" w:cs="Arial"/>
          <w:sz w:val="24"/>
          <w:szCs w:val="24"/>
        </w:rPr>
      </w:pPr>
      <w:sdt>
        <w:sdtPr>
          <w:rPr>
            <w:rFonts w:ascii="Arial" w:hAnsi="Arial" w:cs="Arial"/>
            <w:sz w:val="24"/>
            <w:szCs w:val="24"/>
          </w:rPr>
          <w:id w:val="1650711245"/>
          <w:citation/>
        </w:sdtPr>
        <w:sdtContent>
          <w:r>
            <w:rPr>
              <w:rFonts w:ascii="Arial" w:hAnsi="Arial" w:cs="Arial"/>
              <w:sz w:val="24"/>
              <w:szCs w:val="24"/>
            </w:rPr>
            <w:fldChar w:fldCharType="begin"/>
          </w:r>
          <w:r>
            <w:rPr>
              <w:rFonts w:ascii="Arial" w:hAnsi="Arial" w:cs="Arial"/>
              <w:sz w:val="24"/>
              <w:szCs w:val="24"/>
            </w:rPr>
            <w:instrText xml:space="preserve"> CITATION Byr80 \l 2057 </w:instrText>
          </w:r>
          <w:r>
            <w:rPr>
              <w:rFonts w:ascii="Arial" w:hAnsi="Arial" w:cs="Arial"/>
              <w:sz w:val="24"/>
              <w:szCs w:val="24"/>
            </w:rPr>
            <w:fldChar w:fldCharType="separate"/>
          </w:r>
          <w:r w:rsidR="0085244D" w:rsidRPr="0085244D">
            <w:rPr>
              <w:rFonts w:ascii="Arial" w:hAnsi="Arial" w:cs="Arial"/>
              <w:noProof/>
              <w:sz w:val="24"/>
              <w:szCs w:val="24"/>
            </w:rPr>
            <w:t>(Byrne &amp; Co v Van Tienhoven &amp; Co , 1880)</w:t>
          </w:r>
          <w:r>
            <w:rPr>
              <w:rFonts w:ascii="Arial" w:hAnsi="Arial" w:cs="Arial"/>
              <w:sz w:val="24"/>
              <w:szCs w:val="24"/>
            </w:rPr>
            <w:fldChar w:fldCharType="end"/>
          </w:r>
        </w:sdtContent>
      </w:sdt>
      <w:r w:rsidR="009635F4">
        <w:rPr>
          <w:rFonts w:ascii="Arial" w:hAnsi="Arial" w:cs="Arial"/>
          <w:sz w:val="24"/>
          <w:szCs w:val="24"/>
        </w:rPr>
        <w:t xml:space="preserve">Relevance: </w:t>
      </w:r>
      <w:r w:rsidR="00AD1418" w:rsidRPr="00AD1418">
        <w:rPr>
          <w:rFonts w:ascii="Arial" w:hAnsi="Arial" w:cs="Arial"/>
          <w:sz w:val="24"/>
          <w:szCs w:val="24"/>
        </w:rPr>
        <w:t>Establishes that revocation of an offer must be communicated before acceptance.</w:t>
      </w:r>
    </w:p>
    <w:p w14:paraId="5E446E0B" w14:textId="77777777" w:rsidR="00AD1418" w:rsidRPr="00AD1418" w:rsidRDefault="00AD1418" w:rsidP="00AD1418">
      <w:pPr>
        <w:rPr>
          <w:rFonts w:ascii="Arial" w:hAnsi="Arial" w:cs="Arial"/>
          <w:sz w:val="24"/>
          <w:szCs w:val="24"/>
        </w:rPr>
      </w:pPr>
    </w:p>
    <w:p w14:paraId="69C004E0" w14:textId="42DA5C58" w:rsidR="006F74FD" w:rsidRDefault="006F74FD" w:rsidP="00AD1418">
      <w:pPr>
        <w:pStyle w:val="ListParagraph"/>
        <w:rPr>
          <w:rFonts w:ascii="Arial" w:hAnsi="Arial" w:cs="Arial"/>
          <w:sz w:val="24"/>
          <w:szCs w:val="24"/>
        </w:rPr>
      </w:pPr>
      <w:sdt>
        <w:sdtPr>
          <w:rPr>
            <w:rFonts w:ascii="Arial" w:hAnsi="Arial" w:cs="Arial"/>
            <w:sz w:val="24"/>
            <w:szCs w:val="24"/>
          </w:rPr>
          <w:id w:val="-570966511"/>
          <w:citation/>
        </w:sdtPr>
        <w:sdtContent>
          <w:r>
            <w:rPr>
              <w:rFonts w:ascii="Arial" w:hAnsi="Arial" w:cs="Arial"/>
              <w:sz w:val="24"/>
              <w:szCs w:val="24"/>
            </w:rPr>
            <w:fldChar w:fldCharType="begin"/>
          </w:r>
          <w:r>
            <w:rPr>
              <w:rFonts w:ascii="Arial" w:hAnsi="Arial" w:cs="Arial"/>
              <w:sz w:val="24"/>
              <w:szCs w:val="24"/>
            </w:rPr>
            <w:instrText xml:space="preserve"> CITATION Ada18 \l 2057 </w:instrText>
          </w:r>
          <w:r>
            <w:rPr>
              <w:rFonts w:ascii="Arial" w:hAnsi="Arial" w:cs="Arial"/>
              <w:sz w:val="24"/>
              <w:szCs w:val="24"/>
            </w:rPr>
            <w:fldChar w:fldCharType="separate"/>
          </w:r>
          <w:r w:rsidR="0085244D" w:rsidRPr="0085244D">
            <w:rPr>
              <w:rFonts w:ascii="Arial" w:hAnsi="Arial" w:cs="Arial"/>
              <w:noProof/>
              <w:sz w:val="24"/>
              <w:szCs w:val="24"/>
            </w:rPr>
            <w:t>(Adams v Lindsell , 1818)</w:t>
          </w:r>
          <w:r>
            <w:rPr>
              <w:rFonts w:ascii="Arial" w:hAnsi="Arial" w:cs="Arial"/>
              <w:sz w:val="24"/>
              <w:szCs w:val="24"/>
            </w:rPr>
            <w:fldChar w:fldCharType="end"/>
          </w:r>
        </w:sdtContent>
      </w:sdt>
    </w:p>
    <w:p w14:paraId="331B6ED1" w14:textId="70AE4CAA"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Demonstrates that acceptance via post is effective when sent.</w:t>
      </w:r>
    </w:p>
    <w:p w14:paraId="7B9F21A4" w14:textId="77777777" w:rsidR="00AD1418" w:rsidRPr="00AD1418" w:rsidRDefault="00AD1418" w:rsidP="00AD1418">
      <w:pPr>
        <w:rPr>
          <w:rFonts w:ascii="Arial" w:hAnsi="Arial" w:cs="Arial"/>
          <w:sz w:val="24"/>
          <w:szCs w:val="24"/>
        </w:rPr>
      </w:pPr>
    </w:p>
    <w:p w14:paraId="32115273" w14:textId="316DBA22" w:rsidR="006F74FD" w:rsidRDefault="006F74FD" w:rsidP="00AD1418">
      <w:pPr>
        <w:pStyle w:val="ListParagraph"/>
        <w:rPr>
          <w:rFonts w:ascii="Arial" w:hAnsi="Arial" w:cs="Arial"/>
          <w:sz w:val="24"/>
          <w:szCs w:val="24"/>
        </w:rPr>
      </w:pPr>
      <w:sdt>
        <w:sdtPr>
          <w:rPr>
            <w:rFonts w:ascii="Arial" w:hAnsi="Arial" w:cs="Arial"/>
            <w:sz w:val="24"/>
            <w:szCs w:val="24"/>
          </w:rPr>
          <w:id w:val="810371473"/>
          <w:citation/>
        </w:sdtPr>
        <w:sdtContent>
          <w:r>
            <w:rPr>
              <w:rFonts w:ascii="Arial" w:hAnsi="Arial" w:cs="Arial"/>
              <w:sz w:val="24"/>
              <w:szCs w:val="24"/>
            </w:rPr>
            <w:fldChar w:fldCharType="begin"/>
          </w:r>
          <w:r>
            <w:rPr>
              <w:rFonts w:ascii="Arial" w:hAnsi="Arial" w:cs="Arial"/>
              <w:sz w:val="24"/>
              <w:szCs w:val="24"/>
            </w:rPr>
            <w:instrText xml:space="preserve"> CITATION Hou \l 2057 </w:instrText>
          </w:r>
          <w:r>
            <w:rPr>
              <w:rFonts w:ascii="Arial" w:hAnsi="Arial" w:cs="Arial"/>
              <w:sz w:val="24"/>
              <w:szCs w:val="24"/>
            </w:rPr>
            <w:fldChar w:fldCharType="separate"/>
          </w:r>
          <w:r w:rsidR="0085244D" w:rsidRPr="0085244D">
            <w:rPr>
              <w:rFonts w:ascii="Arial" w:hAnsi="Arial" w:cs="Arial"/>
              <w:noProof/>
              <w:sz w:val="24"/>
              <w:szCs w:val="24"/>
            </w:rPr>
            <w:t>(Household Fire Insurance Co v Grant , n.d.)</w:t>
          </w:r>
          <w:r>
            <w:rPr>
              <w:rFonts w:ascii="Arial" w:hAnsi="Arial" w:cs="Arial"/>
              <w:sz w:val="24"/>
              <w:szCs w:val="24"/>
            </w:rPr>
            <w:fldChar w:fldCharType="end"/>
          </w:r>
        </w:sdtContent>
      </w:sdt>
    </w:p>
    <w:p w14:paraId="3652D602" w14:textId="05589323"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Supports the postal rule, reinforcing Jane's acceptance via email.</w:t>
      </w:r>
    </w:p>
    <w:p w14:paraId="58CF604A" w14:textId="77777777" w:rsidR="00AD1418" w:rsidRPr="00AD1418" w:rsidRDefault="00AD1418" w:rsidP="00AD1418">
      <w:pPr>
        <w:rPr>
          <w:rFonts w:ascii="Arial" w:hAnsi="Arial" w:cs="Arial"/>
          <w:sz w:val="24"/>
          <w:szCs w:val="24"/>
        </w:rPr>
      </w:pPr>
    </w:p>
    <w:p w14:paraId="22ABC489" w14:textId="753BBE05" w:rsidR="006F74FD" w:rsidRDefault="006F74FD" w:rsidP="00AD1418">
      <w:pPr>
        <w:pStyle w:val="ListParagraph"/>
        <w:rPr>
          <w:rFonts w:ascii="Arial" w:hAnsi="Arial" w:cs="Arial"/>
          <w:sz w:val="24"/>
          <w:szCs w:val="24"/>
        </w:rPr>
      </w:pPr>
      <w:sdt>
        <w:sdtPr>
          <w:rPr>
            <w:rFonts w:ascii="Arial" w:hAnsi="Arial" w:cs="Arial"/>
            <w:sz w:val="24"/>
            <w:szCs w:val="24"/>
          </w:rPr>
          <w:id w:val="159578857"/>
          <w:citation/>
        </w:sdtPr>
        <w:sdtContent>
          <w:r>
            <w:rPr>
              <w:rFonts w:ascii="Arial" w:hAnsi="Arial" w:cs="Arial"/>
              <w:sz w:val="24"/>
              <w:szCs w:val="24"/>
            </w:rPr>
            <w:fldChar w:fldCharType="begin"/>
          </w:r>
          <w:r>
            <w:rPr>
              <w:rFonts w:ascii="Arial" w:hAnsi="Arial" w:cs="Arial"/>
              <w:sz w:val="24"/>
              <w:szCs w:val="24"/>
            </w:rPr>
            <w:instrText xml:space="preserve"> CITATION Bro77 \l 2057 </w:instrText>
          </w:r>
          <w:r>
            <w:rPr>
              <w:rFonts w:ascii="Arial" w:hAnsi="Arial" w:cs="Arial"/>
              <w:sz w:val="24"/>
              <w:szCs w:val="24"/>
            </w:rPr>
            <w:fldChar w:fldCharType="separate"/>
          </w:r>
          <w:r w:rsidR="0085244D" w:rsidRPr="0085244D">
            <w:rPr>
              <w:rFonts w:ascii="Arial" w:hAnsi="Arial" w:cs="Arial"/>
              <w:noProof/>
              <w:sz w:val="24"/>
              <w:szCs w:val="24"/>
            </w:rPr>
            <w:t>(Brogden v Metropolitan Railway Co , 1877)</w:t>
          </w:r>
          <w:r>
            <w:rPr>
              <w:rFonts w:ascii="Arial" w:hAnsi="Arial" w:cs="Arial"/>
              <w:sz w:val="24"/>
              <w:szCs w:val="24"/>
            </w:rPr>
            <w:fldChar w:fldCharType="end"/>
          </w:r>
        </w:sdtContent>
      </w:sdt>
    </w:p>
    <w:p w14:paraId="782C9859" w14:textId="00D26650"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Shows that conduct (e.g., paying the deposit) can indicate contractual agreement.</w:t>
      </w:r>
    </w:p>
    <w:p w14:paraId="07B57D5B" w14:textId="77777777" w:rsidR="00AD1418" w:rsidRPr="00AD1418" w:rsidRDefault="00AD1418" w:rsidP="00AD1418">
      <w:pPr>
        <w:rPr>
          <w:rFonts w:ascii="Arial" w:hAnsi="Arial" w:cs="Arial"/>
          <w:sz w:val="24"/>
          <w:szCs w:val="24"/>
        </w:rPr>
      </w:pPr>
    </w:p>
    <w:p w14:paraId="29DDA4E4" w14:textId="48849EB1" w:rsidR="006F74FD" w:rsidRDefault="006F74FD" w:rsidP="00AD1418">
      <w:pPr>
        <w:pStyle w:val="ListParagraph"/>
        <w:rPr>
          <w:rFonts w:ascii="Arial" w:hAnsi="Arial" w:cs="Arial"/>
          <w:sz w:val="24"/>
          <w:szCs w:val="24"/>
        </w:rPr>
      </w:pPr>
      <w:sdt>
        <w:sdtPr>
          <w:rPr>
            <w:rFonts w:ascii="Arial" w:hAnsi="Arial" w:cs="Arial"/>
            <w:sz w:val="24"/>
            <w:szCs w:val="24"/>
          </w:rPr>
          <w:id w:val="2070380511"/>
          <w:citation/>
        </w:sdtPr>
        <w:sdtContent>
          <w:r>
            <w:rPr>
              <w:rFonts w:ascii="Arial" w:hAnsi="Arial" w:cs="Arial"/>
              <w:sz w:val="24"/>
              <w:szCs w:val="24"/>
            </w:rPr>
            <w:fldChar w:fldCharType="begin"/>
          </w:r>
          <w:r>
            <w:rPr>
              <w:rFonts w:ascii="Arial" w:hAnsi="Arial" w:cs="Arial"/>
              <w:sz w:val="24"/>
              <w:szCs w:val="24"/>
            </w:rPr>
            <w:instrText xml:space="preserve"> CITATION Par68 \l 2057 </w:instrText>
          </w:r>
          <w:r>
            <w:rPr>
              <w:rFonts w:ascii="Arial" w:hAnsi="Arial" w:cs="Arial"/>
              <w:sz w:val="24"/>
              <w:szCs w:val="24"/>
            </w:rPr>
            <w:fldChar w:fldCharType="separate"/>
          </w:r>
          <w:r w:rsidR="0085244D" w:rsidRPr="0085244D">
            <w:rPr>
              <w:rFonts w:ascii="Arial" w:hAnsi="Arial" w:cs="Arial"/>
              <w:noProof/>
              <w:sz w:val="24"/>
              <w:szCs w:val="24"/>
            </w:rPr>
            <w:t>(Partridge v Crittenden , 1968)</w:t>
          </w:r>
          <w:r>
            <w:rPr>
              <w:rFonts w:ascii="Arial" w:hAnsi="Arial" w:cs="Arial"/>
              <w:sz w:val="24"/>
              <w:szCs w:val="24"/>
            </w:rPr>
            <w:fldChar w:fldCharType="end"/>
          </w:r>
        </w:sdtContent>
      </w:sdt>
    </w:p>
    <w:p w14:paraId="2AF3D44C" w14:textId="2320515A"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Helps differentiate between an invitation to treat and a valid offer.</w:t>
      </w:r>
    </w:p>
    <w:p w14:paraId="7074BE0C" w14:textId="77777777" w:rsidR="00AD1418" w:rsidRPr="00AD1418" w:rsidRDefault="00AD1418" w:rsidP="00AD1418">
      <w:pPr>
        <w:rPr>
          <w:rFonts w:ascii="Arial" w:hAnsi="Arial" w:cs="Arial"/>
          <w:sz w:val="24"/>
          <w:szCs w:val="24"/>
        </w:rPr>
      </w:pPr>
    </w:p>
    <w:p w14:paraId="7BF152EA" w14:textId="3C7DDE5D" w:rsidR="006F74FD" w:rsidRDefault="006F74FD" w:rsidP="00AD1418">
      <w:pPr>
        <w:pStyle w:val="ListParagraph"/>
        <w:rPr>
          <w:rFonts w:ascii="Arial" w:hAnsi="Arial" w:cs="Arial"/>
          <w:sz w:val="24"/>
          <w:szCs w:val="24"/>
        </w:rPr>
      </w:pPr>
      <w:sdt>
        <w:sdtPr>
          <w:rPr>
            <w:rFonts w:ascii="Arial" w:hAnsi="Arial" w:cs="Arial"/>
            <w:sz w:val="24"/>
            <w:szCs w:val="24"/>
          </w:rPr>
          <w:id w:val="1921514856"/>
          <w:citation/>
        </w:sdtPr>
        <w:sdtContent>
          <w:r>
            <w:rPr>
              <w:rFonts w:ascii="Arial" w:hAnsi="Arial" w:cs="Arial"/>
              <w:sz w:val="24"/>
              <w:szCs w:val="24"/>
            </w:rPr>
            <w:fldChar w:fldCharType="begin"/>
          </w:r>
          <w:r>
            <w:rPr>
              <w:rFonts w:ascii="Arial" w:hAnsi="Arial" w:cs="Arial"/>
              <w:sz w:val="24"/>
              <w:szCs w:val="24"/>
            </w:rPr>
            <w:instrText xml:space="preserve"> CITATION Fis61 \l 2057 </w:instrText>
          </w:r>
          <w:r>
            <w:rPr>
              <w:rFonts w:ascii="Arial" w:hAnsi="Arial" w:cs="Arial"/>
              <w:sz w:val="24"/>
              <w:szCs w:val="24"/>
            </w:rPr>
            <w:fldChar w:fldCharType="separate"/>
          </w:r>
          <w:r w:rsidR="0085244D" w:rsidRPr="0085244D">
            <w:rPr>
              <w:rFonts w:ascii="Arial" w:hAnsi="Arial" w:cs="Arial"/>
              <w:noProof/>
              <w:sz w:val="24"/>
              <w:szCs w:val="24"/>
            </w:rPr>
            <w:t>(Fisher v Bell , 1961)</w:t>
          </w:r>
          <w:r>
            <w:rPr>
              <w:rFonts w:ascii="Arial" w:hAnsi="Arial" w:cs="Arial"/>
              <w:sz w:val="24"/>
              <w:szCs w:val="24"/>
            </w:rPr>
            <w:fldChar w:fldCharType="end"/>
          </w:r>
        </w:sdtContent>
      </w:sdt>
    </w:p>
    <w:p w14:paraId="5EDC5A17" w14:textId="701BF776"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Clarifies that advertisements are generally invitations to treat, reinforcing Jane's position if Mr. Smith claims he was merely advertising.</w:t>
      </w:r>
    </w:p>
    <w:p w14:paraId="2E518C95" w14:textId="77777777" w:rsidR="00AD1418" w:rsidRPr="00AD1418" w:rsidRDefault="00AD1418" w:rsidP="00AD1418">
      <w:pPr>
        <w:rPr>
          <w:rFonts w:ascii="Arial" w:hAnsi="Arial" w:cs="Arial"/>
          <w:sz w:val="24"/>
          <w:szCs w:val="24"/>
        </w:rPr>
      </w:pPr>
    </w:p>
    <w:p w14:paraId="05812C00" w14:textId="54FF7E5F" w:rsidR="006F74FD" w:rsidRDefault="006F74FD" w:rsidP="00AD1418">
      <w:pPr>
        <w:pStyle w:val="ListParagraph"/>
        <w:rPr>
          <w:rFonts w:ascii="Arial" w:hAnsi="Arial" w:cs="Arial"/>
          <w:sz w:val="24"/>
          <w:szCs w:val="24"/>
        </w:rPr>
      </w:pPr>
      <w:sdt>
        <w:sdtPr>
          <w:rPr>
            <w:rFonts w:ascii="Arial" w:hAnsi="Arial" w:cs="Arial"/>
            <w:sz w:val="24"/>
            <w:szCs w:val="24"/>
          </w:rPr>
          <w:id w:val="-1003661629"/>
          <w:citation/>
        </w:sdtPr>
        <w:sdtContent>
          <w:r>
            <w:rPr>
              <w:rFonts w:ascii="Arial" w:hAnsi="Arial" w:cs="Arial"/>
              <w:sz w:val="24"/>
              <w:szCs w:val="24"/>
            </w:rPr>
            <w:fldChar w:fldCharType="begin"/>
          </w:r>
          <w:r>
            <w:rPr>
              <w:rFonts w:ascii="Arial" w:hAnsi="Arial" w:cs="Arial"/>
              <w:sz w:val="24"/>
              <w:szCs w:val="24"/>
            </w:rPr>
            <w:instrText xml:space="preserve"> CITATION Pha53 \l 2057 </w:instrText>
          </w:r>
          <w:r>
            <w:rPr>
              <w:rFonts w:ascii="Arial" w:hAnsi="Arial" w:cs="Arial"/>
              <w:sz w:val="24"/>
              <w:szCs w:val="24"/>
            </w:rPr>
            <w:fldChar w:fldCharType="separate"/>
          </w:r>
          <w:r w:rsidR="0085244D" w:rsidRPr="0085244D">
            <w:rPr>
              <w:rFonts w:ascii="Arial" w:hAnsi="Arial" w:cs="Arial"/>
              <w:noProof/>
              <w:sz w:val="24"/>
              <w:szCs w:val="24"/>
            </w:rPr>
            <w:t>(Pharmaceutical Society of Great Britain v Boots Cash Chemists , 1953)</w:t>
          </w:r>
          <w:r>
            <w:rPr>
              <w:rFonts w:ascii="Arial" w:hAnsi="Arial" w:cs="Arial"/>
              <w:sz w:val="24"/>
              <w:szCs w:val="24"/>
            </w:rPr>
            <w:fldChar w:fldCharType="end"/>
          </w:r>
        </w:sdtContent>
      </w:sdt>
    </w:p>
    <w:p w14:paraId="346F3343" w14:textId="5329CBE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Shows when a contract is completed in a transaction, reinforcing the idea that the agreement was finalized.</w:t>
      </w:r>
    </w:p>
    <w:p w14:paraId="290E523B" w14:textId="5A32A5BB" w:rsidR="00AD1418" w:rsidRPr="00AD1418" w:rsidRDefault="00AD1418" w:rsidP="00AD1418">
      <w:pPr>
        <w:pStyle w:val="ListParagraph"/>
        <w:rPr>
          <w:rFonts w:ascii="Arial" w:hAnsi="Arial" w:cs="Arial"/>
          <w:sz w:val="24"/>
          <w:szCs w:val="24"/>
        </w:rPr>
      </w:pPr>
    </w:p>
    <w:p w14:paraId="25756073" w14:textId="77777777" w:rsidR="00AD1418" w:rsidRPr="00AD1418" w:rsidRDefault="00AD1418" w:rsidP="00AD1418">
      <w:pPr>
        <w:rPr>
          <w:rFonts w:ascii="Arial" w:hAnsi="Arial" w:cs="Arial"/>
          <w:sz w:val="24"/>
          <w:szCs w:val="24"/>
        </w:rPr>
      </w:pPr>
    </w:p>
    <w:p w14:paraId="25F64696" w14:textId="6EC1E1B8" w:rsidR="006F74FD" w:rsidRDefault="006F74FD" w:rsidP="00AD1418">
      <w:pPr>
        <w:pStyle w:val="ListParagraph"/>
        <w:rPr>
          <w:rFonts w:ascii="Arial" w:hAnsi="Arial" w:cs="Arial"/>
          <w:sz w:val="24"/>
          <w:szCs w:val="24"/>
        </w:rPr>
      </w:pPr>
      <w:sdt>
        <w:sdtPr>
          <w:rPr>
            <w:rFonts w:ascii="Arial" w:hAnsi="Arial" w:cs="Arial"/>
            <w:sz w:val="24"/>
            <w:szCs w:val="24"/>
          </w:rPr>
          <w:id w:val="34781012"/>
          <w:citation/>
        </w:sdtPr>
        <w:sdtContent>
          <w:r>
            <w:rPr>
              <w:rFonts w:ascii="Arial" w:hAnsi="Arial" w:cs="Arial"/>
              <w:sz w:val="24"/>
              <w:szCs w:val="24"/>
            </w:rPr>
            <w:fldChar w:fldCharType="begin"/>
          </w:r>
          <w:r>
            <w:rPr>
              <w:rFonts w:ascii="Arial" w:hAnsi="Arial" w:cs="Arial"/>
              <w:sz w:val="24"/>
              <w:szCs w:val="24"/>
            </w:rPr>
            <w:instrText xml:space="preserve"> CITATION Dic65 \l 2057 </w:instrText>
          </w:r>
          <w:r>
            <w:rPr>
              <w:rFonts w:ascii="Arial" w:hAnsi="Arial" w:cs="Arial"/>
              <w:sz w:val="24"/>
              <w:szCs w:val="24"/>
            </w:rPr>
            <w:fldChar w:fldCharType="separate"/>
          </w:r>
          <w:r w:rsidR="0085244D" w:rsidRPr="0085244D">
            <w:rPr>
              <w:rFonts w:ascii="Arial" w:hAnsi="Arial" w:cs="Arial"/>
              <w:noProof/>
              <w:sz w:val="24"/>
              <w:szCs w:val="24"/>
            </w:rPr>
            <w:t>(Dick Bentley Productions Ltd v Harold Smith (Motors) Ltd , 1965 )</w:t>
          </w:r>
          <w:r>
            <w:rPr>
              <w:rFonts w:ascii="Arial" w:hAnsi="Arial" w:cs="Arial"/>
              <w:sz w:val="24"/>
              <w:szCs w:val="24"/>
            </w:rPr>
            <w:fldChar w:fldCharType="end"/>
          </w:r>
        </w:sdtContent>
      </w:sdt>
    </w:p>
    <w:p w14:paraId="1BD6EFFB" w14:textId="72579B86"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Explains that statements made during negotiations can be contractually binding.</w:t>
      </w:r>
    </w:p>
    <w:p w14:paraId="3F4FE9C6" w14:textId="69152916" w:rsidR="00AD1418" w:rsidRPr="00AD1418" w:rsidRDefault="00AD1418" w:rsidP="00AD1418">
      <w:pPr>
        <w:rPr>
          <w:rFonts w:ascii="Arial" w:hAnsi="Arial" w:cs="Arial"/>
          <w:sz w:val="24"/>
          <w:szCs w:val="24"/>
        </w:rPr>
      </w:pPr>
    </w:p>
    <w:p w14:paraId="234FB82E" w14:textId="685EB1F7" w:rsidR="006F74FD" w:rsidRDefault="006F74FD" w:rsidP="00AD1418">
      <w:pPr>
        <w:pStyle w:val="ListParagraph"/>
        <w:rPr>
          <w:rFonts w:ascii="Arial" w:hAnsi="Arial" w:cs="Arial"/>
          <w:sz w:val="24"/>
          <w:szCs w:val="24"/>
        </w:rPr>
      </w:pPr>
      <w:sdt>
        <w:sdtPr>
          <w:rPr>
            <w:rFonts w:ascii="Arial" w:hAnsi="Arial" w:cs="Arial"/>
            <w:sz w:val="24"/>
            <w:szCs w:val="24"/>
          </w:rPr>
          <w:id w:val="2043023242"/>
          <w:citation/>
        </w:sdtPr>
        <w:sdtContent>
          <w:r>
            <w:rPr>
              <w:rFonts w:ascii="Arial" w:hAnsi="Arial" w:cs="Arial"/>
              <w:sz w:val="24"/>
              <w:szCs w:val="24"/>
            </w:rPr>
            <w:fldChar w:fldCharType="begin"/>
          </w:r>
          <w:r>
            <w:rPr>
              <w:rFonts w:ascii="Arial" w:hAnsi="Arial" w:cs="Arial"/>
              <w:sz w:val="24"/>
              <w:szCs w:val="24"/>
            </w:rPr>
            <w:instrText xml:space="preserve"> CITATION Sca41 \l 2057 </w:instrText>
          </w:r>
          <w:r>
            <w:rPr>
              <w:rFonts w:ascii="Arial" w:hAnsi="Arial" w:cs="Arial"/>
              <w:sz w:val="24"/>
              <w:szCs w:val="24"/>
            </w:rPr>
            <w:fldChar w:fldCharType="separate"/>
          </w:r>
          <w:r w:rsidR="0085244D" w:rsidRPr="0085244D">
            <w:rPr>
              <w:rFonts w:ascii="Arial" w:hAnsi="Arial" w:cs="Arial"/>
              <w:noProof/>
              <w:sz w:val="24"/>
              <w:szCs w:val="24"/>
            </w:rPr>
            <w:t>(Scammell v Ouston , 1941 )</w:t>
          </w:r>
          <w:r>
            <w:rPr>
              <w:rFonts w:ascii="Arial" w:hAnsi="Arial" w:cs="Arial"/>
              <w:sz w:val="24"/>
              <w:szCs w:val="24"/>
            </w:rPr>
            <w:fldChar w:fldCharType="end"/>
          </w:r>
        </w:sdtContent>
      </w:sdt>
    </w:p>
    <w:p w14:paraId="51ED3DF7" w14:textId="0504C6EA"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States that vague terms can prevent a contract from being binding, though this is unlikely in Jane’s case.</w:t>
      </w:r>
    </w:p>
    <w:p w14:paraId="623BBF9A" w14:textId="77777777" w:rsidR="00AD1418" w:rsidRPr="00AD1418" w:rsidRDefault="00AD1418" w:rsidP="00AD1418">
      <w:pPr>
        <w:rPr>
          <w:rFonts w:ascii="Arial" w:hAnsi="Arial" w:cs="Arial"/>
          <w:sz w:val="24"/>
          <w:szCs w:val="24"/>
        </w:rPr>
      </w:pPr>
    </w:p>
    <w:p w14:paraId="1FFB9253" w14:textId="25AE84BB" w:rsidR="006F74FD" w:rsidRDefault="006F74FD" w:rsidP="00AD1418">
      <w:pPr>
        <w:pStyle w:val="ListParagraph"/>
        <w:rPr>
          <w:rFonts w:ascii="Arial" w:hAnsi="Arial" w:cs="Arial"/>
          <w:sz w:val="24"/>
          <w:szCs w:val="24"/>
        </w:rPr>
      </w:pPr>
      <w:sdt>
        <w:sdtPr>
          <w:rPr>
            <w:rFonts w:ascii="Arial" w:hAnsi="Arial" w:cs="Arial"/>
            <w:sz w:val="24"/>
            <w:szCs w:val="24"/>
          </w:rPr>
          <w:id w:val="1645237481"/>
          <w:citation/>
        </w:sdtPr>
        <w:sdtContent>
          <w:r>
            <w:rPr>
              <w:rFonts w:ascii="Arial" w:hAnsi="Arial" w:cs="Arial"/>
              <w:sz w:val="24"/>
              <w:szCs w:val="24"/>
            </w:rPr>
            <w:fldChar w:fldCharType="begin"/>
          </w:r>
          <w:r>
            <w:rPr>
              <w:rFonts w:ascii="Arial" w:hAnsi="Arial" w:cs="Arial"/>
              <w:sz w:val="24"/>
              <w:szCs w:val="24"/>
            </w:rPr>
            <w:instrText xml:space="preserve"> CITATION Rou28 \l 2057 </w:instrText>
          </w:r>
          <w:r>
            <w:rPr>
              <w:rFonts w:ascii="Arial" w:hAnsi="Arial" w:cs="Arial"/>
              <w:sz w:val="24"/>
              <w:szCs w:val="24"/>
            </w:rPr>
            <w:fldChar w:fldCharType="separate"/>
          </w:r>
          <w:r w:rsidR="0085244D" w:rsidRPr="0085244D">
            <w:rPr>
              <w:rFonts w:ascii="Arial" w:hAnsi="Arial" w:cs="Arial"/>
              <w:noProof/>
              <w:sz w:val="24"/>
              <w:szCs w:val="24"/>
            </w:rPr>
            <w:t>(Routledge v Grant , 1828 )</w:t>
          </w:r>
          <w:r>
            <w:rPr>
              <w:rFonts w:ascii="Arial" w:hAnsi="Arial" w:cs="Arial"/>
              <w:sz w:val="24"/>
              <w:szCs w:val="24"/>
            </w:rPr>
            <w:fldChar w:fldCharType="end"/>
          </w:r>
        </w:sdtContent>
      </w:sdt>
    </w:p>
    <w:p w14:paraId="0D20A05D" w14:textId="11A5C823"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Reinforces that an offer can be withdrawn before acceptance but not after.</w:t>
      </w:r>
    </w:p>
    <w:p w14:paraId="2D772A38" w14:textId="77777777" w:rsidR="00AD1418" w:rsidRPr="00AD1418" w:rsidRDefault="00AD1418" w:rsidP="00AD1418">
      <w:pPr>
        <w:rPr>
          <w:rFonts w:ascii="Arial" w:hAnsi="Arial" w:cs="Arial"/>
          <w:sz w:val="24"/>
          <w:szCs w:val="24"/>
        </w:rPr>
      </w:pPr>
    </w:p>
    <w:p w14:paraId="1CEFD387" w14:textId="5D785CB6" w:rsidR="006F74FD" w:rsidRDefault="006F74FD" w:rsidP="00AD1418">
      <w:pPr>
        <w:pStyle w:val="ListParagraph"/>
        <w:rPr>
          <w:rFonts w:ascii="Arial" w:hAnsi="Arial" w:cs="Arial"/>
          <w:sz w:val="24"/>
          <w:szCs w:val="24"/>
        </w:rPr>
      </w:pPr>
      <w:sdt>
        <w:sdtPr>
          <w:rPr>
            <w:rFonts w:ascii="Arial" w:hAnsi="Arial" w:cs="Arial"/>
            <w:sz w:val="24"/>
            <w:szCs w:val="24"/>
          </w:rPr>
          <w:id w:val="491220188"/>
          <w:citation/>
        </w:sdtPr>
        <w:sdtContent>
          <w:r>
            <w:rPr>
              <w:rFonts w:ascii="Arial" w:hAnsi="Arial" w:cs="Arial"/>
              <w:sz w:val="24"/>
              <w:szCs w:val="24"/>
            </w:rPr>
            <w:fldChar w:fldCharType="begin"/>
          </w:r>
          <w:r>
            <w:rPr>
              <w:rFonts w:ascii="Arial" w:hAnsi="Arial" w:cs="Arial"/>
              <w:b/>
              <w:bCs/>
              <w:sz w:val="24"/>
              <w:szCs w:val="24"/>
            </w:rPr>
            <w:instrText xml:space="preserve"> CITATION DCB66 \l 2057 </w:instrText>
          </w:r>
          <w:r>
            <w:rPr>
              <w:rFonts w:ascii="Arial" w:hAnsi="Arial" w:cs="Arial"/>
              <w:sz w:val="24"/>
              <w:szCs w:val="24"/>
            </w:rPr>
            <w:fldChar w:fldCharType="separate"/>
          </w:r>
          <w:r w:rsidR="0085244D" w:rsidRPr="0085244D">
            <w:rPr>
              <w:rFonts w:ascii="Arial" w:hAnsi="Arial" w:cs="Arial"/>
              <w:noProof/>
              <w:sz w:val="24"/>
              <w:szCs w:val="24"/>
            </w:rPr>
            <w:t>(D&amp;C Builders Ltd v Rees , 1966)</w:t>
          </w:r>
          <w:r>
            <w:rPr>
              <w:rFonts w:ascii="Arial" w:hAnsi="Arial" w:cs="Arial"/>
              <w:sz w:val="24"/>
              <w:szCs w:val="24"/>
            </w:rPr>
            <w:fldChar w:fldCharType="end"/>
          </w:r>
        </w:sdtContent>
      </w:sdt>
    </w:p>
    <w:p w14:paraId="19BFB1B3" w14:textId="658AE7E9"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Addresses unfair negotiations and conduct affecting contractual obligations.</w:t>
      </w:r>
    </w:p>
    <w:p w14:paraId="7CD4DBB6" w14:textId="77777777" w:rsidR="00AD1418" w:rsidRPr="00AD1418" w:rsidRDefault="00AD1418" w:rsidP="00AD1418">
      <w:pPr>
        <w:rPr>
          <w:rFonts w:ascii="Arial" w:hAnsi="Arial" w:cs="Arial"/>
          <w:sz w:val="24"/>
          <w:szCs w:val="24"/>
        </w:rPr>
      </w:pPr>
    </w:p>
    <w:p w14:paraId="38D1A69E" w14:textId="58676D67" w:rsidR="00486224" w:rsidRDefault="00486224" w:rsidP="00AD1418">
      <w:pPr>
        <w:pStyle w:val="ListParagraph"/>
        <w:rPr>
          <w:rFonts w:ascii="Arial" w:hAnsi="Arial" w:cs="Arial"/>
          <w:sz w:val="24"/>
          <w:szCs w:val="24"/>
        </w:rPr>
      </w:pPr>
      <w:sdt>
        <w:sdtPr>
          <w:rPr>
            <w:rFonts w:ascii="Arial" w:hAnsi="Arial" w:cs="Arial"/>
            <w:sz w:val="24"/>
            <w:szCs w:val="24"/>
          </w:rPr>
          <w:id w:val="1321543336"/>
          <w:citation/>
        </w:sdtPr>
        <w:sdtContent>
          <w:r>
            <w:rPr>
              <w:rFonts w:ascii="Arial" w:hAnsi="Arial" w:cs="Arial"/>
              <w:sz w:val="24"/>
              <w:szCs w:val="24"/>
            </w:rPr>
            <w:fldChar w:fldCharType="begin"/>
          </w:r>
          <w:r>
            <w:rPr>
              <w:rFonts w:ascii="Arial" w:hAnsi="Arial" w:cs="Arial"/>
              <w:sz w:val="24"/>
              <w:szCs w:val="24"/>
            </w:rPr>
            <w:instrText xml:space="preserve"> CITATION Law89 \l 2057 </w:instrText>
          </w:r>
          <w:r>
            <w:rPr>
              <w:rFonts w:ascii="Arial" w:hAnsi="Arial" w:cs="Arial"/>
              <w:sz w:val="24"/>
              <w:szCs w:val="24"/>
            </w:rPr>
            <w:fldChar w:fldCharType="separate"/>
          </w:r>
          <w:r w:rsidR="0085244D" w:rsidRPr="0085244D">
            <w:rPr>
              <w:rFonts w:ascii="Arial" w:hAnsi="Arial" w:cs="Arial"/>
              <w:noProof/>
              <w:sz w:val="24"/>
              <w:szCs w:val="24"/>
            </w:rPr>
            <w:t>(Law of Property (Miscellaneous Provisions) Act, 1989)</w:t>
          </w:r>
          <w:r>
            <w:rPr>
              <w:rFonts w:ascii="Arial" w:hAnsi="Arial" w:cs="Arial"/>
              <w:sz w:val="24"/>
              <w:szCs w:val="24"/>
            </w:rPr>
            <w:fldChar w:fldCharType="end"/>
          </w:r>
        </w:sdtContent>
      </w:sdt>
    </w:p>
    <w:p w14:paraId="1410F41A" w14:textId="7C99F179"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Governs property agreements and written contracts.</w:t>
      </w:r>
    </w:p>
    <w:p w14:paraId="3C0C6670" w14:textId="77777777" w:rsidR="00AD1418" w:rsidRPr="00AD1418" w:rsidRDefault="00AD1418" w:rsidP="00AD1418">
      <w:pPr>
        <w:rPr>
          <w:rFonts w:ascii="Arial" w:hAnsi="Arial" w:cs="Arial"/>
          <w:sz w:val="24"/>
          <w:szCs w:val="24"/>
        </w:rPr>
      </w:pPr>
    </w:p>
    <w:p w14:paraId="61EE5D0C" w14:textId="5316C128" w:rsidR="00486224" w:rsidRDefault="00486224" w:rsidP="00AD1418">
      <w:pPr>
        <w:pStyle w:val="ListParagraph"/>
        <w:rPr>
          <w:rFonts w:ascii="Arial" w:hAnsi="Arial" w:cs="Arial"/>
          <w:sz w:val="24"/>
          <w:szCs w:val="24"/>
        </w:rPr>
      </w:pPr>
      <w:sdt>
        <w:sdtPr>
          <w:rPr>
            <w:rFonts w:ascii="Arial" w:hAnsi="Arial" w:cs="Arial"/>
            <w:sz w:val="24"/>
            <w:szCs w:val="24"/>
          </w:rPr>
          <w:id w:val="140936339"/>
          <w:citation/>
        </w:sdtPr>
        <w:sdtContent>
          <w:r>
            <w:rPr>
              <w:rFonts w:ascii="Arial" w:hAnsi="Arial" w:cs="Arial"/>
              <w:sz w:val="24"/>
              <w:szCs w:val="24"/>
            </w:rPr>
            <w:fldChar w:fldCharType="begin"/>
          </w:r>
          <w:r>
            <w:rPr>
              <w:rFonts w:ascii="Arial" w:hAnsi="Arial" w:cs="Arial"/>
              <w:sz w:val="24"/>
              <w:szCs w:val="24"/>
            </w:rPr>
            <w:instrText xml:space="preserve"> CITATION Lan85 \l 2057 </w:instrText>
          </w:r>
          <w:r>
            <w:rPr>
              <w:rFonts w:ascii="Arial" w:hAnsi="Arial" w:cs="Arial"/>
              <w:sz w:val="24"/>
              <w:szCs w:val="24"/>
            </w:rPr>
            <w:fldChar w:fldCharType="separate"/>
          </w:r>
          <w:r w:rsidR="0085244D" w:rsidRPr="0085244D">
            <w:rPr>
              <w:rFonts w:ascii="Arial" w:hAnsi="Arial" w:cs="Arial"/>
              <w:noProof/>
              <w:sz w:val="24"/>
              <w:szCs w:val="24"/>
            </w:rPr>
            <w:t>(Landlord and Tenant Act, 1985)</w:t>
          </w:r>
          <w:r>
            <w:rPr>
              <w:rFonts w:ascii="Arial" w:hAnsi="Arial" w:cs="Arial"/>
              <w:sz w:val="24"/>
              <w:szCs w:val="24"/>
            </w:rPr>
            <w:fldChar w:fldCharType="end"/>
          </w:r>
        </w:sdtContent>
      </w:sdt>
    </w:p>
    <w:p w14:paraId="434B4D95" w14:textId="140A15A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Defines responsibilities of landlords and tenants in rental agreements.</w:t>
      </w:r>
    </w:p>
    <w:p w14:paraId="1309CDF7" w14:textId="77777777" w:rsidR="00AD1418" w:rsidRPr="00AD1418" w:rsidRDefault="00AD1418" w:rsidP="00AD1418">
      <w:pPr>
        <w:rPr>
          <w:rFonts w:ascii="Arial" w:hAnsi="Arial" w:cs="Arial"/>
          <w:sz w:val="24"/>
          <w:szCs w:val="24"/>
        </w:rPr>
      </w:pPr>
    </w:p>
    <w:p w14:paraId="559863B4" w14:textId="0C1511E5" w:rsidR="00486224" w:rsidRDefault="00486224" w:rsidP="00AD1418">
      <w:pPr>
        <w:pStyle w:val="ListParagraph"/>
        <w:rPr>
          <w:rFonts w:ascii="Arial" w:hAnsi="Arial" w:cs="Arial"/>
          <w:sz w:val="24"/>
          <w:szCs w:val="24"/>
        </w:rPr>
      </w:pPr>
      <w:sdt>
        <w:sdtPr>
          <w:rPr>
            <w:rFonts w:ascii="Arial" w:hAnsi="Arial" w:cs="Arial"/>
            <w:sz w:val="24"/>
            <w:szCs w:val="24"/>
          </w:rPr>
          <w:id w:val="-987545362"/>
          <w:citation/>
        </w:sdtPr>
        <w:sdtContent>
          <w:r>
            <w:rPr>
              <w:rFonts w:ascii="Arial" w:hAnsi="Arial" w:cs="Arial"/>
              <w:sz w:val="24"/>
              <w:szCs w:val="24"/>
            </w:rPr>
            <w:fldChar w:fldCharType="begin"/>
          </w:r>
          <w:r>
            <w:rPr>
              <w:rFonts w:ascii="Arial" w:hAnsi="Arial" w:cs="Arial"/>
              <w:sz w:val="24"/>
              <w:szCs w:val="24"/>
            </w:rPr>
            <w:instrText xml:space="preserve"> CITATION Hou88 \l 2057 </w:instrText>
          </w:r>
          <w:r>
            <w:rPr>
              <w:rFonts w:ascii="Arial" w:hAnsi="Arial" w:cs="Arial"/>
              <w:sz w:val="24"/>
              <w:szCs w:val="24"/>
            </w:rPr>
            <w:fldChar w:fldCharType="separate"/>
          </w:r>
          <w:r w:rsidR="0085244D" w:rsidRPr="0085244D">
            <w:rPr>
              <w:rFonts w:ascii="Arial" w:hAnsi="Arial" w:cs="Arial"/>
              <w:noProof/>
              <w:sz w:val="24"/>
              <w:szCs w:val="24"/>
            </w:rPr>
            <w:t>(Housing Act , 1988)</w:t>
          </w:r>
          <w:r>
            <w:rPr>
              <w:rFonts w:ascii="Arial" w:hAnsi="Arial" w:cs="Arial"/>
              <w:sz w:val="24"/>
              <w:szCs w:val="24"/>
            </w:rPr>
            <w:fldChar w:fldCharType="end"/>
          </w:r>
        </w:sdtContent>
      </w:sdt>
    </w:p>
    <w:p w14:paraId="7EBB1A09" w14:textId="3A8D30DD"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Establishes tenant rights and protections.</w:t>
      </w:r>
    </w:p>
    <w:p w14:paraId="190F396E" w14:textId="77777777" w:rsidR="00AD1418" w:rsidRPr="00AD1418" w:rsidRDefault="00AD1418" w:rsidP="00AD1418">
      <w:pPr>
        <w:rPr>
          <w:rFonts w:ascii="Arial" w:hAnsi="Arial" w:cs="Arial"/>
          <w:sz w:val="24"/>
          <w:szCs w:val="24"/>
        </w:rPr>
      </w:pPr>
    </w:p>
    <w:p w14:paraId="6D14623F" w14:textId="4115D048" w:rsidR="00486224" w:rsidRDefault="00486224" w:rsidP="00AD1418">
      <w:pPr>
        <w:pStyle w:val="ListParagraph"/>
        <w:rPr>
          <w:rFonts w:ascii="Arial" w:hAnsi="Arial" w:cs="Arial"/>
          <w:sz w:val="24"/>
          <w:szCs w:val="24"/>
        </w:rPr>
      </w:pPr>
      <w:sdt>
        <w:sdtPr>
          <w:rPr>
            <w:rFonts w:ascii="Arial" w:hAnsi="Arial" w:cs="Arial"/>
            <w:sz w:val="24"/>
            <w:szCs w:val="24"/>
          </w:rPr>
          <w:id w:val="1184088360"/>
          <w:citation/>
        </w:sdtPr>
        <w:sdtContent>
          <w:r>
            <w:rPr>
              <w:rFonts w:ascii="Arial" w:hAnsi="Arial" w:cs="Arial"/>
              <w:sz w:val="24"/>
              <w:szCs w:val="24"/>
            </w:rPr>
            <w:fldChar w:fldCharType="begin"/>
          </w:r>
          <w:r>
            <w:rPr>
              <w:rFonts w:ascii="Arial" w:hAnsi="Arial" w:cs="Arial"/>
              <w:sz w:val="24"/>
              <w:szCs w:val="24"/>
            </w:rPr>
            <w:instrText xml:space="preserve"> CITATION Con15 \l 2057 </w:instrText>
          </w:r>
          <w:r>
            <w:rPr>
              <w:rFonts w:ascii="Arial" w:hAnsi="Arial" w:cs="Arial"/>
              <w:sz w:val="24"/>
              <w:szCs w:val="24"/>
            </w:rPr>
            <w:fldChar w:fldCharType="separate"/>
          </w:r>
          <w:r w:rsidR="0085244D" w:rsidRPr="0085244D">
            <w:rPr>
              <w:rFonts w:ascii="Arial" w:hAnsi="Arial" w:cs="Arial"/>
              <w:noProof/>
              <w:sz w:val="24"/>
              <w:szCs w:val="24"/>
            </w:rPr>
            <w:t>(Consumer Rights Act , 2015)</w:t>
          </w:r>
          <w:r>
            <w:rPr>
              <w:rFonts w:ascii="Arial" w:hAnsi="Arial" w:cs="Arial"/>
              <w:sz w:val="24"/>
              <w:szCs w:val="24"/>
            </w:rPr>
            <w:fldChar w:fldCharType="end"/>
          </w:r>
        </w:sdtContent>
      </w:sdt>
    </w:p>
    <w:p w14:paraId="3F15BC2E" w14:textId="13277DDE" w:rsidR="00AD1418" w:rsidRPr="00AD1418" w:rsidRDefault="009635F4" w:rsidP="00AD1418">
      <w:pPr>
        <w:pStyle w:val="ListParagraph"/>
        <w:rPr>
          <w:rFonts w:ascii="Arial" w:hAnsi="Arial" w:cs="Arial"/>
          <w:sz w:val="24"/>
          <w:szCs w:val="24"/>
        </w:rPr>
      </w:pPr>
      <w:r>
        <w:rPr>
          <w:rFonts w:ascii="Arial" w:hAnsi="Arial" w:cs="Arial"/>
          <w:sz w:val="24"/>
          <w:szCs w:val="24"/>
        </w:rPr>
        <w:t xml:space="preserve">Relevance: </w:t>
      </w:r>
      <w:r w:rsidR="00AD1418" w:rsidRPr="00AD1418">
        <w:rPr>
          <w:rFonts w:ascii="Arial" w:hAnsi="Arial" w:cs="Arial"/>
          <w:sz w:val="24"/>
          <w:szCs w:val="24"/>
        </w:rPr>
        <w:t>Ensures fair treatment in contracts, relevant if Mr. Smith’s actions are seen as unfair practices.</w:t>
      </w:r>
    </w:p>
    <w:p w14:paraId="392A8034" w14:textId="77777777" w:rsidR="00AD1418" w:rsidRPr="00AD1418" w:rsidRDefault="00AD1418" w:rsidP="00AD1418">
      <w:pPr>
        <w:rPr>
          <w:rFonts w:ascii="Arial" w:hAnsi="Arial" w:cs="Arial"/>
          <w:sz w:val="24"/>
          <w:szCs w:val="24"/>
        </w:rPr>
      </w:pPr>
    </w:p>
    <w:p w14:paraId="50107923" w14:textId="08AEC901" w:rsidR="00486224" w:rsidRDefault="00486224" w:rsidP="009635F4">
      <w:pPr>
        <w:pStyle w:val="ListParagraph"/>
        <w:rPr>
          <w:rFonts w:ascii="Arial" w:hAnsi="Arial" w:cs="Arial"/>
          <w:sz w:val="24"/>
          <w:szCs w:val="24"/>
        </w:rPr>
      </w:pPr>
      <w:sdt>
        <w:sdtPr>
          <w:rPr>
            <w:rFonts w:ascii="Arial" w:hAnsi="Arial" w:cs="Arial"/>
            <w:sz w:val="24"/>
            <w:szCs w:val="24"/>
          </w:rPr>
          <w:id w:val="1151323516"/>
          <w:citation/>
        </w:sdtPr>
        <w:sdtContent>
          <w:r>
            <w:rPr>
              <w:rFonts w:ascii="Arial" w:hAnsi="Arial" w:cs="Arial"/>
              <w:sz w:val="24"/>
              <w:szCs w:val="24"/>
            </w:rPr>
            <w:fldChar w:fldCharType="begin"/>
          </w:r>
          <w:r>
            <w:rPr>
              <w:rFonts w:ascii="Arial" w:hAnsi="Arial" w:cs="Arial"/>
              <w:sz w:val="24"/>
              <w:szCs w:val="24"/>
            </w:rPr>
            <w:instrText xml:space="preserve"> CITATION Mis67 \l 2057 </w:instrText>
          </w:r>
          <w:r>
            <w:rPr>
              <w:rFonts w:ascii="Arial" w:hAnsi="Arial" w:cs="Arial"/>
              <w:sz w:val="24"/>
              <w:szCs w:val="24"/>
            </w:rPr>
            <w:fldChar w:fldCharType="separate"/>
          </w:r>
          <w:r w:rsidR="0085244D" w:rsidRPr="0085244D">
            <w:rPr>
              <w:rFonts w:ascii="Arial" w:hAnsi="Arial" w:cs="Arial"/>
              <w:noProof/>
              <w:sz w:val="24"/>
              <w:szCs w:val="24"/>
            </w:rPr>
            <w:t>(Misrepresentation Act , 1967)</w:t>
          </w:r>
          <w:r>
            <w:rPr>
              <w:rFonts w:ascii="Arial" w:hAnsi="Arial" w:cs="Arial"/>
              <w:sz w:val="24"/>
              <w:szCs w:val="24"/>
            </w:rPr>
            <w:fldChar w:fldCharType="end"/>
          </w:r>
        </w:sdtContent>
      </w:sdt>
    </w:p>
    <w:p w14:paraId="43B9B8CC" w14:textId="32F3DA75" w:rsidR="00AD1418" w:rsidRPr="009635F4" w:rsidRDefault="009635F4" w:rsidP="009635F4">
      <w:pPr>
        <w:pStyle w:val="ListParagraph"/>
        <w:rPr>
          <w:rFonts w:ascii="Arial" w:hAnsi="Arial" w:cs="Arial"/>
          <w:sz w:val="24"/>
          <w:szCs w:val="24"/>
        </w:rPr>
      </w:pPr>
      <w:r>
        <w:rPr>
          <w:rFonts w:ascii="Arial" w:hAnsi="Arial" w:cs="Arial"/>
          <w:sz w:val="24"/>
          <w:szCs w:val="24"/>
        </w:rPr>
        <w:t xml:space="preserve">Relevance: </w:t>
      </w:r>
      <w:r w:rsidR="00207034" w:rsidRPr="009635F4">
        <w:rPr>
          <w:rFonts w:ascii="Arial" w:hAnsi="Arial" w:cs="Arial"/>
          <w:sz w:val="24"/>
          <w:szCs w:val="24"/>
        </w:rPr>
        <w:t>P</w:t>
      </w:r>
      <w:r w:rsidR="00AD1418" w:rsidRPr="009635F4">
        <w:rPr>
          <w:rFonts w:ascii="Arial" w:hAnsi="Arial" w:cs="Arial"/>
          <w:sz w:val="24"/>
          <w:szCs w:val="24"/>
        </w:rPr>
        <w:t>rotects against false statements inducing a contract, relevant if Mr. Smith misrepresented the agreement.</w:t>
      </w:r>
      <w:r w:rsidR="00207034" w:rsidRPr="009635F4">
        <w:rPr>
          <w:rFonts w:ascii="Arial" w:hAnsi="Arial" w:cs="Arial"/>
          <w:sz w:val="24"/>
          <w:szCs w:val="24"/>
        </w:rPr>
        <w:t xml:space="preserve"> </w:t>
      </w:r>
    </w:p>
    <w:p w14:paraId="786DAE36" w14:textId="07CCB289" w:rsidR="00945970" w:rsidRDefault="00945970" w:rsidP="00945970">
      <w:pPr>
        <w:pStyle w:val="Heading1"/>
        <w:rPr>
          <w:rFonts w:ascii="Arial" w:hAnsi="Arial" w:cs="Arial"/>
        </w:rPr>
      </w:pPr>
      <w:r w:rsidRPr="007D116A">
        <w:rPr>
          <w:rFonts w:ascii="Arial" w:hAnsi="Arial" w:cs="Arial"/>
        </w:rPr>
        <w:t xml:space="preserve">Conclusion and Request for Resolution </w:t>
      </w:r>
    </w:p>
    <w:p w14:paraId="104E44E4" w14:textId="00DA22DA" w:rsidR="009635F4" w:rsidRPr="005E4722" w:rsidRDefault="005E4722" w:rsidP="009635F4">
      <w:pPr>
        <w:rPr>
          <w:rFonts w:ascii="Arial" w:hAnsi="Arial" w:cs="Arial"/>
          <w:sz w:val="24"/>
          <w:szCs w:val="20"/>
        </w:rPr>
      </w:pPr>
      <w:r w:rsidRPr="005E4722">
        <w:rPr>
          <w:rFonts w:ascii="Arial" w:hAnsi="Arial" w:cs="Arial"/>
          <w:sz w:val="24"/>
          <w:szCs w:val="20"/>
        </w:rPr>
        <w:t>After</w:t>
      </w:r>
      <w:r>
        <w:rPr>
          <w:rFonts w:ascii="Arial" w:hAnsi="Arial" w:cs="Arial"/>
          <w:sz w:val="24"/>
          <w:szCs w:val="20"/>
        </w:rPr>
        <w:t xml:space="preserve"> a careful and detailed evaluation, we can conclude that we’ve clearly formed a legally binding contract, after you’ve decided to rent the flat to another party that considered a breach of contract. Under the </w:t>
      </w:r>
      <w:sdt>
        <w:sdtPr>
          <w:rPr>
            <w:rFonts w:ascii="Arial" w:hAnsi="Arial" w:cs="Arial"/>
            <w:sz w:val="24"/>
            <w:szCs w:val="20"/>
          </w:rPr>
          <w:id w:val="-1621449936"/>
          <w:citation/>
        </w:sdtPr>
        <w:sdtContent>
          <w:r w:rsidR="00CB3BB1">
            <w:rPr>
              <w:rFonts w:ascii="Arial" w:hAnsi="Arial" w:cs="Arial"/>
              <w:sz w:val="24"/>
              <w:szCs w:val="20"/>
            </w:rPr>
            <w:fldChar w:fldCharType="begin"/>
          </w:r>
          <w:r w:rsidR="00CB3BB1">
            <w:rPr>
              <w:rFonts w:ascii="Arial" w:hAnsi="Arial" w:cs="Arial"/>
              <w:b/>
              <w:bCs/>
              <w:sz w:val="24"/>
              <w:szCs w:val="20"/>
            </w:rPr>
            <w:instrText xml:space="preserve"> CITATION Hou88 \l 2057 </w:instrText>
          </w:r>
          <w:r w:rsidR="00CB3BB1">
            <w:rPr>
              <w:rFonts w:ascii="Arial" w:hAnsi="Arial" w:cs="Arial"/>
              <w:sz w:val="24"/>
              <w:szCs w:val="20"/>
            </w:rPr>
            <w:fldChar w:fldCharType="separate"/>
          </w:r>
          <w:r w:rsidR="0085244D" w:rsidRPr="0085244D">
            <w:rPr>
              <w:rFonts w:ascii="Arial" w:hAnsi="Arial" w:cs="Arial"/>
              <w:noProof/>
              <w:sz w:val="24"/>
              <w:szCs w:val="20"/>
            </w:rPr>
            <w:t>(Housing Act , 1988)</w:t>
          </w:r>
          <w:r w:rsidR="00CB3BB1">
            <w:rPr>
              <w:rFonts w:ascii="Arial" w:hAnsi="Arial" w:cs="Arial"/>
              <w:sz w:val="24"/>
              <w:szCs w:val="20"/>
            </w:rPr>
            <w:fldChar w:fldCharType="end"/>
          </w:r>
        </w:sdtContent>
      </w:sdt>
      <w:r>
        <w:rPr>
          <w:rFonts w:ascii="Arial" w:hAnsi="Arial" w:cs="Arial"/>
          <w:sz w:val="24"/>
          <w:szCs w:val="20"/>
        </w:rPr>
        <w:t xml:space="preserve">and the </w:t>
      </w:r>
      <w:sdt>
        <w:sdtPr>
          <w:rPr>
            <w:rFonts w:ascii="Arial" w:hAnsi="Arial" w:cs="Arial"/>
            <w:sz w:val="24"/>
            <w:szCs w:val="20"/>
          </w:rPr>
          <w:id w:val="-175195049"/>
          <w:citation/>
        </w:sdtPr>
        <w:sdtContent>
          <w:r w:rsidR="00CB3BB1">
            <w:rPr>
              <w:rFonts w:ascii="Arial" w:hAnsi="Arial" w:cs="Arial"/>
              <w:sz w:val="24"/>
              <w:szCs w:val="20"/>
            </w:rPr>
            <w:fldChar w:fldCharType="begin"/>
          </w:r>
          <w:r w:rsidR="00CB3BB1">
            <w:rPr>
              <w:rFonts w:ascii="Arial" w:hAnsi="Arial" w:cs="Arial"/>
              <w:b/>
              <w:bCs/>
              <w:sz w:val="24"/>
              <w:szCs w:val="20"/>
            </w:rPr>
            <w:instrText xml:space="preserve"> CITATION Lan85 \l 2057 </w:instrText>
          </w:r>
          <w:r w:rsidR="00CB3BB1">
            <w:rPr>
              <w:rFonts w:ascii="Arial" w:hAnsi="Arial" w:cs="Arial"/>
              <w:sz w:val="24"/>
              <w:szCs w:val="20"/>
            </w:rPr>
            <w:fldChar w:fldCharType="separate"/>
          </w:r>
          <w:r w:rsidR="0085244D" w:rsidRPr="0085244D">
            <w:rPr>
              <w:rFonts w:ascii="Arial" w:hAnsi="Arial" w:cs="Arial"/>
              <w:noProof/>
              <w:sz w:val="24"/>
              <w:szCs w:val="20"/>
            </w:rPr>
            <w:t>(Landlord and Tenant Act, 1985)</w:t>
          </w:r>
          <w:r w:rsidR="00CB3BB1">
            <w:rPr>
              <w:rFonts w:ascii="Arial" w:hAnsi="Arial" w:cs="Arial"/>
              <w:sz w:val="24"/>
              <w:szCs w:val="20"/>
            </w:rPr>
            <w:fldChar w:fldCharType="end"/>
          </w:r>
        </w:sdtContent>
      </w:sdt>
      <w:r>
        <w:rPr>
          <w:rFonts w:ascii="Arial" w:hAnsi="Arial" w:cs="Arial"/>
          <w:sz w:val="24"/>
          <w:szCs w:val="20"/>
        </w:rPr>
        <w:t xml:space="preserve">, which states that tenants have legal protection against such unfair practice. </w:t>
      </w:r>
      <w:r w:rsidR="00CB3BB1">
        <w:rPr>
          <w:rFonts w:ascii="Arial" w:hAnsi="Arial" w:cs="Arial"/>
          <w:sz w:val="24"/>
          <w:szCs w:val="20"/>
        </w:rPr>
        <w:t>It’s</w:t>
      </w:r>
      <w:r>
        <w:rPr>
          <w:rFonts w:ascii="Arial" w:hAnsi="Arial" w:cs="Arial"/>
          <w:sz w:val="24"/>
          <w:szCs w:val="20"/>
        </w:rPr>
        <w:t xml:space="preserve"> also clear that under the </w:t>
      </w:r>
      <w:sdt>
        <w:sdtPr>
          <w:rPr>
            <w:rFonts w:ascii="Arial" w:hAnsi="Arial" w:cs="Arial"/>
            <w:sz w:val="24"/>
            <w:szCs w:val="20"/>
          </w:rPr>
          <w:id w:val="-1397900971"/>
          <w:citation/>
        </w:sdtPr>
        <w:sdtContent>
          <w:r w:rsidR="00CB3BB1">
            <w:rPr>
              <w:rFonts w:ascii="Arial" w:hAnsi="Arial" w:cs="Arial"/>
              <w:sz w:val="24"/>
              <w:szCs w:val="20"/>
            </w:rPr>
            <w:fldChar w:fldCharType="begin"/>
          </w:r>
          <w:r w:rsidR="00CB3BB1">
            <w:rPr>
              <w:rFonts w:ascii="Arial" w:hAnsi="Arial" w:cs="Arial"/>
              <w:b/>
              <w:bCs/>
              <w:sz w:val="24"/>
              <w:szCs w:val="20"/>
            </w:rPr>
            <w:instrText xml:space="preserve"> CITATION Con15 \l 2057 </w:instrText>
          </w:r>
          <w:r w:rsidR="00CB3BB1">
            <w:rPr>
              <w:rFonts w:ascii="Arial" w:hAnsi="Arial" w:cs="Arial"/>
              <w:sz w:val="24"/>
              <w:szCs w:val="20"/>
            </w:rPr>
            <w:fldChar w:fldCharType="separate"/>
          </w:r>
          <w:r w:rsidR="0085244D" w:rsidRPr="0085244D">
            <w:rPr>
              <w:rFonts w:ascii="Arial" w:hAnsi="Arial" w:cs="Arial"/>
              <w:noProof/>
              <w:sz w:val="24"/>
              <w:szCs w:val="20"/>
            </w:rPr>
            <w:t>(Consumer Rights Act , 2015)</w:t>
          </w:r>
          <w:r w:rsidR="00CB3BB1">
            <w:rPr>
              <w:rFonts w:ascii="Arial" w:hAnsi="Arial" w:cs="Arial"/>
              <w:sz w:val="24"/>
              <w:szCs w:val="20"/>
            </w:rPr>
            <w:fldChar w:fldCharType="end"/>
          </w:r>
        </w:sdtContent>
      </w:sdt>
      <w:r>
        <w:rPr>
          <w:rFonts w:ascii="Arial" w:hAnsi="Arial" w:cs="Arial"/>
          <w:sz w:val="24"/>
          <w:szCs w:val="20"/>
        </w:rPr>
        <w:t xml:space="preserve">, every landlord must deal in fair practice with all tenants. If your decision were to maid under misrepresentation, then we could’ve invoked the </w:t>
      </w:r>
      <w:sdt>
        <w:sdtPr>
          <w:rPr>
            <w:rFonts w:ascii="Arial" w:hAnsi="Arial" w:cs="Arial"/>
            <w:sz w:val="24"/>
            <w:szCs w:val="20"/>
          </w:rPr>
          <w:id w:val="-108584793"/>
          <w:citation/>
        </w:sdtPr>
        <w:sdtContent>
          <w:r w:rsidR="00CB3BB1">
            <w:rPr>
              <w:rFonts w:ascii="Arial" w:hAnsi="Arial" w:cs="Arial"/>
              <w:sz w:val="24"/>
              <w:szCs w:val="20"/>
            </w:rPr>
            <w:fldChar w:fldCharType="begin"/>
          </w:r>
          <w:r w:rsidR="00CB3BB1">
            <w:rPr>
              <w:rFonts w:ascii="Arial" w:hAnsi="Arial" w:cs="Arial"/>
              <w:b/>
              <w:bCs/>
              <w:sz w:val="24"/>
              <w:szCs w:val="20"/>
            </w:rPr>
            <w:instrText xml:space="preserve"> CITATION Mis67 \l 2057 </w:instrText>
          </w:r>
          <w:r w:rsidR="00CB3BB1">
            <w:rPr>
              <w:rFonts w:ascii="Arial" w:hAnsi="Arial" w:cs="Arial"/>
              <w:sz w:val="24"/>
              <w:szCs w:val="20"/>
            </w:rPr>
            <w:fldChar w:fldCharType="separate"/>
          </w:r>
          <w:r w:rsidR="0085244D" w:rsidRPr="0085244D">
            <w:rPr>
              <w:rFonts w:ascii="Arial" w:hAnsi="Arial" w:cs="Arial"/>
              <w:noProof/>
              <w:sz w:val="24"/>
              <w:szCs w:val="20"/>
            </w:rPr>
            <w:t>(Misrepresentation Act , 1967)</w:t>
          </w:r>
          <w:r w:rsidR="00CB3BB1">
            <w:rPr>
              <w:rFonts w:ascii="Arial" w:hAnsi="Arial" w:cs="Arial"/>
              <w:sz w:val="24"/>
              <w:szCs w:val="20"/>
            </w:rPr>
            <w:fldChar w:fldCharType="end"/>
          </w:r>
        </w:sdtContent>
      </w:sdt>
      <w:r>
        <w:rPr>
          <w:rFonts w:ascii="Arial" w:hAnsi="Arial" w:cs="Arial"/>
          <w:sz w:val="24"/>
          <w:szCs w:val="20"/>
        </w:rPr>
        <w:t xml:space="preserve">. </w:t>
      </w:r>
      <w:r w:rsidR="0085244D" w:rsidRPr="0085244D">
        <w:rPr>
          <w:rFonts w:ascii="Arial" w:hAnsi="Arial" w:cs="Arial"/>
          <w:sz w:val="24"/>
          <w:szCs w:val="20"/>
        </w:rPr>
        <w:t xml:space="preserve">Given the legally binding nature of our agreement, I urge you to </w:t>
      </w:r>
      <w:r w:rsidR="0085244D" w:rsidRPr="0085244D">
        <w:rPr>
          <w:rFonts w:ascii="Arial" w:hAnsi="Arial" w:cs="Arial"/>
          <w:sz w:val="24"/>
          <w:szCs w:val="20"/>
        </w:rPr>
        <w:t>honour</w:t>
      </w:r>
      <w:r w:rsidR="0085244D" w:rsidRPr="0085244D">
        <w:rPr>
          <w:rFonts w:ascii="Arial" w:hAnsi="Arial" w:cs="Arial"/>
          <w:sz w:val="24"/>
          <w:szCs w:val="20"/>
        </w:rPr>
        <w:t xml:space="preserve"> the contract. If you are unwilling to do so, I request a formal discussion to reach an appropriate resolution</w:t>
      </w:r>
    </w:p>
    <w:p w14:paraId="22C14D5F" w14:textId="77777777" w:rsidR="00945970" w:rsidRPr="007D116A" w:rsidRDefault="00945970" w:rsidP="00945970">
      <w:pPr>
        <w:rPr>
          <w:rFonts w:ascii="Arial" w:hAnsi="Arial" w:cs="Arial"/>
          <w:sz w:val="24"/>
          <w:szCs w:val="24"/>
        </w:rPr>
      </w:pPr>
    </w:p>
    <w:p w14:paraId="4BF203CF" w14:textId="77777777" w:rsidR="00945970" w:rsidRPr="007D116A" w:rsidRDefault="00945970" w:rsidP="00945970">
      <w:pPr>
        <w:rPr>
          <w:rFonts w:ascii="Arial" w:hAnsi="Arial" w:cs="Arial"/>
          <w:sz w:val="24"/>
          <w:szCs w:val="24"/>
        </w:rPr>
      </w:pPr>
    </w:p>
    <w:p w14:paraId="4FE36A26" w14:textId="6A0B5081" w:rsidR="00A0651D" w:rsidRDefault="005E4722" w:rsidP="00945970">
      <w:pPr>
        <w:rPr>
          <w:rFonts w:ascii="Arial" w:hAnsi="Arial" w:cs="Arial"/>
          <w:sz w:val="24"/>
          <w:szCs w:val="24"/>
        </w:rPr>
      </w:pPr>
      <w:r>
        <w:rPr>
          <w:rFonts w:ascii="Arial" w:hAnsi="Arial" w:cs="Arial"/>
          <w:sz w:val="24"/>
          <w:szCs w:val="24"/>
        </w:rPr>
        <w:t>Yours sincerely,</w:t>
      </w:r>
    </w:p>
    <w:p w14:paraId="0A284ADC" w14:textId="3E4E07F0" w:rsidR="005E4722" w:rsidRDefault="005E4722" w:rsidP="00945970">
      <w:pPr>
        <w:rPr>
          <w:rFonts w:ascii="Arial" w:hAnsi="Arial" w:cs="Arial"/>
          <w:sz w:val="24"/>
          <w:szCs w:val="24"/>
        </w:rPr>
      </w:pPr>
      <w:r>
        <w:rPr>
          <w:rFonts w:ascii="Arial" w:hAnsi="Arial" w:cs="Arial"/>
          <w:sz w:val="24"/>
          <w:szCs w:val="24"/>
        </w:rPr>
        <w:t>Ms. Jane</w:t>
      </w:r>
      <w:r w:rsidR="006F74FD">
        <w:rPr>
          <w:rFonts w:ascii="Arial" w:hAnsi="Arial" w:cs="Arial"/>
          <w:sz w:val="24"/>
          <w:szCs w:val="24"/>
        </w:rPr>
        <w:br/>
      </w:r>
    </w:p>
    <w:p w14:paraId="798EF21A" w14:textId="77777777" w:rsidR="006F74FD" w:rsidRDefault="006F74FD" w:rsidP="00945970">
      <w:pPr>
        <w:rPr>
          <w:rFonts w:ascii="Arial" w:hAnsi="Arial" w:cs="Arial"/>
          <w:sz w:val="24"/>
          <w:szCs w:val="24"/>
        </w:rPr>
      </w:pPr>
    </w:p>
    <w:p w14:paraId="7789635D" w14:textId="77777777" w:rsidR="006F74FD" w:rsidRDefault="006F74FD" w:rsidP="00945970">
      <w:pPr>
        <w:rPr>
          <w:rFonts w:ascii="Arial" w:hAnsi="Arial" w:cs="Arial"/>
        </w:rPr>
      </w:pPr>
    </w:p>
    <w:p w14:paraId="622FCACE" w14:textId="77777777" w:rsidR="006F74FD" w:rsidRDefault="006F74FD" w:rsidP="00945970">
      <w:pPr>
        <w:rPr>
          <w:rFonts w:ascii="Arial" w:hAnsi="Arial" w:cs="Arial"/>
        </w:rPr>
      </w:pPr>
    </w:p>
    <w:p w14:paraId="0F1F7815" w14:textId="77777777" w:rsidR="006F74FD" w:rsidRDefault="006F74FD" w:rsidP="00945970">
      <w:pPr>
        <w:rPr>
          <w:rFonts w:ascii="Arial" w:hAnsi="Arial" w:cs="Arial"/>
        </w:rPr>
      </w:pPr>
    </w:p>
    <w:sdt>
      <w:sdtPr>
        <w:id w:val="-635489792"/>
        <w:docPartObj>
          <w:docPartGallery w:val="Bibliographies"/>
          <w:docPartUnique/>
        </w:docPartObj>
      </w:sdtPr>
      <w:sdtEndPr>
        <w:rPr>
          <w:rFonts w:asciiTheme="minorHAnsi" w:eastAsiaTheme="minorEastAsia" w:hAnsiTheme="minorHAnsi" w:cstheme="minorBidi"/>
          <w:color w:val="auto"/>
          <w:sz w:val="21"/>
          <w:szCs w:val="21"/>
        </w:rPr>
      </w:sdtEndPr>
      <w:sdtContent>
        <w:p w14:paraId="15949EA6" w14:textId="41532A7D" w:rsidR="00486224" w:rsidRDefault="00486224">
          <w:pPr>
            <w:pStyle w:val="Heading1"/>
          </w:pPr>
          <w:r>
            <w:t>Case Law References</w:t>
          </w:r>
        </w:p>
        <w:sdt>
          <w:sdtPr>
            <w:id w:val="-573587230"/>
            <w:bibliography/>
          </w:sdtPr>
          <w:sdtContent>
            <w:p w14:paraId="7CAB15A4" w14:textId="77777777" w:rsidR="0085244D" w:rsidRDefault="00486224" w:rsidP="0085244D">
              <w:pPr>
                <w:pStyle w:val="Bibliography"/>
                <w:rPr>
                  <w:noProof/>
                  <w:sz w:val="24"/>
                  <w:szCs w:val="24"/>
                </w:rPr>
              </w:pPr>
              <w:r>
                <w:fldChar w:fldCharType="begin"/>
              </w:r>
              <w:r>
                <w:instrText xml:space="preserve"> BIBLIOGRAPHY </w:instrText>
              </w:r>
              <w:r>
                <w:fldChar w:fldCharType="separate"/>
              </w:r>
              <w:r w:rsidR="0085244D">
                <w:rPr>
                  <w:i/>
                  <w:iCs/>
                  <w:noProof/>
                </w:rPr>
                <w:t xml:space="preserve">Adams v Lindsell </w:t>
              </w:r>
              <w:r w:rsidR="0085244D">
                <w:rPr>
                  <w:noProof/>
                </w:rPr>
                <w:t xml:space="preserve">(1818). </w:t>
              </w:r>
            </w:p>
            <w:p w14:paraId="4A6A2079" w14:textId="77777777" w:rsidR="0085244D" w:rsidRDefault="0085244D" w:rsidP="0085244D">
              <w:pPr>
                <w:pStyle w:val="Bibliography"/>
                <w:rPr>
                  <w:noProof/>
                </w:rPr>
              </w:pPr>
              <w:r>
                <w:rPr>
                  <w:i/>
                  <w:iCs/>
                  <w:noProof/>
                </w:rPr>
                <w:t xml:space="preserve">Balfour v Balfour </w:t>
              </w:r>
              <w:r>
                <w:rPr>
                  <w:noProof/>
                </w:rPr>
                <w:t xml:space="preserve">(1919). </w:t>
              </w:r>
            </w:p>
            <w:p w14:paraId="646CB160" w14:textId="77777777" w:rsidR="0085244D" w:rsidRDefault="0085244D" w:rsidP="0085244D">
              <w:pPr>
                <w:pStyle w:val="Bibliography"/>
                <w:rPr>
                  <w:noProof/>
                </w:rPr>
              </w:pPr>
              <w:r>
                <w:rPr>
                  <w:i/>
                  <w:iCs/>
                  <w:noProof/>
                </w:rPr>
                <w:t xml:space="preserve">Brogden v Metropolitan Railway Co </w:t>
              </w:r>
              <w:r>
                <w:rPr>
                  <w:noProof/>
                </w:rPr>
                <w:t xml:space="preserve">(1877). </w:t>
              </w:r>
            </w:p>
            <w:p w14:paraId="38DD8D89" w14:textId="77777777" w:rsidR="0085244D" w:rsidRDefault="0085244D" w:rsidP="0085244D">
              <w:pPr>
                <w:pStyle w:val="Bibliography"/>
                <w:rPr>
                  <w:noProof/>
                </w:rPr>
              </w:pPr>
              <w:r>
                <w:rPr>
                  <w:i/>
                  <w:iCs/>
                  <w:noProof/>
                </w:rPr>
                <w:t xml:space="preserve">Byrne &amp; Co v Van Tienhoven &amp; Co </w:t>
              </w:r>
              <w:r>
                <w:rPr>
                  <w:noProof/>
                </w:rPr>
                <w:t xml:space="preserve">(1880). </w:t>
              </w:r>
            </w:p>
            <w:p w14:paraId="268B9C8F" w14:textId="77777777" w:rsidR="0085244D" w:rsidRDefault="0085244D" w:rsidP="0085244D">
              <w:pPr>
                <w:pStyle w:val="Bibliography"/>
                <w:rPr>
                  <w:noProof/>
                </w:rPr>
              </w:pPr>
              <w:r>
                <w:rPr>
                  <w:i/>
                  <w:iCs/>
                  <w:noProof/>
                </w:rPr>
                <w:t xml:space="preserve">Carlill v Carbolic Smoke Ball Co </w:t>
              </w:r>
              <w:r>
                <w:rPr>
                  <w:noProof/>
                </w:rPr>
                <w:t xml:space="preserve">(1893). </w:t>
              </w:r>
            </w:p>
            <w:p w14:paraId="5501E0FB" w14:textId="77777777" w:rsidR="0085244D" w:rsidRDefault="0085244D" w:rsidP="0085244D">
              <w:pPr>
                <w:pStyle w:val="Bibliography"/>
                <w:rPr>
                  <w:noProof/>
                </w:rPr>
              </w:pPr>
              <w:r>
                <w:rPr>
                  <w:i/>
                  <w:iCs/>
                  <w:noProof/>
                </w:rPr>
                <w:t xml:space="preserve">Consumer Rights Act </w:t>
              </w:r>
              <w:r>
                <w:rPr>
                  <w:noProof/>
                </w:rPr>
                <w:t xml:space="preserve">(2015). </w:t>
              </w:r>
            </w:p>
            <w:p w14:paraId="4420DE84" w14:textId="77777777" w:rsidR="0085244D" w:rsidRDefault="0085244D" w:rsidP="0085244D">
              <w:pPr>
                <w:pStyle w:val="Bibliography"/>
                <w:rPr>
                  <w:noProof/>
                </w:rPr>
              </w:pPr>
              <w:r>
                <w:rPr>
                  <w:i/>
                  <w:iCs/>
                  <w:noProof/>
                </w:rPr>
                <w:t xml:space="preserve">Currie v Misa </w:t>
              </w:r>
              <w:r>
                <w:rPr>
                  <w:noProof/>
                </w:rPr>
                <w:t xml:space="preserve">(1875). </w:t>
              </w:r>
            </w:p>
            <w:p w14:paraId="3C0545EB" w14:textId="77777777" w:rsidR="0085244D" w:rsidRDefault="0085244D" w:rsidP="0085244D">
              <w:pPr>
                <w:pStyle w:val="Bibliography"/>
                <w:rPr>
                  <w:noProof/>
                </w:rPr>
              </w:pPr>
              <w:r>
                <w:rPr>
                  <w:i/>
                  <w:iCs/>
                  <w:noProof/>
                </w:rPr>
                <w:lastRenderedPageBreak/>
                <w:t xml:space="preserve">D&amp;C Builders Ltd v Rees </w:t>
              </w:r>
              <w:r>
                <w:rPr>
                  <w:noProof/>
                </w:rPr>
                <w:t xml:space="preserve">(1966). </w:t>
              </w:r>
            </w:p>
            <w:p w14:paraId="31582BA7" w14:textId="77777777" w:rsidR="0085244D" w:rsidRDefault="0085244D" w:rsidP="0085244D">
              <w:pPr>
                <w:pStyle w:val="Bibliography"/>
                <w:rPr>
                  <w:noProof/>
                </w:rPr>
              </w:pPr>
              <w:r>
                <w:rPr>
                  <w:i/>
                  <w:iCs/>
                  <w:noProof/>
                </w:rPr>
                <w:t xml:space="preserve">Dick Bentley Productions Ltd v Harold Smith (Motors) Ltd </w:t>
              </w:r>
              <w:r>
                <w:rPr>
                  <w:noProof/>
                </w:rPr>
                <w:t xml:space="preserve">(1965 ). </w:t>
              </w:r>
            </w:p>
            <w:p w14:paraId="1E8F72FF" w14:textId="77777777" w:rsidR="0085244D" w:rsidRDefault="0085244D" w:rsidP="0085244D">
              <w:pPr>
                <w:pStyle w:val="Bibliography"/>
                <w:rPr>
                  <w:noProof/>
                </w:rPr>
              </w:pPr>
              <w:r>
                <w:rPr>
                  <w:i/>
                  <w:iCs/>
                  <w:noProof/>
                </w:rPr>
                <w:t xml:space="preserve">Esso Petroleum v Commissioners of Customs &amp; Excise </w:t>
              </w:r>
              <w:r>
                <w:rPr>
                  <w:noProof/>
                </w:rPr>
                <w:t xml:space="preserve">(1976). </w:t>
              </w:r>
            </w:p>
            <w:p w14:paraId="003B6580" w14:textId="77777777" w:rsidR="0085244D" w:rsidRDefault="0085244D" w:rsidP="0085244D">
              <w:pPr>
                <w:pStyle w:val="Bibliography"/>
                <w:rPr>
                  <w:noProof/>
                </w:rPr>
              </w:pPr>
              <w:r>
                <w:rPr>
                  <w:i/>
                  <w:iCs/>
                  <w:noProof/>
                </w:rPr>
                <w:t xml:space="preserve">Fisher v Bell </w:t>
              </w:r>
              <w:r>
                <w:rPr>
                  <w:noProof/>
                </w:rPr>
                <w:t xml:space="preserve">(1961). </w:t>
              </w:r>
            </w:p>
            <w:p w14:paraId="01B19035" w14:textId="77777777" w:rsidR="0085244D" w:rsidRDefault="0085244D" w:rsidP="0085244D">
              <w:pPr>
                <w:pStyle w:val="Bibliography"/>
                <w:rPr>
                  <w:noProof/>
                </w:rPr>
              </w:pPr>
              <w:r>
                <w:rPr>
                  <w:i/>
                  <w:iCs/>
                  <w:noProof/>
                </w:rPr>
                <w:t xml:space="preserve">Gibson v Manchester City Council </w:t>
              </w:r>
              <w:r>
                <w:rPr>
                  <w:noProof/>
                </w:rPr>
                <w:t xml:space="preserve">(1979). </w:t>
              </w:r>
            </w:p>
            <w:p w14:paraId="13F5F748" w14:textId="77777777" w:rsidR="0085244D" w:rsidRDefault="0085244D" w:rsidP="0085244D">
              <w:pPr>
                <w:pStyle w:val="Bibliography"/>
                <w:rPr>
                  <w:noProof/>
                </w:rPr>
              </w:pPr>
              <w:r>
                <w:rPr>
                  <w:i/>
                  <w:iCs/>
                  <w:noProof/>
                </w:rPr>
                <w:t xml:space="preserve">Household Fire Insurance Co v Grant </w:t>
              </w:r>
              <w:r>
                <w:rPr>
                  <w:noProof/>
                </w:rPr>
                <w:t xml:space="preserve">(n.d.). </w:t>
              </w:r>
            </w:p>
            <w:p w14:paraId="5E1C4595" w14:textId="77777777" w:rsidR="0085244D" w:rsidRDefault="0085244D" w:rsidP="0085244D">
              <w:pPr>
                <w:pStyle w:val="Bibliography"/>
                <w:rPr>
                  <w:noProof/>
                </w:rPr>
              </w:pPr>
              <w:r>
                <w:rPr>
                  <w:i/>
                  <w:iCs/>
                  <w:noProof/>
                </w:rPr>
                <w:t xml:space="preserve">Housing Act </w:t>
              </w:r>
              <w:r>
                <w:rPr>
                  <w:noProof/>
                </w:rPr>
                <w:t xml:space="preserve">(1988). </w:t>
              </w:r>
            </w:p>
            <w:p w14:paraId="7DA6472B" w14:textId="77777777" w:rsidR="0085244D" w:rsidRDefault="0085244D" w:rsidP="0085244D">
              <w:pPr>
                <w:pStyle w:val="Bibliography"/>
                <w:rPr>
                  <w:noProof/>
                </w:rPr>
              </w:pPr>
              <w:r>
                <w:rPr>
                  <w:i/>
                  <w:iCs/>
                  <w:noProof/>
                </w:rPr>
                <w:t xml:space="preserve">Hyde v Wrench </w:t>
              </w:r>
              <w:r>
                <w:rPr>
                  <w:noProof/>
                </w:rPr>
                <w:t xml:space="preserve">(1840). </w:t>
              </w:r>
            </w:p>
            <w:p w14:paraId="6F0543A4" w14:textId="77777777" w:rsidR="0085244D" w:rsidRDefault="0085244D" w:rsidP="0085244D">
              <w:pPr>
                <w:pStyle w:val="Bibliography"/>
                <w:rPr>
                  <w:noProof/>
                </w:rPr>
              </w:pPr>
              <w:r>
                <w:rPr>
                  <w:i/>
                  <w:iCs/>
                  <w:noProof/>
                </w:rPr>
                <w:t xml:space="preserve">Landlord and Tenant Act </w:t>
              </w:r>
              <w:r>
                <w:rPr>
                  <w:noProof/>
                </w:rPr>
                <w:t xml:space="preserve">(1985). </w:t>
              </w:r>
            </w:p>
            <w:p w14:paraId="3800D0B5" w14:textId="77777777" w:rsidR="0085244D" w:rsidRDefault="0085244D" w:rsidP="0085244D">
              <w:pPr>
                <w:pStyle w:val="Bibliography"/>
                <w:rPr>
                  <w:noProof/>
                </w:rPr>
              </w:pPr>
              <w:r>
                <w:rPr>
                  <w:i/>
                  <w:iCs/>
                  <w:noProof/>
                </w:rPr>
                <w:t xml:space="preserve">Law of Property (Miscellaneous Provisions) Act </w:t>
              </w:r>
              <w:r>
                <w:rPr>
                  <w:noProof/>
                </w:rPr>
                <w:t xml:space="preserve">(1989). </w:t>
              </w:r>
            </w:p>
            <w:p w14:paraId="12537969" w14:textId="77777777" w:rsidR="0085244D" w:rsidRDefault="0085244D" w:rsidP="0085244D">
              <w:pPr>
                <w:pStyle w:val="Bibliography"/>
                <w:rPr>
                  <w:noProof/>
                </w:rPr>
              </w:pPr>
              <w:r>
                <w:rPr>
                  <w:i/>
                  <w:iCs/>
                  <w:noProof/>
                </w:rPr>
                <w:t xml:space="preserve">Merritt v Merritt </w:t>
              </w:r>
              <w:r>
                <w:rPr>
                  <w:noProof/>
                </w:rPr>
                <w:t xml:space="preserve">(1970). </w:t>
              </w:r>
            </w:p>
            <w:p w14:paraId="276579D4" w14:textId="77777777" w:rsidR="0085244D" w:rsidRDefault="0085244D" w:rsidP="0085244D">
              <w:pPr>
                <w:pStyle w:val="Bibliography"/>
                <w:rPr>
                  <w:noProof/>
                </w:rPr>
              </w:pPr>
              <w:r>
                <w:rPr>
                  <w:i/>
                  <w:iCs/>
                  <w:noProof/>
                </w:rPr>
                <w:t xml:space="preserve">Misrepresentation Act </w:t>
              </w:r>
              <w:r>
                <w:rPr>
                  <w:noProof/>
                </w:rPr>
                <w:t xml:space="preserve">(1967). </w:t>
              </w:r>
            </w:p>
            <w:p w14:paraId="7AFF74D5" w14:textId="77777777" w:rsidR="0085244D" w:rsidRDefault="0085244D" w:rsidP="0085244D">
              <w:pPr>
                <w:pStyle w:val="Bibliography"/>
                <w:rPr>
                  <w:noProof/>
                </w:rPr>
              </w:pPr>
              <w:r>
                <w:rPr>
                  <w:i/>
                  <w:iCs/>
                  <w:noProof/>
                </w:rPr>
                <w:t xml:space="preserve">Partridge v Crittenden </w:t>
              </w:r>
              <w:r>
                <w:rPr>
                  <w:noProof/>
                </w:rPr>
                <w:t xml:space="preserve">(1968). </w:t>
              </w:r>
            </w:p>
            <w:p w14:paraId="3531FFC6" w14:textId="77777777" w:rsidR="0085244D" w:rsidRDefault="0085244D" w:rsidP="0085244D">
              <w:pPr>
                <w:pStyle w:val="Bibliography"/>
                <w:rPr>
                  <w:noProof/>
                </w:rPr>
              </w:pPr>
              <w:r>
                <w:rPr>
                  <w:i/>
                  <w:iCs/>
                  <w:noProof/>
                </w:rPr>
                <w:t xml:space="preserve">Payne v Cave </w:t>
              </w:r>
              <w:r>
                <w:rPr>
                  <w:noProof/>
                </w:rPr>
                <w:t xml:space="preserve">(1789). </w:t>
              </w:r>
            </w:p>
            <w:p w14:paraId="5A2E1416" w14:textId="77777777" w:rsidR="0085244D" w:rsidRDefault="0085244D" w:rsidP="0085244D">
              <w:pPr>
                <w:pStyle w:val="Bibliography"/>
                <w:rPr>
                  <w:noProof/>
                </w:rPr>
              </w:pPr>
              <w:r>
                <w:rPr>
                  <w:i/>
                  <w:iCs/>
                  <w:noProof/>
                </w:rPr>
                <w:t xml:space="preserve">Pharmaceutical Society of Great Britain v Boots Cash Chemists </w:t>
              </w:r>
              <w:r>
                <w:rPr>
                  <w:noProof/>
                </w:rPr>
                <w:t xml:space="preserve">(1953). </w:t>
              </w:r>
            </w:p>
            <w:p w14:paraId="34C582EF" w14:textId="77777777" w:rsidR="0085244D" w:rsidRDefault="0085244D" w:rsidP="0085244D">
              <w:pPr>
                <w:pStyle w:val="Bibliography"/>
                <w:rPr>
                  <w:noProof/>
                </w:rPr>
              </w:pPr>
              <w:r>
                <w:rPr>
                  <w:i/>
                  <w:iCs/>
                  <w:noProof/>
                </w:rPr>
                <w:t xml:space="preserve">Routledge v Grant </w:t>
              </w:r>
              <w:r>
                <w:rPr>
                  <w:noProof/>
                </w:rPr>
                <w:t xml:space="preserve">(1828 ). </w:t>
              </w:r>
            </w:p>
            <w:p w14:paraId="183CD6BB" w14:textId="77777777" w:rsidR="0085244D" w:rsidRDefault="0085244D" w:rsidP="0085244D">
              <w:pPr>
                <w:pStyle w:val="Bibliography"/>
                <w:rPr>
                  <w:noProof/>
                </w:rPr>
              </w:pPr>
              <w:r>
                <w:rPr>
                  <w:i/>
                  <w:iCs/>
                  <w:noProof/>
                </w:rPr>
                <w:t xml:space="preserve">Scammell v Ouston </w:t>
              </w:r>
              <w:r>
                <w:rPr>
                  <w:noProof/>
                </w:rPr>
                <w:t xml:space="preserve">(1941 ). </w:t>
              </w:r>
            </w:p>
            <w:p w14:paraId="7106777B" w14:textId="77777777" w:rsidR="0085244D" w:rsidRDefault="0085244D" w:rsidP="0085244D">
              <w:pPr>
                <w:pStyle w:val="Bibliography"/>
                <w:rPr>
                  <w:noProof/>
                </w:rPr>
              </w:pPr>
              <w:r>
                <w:rPr>
                  <w:i/>
                  <w:iCs/>
                  <w:noProof/>
                </w:rPr>
                <w:t xml:space="preserve">Scammell v Ouston </w:t>
              </w:r>
              <w:r>
                <w:rPr>
                  <w:noProof/>
                </w:rPr>
                <w:t xml:space="preserve">(n.d.). </w:t>
              </w:r>
            </w:p>
            <w:p w14:paraId="2022A8B0" w14:textId="77777777" w:rsidR="0085244D" w:rsidRDefault="0085244D" w:rsidP="0085244D">
              <w:pPr>
                <w:pStyle w:val="Bibliography"/>
                <w:rPr>
                  <w:noProof/>
                </w:rPr>
              </w:pPr>
              <w:r>
                <w:rPr>
                  <w:i/>
                  <w:iCs/>
                  <w:noProof/>
                </w:rPr>
                <w:t xml:space="preserve">Storer v Manchester City Council </w:t>
              </w:r>
              <w:r>
                <w:rPr>
                  <w:noProof/>
                </w:rPr>
                <w:t xml:space="preserve">(1974). </w:t>
              </w:r>
            </w:p>
            <w:p w14:paraId="6CAE3D47" w14:textId="77777777" w:rsidR="0085244D" w:rsidRDefault="0085244D" w:rsidP="0085244D">
              <w:pPr>
                <w:pStyle w:val="Bibliography"/>
                <w:rPr>
                  <w:noProof/>
                </w:rPr>
              </w:pPr>
              <w:r>
                <w:rPr>
                  <w:i/>
                  <w:iCs/>
                  <w:noProof/>
                </w:rPr>
                <w:t xml:space="preserve">Thomas v Thomas </w:t>
              </w:r>
              <w:r>
                <w:rPr>
                  <w:noProof/>
                </w:rPr>
                <w:t xml:space="preserve">(1842). </w:t>
              </w:r>
            </w:p>
            <w:p w14:paraId="0196F823" w14:textId="1A281F67" w:rsidR="00486224" w:rsidRDefault="00486224" w:rsidP="0085244D">
              <w:r>
                <w:rPr>
                  <w:b/>
                  <w:bCs/>
                  <w:noProof/>
                </w:rPr>
                <w:fldChar w:fldCharType="end"/>
              </w:r>
            </w:p>
          </w:sdtContent>
        </w:sdt>
      </w:sdtContent>
    </w:sdt>
    <w:p w14:paraId="6355187B" w14:textId="6294067D" w:rsidR="006F74FD" w:rsidRPr="007D116A" w:rsidRDefault="006F74FD" w:rsidP="00945970">
      <w:pPr>
        <w:rPr>
          <w:rFonts w:ascii="Arial" w:hAnsi="Arial" w:cs="Arial"/>
        </w:rPr>
      </w:pPr>
    </w:p>
    <w:sectPr w:rsidR="006F74FD" w:rsidRPr="007D116A" w:rsidSect="00C55157">
      <w:pgSz w:w="11906" w:h="16838" w:code="9"/>
      <w:pgMar w:top="1440" w:right="1440" w:bottom="1440" w:left="1440" w:header="709" w:footer="709" w:gutter="0"/>
      <w:cols w:space="708"/>
      <w:vAlign w:val="both"/>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8BD75" w14:textId="77777777" w:rsidR="00692609" w:rsidRDefault="00692609" w:rsidP="003D5CD1">
      <w:pPr>
        <w:spacing w:after="0" w:line="240" w:lineRule="auto"/>
      </w:pPr>
      <w:r>
        <w:separator/>
      </w:r>
    </w:p>
  </w:endnote>
  <w:endnote w:type="continuationSeparator" w:id="0">
    <w:p w14:paraId="7B1E5ED8" w14:textId="77777777" w:rsidR="00692609" w:rsidRDefault="00692609" w:rsidP="003D5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AB942" w14:textId="77777777" w:rsidR="00692609" w:rsidRDefault="00692609" w:rsidP="003D5CD1">
      <w:pPr>
        <w:spacing w:after="0" w:line="240" w:lineRule="auto"/>
      </w:pPr>
      <w:r>
        <w:separator/>
      </w:r>
    </w:p>
  </w:footnote>
  <w:footnote w:type="continuationSeparator" w:id="0">
    <w:p w14:paraId="63402DDB" w14:textId="77777777" w:rsidR="00692609" w:rsidRDefault="00692609" w:rsidP="003D5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322FC"/>
    <w:multiLevelType w:val="hybridMultilevel"/>
    <w:tmpl w:val="9C143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8915E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AAC1BA4"/>
    <w:multiLevelType w:val="multilevel"/>
    <w:tmpl w:val="51045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4549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3401F2C"/>
    <w:multiLevelType w:val="hybridMultilevel"/>
    <w:tmpl w:val="368A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938C3"/>
    <w:multiLevelType w:val="hybridMultilevel"/>
    <w:tmpl w:val="8094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57546"/>
    <w:multiLevelType w:val="hybridMultilevel"/>
    <w:tmpl w:val="A464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014747">
    <w:abstractNumId w:val="2"/>
  </w:num>
  <w:num w:numId="2" w16cid:durableId="654457913">
    <w:abstractNumId w:val="0"/>
  </w:num>
  <w:num w:numId="3" w16cid:durableId="953634245">
    <w:abstractNumId w:val="4"/>
  </w:num>
  <w:num w:numId="4" w16cid:durableId="1934124891">
    <w:abstractNumId w:val="6"/>
  </w:num>
  <w:num w:numId="5" w16cid:durableId="1248534510">
    <w:abstractNumId w:val="1"/>
  </w:num>
  <w:num w:numId="6" w16cid:durableId="1014917175">
    <w:abstractNumId w:val="3"/>
  </w:num>
  <w:num w:numId="7" w16cid:durableId="2079579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drawingGridHorizontalSpacing w:val="140"/>
  <w:drawingGridVerticalSpacing w:val="381"/>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DE6"/>
    <w:rsid w:val="000065B5"/>
    <w:rsid w:val="0009338C"/>
    <w:rsid w:val="000D6C4E"/>
    <w:rsid w:val="000D6CC9"/>
    <w:rsid w:val="00146A11"/>
    <w:rsid w:val="001B3CCF"/>
    <w:rsid w:val="001D6D56"/>
    <w:rsid w:val="001D6DE6"/>
    <w:rsid w:val="00207034"/>
    <w:rsid w:val="00291315"/>
    <w:rsid w:val="003936C1"/>
    <w:rsid w:val="003D5CD1"/>
    <w:rsid w:val="003D75A9"/>
    <w:rsid w:val="003E5BC1"/>
    <w:rsid w:val="003E6BA9"/>
    <w:rsid w:val="00421E04"/>
    <w:rsid w:val="00447C73"/>
    <w:rsid w:val="0045251D"/>
    <w:rsid w:val="00486224"/>
    <w:rsid w:val="005D7CF5"/>
    <w:rsid w:val="005E4722"/>
    <w:rsid w:val="00643442"/>
    <w:rsid w:val="00652D4B"/>
    <w:rsid w:val="00692609"/>
    <w:rsid w:val="006F74FD"/>
    <w:rsid w:val="00752887"/>
    <w:rsid w:val="007858A5"/>
    <w:rsid w:val="007B7CFA"/>
    <w:rsid w:val="007D116A"/>
    <w:rsid w:val="007F5D37"/>
    <w:rsid w:val="0085244D"/>
    <w:rsid w:val="00945970"/>
    <w:rsid w:val="00961379"/>
    <w:rsid w:val="009635F4"/>
    <w:rsid w:val="00981D78"/>
    <w:rsid w:val="009A343F"/>
    <w:rsid w:val="009F1528"/>
    <w:rsid w:val="00A0651D"/>
    <w:rsid w:val="00A23EA8"/>
    <w:rsid w:val="00A627C6"/>
    <w:rsid w:val="00A6369E"/>
    <w:rsid w:val="00AD1418"/>
    <w:rsid w:val="00C55157"/>
    <w:rsid w:val="00CB3BB1"/>
    <w:rsid w:val="00CE0BF0"/>
    <w:rsid w:val="00D82BAA"/>
    <w:rsid w:val="00DC37DF"/>
    <w:rsid w:val="00DC6953"/>
    <w:rsid w:val="00DD3F2C"/>
    <w:rsid w:val="00E47FF9"/>
    <w:rsid w:val="00E71BFA"/>
    <w:rsid w:val="00EE0E52"/>
    <w:rsid w:val="00EF418A"/>
    <w:rsid w:val="00F16A5D"/>
    <w:rsid w:val="00FD2F28"/>
    <w:rsid w:val="00FF2A47"/>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B65D7"/>
  <w15:chartTrackingRefBased/>
  <w15:docId w15:val="{A04E6EC3-A808-4560-84B9-E0ACBD34E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BB1"/>
  </w:style>
  <w:style w:type="paragraph" w:styleId="Heading1">
    <w:name w:val="heading 1"/>
    <w:basedOn w:val="Normal"/>
    <w:next w:val="Normal"/>
    <w:link w:val="Heading1Char"/>
    <w:uiPriority w:val="9"/>
    <w:qFormat/>
    <w:rsid w:val="00CB3BB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BB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B3BB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B3BB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B3BB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B3BB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B3BB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B3BB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B3BB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BB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B3BB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B3BB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B3BB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B3BB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B3BB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B3BB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B3BB1"/>
    <w:rPr>
      <w:b/>
      <w:bCs/>
      <w:i/>
      <w:iCs/>
    </w:rPr>
  </w:style>
  <w:style w:type="paragraph" w:styleId="Title">
    <w:name w:val="Title"/>
    <w:basedOn w:val="Normal"/>
    <w:next w:val="Normal"/>
    <w:link w:val="TitleChar"/>
    <w:uiPriority w:val="10"/>
    <w:qFormat/>
    <w:rsid w:val="00CB3BB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CB3BB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CB3BB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CB3BB1"/>
    <w:rPr>
      <w:color w:val="0E2841" w:themeColor="text2"/>
      <w:sz w:val="28"/>
      <w:szCs w:val="28"/>
    </w:rPr>
  </w:style>
  <w:style w:type="paragraph" w:styleId="Quote">
    <w:name w:val="Quote"/>
    <w:basedOn w:val="Normal"/>
    <w:next w:val="Normal"/>
    <w:link w:val="QuoteChar"/>
    <w:uiPriority w:val="29"/>
    <w:qFormat/>
    <w:rsid w:val="00CB3BB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CB3BB1"/>
    <w:rPr>
      <w:i/>
      <w:iCs/>
      <w:color w:val="124F1A" w:themeColor="accent3" w:themeShade="BF"/>
      <w:sz w:val="24"/>
      <w:szCs w:val="24"/>
    </w:rPr>
  </w:style>
  <w:style w:type="paragraph" w:styleId="ListParagraph">
    <w:name w:val="List Paragraph"/>
    <w:basedOn w:val="Normal"/>
    <w:uiPriority w:val="34"/>
    <w:qFormat/>
    <w:rsid w:val="001D6DE6"/>
    <w:pPr>
      <w:ind w:left="720"/>
      <w:contextualSpacing/>
    </w:pPr>
  </w:style>
  <w:style w:type="character" w:styleId="IntenseEmphasis">
    <w:name w:val="Intense Emphasis"/>
    <w:basedOn w:val="DefaultParagraphFont"/>
    <w:uiPriority w:val="21"/>
    <w:qFormat/>
    <w:rsid w:val="00CB3BB1"/>
    <w:rPr>
      <w:b/>
      <w:bCs/>
      <w:i/>
      <w:iCs/>
      <w:color w:val="auto"/>
    </w:rPr>
  </w:style>
  <w:style w:type="paragraph" w:styleId="IntenseQuote">
    <w:name w:val="Intense Quote"/>
    <w:basedOn w:val="Normal"/>
    <w:next w:val="Normal"/>
    <w:link w:val="IntenseQuoteChar"/>
    <w:uiPriority w:val="30"/>
    <w:qFormat/>
    <w:rsid w:val="00CB3BB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CB3BB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CB3BB1"/>
    <w:rPr>
      <w:b/>
      <w:bCs/>
      <w:caps w:val="0"/>
      <w:smallCaps/>
      <w:color w:val="auto"/>
      <w:spacing w:val="0"/>
      <w:u w:val="single"/>
    </w:rPr>
  </w:style>
  <w:style w:type="paragraph" w:styleId="EndnoteText">
    <w:name w:val="endnote text"/>
    <w:basedOn w:val="Normal"/>
    <w:link w:val="EndnoteTextChar"/>
    <w:uiPriority w:val="99"/>
    <w:semiHidden/>
    <w:unhideWhenUsed/>
    <w:rsid w:val="003D5CD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D5CD1"/>
    <w:rPr>
      <w:sz w:val="20"/>
      <w:szCs w:val="20"/>
    </w:rPr>
  </w:style>
  <w:style w:type="character" w:styleId="EndnoteReference">
    <w:name w:val="endnote reference"/>
    <w:basedOn w:val="DefaultParagraphFont"/>
    <w:uiPriority w:val="99"/>
    <w:semiHidden/>
    <w:unhideWhenUsed/>
    <w:rsid w:val="003D5CD1"/>
    <w:rPr>
      <w:vertAlign w:val="superscript"/>
    </w:rPr>
  </w:style>
  <w:style w:type="paragraph" w:styleId="TOC1">
    <w:name w:val="toc 1"/>
    <w:aliases w:val="Case Law References"/>
    <w:basedOn w:val="Normal"/>
    <w:next w:val="Normal"/>
    <w:autoRedefine/>
    <w:uiPriority w:val="39"/>
    <w:unhideWhenUsed/>
    <w:rsid w:val="006F74FD"/>
    <w:pPr>
      <w:spacing w:after="100"/>
    </w:pPr>
    <w:rPr>
      <w:rFonts w:ascii="Arial" w:hAnsi="Arial"/>
      <w:sz w:val="24"/>
    </w:rPr>
  </w:style>
  <w:style w:type="character" w:styleId="Hyperlink">
    <w:name w:val="Hyperlink"/>
    <w:basedOn w:val="DefaultParagraphFont"/>
    <w:uiPriority w:val="99"/>
    <w:unhideWhenUsed/>
    <w:rsid w:val="006F74FD"/>
    <w:rPr>
      <w:color w:val="467886" w:themeColor="hyperlink"/>
      <w:u w:val="single"/>
    </w:rPr>
  </w:style>
  <w:style w:type="paragraph" w:styleId="TOCHeading">
    <w:name w:val="TOC Heading"/>
    <w:basedOn w:val="Heading1"/>
    <w:next w:val="Normal"/>
    <w:uiPriority w:val="39"/>
    <w:unhideWhenUsed/>
    <w:qFormat/>
    <w:rsid w:val="00CB3BB1"/>
    <w:pPr>
      <w:outlineLvl w:val="9"/>
    </w:pPr>
  </w:style>
  <w:style w:type="paragraph" w:styleId="Bibliography">
    <w:name w:val="Bibliography"/>
    <w:basedOn w:val="Normal"/>
    <w:next w:val="Normal"/>
    <w:uiPriority w:val="37"/>
    <w:unhideWhenUsed/>
    <w:rsid w:val="00486224"/>
  </w:style>
  <w:style w:type="paragraph" w:styleId="Caption">
    <w:name w:val="caption"/>
    <w:basedOn w:val="Normal"/>
    <w:next w:val="Normal"/>
    <w:uiPriority w:val="35"/>
    <w:semiHidden/>
    <w:unhideWhenUsed/>
    <w:qFormat/>
    <w:rsid w:val="00CB3BB1"/>
    <w:pPr>
      <w:spacing w:line="240" w:lineRule="auto"/>
    </w:pPr>
    <w:rPr>
      <w:b/>
      <w:bCs/>
      <w:color w:val="404040" w:themeColor="text1" w:themeTint="BF"/>
      <w:sz w:val="16"/>
      <w:szCs w:val="16"/>
    </w:rPr>
  </w:style>
  <w:style w:type="character" w:styleId="Strong">
    <w:name w:val="Strong"/>
    <w:basedOn w:val="DefaultParagraphFont"/>
    <w:uiPriority w:val="22"/>
    <w:qFormat/>
    <w:rsid w:val="00CB3BB1"/>
    <w:rPr>
      <w:b/>
      <w:bCs/>
    </w:rPr>
  </w:style>
  <w:style w:type="character" w:styleId="Emphasis">
    <w:name w:val="Emphasis"/>
    <w:basedOn w:val="DefaultParagraphFont"/>
    <w:uiPriority w:val="20"/>
    <w:qFormat/>
    <w:rsid w:val="00CB3BB1"/>
    <w:rPr>
      <w:i/>
      <w:iCs/>
      <w:color w:val="000000" w:themeColor="text1"/>
    </w:rPr>
  </w:style>
  <w:style w:type="paragraph" w:styleId="NoSpacing">
    <w:name w:val="No Spacing"/>
    <w:uiPriority w:val="1"/>
    <w:qFormat/>
    <w:rsid w:val="00CB3BB1"/>
    <w:pPr>
      <w:spacing w:after="0" w:line="240" w:lineRule="auto"/>
    </w:pPr>
  </w:style>
  <w:style w:type="character" w:styleId="SubtleEmphasis">
    <w:name w:val="Subtle Emphasis"/>
    <w:basedOn w:val="DefaultParagraphFont"/>
    <w:uiPriority w:val="19"/>
    <w:qFormat/>
    <w:rsid w:val="00CB3BB1"/>
    <w:rPr>
      <w:i/>
      <w:iCs/>
      <w:color w:val="595959" w:themeColor="text1" w:themeTint="A6"/>
    </w:rPr>
  </w:style>
  <w:style w:type="character" w:styleId="SubtleReference">
    <w:name w:val="Subtle Reference"/>
    <w:basedOn w:val="DefaultParagraphFont"/>
    <w:uiPriority w:val="31"/>
    <w:qFormat/>
    <w:rsid w:val="00CB3BB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B3BB1"/>
    <w:rPr>
      <w:b/>
      <w:bCs/>
      <w:caps w:val="0"/>
      <w:smallCaps/>
      <w:spacing w:val="0"/>
    </w:rPr>
  </w:style>
  <w:style w:type="paragraph" w:styleId="Header">
    <w:name w:val="header"/>
    <w:basedOn w:val="Normal"/>
    <w:link w:val="HeaderChar"/>
    <w:uiPriority w:val="99"/>
    <w:unhideWhenUsed/>
    <w:rsid w:val="00CB3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BB1"/>
  </w:style>
  <w:style w:type="paragraph" w:styleId="Footer">
    <w:name w:val="footer"/>
    <w:basedOn w:val="Normal"/>
    <w:link w:val="FooterChar"/>
    <w:uiPriority w:val="99"/>
    <w:unhideWhenUsed/>
    <w:rsid w:val="00CB3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99310">
      <w:bodyDiv w:val="1"/>
      <w:marLeft w:val="0"/>
      <w:marRight w:val="0"/>
      <w:marTop w:val="0"/>
      <w:marBottom w:val="0"/>
      <w:divBdr>
        <w:top w:val="none" w:sz="0" w:space="0" w:color="auto"/>
        <w:left w:val="none" w:sz="0" w:space="0" w:color="auto"/>
        <w:bottom w:val="none" w:sz="0" w:space="0" w:color="auto"/>
        <w:right w:val="none" w:sz="0" w:space="0" w:color="auto"/>
      </w:divBdr>
    </w:div>
    <w:div w:id="31929103">
      <w:bodyDiv w:val="1"/>
      <w:marLeft w:val="0"/>
      <w:marRight w:val="0"/>
      <w:marTop w:val="0"/>
      <w:marBottom w:val="0"/>
      <w:divBdr>
        <w:top w:val="none" w:sz="0" w:space="0" w:color="auto"/>
        <w:left w:val="none" w:sz="0" w:space="0" w:color="auto"/>
        <w:bottom w:val="none" w:sz="0" w:space="0" w:color="auto"/>
        <w:right w:val="none" w:sz="0" w:space="0" w:color="auto"/>
      </w:divBdr>
    </w:div>
    <w:div w:id="37047457">
      <w:bodyDiv w:val="1"/>
      <w:marLeft w:val="0"/>
      <w:marRight w:val="0"/>
      <w:marTop w:val="0"/>
      <w:marBottom w:val="0"/>
      <w:divBdr>
        <w:top w:val="none" w:sz="0" w:space="0" w:color="auto"/>
        <w:left w:val="none" w:sz="0" w:space="0" w:color="auto"/>
        <w:bottom w:val="none" w:sz="0" w:space="0" w:color="auto"/>
        <w:right w:val="none" w:sz="0" w:space="0" w:color="auto"/>
      </w:divBdr>
    </w:div>
    <w:div w:id="50426229">
      <w:bodyDiv w:val="1"/>
      <w:marLeft w:val="0"/>
      <w:marRight w:val="0"/>
      <w:marTop w:val="0"/>
      <w:marBottom w:val="0"/>
      <w:divBdr>
        <w:top w:val="none" w:sz="0" w:space="0" w:color="auto"/>
        <w:left w:val="none" w:sz="0" w:space="0" w:color="auto"/>
        <w:bottom w:val="none" w:sz="0" w:space="0" w:color="auto"/>
        <w:right w:val="none" w:sz="0" w:space="0" w:color="auto"/>
      </w:divBdr>
    </w:div>
    <w:div w:id="80957950">
      <w:bodyDiv w:val="1"/>
      <w:marLeft w:val="0"/>
      <w:marRight w:val="0"/>
      <w:marTop w:val="0"/>
      <w:marBottom w:val="0"/>
      <w:divBdr>
        <w:top w:val="none" w:sz="0" w:space="0" w:color="auto"/>
        <w:left w:val="none" w:sz="0" w:space="0" w:color="auto"/>
        <w:bottom w:val="none" w:sz="0" w:space="0" w:color="auto"/>
        <w:right w:val="none" w:sz="0" w:space="0" w:color="auto"/>
      </w:divBdr>
    </w:div>
    <w:div w:id="128328997">
      <w:bodyDiv w:val="1"/>
      <w:marLeft w:val="0"/>
      <w:marRight w:val="0"/>
      <w:marTop w:val="0"/>
      <w:marBottom w:val="0"/>
      <w:divBdr>
        <w:top w:val="none" w:sz="0" w:space="0" w:color="auto"/>
        <w:left w:val="none" w:sz="0" w:space="0" w:color="auto"/>
        <w:bottom w:val="none" w:sz="0" w:space="0" w:color="auto"/>
        <w:right w:val="none" w:sz="0" w:space="0" w:color="auto"/>
      </w:divBdr>
    </w:div>
    <w:div w:id="156579002">
      <w:bodyDiv w:val="1"/>
      <w:marLeft w:val="0"/>
      <w:marRight w:val="0"/>
      <w:marTop w:val="0"/>
      <w:marBottom w:val="0"/>
      <w:divBdr>
        <w:top w:val="none" w:sz="0" w:space="0" w:color="auto"/>
        <w:left w:val="none" w:sz="0" w:space="0" w:color="auto"/>
        <w:bottom w:val="none" w:sz="0" w:space="0" w:color="auto"/>
        <w:right w:val="none" w:sz="0" w:space="0" w:color="auto"/>
      </w:divBdr>
      <w:divsChild>
        <w:div w:id="1513183818">
          <w:marLeft w:val="0"/>
          <w:marRight w:val="0"/>
          <w:marTop w:val="0"/>
          <w:marBottom w:val="0"/>
          <w:divBdr>
            <w:top w:val="none" w:sz="0" w:space="0" w:color="auto"/>
            <w:left w:val="none" w:sz="0" w:space="0" w:color="auto"/>
            <w:bottom w:val="none" w:sz="0" w:space="0" w:color="auto"/>
            <w:right w:val="none" w:sz="0" w:space="0" w:color="auto"/>
          </w:divBdr>
          <w:divsChild>
            <w:div w:id="832532193">
              <w:marLeft w:val="0"/>
              <w:marRight w:val="0"/>
              <w:marTop w:val="0"/>
              <w:marBottom w:val="0"/>
              <w:divBdr>
                <w:top w:val="none" w:sz="0" w:space="0" w:color="auto"/>
                <w:left w:val="none" w:sz="0" w:space="0" w:color="auto"/>
                <w:bottom w:val="none" w:sz="0" w:space="0" w:color="auto"/>
                <w:right w:val="none" w:sz="0" w:space="0" w:color="auto"/>
              </w:divBdr>
              <w:divsChild>
                <w:div w:id="166831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000193">
          <w:marLeft w:val="0"/>
          <w:marRight w:val="0"/>
          <w:marTop w:val="0"/>
          <w:marBottom w:val="0"/>
          <w:divBdr>
            <w:top w:val="none" w:sz="0" w:space="0" w:color="auto"/>
            <w:left w:val="none" w:sz="0" w:space="0" w:color="auto"/>
            <w:bottom w:val="none" w:sz="0" w:space="0" w:color="auto"/>
            <w:right w:val="none" w:sz="0" w:space="0" w:color="auto"/>
          </w:divBdr>
          <w:divsChild>
            <w:div w:id="228076402">
              <w:marLeft w:val="0"/>
              <w:marRight w:val="0"/>
              <w:marTop w:val="0"/>
              <w:marBottom w:val="0"/>
              <w:divBdr>
                <w:top w:val="none" w:sz="0" w:space="0" w:color="auto"/>
                <w:left w:val="none" w:sz="0" w:space="0" w:color="auto"/>
                <w:bottom w:val="none" w:sz="0" w:space="0" w:color="auto"/>
                <w:right w:val="none" w:sz="0" w:space="0" w:color="auto"/>
              </w:divBdr>
              <w:divsChild>
                <w:div w:id="169275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29742">
      <w:bodyDiv w:val="1"/>
      <w:marLeft w:val="0"/>
      <w:marRight w:val="0"/>
      <w:marTop w:val="0"/>
      <w:marBottom w:val="0"/>
      <w:divBdr>
        <w:top w:val="none" w:sz="0" w:space="0" w:color="auto"/>
        <w:left w:val="none" w:sz="0" w:space="0" w:color="auto"/>
        <w:bottom w:val="none" w:sz="0" w:space="0" w:color="auto"/>
        <w:right w:val="none" w:sz="0" w:space="0" w:color="auto"/>
      </w:divBdr>
    </w:div>
    <w:div w:id="190537038">
      <w:bodyDiv w:val="1"/>
      <w:marLeft w:val="0"/>
      <w:marRight w:val="0"/>
      <w:marTop w:val="0"/>
      <w:marBottom w:val="0"/>
      <w:divBdr>
        <w:top w:val="none" w:sz="0" w:space="0" w:color="auto"/>
        <w:left w:val="none" w:sz="0" w:space="0" w:color="auto"/>
        <w:bottom w:val="none" w:sz="0" w:space="0" w:color="auto"/>
        <w:right w:val="none" w:sz="0" w:space="0" w:color="auto"/>
      </w:divBdr>
    </w:div>
    <w:div w:id="193005194">
      <w:bodyDiv w:val="1"/>
      <w:marLeft w:val="0"/>
      <w:marRight w:val="0"/>
      <w:marTop w:val="0"/>
      <w:marBottom w:val="0"/>
      <w:divBdr>
        <w:top w:val="none" w:sz="0" w:space="0" w:color="auto"/>
        <w:left w:val="none" w:sz="0" w:space="0" w:color="auto"/>
        <w:bottom w:val="none" w:sz="0" w:space="0" w:color="auto"/>
        <w:right w:val="none" w:sz="0" w:space="0" w:color="auto"/>
      </w:divBdr>
    </w:div>
    <w:div w:id="217515728">
      <w:bodyDiv w:val="1"/>
      <w:marLeft w:val="0"/>
      <w:marRight w:val="0"/>
      <w:marTop w:val="0"/>
      <w:marBottom w:val="0"/>
      <w:divBdr>
        <w:top w:val="none" w:sz="0" w:space="0" w:color="auto"/>
        <w:left w:val="none" w:sz="0" w:space="0" w:color="auto"/>
        <w:bottom w:val="none" w:sz="0" w:space="0" w:color="auto"/>
        <w:right w:val="none" w:sz="0" w:space="0" w:color="auto"/>
      </w:divBdr>
    </w:div>
    <w:div w:id="236208734">
      <w:bodyDiv w:val="1"/>
      <w:marLeft w:val="0"/>
      <w:marRight w:val="0"/>
      <w:marTop w:val="0"/>
      <w:marBottom w:val="0"/>
      <w:divBdr>
        <w:top w:val="none" w:sz="0" w:space="0" w:color="auto"/>
        <w:left w:val="none" w:sz="0" w:space="0" w:color="auto"/>
        <w:bottom w:val="none" w:sz="0" w:space="0" w:color="auto"/>
        <w:right w:val="none" w:sz="0" w:space="0" w:color="auto"/>
      </w:divBdr>
    </w:div>
    <w:div w:id="253054164">
      <w:bodyDiv w:val="1"/>
      <w:marLeft w:val="0"/>
      <w:marRight w:val="0"/>
      <w:marTop w:val="0"/>
      <w:marBottom w:val="0"/>
      <w:divBdr>
        <w:top w:val="none" w:sz="0" w:space="0" w:color="auto"/>
        <w:left w:val="none" w:sz="0" w:space="0" w:color="auto"/>
        <w:bottom w:val="none" w:sz="0" w:space="0" w:color="auto"/>
        <w:right w:val="none" w:sz="0" w:space="0" w:color="auto"/>
      </w:divBdr>
    </w:div>
    <w:div w:id="263803044">
      <w:bodyDiv w:val="1"/>
      <w:marLeft w:val="0"/>
      <w:marRight w:val="0"/>
      <w:marTop w:val="0"/>
      <w:marBottom w:val="0"/>
      <w:divBdr>
        <w:top w:val="none" w:sz="0" w:space="0" w:color="auto"/>
        <w:left w:val="none" w:sz="0" w:space="0" w:color="auto"/>
        <w:bottom w:val="none" w:sz="0" w:space="0" w:color="auto"/>
        <w:right w:val="none" w:sz="0" w:space="0" w:color="auto"/>
      </w:divBdr>
    </w:div>
    <w:div w:id="270818039">
      <w:bodyDiv w:val="1"/>
      <w:marLeft w:val="0"/>
      <w:marRight w:val="0"/>
      <w:marTop w:val="0"/>
      <w:marBottom w:val="0"/>
      <w:divBdr>
        <w:top w:val="none" w:sz="0" w:space="0" w:color="auto"/>
        <w:left w:val="none" w:sz="0" w:space="0" w:color="auto"/>
        <w:bottom w:val="none" w:sz="0" w:space="0" w:color="auto"/>
        <w:right w:val="none" w:sz="0" w:space="0" w:color="auto"/>
      </w:divBdr>
    </w:div>
    <w:div w:id="278685361">
      <w:bodyDiv w:val="1"/>
      <w:marLeft w:val="0"/>
      <w:marRight w:val="0"/>
      <w:marTop w:val="0"/>
      <w:marBottom w:val="0"/>
      <w:divBdr>
        <w:top w:val="none" w:sz="0" w:space="0" w:color="auto"/>
        <w:left w:val="none" w:sz="0" w:space="0" w:color="auto"/>
        <w:bottom w:val="none" w:sz="0" w:space="0" w:color="auto"/>
        <w:right w:val="none" w:sz="0" w:space="0" w:color="auto"/>
      </w:divBdr>
    </w:div>
    <w:div w:id="280499155">
      <w:bodyDiv w:val="1"/>
      <w:marLeft w:val="0"/>
      <w:marRight w:val="0"/>
      <w:marTop w:val="0"/>
      <w:marBottom w:val="0"/>
      <w:divBdr>
        <w:top w:val="none" w:sz="0" w:space="0" w:color="auto"/>
        <w:left w:val="none" w:sz="0" w:space="0" w:color="auto"/>
        <w:bottom w:val="none" w:sz="0" w:space="0" w:color="auto"/>
        <w:right w:val="none" w:sz="0" w:space="0" w:color="auto"/>
      </w:divBdr>
    </w:div>
    <w:div w:id="335499106">
      <w:bodyDiv w:val="1"/>
      <w:marLeft w:val="0"/>
      <w:marRight w:val="0"/>
      <w:marTop w:val="0"/>
      <w:marBottom w:val="0"/>
      <w:divBdr>
        <w:top w:val="none" w:sz="0" w:space="0" w:color="auto"/>
        <w:left w:val="none" w:sz="0" w:space="0" w:color="auto"/>
        <w:bottom w:val="none" w:sz="0" w:space="0" w:color="auto"/>
        <w:right w:val="none" w:sz="0" w:space="0" w:color="auto"/>
      </w:divBdr>
    </w:div>
    <w:div w:id="346100109">
      <w:bodyDiv w:val="1"/>
      <w:marLeft w:val="0"/>
      <w:marRight w:val="0"/>
      <w:marTop w:val="0"/>
      <w:marBottom w:val="0"/>
      <w:divBdr>
        <w:top w:val="none" w:sz="0" w:space="0" w:color="auto"/>
        <w:left w:val="none" w:sz="0" w:space="0" w:color="auto"/>
        <w:bottom w:val="none" w:sz="0" w:space="0" w:color="auto"/>
        <w:right w:val="none" w:sz="0" w:space="0" w:color="auto"/>
      </w:divBdr>
    </w:div>
    <w:div w:id="384328796">
      <w:bodyDiv w:val="1"/>
      <w:marLeft w:val="0"/>
      <w:marRight w:val="0"/>
      <w:marTop w:val="0"/>
      <w:marBottom w:val="0"/>
      <w:divBdr>
        <w:top w:val="none" w:sz="0" w:space="0" w:color="auto"/>
        <w:left w:val="none" w:sz="0" w:space="0" w:color="auto"/>
        <w:bottom w:val="none" w:sz="0" w:space="0" w:color="auto"/>
        <w:right w:val="none" w:sz="0" w:space="0" w:color="auto"/>
      </w:divBdr>
    </w:div>
    <w:div w:id="387189053">
      <w:bodyDiv w:val="1"/>
      <w:marLeft w:val="0"/>
      <w:marRight w:val="0"/>
      <w:marTop w:val="0"/>
      <w:marBottom w:val="0"/>
      <w:divBdr>
        <w:top w:val="none" w:sz="0" w:space="0" w:color="auto"/>
        <w:left w:val="none" w:sz="0" w:space="0" w:color="auto"/>
        <w:bottom w:val="none" w:sz="0" w:space="0" w:color="auto"/>
        <w:right w:val="none" w:sz="0" w:space="0" w:color="auto"/>
      </w:divBdr>
    </w:div>
    <w:div w:id="413669142">
      <w:bodyDiv w:val="1"/>
      <w:marLeft w:val="0"/>
      <w:marRight w:val="0"/>
      <w:marTop w:val="0"/>
      <w:marBottom w:val="0"/>
      <w:divBdr>
        <w:top w:val="none" w:sz="0" w:space="0" w:color="auto"/>
        <w:left w:val="none" w:sz="0" w:space="0" w:color="auto"/>
        <w:bottom w:val="none" w:sz="0" w:space="0" w:color="auto"/>
        <w:right w:val="none" w:sz="0" w:space="0" w:color="auto"/>
      </w:divBdr>
    </w:div>
    <w:div w:id="425227466">
      <w:bodyDiv w:val="1"/>
      <w:marLeft w:val="0"/>
      <w:marRight w:val="0"/>
      <w:marTop w:val="0"/>
      <w:marBottom w:val="0"/>
      <w:divBdr>
        <w:top w:val="none" w:sz="0" w:space="0" w:color="auto"/>
        <w:left w:val="none" w:sz="0" w:space="0" w:color="auto"/>
        <w:bottom w:val="none" w:sz="0" w:space="0" w:color="auto"/>
        <w:right w:val="none" w:sz="0" w:space="0" w:color="auto"/>
      </w:divBdr>
    </w:div>
    <w:div w:id="443621096">
      <w:bodyDiv w:val="1"/>
      <w:marLeft w:val="0"/>
      <w:marRight w:val="0"/>
      <w:marTop w:val="0"/>
      <w:marBottom w:val="0"/>
      <w:divBdr>
        <w:top w:val="none" w:sz="0" w:space="0" w:color="auto"/>
        <w:left w:val="none" w:sz="0" w:space="0" w:color="auto"/>
        <w:bottom w:val="none" w:sz="0" w:space="0" w:color="auto"/>
        <w:right w:val="none" w:sz="0" w:space="0" w:color="auto"/>
      </w:divBdr>
    </w:div>
    <w:div w:id="452211461">
      <w:bodyDiv w:val="1"/>
      <w:marLeft w:val="0"/>
      <w:marRight w:val="0"/>
      <w:marTop w:val="0"/>
      <w:marBottom w:val="0"/>
      <w:divBdr>
        <w:top w:val="none" w:sz="0" w:space="0" w:color="auto"/>
        <w:left w:val="none" w:sz="0" w:space="0" w:color="auto"/>
        <w:bottom w:val="none" w:sz="0" w:space="0" w:color="auto"/>
        <w:right w:val="none" w:sz="0" w:space="0" w:color="auto"/>
      </w:divBdr>
    </w:div>
    <w:div w:id="455147878">
      <w:bodyDiv w:val="1"/>
      <w:marLeft w:val="0"/>
      <w:marRight w:val="0"/>
      <w:marTop w:val="0"/>
      <w:marBottom w:val="0"/>
      <w:divBdr>
        <w:top w:val="none" w:sz="0" w:space="0" w:color="auto"/>
        <w:left w:val="none" w:sz="0" w:space="0" w:color="auto"/>
        <w:bottom w:val="none" w:sz="0" w:space="0" w:color="auto"/>
        <w:right w:val="none" w:sz="0" w:space="0" w:color="auto"/>
      </w:divBdr>
    </w:div>
    <w:div w:id="459306605">
      <w:bodyDiv w:val="1"/>
      <w:marLeft w:val="0"/>
      <w:marRight w:val="0"/>
      <w:marTop w:val="0"/>
      <w:marBottom w:val="0"/>
      <w:divBdr>
        <w:top w:val="none" w:sz="0" w:space="0" w:color="auto"/>
        <w:left w:val="none" w:sz="0" w:space="0" w:color="auto"/>
        <w:bottom w:val="none" w:sz="0" w:space="0" w:color="auto"/>
        <w:right w:val="none" w:sz="0" w:space="0" w:color="auto"/>
      </w:divBdr>
    </w:div>
    <w:div w:id="459349908">
      <w:bodyDiv w:val="1"/>
      <w:marLeft w:val="0"/>
      <w:marRight w:val="0"/>
      <w:marTop w:val="0"/>
      <w:marBottom w:val="0"/>
      <w:divBdr>
        <w:top w:val="none" w:sz="0" w:space="0" w:color="auto"/>
        <w:left w:val="none" w:sz="0" w:space="0" w:color="auto"/>
        <w:bottom w:val="none" w:sz="0" w:space="0" w:color="auto"/>
        <w:right w:val="none" w:sz="0" w:space="0" w:color="auto"/>
      </w:divBdr>
    </w:div>
    <w:div w:id="487939000">
      <w:bodyDiv w:val="1"/>
      <w:marLeft w:val="0"/>
      <w:marRight w:val="0"/>
      <w:marTop w:val="0"/>
      <w:marBottom w:val="0"/>
      <w:divBdr>
        <w:top w:val="none" w:sz="0" w:space="0" w:color="auto"/>
        <w:left w:val="none" w:sz="0" w:space="0" w:color="auto"/>
        <w:bottom w:val="none" w:sz="0" w:space="0" w:color="auto"/>
        <w:right w:val="none" w:sz="0" w:space="0" w:color="auto"/>
      </w:divBdr>
    </w:div>
    <w:div w:id="487946327">
      <w:bodyDiv w:val="1"/>
      <w:marLeft w:val="0"/>
      <w:marRight w:val="0"/>
      <w:marTop w:val="0"/>
      <w:marBottom w:val="0"/>
      <w:divBdr>
        <w:top w:val="none" w:sz="0" w:space="0" w:color="auto"/>
        <w:left w:val="none" w:sz="0" w:space="0" w:color="auto"/>
        <w:bottom w:val="none" w:sz="0" w:space="0" w:color="auto"/>
        <w:right w:val="none" w:sz="0" w:space="0" w:color="auto"/>
      </w:divBdr>
    </w:div>
    <w:div w:id="499199142">
      <w:bodyDiv w:val="1"/>
      <w:marLeft w:val="0"/>
      <w:marRight w:val="0"/>
      <w:marTop w:val="0"/>
      <w:marBottom w:val="0"/>
      <w:divBdr>
        <w:top w:val="none" w:sz="0" w:space="0" w:color="auto"/>
        <w:left w:val="none" w:sz="0" w:space="0" w:color="auto"/>
        <w:bottom w:val="none" w:sz="0" w:space="0" w:color="auto"/>
        <w:right w:val="none" w:sz="0" w:space="0" w:color="auto"/>
      </w:divBdr>
    </w:div>
    <w:div w:id="505442159">
      <w:bodyDiv w:val="1"/>
      <w:marLeft w:val="0"/>
      <w:marRight w:val="0"/>
      <w:marTop w:val="0"/>
      <w:marBottom w:val="0"/>
      <w:divBdr>
        <w:top w:val="none" w:sz="0" w:space="0" w:color="auto"/>
        <w:left w:val="none" w:sz="0" w:space="0" w:color="auto"/>
        <w:bottom w:val="none" w:sz="0" w:space="0" w:color="auto"/>
        <w:right w:val="none" w:sz="0" w:space="0" w:color="auto"/>
      </w:divBdr>
    </w:div>
    <w:div w:id="513344099">
      <w:bodyDiv w:val="1"/>
      <w:marLeft w:val="0"/>
      <w:marRight w:val="0"/>
      <w:marTop w:val="0"/>
      <w:marBottom w:val="0"/>
      <w:divBdr>
        <w:top w:val="none" w:sz="0" w:space="0" w:color="auto"/>
        <w:left w:val="none" w:sz="0" w:space="0" w:color="auto"/>
        <w:bottom w:val="none" w:sz="0" w:space="0" w:color="auto"/>
        <w:right w:val="none" w:sz="0" w:space="0" w:color="auto"/>
      </w:divBdr>
    </w:div>
    <w:div w:id="522977349">
      <w:bodyDiv w:val="1"/>
      <w:marLeft w:val="0"/>
      <w:marRight w:val="0"/>
      <w:marTop w:val="0"/>
      <w:marBottom w:val="0"/>
      <w:divBdr>
        <w:top w:val="none" w:sz="0" w:space="0" w:color="auto"/>
        <w:left w:val="none" w:sz="0" w:space="0" w:color="auto"/>
        <w:bottom w:val="none" w:sz="0" w:space="0" w:color="auto"/>
        <w:right w:val="none" w:sz="0" w:space="0" w:color="auto"/>
      </w:divBdr>
    </w:div>
    <w:div w:id="528107429">
      <w:bodyDiv w:val="1"/>
      <w:marLeft w:val="0"/>
      <w:marRight w:val="0"/>
      <w:marTop w:val="0"/>
      <w:marBottom w:val="0"/>
      <w:divBdr>
        <w:top w:val="none" w:sz="0" w:space="0" w:color="auto"/>
        <w:left w:val="none" w:sz="0" w:space="0" w:color="auto"/>
        <w:bottom w:val="none" w:sz="0" w:space="0" w:color="auto"/>
        <w:right w:val="none" w:sz="0" w:space="0" w:color="auto"/>
      </w:divBdr>
    </w:div>
    <w:div w:id="534075594">
      <w:bodyDiv w:val="1"/>
      <w:marLeft w:val="0"/>
      <w:marRight w:val="0"/>
      <w:marTop w:val="0"/>
      <w:marBottom w:val="0"/>
      <w:divBdr>
        <w:top w:val="none" w:sz="0" w:space="0" w:color="auto"/>
        <w:left w:val="none" w:sz="0" w:space="0" w:color="auto"/>
        <w:bottom w:val="none" w:sz="0" w:space="0" w:color="auto"/>
        <w:right w:val="none" w:sz="0" w:space="0" w:color="auto"/>
      </w:divBdr>
    </w:div>
    <w:div w:id="534192604">
      <w:bodyDiv w:val="1"/>
      <w:marLeft w:val="0"/>
      <w:marRight w:val="0"/>
      <w:marTop w:val="0"/>
      <w:marBottom w:val="0"/>
      <w:divBdr>
        <w:top w:val="none" w:sz="0" w:space="0" w:color="auto"/>
        <w:left w:val="none" w:sz="0" w:space="0" w:color="auto"/>
        <w:bottom w:val="none" w:sz="0" w:space="0" w:color="auto"/>
        <w:right w:val="none" w:sz="0" w:space="0" w:color="auto"/>
      </w:divBdr>
    </w:div>
    <w:div w:id="549877208">
      <w:bodyDiv w:val="1"/>
      <w:marLeft w:val="0"/>
      <w:marRight w:val="0"/>
      <w:marTop w:val="0"/>
      <w:marBottom w:val="0"/>
      <w:divBdr>
        <w:top w:val="none" w:sz="0" w:space="0" w:color="auto"/>
        <w:left w:val="none" w:sz="0" w:space="0" w:color="auto"/>
        <w:bottom w:val="none" w:sz="0" w:space="0" w:color="auto"/>
        <w:right w:val="none" w:sz="0" w:space="0" w:color="auto"/>
      </w:divBdr>
    </w:div>
    <w:div w:id="558438289">
      <w:bodyDiv w:val="1"/>
      <w:marLeft w:val="0"/>
      <w:marRight w:val="0"/>
      <w:marTop w:val="0"/>
      <w:marBottom w:val="0"/>
      <w:divBdr>
        <w:top w:val="none" w:sz="0" w:space="0" w:color="auto"/>
        <w:left w:val="none" w:sz="0" w:space="0" w:color="auto"/>
        <w:bottom w:val="none" w:sz="0" w:space="0" w:color="auto"/>
        <w:right w:val="none" w:sz="0" w:space="0" w:color="auto"/>
      </w:divBdr>
    </w:div>
    <w:div w:id="561139960">
      <w:bodyDiv w:val="1"/>
      <w:marLeft w:val="0"/>
      <w:marRight w:val="0"/>
      <w:marTop w:val="0"/>
      <w:marBottom w:val="0"/>
      <w:divBdr>
        <w:top w:val="none" w:sz="0" w:space="0" w:color="auto"/>
        <w:left w:val="none" w:sz="0" w:space="0" w:color="auto"/>
        <w:bottom w:val="none" w:sz="0" w:space="0" w:color="auto"/>
        <w:right w:val="none" w:sz="0" w:space="0" w:color="auto"/>
      </w:divBdr>
    </w:div>
    <w:div w:id="581069495">
      <w:bodyDiv w:val="1"/>
      <w:marLeft w:val="0"/>
      <w:marRight w:val="0"/>
      <w:marTop w:val="0"/>
      <w:marBottom w:val="0"/>
      <w:divBdr>
        <w:top w:val="none" w:sz="0" w:space="0" w:color="auto"/>
        <w:left w:val="none" w:sz="0" w:space="0" w:color="auto"/>
        <w:bottom w:val="none" w:sz="0" w:space="0" w:color="auto"/>
        <w:right w:val="none" w:sz="0" w:space="0" w:color="auto"/>
      </w:divBdr>
    </w:div>
    <w:div w:id="593823115">
      <w:bodyDiv w:val="1"/>
      <w:marLeft w:val="0"/>
      <w:marRight w:val="0"/>
      <w:marTop w:val="0"/>
      <w:marBottom w:val="0"/>
      <w:divBdr>
        <w:top w:val="none" w:sz="0" w:space="0" w:color="auto"/>
        <w:left w:val="none" w:sz="0" w:space="0" w:color="auto"/>
        <w:bottom w:val="none" w:sz="0" w:space="0" w:color="auto"/>
        <w:right w:val="none" w:sz="0" w:space="0" w:color="auto"/>
      </w:divBdr>
    </w:div>
    <w:div w:id="596518693">
      <w:bodyDiv w:val="1"/>
      <w:marLeft w:val="0"/>
      <w:marRight w:val="0"/>
      <w:marTop w:val="0"/>
      <w:marBottom w:val="0"/>
      <w:divBdr>
        <w:top w:val="none" w:sz="0" w:space="0" w:color="auto"/>
        <w:left w:val="none" w:sz="0" w:space="0" w:color="auto"/>
        <w:bottom w:val="none" w:sz="0" w:space="0" w:color="auto"/>
        <w:right w:val="none" w:sz="0" w:space="0" w:color="auto"/>
      </w:divBdr>
    </w:div>
    <w:div w:id="609123377">
      <w:bodyDiv w:val="1"/>
      <w:marLeft w:val="0"/>
      <w:marRight w:val="0"/>
      <w:marTop w:val="0"/>
      <w:marBottom w:val="0"/>
      <w:divBdr>
        <w:top w:val="none" w:sz="0" w:space="0" w:color="auto"/>
        <w:left w:val="none" w:sz="0" w:space="0" w:color="auto"/>
        <w:bottom w:val="none" w:sz="0" w:space="0" w:color="auto"/>
        <w:right w:val="none" w:sz="0" w:space="0" w:color="auto"/>
      </w:divBdr>
    </w:div>
    <w:div w:id="630213239">
      <w:bodyDiv w:val="1"/>
      <w:marLeft w:val="0"/>
      <w:marRight w:val="0"/>
      <w:marTop w:val="0"/>
      <w:marBottom w:val="0"/>
      <w:divBdr>
        <w:top w:val="none" w:sz="0" w:space="0" w:color="auto"/>
        <w:left w:val="none" w:sz="0" w:space="0" w:color="auto"/>
        <w:bottom w:val="none" w:sz="0" w:space="0" w:color="auto"/>
        <w:right w:val="none" w:sz="0" w:space="0" w:color="auto"/>
      </w:divBdr>
    </w:div>
    <w:div w:id="637078549">
      <w:bodyDiv w:val="1"/>
      <w:marLeft w:val="0"/>
      <w:marRight w:val="0"/>
      <w:marTop w:val="0"/>
      <w:marBottom w:val="0"/>
      <w:divBdr>
        <w:top w:val="none" w:sz="0" w:space="0" w:color="auto"/>
        <w:left w:val="none" w:sz="0" w:space="0" w:color="auto"/>
        <w:bottom w:val="none" w:sz="0" w:space="0" w:color="auto"/>
        <w:right w:val="none" w:sz="0" w:space="0" w:color="auto"/>
      </w:divBdr>
    </w:div>
    <w:div w:id="664750714">
      <w:bodyDiv w:val="1"/>
      <w:marLeft w:val="0"/>
      <w:marRight w:val="0"/>
      <w:marTop w:val="0"/>
      <w:marBottom w:val="0"/>
      <w:divBdr>
        <w:top w:val="none" w:sz="0" w:space="0" w:color="auto"/>
        <w:left w:val="none" w:sz="0" w:space="0" w:color="auto"/>
        <w:bottom w:val="none" w:sz="0" w:space="0" w:color="auto"/>
        <w:right w:val="none" w:sz="0" w:space="0" w:color="auto"/>
      </w:divBdr>
    </w:div>
    <w:div w:id="671563979">
      <w:bodyDiv w:val="1"/>
      <w:marLeft w:val="0"/>
      <w:marRight w:val="0"/>
      <w:marTop w:val="0"/>
      <w:marBottom w:val="0"/>
      <w:divBdr>
        <w:top w:val="none" w:sz="0" w:space="0" w:color="auto"/>
        <w:left w:val="none" w:sz="0" w:space="0" w:color="auto"/>
        <w:bottom w:val="none" w:sz="0" w:space="0" w:color="auto"/>
        <w:right w:val="none" w:sz="0" w:space="0" w:color="auto"/>
      </w:divBdr>
    </w:div>
    <w:div w:id="673150116">
      <w:bodyDiv w:val="1"/>
      <w:marLeft w:val="0"/>
      <w:marRight w:val="0"/>
      <w:marTop w:val="0"/>
      <w:marBottom w:val="0"/>
      <w:divBdr>
        <w:top w:val="none" w:sz="0" w:space="0" w:color="auto"/>
        <w:left w:val="none" w:sz="0" w:space="0" w:color="auto"/>
        <w:bottom w:val="none" w:sz="0" w:space="0" w:color="auto"/>
        <w:right w:val="none" w:sz="0" w:space="0" w:color="auto"/>
      </w:divBdr>
    </w:div>
    <w:div w:id="694428656">
      <w:bodyDiv w:val="1"/>
      <w:marLeft w:val="0"/>
      <w:marRight w:val="0"/>
      <w:marTop w:val="0"/>
      <w:marBottom w:val="0"/>
      <w:divBdr>
        <w:top w:val="none" w:sz="0" w:space="0" w:color="auto"/>
        <w:left w:val="none" w:sz="0" w:space="0" w:color="auto"/>
        <w:bottom w:val="none" w:sz="0" w:space="0" w:color="auto"/>
        <w:right w:val="none" w:sz="0" w:space="0" w:color="auto"/>
      </w:divBdr>
    </w:div>
    <w:div w:id="707461331">
      <w:bodyDiv w:val="1"/>
      <w:marLeft w:val="0"/>
      <w:marRight w:val="0"/>
      <w:marTop w:val="0"/>
      <w:marBottom w:val="0"/>
      <w:divBdr>
        <w:top w:val="none" w:sz="0" w:space="0" w:color="auto"/>
        <w:left w:val="none" w:sz="0" w:space="0" w:color="auto"/>
        <w:bottom w:val="none" w:sz="0" w:space="0" w:color="auto"/>
        <w:right w:val="none" w:sz="0" w:space="0" w:color="auto"/>
      </w:divBdr>
    </w:div>
    <w:div w:id="716709284">
      <w:bodyDiv w:val="1"/>
      <w:marLeft w:val="0"/>
      <w:marRight w:val="0"/>
      <w:marTop w:val="0"/>
      <w:marBottom w:val="0"/>
      <w:divBdr>
        <w:top w:val="none" w:sz="0" w:space="0" w:color="auto"/>
        <w:left w:val="none" w:sz="0" w:space="0" w:color="auto"/>
        <w:bottom w:val="none" w:sz="0" w:space="0" w:color="auto"/>
        <w:right w:val="none" w:sz="0" w:space="0" w:color="auto"/>
      </w:divBdr>
    </w:div>
    <w:div w:id="737555069">
      <w:bodyDiv w:val="1"/>
      <w:marLeft w:val="0"/>
      <w:marRight w:val="0"/>
      <w:marTop w:val="0"/>
      <w:marBottom w:val="0"/>
      <w:divBdr>
        <w:top w:val="none" w:sz="0" w:space="0" w:color="auto"/>
        <w:left w:val="none" w:sz="0" w:space="0" w:color="auto"/>
        <w:bottom w:val="none" w:sz="0" w:space="0" w:color="auto"/>
        <w:right w:val="none" w:sz="0" w:space="0" w:color="auto"/>
      </w:divBdr>
    </w:div>
    <w:div w:id="741870172">
      <w:bodyDiv w:val="1"/>
      <w:marLeft w:val="0"/>
      <w:marRight w:val="0"/>
      <w:marTop w:val="0"/>
      <w:marBottom w:val="0"/>
      <w:divBdr>
        <w:top w:val="none" w:sz="0" w:space="0" w:color="auto"/>
        <w:left w:val="none" w:sz="0" w:space="0" w:color="auto"/>
        <w:bottom w:val="none" w:sz="0" w:space="0" w:color="auto"/>
        <w:right w:val="none" w:sz="0" w:space="0" w:color="auto"/>
      </w:divBdr>
    </w:div>
    <w:div w:id="767118915">
      <w:bodyDiv w:val="1"/>
      <w:marLeft w:val="0"/>
      <w:marRight w:val="0"/>
      <w:marTop w:val="0"/>
      <w:marBottom w:val="0"/>
      <w:divBdr>
        <w:top w:val="none" w:sz="0" w:space="0" w:color="auto"/>
        <w:left w:val="none" w:sz="0" w:space="0" w:color="auto"/>
        <w:bottom w:val="none" w:sz="0" w:space="0" w:color="auto"/>
        <w:right w:val="none" w:sz="0" w:space="0" w:color="auto"/>
      </w:divBdr>
    </w:div>
    <w:div w:id="776750385">
      <w:bodyDiv w:val="1"/>
      <w:marLeft w:val="0"/>
      <w:marRight w:val="0"/>
      <w:marTop w:val="0"/>
      <w:marBottom w:val="0"/>
      <w:divBdr>
        <w:top w:val="none" w:sz="0" w:space="0" w:color="auto"/>
        <w:left w:val="none" w:sz="0" w:space="0" w:color="auto"/>
        <w:bottom w:val="none" w:sz="0" w:space="0" w:color="auto"/>
        <w:right w:val="none" w:sz="0" w:space="0" w:color="auto"/>
      </w:divBdr>
    </w:div>
    <w:div w:id="777259100">
      <w:bodyDiv w:val="1"/>
      <w:marLeft w:val="0"/>
      <w:marRight w:val="0"/>
      <w:marTop w:val="0"/>
      <w:marBottom w:val="0"/>
      <w:divBdr>
        <w:top w:val="none" w:sz="0" w:space="0" w:color="auto"/>
        <w:left w:val="none" w:sz="0" w:space="0" w:color="auto"/>
        <w:bottom w:val="none" w:sz="0" w:space="0" w:color="auto"/>
        <w:right w:val="none" w:sz="0" w:space="0" w:color="auto"/>
      </w:divBdr>
    </w:div>
    <w:div w:id="838420779">
      <w:bodyDiv w:val="1"/>
      <w:marLeft w:val="0"/>
      <w:marRight w:val="0"/>
      <w:marTop w:val="0"/>
      <w:marBottom w:val="0"/>
      <w:divBdr>
        <w:top w:val="none" w:sz="0" w:space="0" w:color="auto"/>
        <w:left w:val="none" w:sz="0" w:space="0" w:color="auto"/>
        <w:bottom w:val="none" w:sz="0" w:space="0" w:color="auto"/>
        <w:right w:val="none" w:sz="0" w:space="0" w:color="auto"/>
      </w:divBdr>
    </w:div>
    <w:div w:id="880822829">
      <w:bodyDiv w:val="1"/>
      <w:marLeft w:val="0"/>
      <w:marRight w:val="0"/>
      <w:marTop w:val="0"/>
      <w:marBottom w:val="0"/>
      <w:divBdr>
        <w:top w:val="none" w:sz="0" w:space="0" w:color="auto"/>
        <w:left w:val="none" w:sz="0" w:space="0" w:color="auto"/>
        <w:bottom w:val="none" w:sz="0" w:space="0" w:color="auto"/>
        <w:right w:val="none" w:sz="0" w:space="0" w:color="auto"/>
      </w:divBdr>
    </w:div>
    <w:div w:id="908269040">
      <w:bodyDiv w:val="1"/>
      <w:marLeft w:val="0"/>
      <w:marRight w:val="0"/>
      <w:marTop w:val="0"/>
      <w:marBottom w:val="0"/>
      <w:divBdr>
        <w:top w:val="none" w:sz="0" w:space="0" w:color="auto"/>
        <w:left w:val="none" w:sz="0" w:space="0" w:color="auto"/>
        <w:bottom w:val="none" w:sz="0" w:space="0" w:color="auto"/>
        <w:right w:val="none" w:sz="0" w:space="0" w:color="auto"/>
      </w:divBdr>
    </w:div>
    <w:div w:id="958755636">
      <w:bodyDiv w:val="1"/>
      <w:marLeft w:val="0"/>
      <w:marRight w:val="0"/>
      <w:marTop w:val="0"/>
      <w:marBottom w:val="0"/>
      <w:divBdr>
        <w:top w:val="none" w:sz="0" w:space="0" w:color="auto"/>
        <w:left w:val="none" w:sz="0" w:space="0" w:color="auto"/>
        <w:bottom w:val="none" w:sz="0" w:space="0" w:color="auto"/>
        <w:right w:val="none" w:sz="0" w:space="0" w:color="auto"/>
      </w:divBdr>
    </w:div>
    <w:div w:id="972638894">
      <w:bodyDiv w:val="1"/>
      <w:marLeft w:val="0"/>
      <w:marRight w:val="0"/>
      <w:marTop w:val="0"/>
      <w:marBottom w:val="0"/>
      <w:divBdr>
        <w:top w:val="none" w:sz="0" w:space="0" w:color="auto"/>
        <w:left w:val="none" w:sz="0" w:space="0" w:color="auto"/>
        <w:bottom w:val="none" w:sz="0" w:space="0" w:color="auto"/>
        <w:right w:val="none" w:sz="0" w:space="0" w:color="auto"/>
      </w:divBdr>
    </w:div>
    <w:div w:id="1027171853">
      <w:bodyDiv w:val="1"/>
      <w:marLeft w:val="0"/>
      <w:marRight w:val="0"/>
      <w:marTop w:val="0"/>
      <w:marBottom w:val="0"/>
      <w:divBdr>
        <w:top w:val="none" w:sz="0" w:space="0" w:color="auto"/>
        <w:left w:val="none" w:sz="0" w:space="0" w:color="auto"/>
        <w:bottom w:val="none" w:sz="0" w:space="0" w:color="auto"/>
        <w:right w:val="none" w:sz="0" w:space="0" w:color="auto"/>
      </w:divBdr>
    </w:div>
    <w:div w:id="1043865128">
      <w:bodyDiv w:val="1"/>
      <w:marLeft w:val="0"/>
      <w:marRight w:val="0"/>
      <w:marTop w:val="0"/>
      <w:marBottom w:val="0"/>
      <w:divBdr>
        <w:top w:val="none" w:sz="0" w:space="0" w:color="auto"/>
        <w:left w:val="none" w:sz="0" w:space="0" w:color="auto"/>
        <w:bottom w:val="none" w:sz="0" w:space="0" w:color="auto"/>
        <w:right w:val="none" w:sz="0" w:space="0" w:color="auto"/>
      </w:divBdr>
    </w:div>
    <w:div w:id="1044983408">
      <w:bodyDiv w:val="1"/>
      <w:marLeft w:val="0"/>
      <w:marRight w:val="0"/>
      <w:marTop w:val="0"/>
      <w:marBottom w:val="0"/>
      <w:divBdr>
        <w:top w:val="none" w:sz="0" w:space="0" w:color="auto"/>
        <w:left w:val="none" w:sz="0" w:space="0" w:color="auto"/>
        <w:bottom w:val="none" w:sz="0" w:space="0" w:color="auto"/>
        <w:right w:val="none" w:sz="0" w:space="0" w:color="auto"/>
      </w:divBdr>
    </w:div>
    <w:div w:id="1082293927">
      <w:bodyDiv w:val="1"/>
      <w:marLeft w:val="0"/>
      <w:marRight w:val="0"/>
      <w:marTop w:val="0"/>
      <w:marBottom w:val="0"/>
      <w:divBdr>
        <w:top w:val="none" w:sz="0" w:space="0" w:color="auto"/>
        <w:left w:val="none" w:sz="0" w:space="0" w:color="auto"/>
        <w:bottom w:val="none" w:sz="0" w:space="0" w:color="auto"/>
        <w:right w:val="none" w:sz="0" w:space="0" w:color="auto"/>
      </w:divBdr>
    </w:div>
    <w:div w:id="1088886441">
      <w:bodyDiv w:val="1"/>
      <w:marLeft w:val="0"/>
      <w:marRight w:val="0"/>
      <w:marTop w:val="0"/>
      <w:marBottom w:val="0"/>
      <w:divBdr>
        <w:top w:val="none" w:sz="0" w:space="0" w:color="auto"/>
        <w:left w:val="none" w:sz="0" w:space="0" w:color="auto"/>
        <w:bottom w:val="none" w:sz="0" w:space="0" w:color="auto"/>
        <w:right w:val="none" w:sz="0" w:space="0" w:color="auto"/>
      </w:divBdr>
    </w:div>
    <w:div w:id="1092162852">
      <w:bodyDiv w:val="1"/>
      <w:marLeft w:val="0"/>
      <w:marRight w:val="0"/>
      <w:marTop w:val="0"/>
      <w:marBottom w:val="0"/>
      <w:divBdr>
        <w:top w:val="none" w:sz="0" w:space="0" w:color="auto"/>
        <w:left w:val="none" w:sz="0" w:space="0" w:color="auto"/>
        <w:bottom w:val="none" w:sz="0" w:space="0" w:color="auto"/>
        <w:right w:val="none" w:sz="0" w:space="0" w:color="auto"/>
      </w:divBdr>
    </w:div>
    <w:div w:id="1122770185">
      <w:bodyDiv w:val="1"/>
      <w:marLeft w:val="0"/>
      <w:marRight w:val="0"/>
      <w:marTop w:val="0"/>
      <w:marBottom w:val="0"/>
      <w:divBdr>
        <w:top w:val="none" w:sz="0" w:space="0" w:color="auto"/>
        <w:left w:val="none" w:sz="0" w:space="0" w:color="auto"/>
        <w:bottom w:val="none" w:sz="0" w:space="0" w:color="auto"/>
        <w:right w:val="none" w:sz="0" w:space="0" w:color="auto"/>
      </w:divBdr>
    </w:div>
    <w:div w:id="1129781406">
      <w:bodyDiv w:val="1"/>
      <w:marLeft w:val="0"/>
      <w:marRight w:val="0"/>
      <w:marTop w:val="0"/>
      <w:marBottom w:val="0"/>
      <w:divBdr>
        <w:top w:val="none" w:sz="0" w:space="0" w:color="auto"/>
        <w:left w:val="none" w:sz="0" w:space="0" w:color="auto"/>
        <w:bottom w:val="none" w:sz="0" w:space="0" w:color="auto"/>
        <w:right w:val="none" w:sz="0" w:space="0" w:color="auto"/>
      </w:divBdr>
    </w:div>
    <w:div w:id="1130170121">
      <w:bodyDiv w:val="1"/>
      <w:marLeft w:val="0"/>
      <w:marRight w:val="0"/>
      <w:marTop w:val="0"/>
      <w:marBottom w:val="0"/>
      <w:divBdr>
        <w:top w:val="none" w:sz="0" w:space="0" w:color="auto"/>
        <w:left w:val="none" w:sz="0" w:space="0" w:color="auto"/>
        <w:bottom w:val="none" w:sz="0" w:space="0" w:color="auto"/>
        <w:right w:val="none" w:sz="0" w:space="0" w:color="auto"/>
      </w:divBdr>
    </w:div>
    <w:div w:id="1130974503">
      <w:bodyDiv w:val="1"/>
      <w:marLeft w:val="0"/>
      <w:marRight w:val="0"/>
      <w:marTop w:val="0"/>
      <w:marBottom w:val="0"/>
      <w:divBdr>
        <w:top w:val="none" w:sz="0" w:space="0" w:color="auto"/>
        <w:left w:val="none" w:sz="0" w:space="0" w:color="auto"/>
        <w:bottom w:val="none" w:sz="0" w:space="0" w:color="auto"/>
        <w:right w:val="none" w:sz="0" w:space="0" w:color="auto"/>
      </w:divBdr>
    </w:div>
    <w:div w:id="1132363544">
      <w:bodyDiv w:val="1"/>
      <w:marLeft w:val="0"/>
      <w:marRight w:val="0"/>
      <w:marTop w:val="0"/>
      <w:marBottom w:val="0"/>
      <w:divBdr>
        <w:top w:val="none" w:sz="0" w:space="0" w:color="auto"/>
        <w:left w:val="none" w:sz="0" w:space="0" w:color="auto"/>
        <w:bottom w:val="none" w:sz="0" w:space="0" w:color="auto"/>
        <w:right w:val="none" w:sz="0" w:space="0" w:color="auto"/>
      </w:divBdr>
    </w:div>
    <w:div w:id="1135177960">
      <w:bodyDiv w:val="1"/>
      <w:marLeft w:val="0"/>
      <w:marRight w:val="0"/>
      <w:marTop w:val="0"/>
      <w:marBottom w:val="0"/>
      <w:divBdr>
        <w:top w:val="none" w:sz="0" w:space="0" w:color="auto"/>
        <w:left w:val="none" w:sz="0" w:space="0" w:color="auto"/>
        <w:bottom w:val="none" w:sz="0" w:space="0" w:color="auto"/>
        <w:right w:val="none" w:sz="0" w:space="0" w:color="auto"/>
      </w:divBdr>
    </w:div>
    <w:div w:id="1141965161">
      <w:bodyDiv w:val="1"/>
      <w:marLeft w:val="0"/>
      <w:marRight w:val="0"/>
      <w:marTop w:val="0"/>
      <w:marBottom w:val="0"/>
      <w:divBdr>
        <w:top w:val="none" w:sz="0" w:space="0" w:color="auto"/>
        <w:left w:val="none" w:sz="0" w:space="0" w:color="auto"/>
        <w:bottom w:val="none" w:sz="0" w:space="0" w:color="auto"/>
        <w:right w:val="none" w:sz="0" w:space="0" w:color="auto"/>
      </w:divBdr>
    </w:div>
    <w:div w:id="1150514485">
      <w:bodyDiv w:val="1"/>
      <w:marLeft w:val="0"/>
      <w:marRight w:val="0"/>
      <w:marTop w:val="0"/>
      <w:marBottom w:val="0"/>
      <w:divBdr>
        <w:top w:val="none" w:sz="0" w:space="0" w:color="auto"/>
        <w:left w:val="none" w:sz="0" w:space="0" w:color="auto"/>
        <w:bottom w:val="none" w:sz="0" w:space="0" w:color="auto"/>
        <w:right w:val="none" w:sz="0" w:space="0" w:color="auto"/>
      </w:divBdr>
    </w:div>
    <w:div w:id="1155681272">
      <w:bodyDiv w:val="1"/>
      <w:marLeft w:val="0"/>
      <w:marRight w:val="0"/>
      <w:marTop w:val="0"/>
      <w:marBottom w:val="0"/>
      <w:divBdr>
        <w:top w:val="none" w:sz="0" w:space="0" w:color="auto"/>
        <w:left w:val="none" w:sz="0" w:space="0" w:color="auto"/>
        <w:bottom w:val="none" w:sz="0" w:space="0" w:color="auto"/>
        <w:right w:val="none" w:sz="0" w:space="0" w:color="auto"/>
      </w:divBdr>
    </w:div>
    <w:div w:id="1157376019">
      <w:bodyDiv w:val="1"/>
      <w:marLeft w:val="0"/>
      <w:marRight w:val="0"/>
      <w:marTop w:val="0"/>
      <w:marBottom w:val="0"/>
      <w:divBdr>
        <w:top w:val="none" w:sz="0" w:space="0" w:color="auto"/>
        <w:left w:val="none" w:sz="0" w:space="0" w:color="auto"/>
        <w:bottom w:val="none" w:sz="0" w:space="0" w:color="auto"/>
        <w:right w:val="none" w:sz="0" w:space="0" w:color="auto"/>
      </w:divBdr>
    </w:div>
    <w:div w:id="1180122156">
      <w:bodyDiv w:val="1"/>
      <w:marLeft w:val="0"/>
      <w:marRight w:val="0"/>
      <w:marTop w:val="0"/>
      <w:marBottom w:val="0"/>
      <w:divBdr>
        <w:top w:val="none" w:sz="0" w:space="0" w:color="auto"/>
        <w:left w:val="none" w:sz="0" w:space="0" w:color="auto"/>
        <w:bottom w:val="none" w:sz="0" w:space="0" w:color="auto"/>
        <w:right w:val="none" w:sz="0" w:space="0" w:color="auto"/>
      </w:divBdr>
    </w:div>
    <w:div w:id="1196387706">
      <w:bodyDiv w:val="1"/>
      <w:marLeft w:val="0"/>
      <w:marRight w:val="0"/>
      <w:marTop w:val="0"/>
      <w:marBottom w:val="0"/>
      <w:divBdr>
        <w:top w:val="none" w:sz="0" w:space="0" w:color="auto"/>
        <w:left w:val="none" w:sz="0" w:space="0" w:color="auto"/>
        <w:bottom w:val="none" w:sz="0" w:space="0" w:color="auto"/>
        <w:right w:val="none" w:sz="0" w:space="0" w:color="auto"/>
      </w:divBdr>
    </w:div>
    <w:div w:id="1219051566">
      <w:bodyDiv w:val="1"/>
      <w:marLeft w:val="0"/>
      <w:marRight w:val="0"/>
      <w:marTop w:val="0"/>
      <w:marBottom w:val="0"/>
      <w:divBdr>
        <w:top w:val="none" w:sz="0" w:space="0" w:color="auto"/>
        <w:left w:val="none" w:sz="0" w:space="0" w:color="auto"/>
        <w:bottom w:val="none" w:sz="0" w:space="0" w:color="auto"/>
        <w:right w:val="none" w:sz="0" w:space="0" w:color="auto"/>
      </w:divBdr>
    </w:div>
    <w:div w:id="1225679766">
      <w:bodyDiv w:val="1"/>
      <w:marLeft w:val="0"/>
      <w:marRight w:val="0"/>
      <w:marTop w:val="0"/>
      <w:marBottom w:val="0"/>
      <w:divBdr>
        <w:top w:val="none" w:sz="0" w:space="0" w:color="auto"/>
        <w:left w:val="none" w:sz="0" w:space="0" w:color="auto"/>
        <w:bottom w:val="none" w:sz="0" w:space="0" w:color="auto"/>
        <w:right w:val="none" w:sz="0" w:space="0" w:color="auto"/>
      </w:divBdr>
    </w:div>
    <w:div w:id="1258320433">
      <w:bodyDiv w:val="1"/>
      <w:marLeft w:val="0"/>
      <w:marRight w:val="0"/>
      <w:marTop w:val="0"/>
      <w:marBottom w:val="0"/>
      <w:divBdr>
        <w:top w:val="none" w:sz="0" w:space="0" w:color="auto"/>
        <w:left w:val="none" w:sz="0" w:space="0" w:color="auto"/>
        <w:bottom w:val="none" w:sz="0" w:space="0" w:color="auto"/>
        <w:right w:val="none" w:sz="0" w:space="0" w:color="auto"/>
      </w:divBdr>
    </w:div>
    <w:div w:id="1265310624">
      <w:bodyDiv w:val="1"/>
      <w:marLeft w:val="0"/>
      <w:marRight w:val="0"/>
      <w:marTop w:val="0"/>
      <w:marBottom w:val="0"/>
      <w:divBdr>
        <w:top w:val="none" w:sz="0" w:space="0" w:color="auto"/>
        <w:left w:val="none" w:sz="0" w:space="0" w:color="auto"/>
        <w:bottom w:val="none" w:sz="0" w:space="0" w:color="auto"/>
        <w:right w:val="none" w:sz="0" w:space="0" w:color="auto"/>
      </w:divBdr>
    </w:div>
    <w:div w:id="1273824046">
      <w:bodyDiv w:val="1"/>
      <w:marLeft w:val="0"/>
      <w:marRight w:val="0"/>
      <w:marTop w:val="0"/>
      <w:marBottom w:val="0"/>
      <w:divBdr>
        <w:top w:val="none" w:sz="0" w:space="0" w:color="auto"/>
        <w:left w:val="none" w:sz="0" w:space="0" w:color="auto"/>
        <w:bottom w:val="none" w:sz="0" w:space="0" w:color="auto"/>
        <w:right w:val="none" w:sz="0" w:space="0" w:color="auto"/>
      </w:divBdr>
    </w:div>
    <w:div w:id="1280600418">
      <w:bodyDiv w:val="1"/>
      <w:marLeft w:val="0"/>
      <w:marRight w:val="0"/>
      <w:marTop w:val="0"/>
      <w:marBottom w:val="0"/>
      <w:divBdr>
        <w:top w:val="none" w:sz="0" w:space="0" w:color="auto"/>
        <w:left w:val="none" w:sz="0" w:space="0" w:color="auto"/>
        <w:bottom w:val="none" w:sz="0" w:space="0" w:color="auto"/>
        <w:right w:val="none" w:sz="0" w:space="0" w:color="auto"/>
      </w:divBdr>
    </w:div>
    <w:div w:id="1286931082">
      <w:bodyDiv w:val="1"/>
      <w:marLeft w:val="0"/>
      <w:marRight w:val="0"/>
      <w:marTop w:val="0"/>
      <w:marBottom w:val="0"/>
      <w:divBdr>
        <w:top w:val="none" w:sz="0" w:space="0" w:color="auto"/>
        <w:left w:val="none" w:sz="0" w:space="0" w:color="auto"/>
        <w:bottom w:val="none" w:sz="0" w:space="0" w:color="auto"/>
        <w:right w:val="none" w:sz="0" w:space="0" w:color="auto"/>
      </w:divBdr>
    </w:div>
    <w:div w:id="1297760246">
      <w:bodyDiv w:val="1"/>
      <w:marLeft w:val="0"/>
      <w:marRight w:val="0"/>
      <w:marTop w:val="0"/>
      <w:marBottom w:val="0"/>
      <w:divBdr>
        <w:top w:val="none" w:sz="0" w:space="0" w:color="auto"/>
        <w:left w:val="none" w:sz="0" w:space="0" w:color="auto"/>
        <w:bottom w:val="none" w:sz="0" w:space="0" w:color="auto"/>
        <w:right w:val="none" w:sz="0" w:space="0" w:color="auto"/>
      </w:divBdr>
    </w:div>
    <w:div w:id="1300380244">
      <w:bodyDiv w:val="1"/>
      <w:marLeft w:val="0"/>
      <w:marRight w:val="0"/>
      <w:marTop w:val="0"/>
      <w:marBottom w:val="0"/>
      <w:divBdr>
        <w:top w:val="none" w:sz="0" w:space="0" w:color="auto"/>
        <w:left w:val="none" w:sz="0" w:space="0" w:color="auto"/>
        <w:bottom w:val="none" w:sz="0" w:space="0" w:color="auto"/>
        <w:right w:val="none" w:sz="0" w:space="0" w:color="auto"/>
      </w:divBdr>
    </w:div>
    <w:div w:id="1317421301">
      <w:bodyDiv w:val="1"/>
      <w:marLeft w:val="0"/>
      <w:marRight w:val="0"/>
      <w:marTop w:val="0"/>
      <w:marBottom w:val="0"/>
      <w:divBdr>
        <w:top w:val="none" w:sz="0" w:space="0" w:color="auto"/>
        <w:left w:val="none" w:sz="0" w:space="0" w:color="auto"/>
        <w:bottom w:val="none" w:sz="0" w:space="0" w:color="auto"/>
        <w:right w:val="none" w:sz="0" w:space="0" w:color="auto"/>
      </w:divBdr>
    </w:div>
    <w:div w:id="1329672101">
      <w:bodyDiv w:val="1"/>
      <w:marLeft w:val="0"/>
      <w:marRight w:val="0"/>
      <w:marTop w:val="0"/>
      <w:marBottom w:val="0"/>
      <w:divBdr>
        <w:top w:val="none" w:sz="0" w:space="0" w:color="auto"/>
        <w:left w:val="none" w:sz="0" w:space="0" w:color="auto"/>
        <w:bottom w:val="none" w:sz="0" w:space="0" w:color="auto"/>
        <w:right w:val="none" w:sz="0" w:space="0" w:color="auto"/>
      </w:divBdr>
    </w:div>
    <w:div w:id="1354572539">
      <w:bodyDiv w:val="1"/>
      <w:marLeft w:val="0"/>
      <w:marRight w:val="0"/>
      <w:marTop w:val="0"/>
      <w:marBottom w:val="0"/>
      <w:divBdr>
        <w:top w:val="none" w:sz="0" w:space="0" w:color="auto"/>
        <w:left w:val="none" w:sz="0" w:space="0" w:color="auto"/>
        <w:bottom w:val="none" w:sz="0" w:space="0" w:color="auto"/>
        <w:right w:val="none" w:sz="0" w:space="0" w:color="auto"/>
      </w:divBdr>
    </w:div>
    <w:div w:id="1405564008">
      <w:bodyDiv w:val="1"/>
      <w:marLeft w:val="0"/>
      <w:marRight w:val="0"/>
      <w:marTop w:val="0"/>
      <w:marBottom w:val="0"/>
      <w:divBdr>
        <w:top w:val="none" w:sz="0" w:space="0" w:color="auto"/>
        <w:left w:val="none" w:sz="0" w:space="0" w:color="auto"/>
        <w:bottom w:val="none" w:sz="0" w:space="0" w:color="auto"/>
        <w:right w:val="none" w:sz="0" w:space="0" w:color="auto"/>
      </w:divBdr>
    </w:div>
    <w:div w:id="1410881695">
      <w:bodyDiv w:val="1"/>
      <w:marLeft w:val="0"/>
      <w:marRight w:val="0"/>
      <w:marTop w:val="0"/>
      <w:marBottom w:val="0"/>
      <w:divBdr>
        <w:top w:val="none" w:sz="0" w:space="0" w:color="auto"/>
        <w:left w:val="none" w:sz="0" w:space="0" w:color="auto"/>
        <w:bottom w:val="none" w:sz="0" w:space="0" w:color="auto"/>
        <w:right w:val="none" w:sz="0" w:space="0" w:color="auto"/>
      </w:divBdr>
    </w:div>
    <w:div w:id="1412700183">
      <w:bodyDiv w:val="1"/>
      <w:marLeft w:val="0"/>
      <w:marRight w:val="0"/>
      <w:marTop w:val="0"/>
      <w:marBottom w:val="0"/>
      <w:divBdr>
        <w:top w:val="none" w:sz="0" w:space="0" w:color="auto"/>
        <w:left w:val="none" w:sz="0" w:space="0" w:color="auto"/>
        <w:bottom w:val="none" w:sz="0" w:space="0" w:color="auto"/>
        <w:right w:val="none" w:sz="0" w:space="0" w:color="auto"/>
      </w:divBdr>
    </w:div>
    <w:div w:id="1459371226">
      <w:bodyDiv w:val="1"/>
      <w:marLeft w:val="0"/>
      <w:marRight w:val="0"/>
      <w:marTop w:val="0"/>
      <w:marBottom w:val="0"/>
      <w:divBdr>
        <w:top w:val="none" w:sz="0" w:space="0" w:color="auto"/>
        <w:left w:val="none" w:sz="0" w:space="0" w:color="auto"/>
        <w:bottom w:val="none" w:sz="0" w:space="0" w:color="auto"/>
        <w:right w:val="none" w:sz="0" w:space="0" w:color="auto"/>
      </w:divBdr>
    </w:div>
    <w:div w:id="1463844336">
      <w:bodyDiv w:val="1"/>
      <w:marLeft w:val="0"/>
      <w:marRight w:val="0"/>
      <w:marTop w:val="0"/>
      <w:marBottom w:val="0"/>
      <w:divBdr>
        <w:top w:val="none" w:sz="0" w:space="0" w:color="auto"/>
        <w:left w:val="none" w:sz="0" w:space="0" w:color="auto"/>
        <w:bottom w:val="none" w:sz="0" w:space="0" w:color="auto"/>
        <w:right w:val="none" w:sz="0" w:space="0" w:color="auto"/>
      </w:divBdr>
    </w:div>
    <w:div w:id="1466661308">
      <w:bodyDiv w:val="1"/>
      <w:marLeft w:val="0"/>
      <w:marRight w:val="0"/>
      <w:marTop w:val="0"/>
      <w:marBottom w:val="0"/>
      <w:divBdr>
        <w:top w:val="none" w:sz="0" w:space="0" w:color="auto"/>
        <w:left w:val="none" w:sz="0" w:space="0" w:color="auto"/>
        <w:bottom w:val="none" w:sz="0" w:space="0" w:color="auto"/>
        <w:right w:val="none" w:sz="0" w:space="0" w:color="auto"/>
      </w:divBdr>
    </w:div>
    <w:div w:id="1469131841">
      <w:bodyDiv w:val="1"/>
      <w:marLeft w:val="0"/>
      <w:marRight w:val="0"/>
      <w:marTop w:val="0"/>
      <w:marBottom w:val="0"/>
      <w:divBdr>
        <w:top w:val="none" w:sz="0" w:space="0" w:color="auto"/>
        <w:left w:val="none" w:sz="0" w:space="0" w:color="auto"/>
        <w:bottom w:val="none" w:sz="0" w:space="0" w:color="auto"/>
        <w:right w:val="none" w:sz="0" w:space="0" w:color="auto"/>
      </w:divBdr>
    </w:div>
    <w:div w:id="1470392743">
      <w:bodyDiv w:val="1"/>
      <w:marLeft w:val="0"/>
      <w:marRight w:val="0"/>
      <w:marTop w:val="0"/>
      <w:marBottom w:val="0"/>
      <w:divBdr>
        <w:top w:val="none" w:sz="0" w:space="0" w:color="auto"/>
        <w:left w:val="none" w:sz="0" w:space="0" w:color="auto"/>
        <w:bottom w:val="none" w:sz="0" w:space="0" w:color="auto"/>
        <w:right w:val="none" w:sz="0" w:space="0" w:color="auto"/>
      </w:divBdr>
    </w:div>
    <w:div w:id="1474835417">
      <w:bodyDiv w:val="1"/>
      <w:marLeft w:val="0"/>
      <w:marRight w:val="0"/>
      <w:marTop w:val="0"/>
      <w:marBottom w:val="0"/>
      <w:divBdr>
        <w:top w:val="none" w:sz="0" w:space="0" w:color="auto"/>
        <w:left w:val="none" w:sz="0" w:space="0" w:color="auto"/>
        <w:bottom w:val="none" w:sz="0" w:space="0" w:color="auto"/>
        <w:right w:val="none" w:sz="0" w:space="0" w:color="auto"/>
      </w:divBdr>
    </w:div>
    <w:div w:id="1484614099">
      <w:bodyDiv w:val="1"/>
      <w:marLeft w:val="0"/>
      <w:marRight w:val="0"/>
      <w:marTop w:val="0"/>
      <w:marBottom w:val="0"/>
      <w:divBdr>
        <w:top w:val="none" w:sz="0" w:space="0" w:color="auto"/>
        <w:left w:val="none" w:sz="0" w:space="0" w:color="auto"/>
        <w:bottom w:val="none" w:sz="0" w:space="0" w:color="auto"/>
        <w:right w:val="none" w:sz="0" w:space="0" w:color="auto"/>
      </w:divBdr>
    </w:div>
    <w:div w:id="1486315466">
      <w:bodyDiv w:val="1"/>
      <w:marLeft w:val="0"/>
      <w:marRight w:val="0"/>
      <w:marTop w:val="0"/>
      <w:marBottom w:val="0"/>
      <w:divBdr>
        <w:top w:val="none" w:sz="0" w:space="0" w:color="auto"/>
        <w:left w:val="none" w:sz="0" w:space="0" w:color="auto"/>
        <w:bottom w:val="none" w:sz="0" w:space="0" w:color="auto"/>
        <w:right w:val="none" w:sz="0" w:space="0" w:color="auto"/>
      </w:divBdr>
    </w:div>
    <w:div w:id="1493712767">
      <w:bodyDiv w:val="1"/>
      <w:marLeft w:val="0"/>
      <w:marRight w:val="0"/>
      <w:marTop w:val="0"/>
      <w:marBottom w:val="0"/>
      <w:divBdr>
        <w:top w:val="none" w:sz="0" w:space="0" w:color="auto"/>
        <w:left w:val="none" w:sz="0" w:space="0" w:color="auto"/>
        <w:bottom w:val="none" w:sz="0" w:space="0" w:color="auto"/>
        <w:right w:val="none" w:sz="0" w:space="0" w:color="auto"/>
      </w:divBdr>
    </w:div>
    <w:div w:id="1514418162">
      <w:bodyDiv w:val="1"/>
      <w:marLeft w:val="0"/>
      <w:marRight w:val="0"/>
      <w:marTop w:val="0"/>
      <w:marBottom w:val="0"/>
      <w:divBdr>
        <w:top w:val="none" w:sz="0" w:space="0" w:color="auto"/>
        <w:left w:val="none" w:sz="0" w:space="0" w:color="auto"/>
        <w:bottom w:val="none" w:sz="0" w:space="0" w:color="auto"/>
        <w:right w:val="none" w:sz="0" w:space="0" w:color="auto"/>
      </w:divBdr>
    </w:div>
    <w:div w:id="1515536848">
      <w:bodyDiv w:val="1"/>
      <w:marLeft w:val="0"/>
      <w:marRight w:val="0"/>
      <w:marTop w:val="0"/>
      <w:marBottom w:val="0"/>
      <w:divBdr>
        <w:top w:val="none" w:sz="0" w:space="0" w:color="auto"/>
        <w:left w:val="none" w:sz="0" w:space="0" w:color="auto"/>
        <w:bottom w:val="none" w:sz="0" w:space="0" w:color="auto"/>
        <w:right w:val="none" w:sz="0" w:space="0" w:color="auto"/>
      </w:divBdr>
      <w:divsChild>
        <w:div w:id="1671373555">
          <w:marLeft w:val="0"/>
          <w:marRight w:val="0"/>
          <w:marTop w:val="0"/>
          <w:marBottom w:val="0"/>
          <w:divBdr>
            <w:top w:val="none" w:sz="0" w:space="0" w:color="auto"/>
            <w:left w:val="none" w:sz="0" w:space="0" w:color="auto"/>
            <w:bottom w:val="none" w:sz="0" w:space="0" w:color="auto"/>
            <w:right w:val="none" w:sz="0" w:space="0" w:color="auto"/>
          </w:divBdr>
          <w:divsChild>
            <w:div w:id="2045860009">
              <w:marLeft w:val="0"/>
              <w:marRight w:val="0"/>
              <w:marTop w:val="0"/>
              <w:marBottom w:val="0"/>
              <w:divBdr>
                <w:top w:val="none" w:sz="0" w:space="0" w:color="auto"/>
                <w:left w:val="none" w:sz="0" w:space="0" w:color="auto"/>
                <w:bottom w:val="none" w:sz="0" w:space="0" w:color="auto"/>
                <w:right w:val="none" w:sz="0" w:space="0" w:color="auto"/>
              </w:divBdr>
              <w:divsChild>
                <w:div w:id="82643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7200">
          <w:marLeft w:val="0"/>
          <w:marRight w:val="0"/>
          <w:marTop w:val="0"/>
          <w:marBottom w:val="0"/>
          <w:divBdr>
            <w:top w:val="none" w:sz="0" w:space="0" w:color="auto"/>
            <w:left w:val="none" w:sz="0" w:space="0" w:color="auto"/>
            <w:bottom w:val="none" w:sz="0" w:space="0" w:color="auto"/>
            <w:right w:val="none" w:sz="0" w:space="0" w:color="auto"/>
          </w:divBdr>
          <w:divsChild>
            <w:div w:id="857541448">
              <w:marLeft w:val="0"/>
              <w:marRight w:val="0"/>
              <w:marTop w:val="0"/>
              <w:marBottom w:val="0"/>
              <w:divBdr>
                <w:top w:val="none" w:sz="0" w:space="0" w:color="auto"/>
                <w:left w:val="none" w:sz="0" w:space="0" w:color="auto"/>
                <w:bottom w:val="none" w:sz="0" w:space="0" w:color="auto"/>
                <w:right w:val="none" w:sz="0" w:space="0" w:color="auto"/>
              </w:divBdr>
              <w:divsChild>
                <w:div w:id="144284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996593">
      <w:bodyDiv w:val="1"/>
      <w:marLeft w:val="0"/>
      <w:marRight w:val="0"/>
      <w:marTop w:val="0"/>
      <w:marBottom w:val="0"/>
      <w:divBdr>
        <w:top w:val="none" w:sz="0" w:space="0" w:color="auto"/>
        <w:left w:val="none" w:sz="0" w:space="0" w:color="auto"/>
        <w:bottom w:val="none" w:sz="0" w:space="0" w:color="auto"/>
        <w:right w:val="none" w:sz="0" w:space="0" w:color="auto"/>
      </w:divBdr>
    </w:div>
    <w:div w:id="1553272485">
      <w:bodyDiv w:val="1"/>
      <w:marLeft w:val="0"/>
      <w:marRight w:val="0"/>
      <w:marTop w:val="0"/>
      <w:marBottom w:val="0"/>
      <w:divBdr>
        <w:top w:val="none" w:sz="0" w:space="0" w:color="auto"/>
        <w:left w:val="none" w:sz="0" w:space="0" w:color="auto"/>
        <w:bottom w:val="none" w:sz="0" w:space="0" w:color="auto"/>
        <w:right w:val="none" w:sz="0" w:space="0" w:color="auto"/>
      </w:divBdr>
    </w:div>
    <w:div w:id="1555311725">
      <w:bodyDiv w:val="1"/>
      <w:marLeft w:val="0"/>
      <w:marRight w:val="0"/>
      <w:marTop w:val="0"/>
      <w:marBottom w:val="0"/>
      <w:divBdr>
        <w:top w:val="none" w:sz="0" w:space="0" w:color="auto"/>
        <w:left w:val="none" w:sz="0" w:space="0" w:color="auto"/>
        <w:bottom w:val="none" w:sz="0" w:space="0" w:color="auto"/>
        <w:right w:val="none" w:sz="0" w:space="0" w:color="auto"/>
      </w:divBdr>
    </w:div>
    <w:div w:id="1568226458">
      <w:bodyDiv w:val="1"/>
      <w:marLeft w:val="0"/>
      <w:marRight w:val="0"/>
      <w:marTop w:val="0"/>
      <w:marBottom w:val="0"/>
      <w:divBdr>
        <w:top w:val="none" w:sz="0" w:space="0" w:color="auto"/>
        <w:left w:val="none" w:sz="0" w:space="0" w:color="auto"/>
        <w:bottom w:val="none" w:sz="0" w:space="0" w:color="auto"/>
        <w:right w:val="none" w:sz="0" w:space="0" w:color="auto"/>
      </w:divBdr>
    </w:div>
    <w:div w:id="1638993258">
      <w:bodyDiv w:val="1"/>
      <w:marLeft w:val="0"/>
      <w:marRight w:val="0"/>
      <w:marTop w:val="0"/>
      <w:marBottom w:val="0"/>
      <w:divBdr>
        <w:top w:val="none" w:sz="0" w:space="0" w:color="auto"/>
        <w:left w:val="none" w:sz="0" w:space="0" w:color="auto"/>
        <w:bottom w:val="none" w:sz="0" w:space="0" w:color="auto"/>
        <w:right w:val="none" w:sz="0" w:space="0" w:color="auto"/>
      </w:divBdr>
    </w:div>
    <w:div w:id="1642341471">
      <w:bodyDiv w:val="1"/>
      <w:marLeft w:val="0"/>
      <w:marRight w:val="0"/>
      <w:marTop w:val="0"/>
      <w:marBottom w:val="0"/>
      <w:divBdr>
        <w:top w:val="none" w:sz="0" w:space="0" w:color="auto"/>
        <w:left w:val="none" w:sz="0" w:space="0" w:color="auto"/>
        <w:bottom w:val="none" w:sz="0" w:space="0" w:color="auto"/>
        <w:right w:val="none" w:sz="0" w:space="0" w:color="auto"/>
      </w:divBdr>
    </w:div>
    <w:div w:id="1650787906">
      <w:bodyDiv w:val="1"/>
      <w:marLeft w:val="0"/>
      <w:marRight w:val="0"/>
      <w:marTop w:val="0"/>
      <w:marBottom w:val="0"/>
      <w:divBdr>
        <w:top w:val="none" w:sz="0" w:space="0" w:color="auto"/>
        <w:left w:val="none" w:sz="0" w:space="0" w:color="auto"/>
        <w:bottom w:val="none" w:sz="0" w:space="0" w:color="auto"/>
        <w:right w:val="none" w:sz="0" w:space="0" w:color="auto"/>
      </w:divBdr>
    </w:div>
    <w:div w:id="1653486496">
      <w:bodyDiv w:val="1"/>
      <w:marLeft w:val="0"/>
      <w:marRight w:val="0"/>
      <w:marTop w:val="0"/>
      <w:marBottom w:val="0"/>
      <w:divBdr>
        <w:top w:val="none" w:sz="0" w:space="0" w:color="auto"/>
        <w:left w:val="none" w:sz="0" w:space="0" w:color="auto"/>
        <w:bottom w:val="none" w:sz="0" w:space="0" w:color="auto"/>
        <w:right w:val="none" w:sz="0" w:space="0" w:color="auto"/>
      </w:divBdr>
    </w:div>
    <w:div w:id="1670526309">
      <w:bodyDiv w:val="1"/>
      <w:marLeft w:val="0"/>
      <w:marRight w:val="0"/>
      <w:marTop w:val="0"/>
      <w:marBottom w:val="0"/>
      <w:divBdr>
        <w:top w:val="none" w:sz="0" w:space="0" w:color="auto"/>
        <w:left w:val="none" w:sz="0" w:space="0" w:color="auto"/>
        <w:bottom w:val="none" w:sz="0" w:space="0" w:color="auto"/>
        <w:right w:val="none" w:sz="0" w:space="0" w:color="auto"/>
      </w:divBdr>
    </w:div>
    <w:div w:id="1695423755">
      <w:bodyDiv w:val="1"/>
      <w:marLeft w:val="0"/>
      <w:marRight w:val="0"/>
      <w:marTop w:val="0"/>
      <w:marBottom w:val="0"/>
      <w:divBdr>
        <w:top w:val="none" w:sz="0" w:space="0" w:color="auto"/>
        <w:left w:val="none" w:sz="0" w:space="0" w:color="auto"/>
        <w:bottom w:val="none" w:sz="0" w:space="0" w:color="auto"/>
        <w:right w:val="none" w:sz="0" w:space="0" w:color="auto"/>
      </w:divBdr>
    </w:div>
    <w:div w:id="1740052297">
      <w:bodyDiv w:val="1"/>
      <w:marLeft w:val="0"/>
      <w:marRight w:val="0"/>
      <w:marTop w:val="0"/>
      <w:marBottom w:val="0"/>
      <w:divBdr>
        <w:top w:val="none" w:sz="0" w:space="0" w:color="auto"/>
        <w:left w:val="none" w:sz="0" w:space="0" w:color="auto"/>
        <w:bottom w:val="none" w:sz="0" w:space="0" w:color="auto"/>
        <w:right w:val="none" w:sz="0" w:space="0" w:color="auto"/>
      </w:divBdr>
    </w:div>
    <w:div w:id="1753088637">
      <w:bodyDiv w:val="1"/>
      <w:marLeft w:val="0"/>
      <w:marRight w:val="0"/>
      <w:marTop w:val="0"/>
      <w:marBottom w:val="0"/>
      <w:divBdr>
        <w:top w:val="none" w:sz="0" w:space="0" w:color="auto"/>
        <w:left w:val="none" w:sz="0" w:space="0" w:color="auto"/>
        <w:bottom w:val="none" w:sz="0" w:space="0" w:color="auto"/>
        <w:right w:val="none" w:sz="0" w:space="0" w:color="auto"/>
      </w:divBdr>
    </w:div>
    <w:div w:id="1783332012">
      <w:bodyDiv w:val="1"/>
      <w:marLeft w:val="0"/>
      <w:marRight w:val="0"/>
      <w:marTop w:val="0"/>
      <w:marBottom w:val="0"/>
      <w:divBdr>
        <w:top w:val="none" w:sz="0" w:space="0" w:color="auto"/>
        <w:left w:val="none" w:sz="0" w:space="0" w:color="auto"/>
        <w:bottom w:val="none" w:sz="0" w:space="0" w:color="auto"/>
        <w:right w:val="none" w:sz="0" w:space="0" w:color="auto"/>
      </w:divBdr>
    </w:div>
    <w:div w:id="1786004733">
      <w:bodyDiv w:val="1"/>
      <w:marLeft w:val="0"/>
      <w:marRight w:val="0"/>
      <w:marTop w:val="0"/>
      <w:marBottom w:val="0"/>
      <w:divBdr>
        <w:top w:val="none" w:sz="0" w:space="0" w:color="auto"/>
        <w:left w:val="none" w:sz="0" w:space="0" w:color="auto"/>
        <w:bottom w:val="none" w:sz="0" w:space="0" w:color="auto"/>
        <w:right w:val="none" w:sz="0" w:space="0" w:color="auto"/>
      </w:divBdr>
    </w:div>
    <w:div w:id="1789548367">
      <w:bodyDiv w:val="1"/>
      <w:marLeft w:val="0"/>
      <w:marRight w:val="0"/>
      <w:marTop w:val="0"/>
      <w:marBottom w:val="0"/>
      <w:divBdr>
        <w:top w:val="none" w:sz="0" w:space="0" w:color="auto"/>
        <w:left w:val="none" w:sz="0" w:space="0" w:color="auto"/>
        <w:bottom w:val="none" w:sz="0" w:space="0" w:color="auto"/>
        <w:right w:val="none" w:sz="0" w:space="0" w:color="auto"/>
      </w:divBdr>
    </w:div>
    <w:div w:id="1832791855">
      <w:bodyDiv w:val="1"/>
      <w:marLeft w:val="0"/>
      <w:marRight w:val="0"/>
      <w:marTop w:val="0"/>
      <w:marBottom w:val="0"/>
      <w:divBdr>
        <w:top w:val="none" w:sz="0" w:space="0" w:color="auto"/>
        <w:left w:val="none" w:sz="0" w:space="0" w:color="auto"/>
        <w:bottom w:val="none" w:sz="0" w:space="0" w:color="auto"/>
        <w:right w:val="none" w:sz="0" w:space="0" w:color="auto"/>
      </w:divBdr>
    </w:div>
    <w:div w:id="1840466889">
      <w:bodyDiv w:val="1"/>
      <w:marLeft w:val="0"/>
      <w:marRight w:val="0"/>
      <w:marTop w:val="0"/>
      <w:marBottom w:val="0"/>
      <w:divBdr>
        <w:top w:val="none" w:sz="0" w:space="0" w:color="auto"/>
        <w:left w:val="none" w:sz="0" w:space="0" w:color="auto"/>
        <w:bottom w:val="none" w:sz="0" w:space="0" w:color="auto"/>
        <w:right w:val="none" w:sz="0" w:space="0" w:color="auto"/>
      </w:divBdr>
    </w:div>
    <w:div w:id="1866675906">
      <w:bodyDiv w:val="1"/>
      <w:marLeft w:val="0"/>
      <w:marRight w:val="0"/>
      <w:marTop w:val="0"/>
      <w:marBottom w:val="0"/>
      <w:divBdr>
        <w:top w:val="none" w:sz="0" w:space="0" w:color="auto"/>
        <w:left w:val="none" w:sz="0" w:space="0" w:color="auto"/>
        <w:bottom w:val="none" w:sz="0" w:space="0" w:color="auto"/>
        <w:right w:val="none" w:sz="0" w:space="0" w:color="auto"/>
      </w:divBdr>
    </w:div>
    <w:div w:id="1885826429">
      <w:bodyDiv w:val="1"/>
      <w:marLeft w:val="0"/>
      <w:marRight w:val="0"/>
      <w:marTop w:val="0"/>
      <w:marBottom w:val="0"/>
      <w:divBdr>
        <w:top w:val="none" w:sz="0" w:space="0" w:color="auto"/>
        <w:left w:val="none" w:sz="0" w:space="0" w:color="auto"/>
        <w:bottom w:val="none" w:sz="0" w:space="0" w:color="auto"/>
        <w:right w:val="none" w:sz="0" w:space="0" w:color="auto"/>
      </w:divBdr>
    </w:div>
    <w:div w:id="1905526958">
      <w:bodyDiv w:val="1"/>
      <w:marLeft w:val="0"/>
      <w:marRight w:val="0"/>
      <w:marTop w:val="0"/>
      <w:marBottom w:val="0"/>
      <w:divBdr>
        <w:top w:val="none" w:sz="0" w:space="0" w:color="auto"/>
        <w:left w:val="none" w:sz="0" w:space="0" w:color="auto"/>
        <w:bottom w:val="none" w:sz="0" w:space="0" w:color="auto"/>
        <w:right w:val="none" w:sz="0" w:space="0" w:color="auto"/>
      </w:divBdr>
    </w:div>
    <w:div w:id="1911648930">
      <w:bodyDiv w:val="1"/>
      <w:marLeft w:val="0"/>
      <w:marRight w:val="0"/>
      <w:marTop w:val="0"/>
      <w:marBottom w:val="0"/>
      <w:divBdr>
        <w:top w:val="none" w:sz="0" w:space="0" w:color="auto"/>
        <w:left w:val="none" w:sz="0" w:space="0" w:color="auto"/>
        <w:bottom w:val="none" w:sz="0" w:space="0" w:color="auto"/>
        <w:right w:val="none" w:sz="0" w:space="0" w:color="auto"/>
      </w:divBdr>
    </w:div>
    <w:div w:id="1912812808">
      <w:bodyDiv w:val="1"/>
      <w:marLeft w:val="0"/>
      <w:marRight w:val="0"/>
      <w:marTop w:val="0"/>
      <w:marBottom w:val="0"/>
      <w:divBdr>
        <w:top w:val="none" w:sz="0" w:space="0" w:color="auto"/>
        <w:left w:val="none" w:sz="0" w:space="0" w:color="auto"/>
        <w:bottom w:val="none" w:sz="0" w:space="0" w:color="auto"/>
        <w:right w:val="none" w:sz="0" w:space="0" w:color="auto"/>
      </w:divBdr>
    </w:div>
    <w:div w:id="1933203704">
      <w:bodyDiv w:val="1"/>
      <w:marLeft w:val="0"/>
      <w:marRight w:val="0"/>
      <w:marTop w:val="0"/>
      <w:marBottom w:val="0"/>
      <w:divBdr>
        <w:top w:val="none" w:sz="0" w:space="0" w:color="auto"/>
        <w:left w:val="none" w:sz="0" w:space="0" w:color="auto"/>
        <w:bottom w:val="none" w:sz="0" w:space="0" w:color="auto"/>
        <w:right w:val="none" w:sz="0" w:space="0" w:color="auto"/>
      </w:divBdr>
    </w:div>
    <w:div w:id="1935047730">
      <w:bodyDiv w:val="1"/>
      <w:marLeft w:val="0"/>
      <w:marRight w:val="0"/>
      <w:marTop w:val="0"/>
      <w:marBottom w:val="0"/>
      <w:divBdr>
        <w:top w:val="none" w:sz="0" w:space="0" w:color="auto"/>
        <w:left w:val="none" w:sz="0" w:space="0" w:color="auto"/>
        <w:bottom w:val="none" w:sz="0" w:space="0" w:color="auto"/>
        <w:right w:val="none" w:sz="0" w:space="0" w:color="auto"/>
      </w:divBdr>
    </w:div>
    <w:div w:id="1953316427">
      <w:bodyDiv w:val="1"/>
      <w:marLeft w:val="0"/>
      <w:marRight w:val="0"/>
      <w:marTop w:val="0"/>
      <w:marBottom w:val="0"/>
      <w:divBdr>
        <w:top w:val="none" w:sz="0" w:space="0" w:color="auto"/>
        <w:left w:val="none" w:sz="0" w:space="0" w:color="auto"/>
        <w:bottom w:val="none" w:sz="0" w:space="0" w:color="auto"/>
        <w:right w:val="none" w:sz="0" w:space="0" w:color="auto"/>
      </w:divBdr>
    </w:div>
    <w:div w:id="2028293708">
      <w:bodyDiv w:val="1"/>
      <w:marLeft w:val="0"/>
      <w:marRight w:val="0"/>
      <w:marTop w:val="0"/>
      <w:marBottom w:val="0"/>
      <w:divBdr>
        <w:top w:val="none" w:sz="0" w:space="0" w:color="auto"/>
        <w:left w:val="none" w:sz="0" w:space="0" w:color="auto"/>
        <w:bottom w:val="none" w:sz="0" w:space="0" w:color="auto"/>
        <w:right w:val="none" w:sz="0" w:space="0" w:color="auto"/>
      </w:divBdr>
    </w:div>
    <w:div w:id="2079862384">
      <w:bodyDiv w:val="1"/>
      <w:marLeft w:val="0"/>
      <w:marRight w:val="0"/>
      <w:marTop w:val="0"/>
      <w:marBottom w:val="0"/>
      <w:divBdr>
        <w:top w:val="none" w:sz="0" w:space="0" w:color="auto"/>
        <w:left w:val="none" w:sz="0" w:space="0" w:color="auto"/>
        <w:bottom w:val="none" w:sz="0" w:space="0" w:color="auto"/>
        <w:right w:val="none" w:sz="0" w:space="0" w:color="auto"/>
      </w:divBdr>
    </w:div>
    <w:div w:id="2101635425">
      <w:bodyDiv w:val="1"/>
      <w:marLeft w:val="0"/>
      <w:marRight w:val="0"/>
      <w:marTop w:val="0"/>
      <w:marBottom w:val="0"/>
      <w:divBdr>
        <w:top w:val="none" w:sz="0" w:space="0" w:color="auto"/>
        <w:left w:val="none" w:sz="0" w:space="0" w:color="auto"/>
        <w:bottom w:val="none" w:sz="0" w:space="0" w:color="auto"/>
        <w:right w:val="none" w:sz="0" w:space="0" w:color="auto"/>
      </w:divBdr>
    </w:div>
    <w:div w:id="2118714940">
      <w:bodyDiv w:val="1"/>
      <w:marLeft w:val="0"/>
      <w:marRight w:val="0"/>
      <w:marTop w:val="0"/>
      <w:marBottom w:val="0"/>
      <w:divBdr>
        <w:top w:val="none" w:sz="0" w:space="0" w:color="auto"/>
        <w:left w:val="none" w:sz="0" w:space="0" w:color="auto"/>
        <w:bottom w:val="none" w:sz="0" w:space="0" w:color="auto"/>
        <w:right w:val="none" w:sz="0" w:space="0" w:color="auto"/>
      </w:divBdr>
    </w:div>
    <w:div w:id="213235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Sto74</b:Tag>
    <b:SourceType>Case</b:SourceType>
    <b:Guid>{6B3997E9-BBA6-49C9-B2E8-F21DDE9BF620}</b:Guid>
    <b:Title>Storer v Manchester City Council	</b:Title>
    <b:Court>Court of Appeal	</b:Court>
    <b:Year>1974</b:Year>
    <b:RefOrder>1</b:RefOrder>
  </b:Source>
  <b:Source>
    <b:Tag>Gib79</b:Tag>
    <b:SourceType>Case</b:SourceType>
    <b:Guid>{C2E1A0C4-0F7D-4F87-983A-2148527E6179}</b:Guid>
    <b:Title>Gibson v Manchester City Council	</b:Title>
    <b:Court>House of Lords	</b:Court>
    <b:Year>1979</b:Year>
    <b:RefOrder>2</b:RefOrder>
  </b:Source>
  <b:Source>
    <b:Tag>Car93</b:Tag>
    <b:SourceType>Case</b:SourceType>
    <b:Guid>{4027CD9E-2F80-400C-AE33-E5AABA212947}</b:Guid>
    <b:Title>Carlill v Carbolic Smoke Ball Co	</b:Title>
    <b:CaseNumber>[1893] 1 QB 256	</b:CaseNumber>
    <b:Court>Court of Appeal	</b:Court>
    <b:Year>1893</b:Year>
    <b:RefOrder>3</b:RefOrder>
  </b:Source>
  <b:Source>
    <b:Tag>Tho42</b:Tag>
    <b:SourceType>Case</b:SourceType>
    <b:Guid>{ED3EB542-0911-4B83-B096-E93A09051ADB}</b:Guid>
    <b:Title>Thomas v Thomas	</b:Title>
    <b:CaseNumber>[1842] 2 QB 851	</b:CaseNumber>
    <b:Court>Queen’s Bench	</b:Court>
    <b:Year>1842</b:Year>
    <b:RefOrder>4</b:RefOrder>
  </b:Source>
  <b:Source>
    <b:Tag>Hyd40</b:Tag>
    <b:SourceType>Case</b:SourceType>
    <b:Guid>{DD575999-F1FB-41B3-B16C-B9C509C0DE63}</b:Guid>
    <b:Title>Hyde v Wrench	</b:Title>
    <b:CaseNumber>[1840] 3 Beav 334	</b:CaseNumber>
    <b:Court>Court of Chancery	</b:Court>
    <b:Year>1840</b:Year>
    <b:RefOrder>5</b:RefOrder>
  </b:Source>
  <b:Source>
    <b:Tag>Cur75</b:Tag>
    <b:SourceType>Case</b:SourceType>
    <b:Guid>{09590DD6-50D2-4F8D-BCE6-CB660C7EEFE9}</b:Guid>
    <b:Title>Currie v Misa	</b:Title>
    <b:CaseNumber>(1875) LR 10 Ex 153	</b:CaseNumber>
    <b:Court>Exchequer Court	</b:Court>
    <b:Year>1875</b:Year>
    <b:RefOrder>6</b:RefOrder>
  </b:Source>
  <b:Source>
    <b:Tag>Bal19</b:Tag>
    <b:SourceType>Case</b:SourceType>
    <b:Guid>{417BA088-DB41-496D-AD11-D9EAF984F5D6}</b:Guid>
    <b:Title>Balfour v Balfour	</b:Title>
    <b:CaseNumber>[1919] 2 KB 571	</b:CaseNumber>
    <b:Court>Court of Appeal	</b:Court>
    <b:Year>1919</b:Year>
    <b:RefOrder>7</b:RefOrder>
  </b:Source>
  <b:Source>
    <b:Tag>Mer70</b:Tag>
    <b:SourceType>Case</b:SourceType>
    <b:Guid>{75831636-FDDF-4404-90AE-120311B1B1AE}</b:Guid>
    <b:Title>Merritt v Merritt	</b:Title>
    <b:CaseNumber>[1970] 1 WLR 1211	</b:CaseNumber>
    <b:Court>Court of Appeal	</b:Court>
    <b:Year>1970</b:Year>
    <b:RefOrder>8</b:RefOrder>
  </b:Source>
  <b:Source>
    <b:Tag>Ess76</b:Tag>
    <b:SourceType>Case</b:SourceType>
    <b:Guid>{164FEBCE-B74C-4204-828D-B408DA6D9219}</b:Guid>
    <b:Title>Esso Petroleum v Commissioners of Customs &amp; Excise	</b:Title>
    <b:CaseNumber>[1976] 1 WLR 1	</b:CaseNumber>
    <b:Court>House of Lords	</b:Court>
    <b:Year>1976</b:Year>
    <b:RefOrder>9</b:RefOrder>
  </b:Source>
  <b:Source>
    <b:Tag>Pay89</b:Tag>
    <b:SourceType>Case</b:SourceType>
    <b:Guid>{4D0D4F6E-81EF-4786-9677-32B2A9114F40}</b:Guid>
    <b:Title>Payne v Cave	</b:Title>
    <b:CaseNumber>[1789] 3 Term Rep 148	</b:CaseNumber>
    <b:Court>Court of King’s Bench	</b:Court>
    <b:Year>1789</b:Year>
    <b:RefOrder>10</b:RefOrder>
  </b:Source>
  <b:Source>
    <b:Tag>Byr80</b:Tag>
    <b:SourceType>Case</b:SourceType>
    <b:Guid>{70A3C0E3-DADD-43B8-A77C-CACB9E57CD44}</b:Guid>
    <b:Title>Byrne &amp; Co v Van Tienhoven &amp; Co	</b:Title>
    <b:CaseNumber>[1880] 5 CPD 344	</b:CaseNumber>
    <b:Court>Court of Common Pleas	</b:Court>
    <b:Year>1880</b:Year>
    <b:RefOrder>11</b:RefOrder>
  </b:Source>
  <b:Source>
    <b:Tag>Ada18</b:Tag>
    <b:SourceType>Case</b:SourceType>
    <b:Guid>{8E4B4BEB-4E8F-480B-B939-933FE4377BFF}</b:Guid>
    <b:Title>Adams v Lindsell	</b:Title>
    <b:CaseNumber>[1818] 1 B &amp; Ald 681	</b:CaseNumber>
    <b:Court>King’s Bench	</b:Court>
    <b:Year>1818</b:Year>
    <b:RefOrder>12</b:RefOrder>
  </b:Source>
  <b:Source>
    <b:Tag>Hou</b:Tag>
    <b:SourceType>Case</b:SourceType>
    <b:Guid>{E137118C-B535-4160-9845-381FD01ADA36}</b:Guid>
    <b:Title>Household Fire Insurance Co v Grant	</b:Title>
    <b:CaseNumber>[1879] 4 Ex D 216	</b:CaseNumber>
    <b:Court>Court of Appeal	</b:Court>
    <b:RefOrder>13</b:RefOrder>
  </b:Source>
  <b:Source>
    <b:Tag>Bro77</b:Tag>
    <b:SourceType>Case</b:SourceType>
    <b:Guid>{F38C14EA-7AF6-4868-AF67-0CF18EAB8A33}</b:Guid>
    <b:Title>Brogden v Metropolitan Railway Co	</b:Title>
    <b:CaseNumber>[1877] 2 App Cas 666	</b:CaseNumber>
    <b:Court>House of Lords	</b:Court>
    <b:Year>1877</b:Year>
    <b:RefOrder>14</b:RefOrder>
  </b:Source>
  <b:Source>
    <b:Tag>Par68</b:Tag>
    <b:SourceType>Case</b:SourceType>
    <b:Guid>{7224BAE9-76F7-4E7B-8777-30351293DF89}</b:Guid>
    <b:Title>Partridge v Crittenden	</b:Title>
    <b:CaseNumber>[1968] 1 WLR 1204	</b:CaseNumber>
    <b:Court>Court of Appeal	</b:Court>
    <b:Year>1968</b:Year>
    <b:RefOrder>15</b:RefOrder>
  </b:Source>
  <b:Source>
    <b:Tag>Fis61</b:Tag>
    <b:SourceType>Case</b:SourceType>
    <b:Guid>{DAA8471A-5AE3-480F-9A7A-DF5197A65AD9}</b:Guid>
    <b:Title>Fisher v Bell	</b:Title>
    <b:CaseNumber>[1961] 1 QB 394	</b:CaseNumber>
    <b:Court>Queen’s Bench	</b:Court>
    <b:Year>1961</b:Year>
    <b:RefOrder>16</b:RefOrder>
  </b:Source>
  <b:Source>
    <b:Tag>Pha53</b:Tag>
    <b:SourceType>Case</b:SourceType>
    <b:Guid>{80979225-2CB1-4E37-87C5-7391CEC37944}</b:Guid>
    <b:Title>Pharmaceutical Society of Great Britain v Boots Cash Chemists	</b:Title>
    <b:CaseNumber>[1953] 1 QB 401	</b:CaseNumber>
    <b:Court>Court of Appeal	</b:Court>
    <b:Year>1953</b:Year>
    <b:RefOrder>17</b:RefOrder>
  </b:Source>
  <b:Source>
    <b:Tag>Dic65</b:Tag>
    <b:SourceType>Case</b:SourceType>
    <b:Guid>{5A4F2608-6620-4316-9D89-4013608CF154}</b:Guid>
    <b:Title>Dick Bentley Productions Ltd v Harold Smith (Motors) Ltd	</b:Title>
    <b:CaseNumber>[1965] 1 WLR 623	</b:CaseNumber>
    <b:Court>Court of Appeal	</b:Court>
    <b:Year>1965	</b:Year>
    <b:RefOrder>18</b:RefOrder>
  </b:Source>
  <b:Source>
    <b:Tag>Sca</b:Tag>
    <b:SourceType>Case</b:SourceType>
    <b:Guid>{E94095FE-DE63-477E-9026-7CC97348DD52}</b:Guid>
    <b:Title>Scammell v Ouston	</b:Title>
    <b:CaseNumber>[1941] AC 251	</b:CaseNumber>
    <b:Court>House of Lords	</b:Court>
    <b:RefOrder>27</b:RefOrder>
  </b:Source>
  <b:Source>
    <b:Tag>Sca41</b:Tag>
    <b:SourceType>Case</b:SourceType>
    <b:Guid>{FD0BA653-7604-4749-B2E9-650B46F14297}</b:Guid>
    <b:Title>Scammell v Ouston	</b:Title>
    <b:CaseNumber>[1941] AC 251	</b:CaseNumber>
    <b:Court>House of Lords	</b:Court>
    <b:Year>1941	</b:Year>
    <b:RefOrder>19</b:RefOrder>
  </b:Source>
  <b:Source>
    <b:Tag>Rou28</b:Tag>
    <b:SourceType>Case</b:SourceType>
    <b:Guid>{B8E0F231-23A0-418C-9E55-447D335FD5F8}</b:Guid>
    <b:Title>Routledge v Grant	</b:Title>
    <b:CaseNumber>[1828] 4 Bing 653	</b:CaseNumber>
    <b:Court>Common Pleas	</b:Court>
    <b:Year>1828	</b:Year>
    <b:RefOrder>20</b:RefOrder>
  </b:Source>
  <b:Source>
    <b:Tag>DCB66</b:Tag>
    <b:SourceType>Case</b:SourceType>
    <b:Guid>{456C7FC9-D048-4E53-BFB4-3F98C2DC1069}</b:Guid>
    <b:Title>D&amp;C Builders Ltd v Rees	</b:Title>
    <b:CaseNumber>[1966] 2 QB 617	</b:CaseNumber>
    <b:Court>Court of Appeal	</b:Court>
    <b:Year>1966</b:Year>
    <b:RefOrder>21</b:RefOrder>
  </b:Source>
  <b:Source>
    <b:Tag>Law89</b:Tag>
    <b:SourceType>Case</b:SourceType>
    <b:Guid>{CD10A182-95FD-401A-AE44-C78207F1B0EE}</b:Guid>
    <b:Title>Law of Property (Miscellaneous Provisions) Act</b:Title>
    <b:Court>Parliament of the UK</b:Court>
    <b:Year>1989</b:Year>
    <b:RefOrder>22</b:RefOrder>
  </b:Source>
  <b:Source>
    <b:Tag>Lan85</b:Tag>
    <b:SourceType>Case</b:SourceType>
    <b:Guid>{37F6A249-0A00-479E-8CD8-28BD821C40D8}</b:Guid>
    <b:Title>Landlord and Tenant Act</b:Title>
    <b:Court>Parliament of the UK	</b:Court>
    <b:Year>1985</b:Year>
    <b:RefOrder>23</b:RefOrder>
  </b:Source>
  <b:Source>
    <b:Tag>Hou88</b:Tag>
    <b:SourceType>Case</b:SourceType>
    <b:Guid>{9953D0D6-5049-483D-A4EE-A31C533902D2}</b:Guid>
    <b:Title>Housing Act	</b:Title>
    <b:Court>Parliament of the UK	</b:Court>
    <b:Year>1988</b:Year>
    <b:RefOrder>24</b:RefOrder>
  </b:Source>
  <b:Source>
    <b:Tag>Con15</b:Tag>
    <b:SourceType>Case</b:SourceType>
    <b:Guid>{7CC9B740-69CA-4A25-B037-1D6F5CCB37BE}</b:Guid>
    <b:Title>Consumer Rights Act	</b:Title>
    <b:Court>Parliament of the UK	</b:Court>
    <b:Year>2015</b:Year>
    <b:RefOrder>25</b:RefOrder>
  </b:Source>
  <b:Source>
    <b:Tag>Mis67</b:Tag>
    <b:SourceType>Case</b:SourceType>
    <b:Guid>{D1AF8659-DD50-46C8-ACE9-5A801DBE2952}</b:Guid>
    <b:Title>Misrepresentation Act	</b:Title>
    <b:Court>Parliament of the UK	</b:Court>
    <b:Year>1967</b:Year>
    <b:RefOrder>26</b:RefOrder>
  </b:Source>
</b:Sources>
</file>

<file path=customXml/itemProps1.xml><?xml version="1.0" encoding="utf-8"?>
<ds:datastoreItem xmlns:ds="http://schemas.openxmlformats.org/officeDocument/2006/customXml" ds:itemID="{8D16541D-9815-4647-B1BB-657F31751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3716</TotalTime>
  <Pages>8</Pages>
  <Words>1935</Words>
  <Characters>11034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12</cp:revision>
  <dcterms:created xsi:type="dcterms:W3CDTF">2025-02-26T13:56:00Z</dcterms:created>
  <dcterms:modified xsi:type="dcterms:W3CDTF">2025-03-07T01:26:00Z</dcterms:modified>
</cp:coreProperties>
</file>