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3492" w:rsidRPr="0094713E" w:rsidRDefault="004B00BC" w:rsidP="0094713E">
      <w:pPr>
        <w:spacing w:line="360" w:lineRule="auto"/>
        <w:rPr>
          <w:rFonts w:ascii="Arial" w:hAnsi="Arial" w:cs="Arial"/>
          <w:i/>
          <w:sz w:val="24"/>
          <w:szCs w:val="24"/>
        </w:rPr>
      </w:pPr>
      <w:r w:rsidRPr="0094713E">
        <w:rPr>
          <w:rFonts w:ascii="Arial" w:hAnsi="Arial" w:cs="Arial"/>
          <w:i/>
          <w:sz w:val="24"/>
          <w:szCs w:val="24"/>
        </w:rPr>
        <w:t xml:space="preserve">Critically explore and evaluate a case study or context from the existing literature where issues of equality, equity and diversity are of significance to educational practice. </w:t>
      </w:r>
    </w:p>
    <w:p w:rsidR="004B00BC" w:rsidRPr="0094713E" w:rsidRDefault="004B00BC" w:rsidP="0094713E">
      <w:pPr>
        <w:spacing w:line="360" w:lineRule="auto"/>
        <w:rPr>
          <w:rFonts w:ascii="Arial" w:hAnsi="Arial" w:cs="Arial"/>
          <w:i/>
          <w:sz w:val="24"/>
          <w:szCs w:val="24"/>
        </w:rPr>
      </w:pPr>
    </w:p>
    <w:p w:rsidR="00177ACA" w:rsidRPr="0094713E" w:rsidRDefault="004B00BC" w:rsidP="0094713E">
      <w:pPr>
        <w:spacing w:line="360" w:lineRule="auto"/>
        <w:rPr>
          <w:rFonts w:ascii="Arial" w:hAnsi="Arial" w:cs="Arial"/>
          <w:sz w:val="24"/>
          <w:szCs w:val="24"/>
        </w:rPr>
      </w:pPr>
      <w:r w:rsidRPr="0094713E">
        <w:rPr>
          <w:rFonts w:ascii="Arial" w:hAnsi="Arial" w:cs="Arial"/>
          <w:sz w:val="24"/>
          <w:szCs w:val="24"/>
        </w:rPr>
        <w:t xml:space="preserve">Education systems across the globe strive to provide a </w:t>
      </w:r>
      <w:r w:rsidR="00177ACA" w:rsidRPr="0094713E">
        <w:rPr>
          <w:rFonts w:ascii="Arial" w:hAnsi="Arial" w:cs="Arial"/>
          <w:sz w:val="24"/>
          <w:szCs w:val="24"/>
        </w:rPr>
        <w:t xml:space="preserve">quality and inclusive </w:t>
      </w:r>
      <w:r w:rsidRPr="0094713E">
        <w:rPr>
          <w:rFonts w:ascii="Arial" w:hAnsi="Arial" w:cs="Arial"/>
          <w:sz w:val="24"/>
          <w:szCs w:val="24"/>
        </w:rPr>
        <w:t>curriculum that promotes equality, equity and diversity.</w:t>
      </w:r>
      <w:r w:rsidR="00666A5A" w:rsidRPr="0094713E">
        <w:rPr>
          <w:rFonts w:ascii="Arial" w:hAnsi="Arial" w:cs="Arial"/>
          <w:sz w:val="24"/>
          <w:szCs w:val="24"/>
        </w:rPr>
        <w:t xml:space="preserve"> Equality within education concerns itself with ensuring equal opportunities </w:t>
      </w:r>
      <w:r w:rsidR="000B6CFE" w:rsidRPr="0094713E">
        <w:rPr>
          <w:rFonts w:ascii="Arial" w:hAnsi="Arial" w:cs="Arial"/>
          <w:sz w:val="24"/>
          <w:szCs w:val="24"/>
        </w:rPr>
        <w:t>as well as safeguarding protected characteristics from discrimination (</w:t>
      </w:r>
      <w:proofErr w:type="spellStart"/>
      <w:r w:rsidR="000B6CFE" w:rsidRPr="0094713E">
        <w:rPr>
          <w:rFonts w:ascii="Arial" w:hAnsi="Arial" w:cs="Arial"/>
          <w:sz w:val="24"/>
          <w:szCs w:val="24"/>
        </w:rPr>
        <w:t>DfE</w:t>
      </w:r>
      <w:proofErr w:type="spellEnd"/>
      <w:r w:rsidR="000B6CFE" w:rsidRPr="0094713E">
        <w:rPr>
          <w:rFonts w:ascii="Arial" w:hAnsi="Arial" w:cs="Arial"/>
          <w:sz w:val="24"/>
          <w:szCs w:val="24"/>
        </w:rPr>
        <w:t xml:space="preserve">, 2014). </w:t>
      </w:r>
      <w:r w:rsidR="005C5E29" w:rsidRPr="0094713E">
        <w:rPr>
          <w:rFonts w:ascii="Arial" w:hAnsi="Arial" w:cs="Arial"/>
          <w:sz w:val="24"/>
          <w:szCs w:val="24"/>
        </w:rPr>
        <w:t xml:space="preserve">United Nations Convention on the Rights of the Child (1989) states that individuals should be able to celebrate their language, </w:t>
      </w:r>
      <w:r w:rsidR="00E37332" w:rsidRPr="0094713E">
        <w:rPr>
          <w:rFonts w:ascii="Arial" w:hAnsi="Arial" w:cs="Arial"/>
          <w:sz w:val="24"/>
          <w:szCs w:val="24"/>
        </w:rPr>
        <w:t>culture and religion. It also explains that caregivers should provide equitable opportunities for all children to achieve no matter their barriers or background.</w:t>
      </w:r>
      <w:r w:rsidRPr="0094713E">
        <w:rPr>
          <w:rFonts w:ascii="Arial" w:hAnsi="Arial" w:cs="Arial"/>
          <w:sz w:val="24"/>
          <w:szCs w:val="24"/>
        </w:rPr>
        <w:t xml:space="preserve"> </w:t>
      </w:r>
      <w:r w:rsidR="00177ACA" w:rsidRPr="0094713E">
        <w:rPr>
          <w:rFonts w:ascii="Arial" w:hAnsi="Arial" w:cs="Arial"/>
          <w:sz w:val="24"/>
          <w:szCs w:val="24"/>
        </w:rPr>
        <w:t xml:space="preserve">The notion of social justice can be traced back to Italian catholic priest, Luigi </w:t>
      </w:r>
      <w:proofErr w:type="spellStart"/>
      <w:r w:rsidR="00177ACA" w:rsidRPr="0094713E">
        <w:rPr>
          <w:rFonts w:ascii="Arial" w:hAnsi="Arial" w:cs="Arial"/>
          <w:sz w:val="24"/>
          <w:szCs w:val="24"/>
        </w:rPr>
        <w:t>Taparellli</w:t>
      </w:r>
      <w:proofErr w:type="spellEnd"/>
      <w:r w:rsidR="00177ACA" w:rsidRPr="0094713E">
        <w:rPr>
          <w:rFonts w:ascii="Arial" w:hAnsi="Arial" w:cs="Arial"/>
          <w:sz w:val="24"/>
          <w:szCs w:val="24"/>
        </w:rPr>
        <w:t xml:space="preserve"> in around 1840 (Behr, 2005). The premise was that the </w:t>
      </w:r>
      <w:r w:rsidR="00520F17" w:rsidRPr="0094713E">
        <w:rPr>
          <w:rFonts w:ascii="Arial" w:hAnsi="Arial" w:cs="Arial"/>
          <w:sz w:val="24"/>
          <w:szCs w:val="24"/>
        </w:rPr>
        <w:t>most</w:t>
      </w:r>
      <w:r w:rsidR="00177ACA" w:rsidRPr="0094713E">
        <w:rPr>
          <w:rFonts w:ascii="Arial" w:hAnsi="Arial" w:cs="Arial"/>
          <w:sz w:val="24"/>
          <w:szCs w:val="24"/>
        </w:rPr>
        <w:t xml:space="preserve"> disadvantaged individuals within society should be treated the same and have equal opportunity and </w:t>
      </w:r>
      <w:r w:rsidR="00E84AF3" w:rsidRPr="0094713E">
        <w:rPr>
          <w:rFonts w:ascii="Arial" w:hAnsi="Arial" w:cs="Arial"/>
          <w:sz w:val="24"/>
          <w:szCs w:val="24"/>
        </w:rPr>
        <w:t xml:space="preserve">an equitable share of </w:t>
      </w:r>
      <w:r w:rsidR="00177ACA" w:rsidRPr="0094713E">
        <w:rPr>
          <w:rFonts w:ascii="Arial" w:hAnsi="Arial" w:cs="Arial"/>
          <w:sz w:val="24"/>
          <w:szCs w:val="24"/>
        </w:rPr>
        <w:t xml:space="preserve">resources </w:t>
      </w:r>
      <w:r w:rsidR="00E84AF3" w:rsidRPr="0094713E">
        <w:rPr>
          <w:rFonts w:ascii="Arial" w:hAnsi="Arial" w:cs="Arial"/>
          <w:sz w:val="24"/>
          <w:szCs w:val="24"/>
        </w:rPr>
        <w:t>in order to</w:t>
      </w:r>
      <w:r w:rsidR="00DC619C" w:rsidRPr="0094713E">
        <w:rPr>
          <w:rFonts w:ascii="Arial" w:hAnsi="Arial" w:cs="Arial"/>
          <w:sz w:val="24"/>
          <w:szCs w:val="24"/>
        </w:rPr>
        <w:t xml:space="preserve"> succeed.</w:t>
      </w:r>
      <w:r w:rsidR="00E84AF3" w:rsidRPr="0094713E">
        <w:rPr>
          <w:rFonts w:ascii="Arial" w:hAnsi="Arial" w:cs="Arial"/>
          <w:sz w:val="24"/>
          <w:szCs w:val="24"/>
        </w:rPr>
        <w:t xml:space="preserve"> </w:t>
      </w:r>
      <w:r w:rsidR="00C07821" w:rsidRPr="0094713E">
        <w:rPr>
          <w:rFonts w:ascii="Arial" w:hAnsi="Arial" w:cs="Arial"/>
          <w:sz w:val="24"/>
          <w:szCs w:val="24"/>
        </w:rPr>
        <w:t>This early understanding of social justice remains today, but real change will only occur</w:t>
      </w:r>
      <w:r w:rsidR="0061773C" w:rsidRPr="0094713E">
        <w:rPr>
          <w:rFonts w:ascii="Arial" w:hAnsi="Arial" w:cs="Arial"/>
          <w:sz w:val="24"/>
          <w:szCs w:val="24"/>
        </w:rPr>
        <w:t xml:space="preserve"> when barriers to learning such as gender, age, race, ethnicity, religion, cultu</w:t>
      </w:r>
      <w:r w:rsidR="00097951" w:rsidRPr="0094713E">
        <w:rPr>
          <w:rFonts w:ascii="Arial" w:hAnsi="Arial" w:cs="Arial"/>
          <w:sz w:val="24"/>
          <w:szCs w:val="24"/>
        </w:rPr>
        <w:t>re or disability are removed (United Nations</w:t>
      </w:r>
      <w:r w:rsidR="0061773C" w:rsidRPr="0094713E">
        <w:rPr>
          <w:rFonts w:ascii="Arial" w:hAnsi="Arial" w:cs="Arial"/>
          <w:sz w:val="24"/>
          <w:szCs w:val="24"/>
        </w:rPr>
        <w:t>, 2020).</w:t>
      </w:r>
      <w:r w:rsidR="006F164C" w:rsidRPr="0094713E">
        <w:rPr>
          <w:rFonts w:ascii="Arial" w:hAnsi="Arial" w:cs="Arial"/>
          <w:sz w:val="24"/>
          <w:szCs w:val="24"/>
        </w:rPr>
        <w:t xml:space="preserve"> The focus of this article will be the use of formative assessment by </w:t>
      </w:r>
      <w:r w:rsidR="00FD4110" w:rsidRPr="0094713E">
        <w:rPr>
          <w:rFonts w:ascii="Arial" w:hAnsi="Arial" w:cs="Arial"/>
          <w:sz w:val="24"/>
          <w:szCs w:val="24"/>
        </w:rPr>
        <w:t>learners with English as an Additional Language (EAL).</w:t>
      </w:r>
      <w:r w:rsidR="006F164C" w:rsidRPr="0094713E">
        <w:rPr>
          <w:rFonts w:ascii="Arial" w:hAnsi="Arial" w:cs="Arial"/>
          <w:sz w:val="24"/>
          <w:szCs w:val="24"/>
        </w:rPr>
        <w:t xml:space="preserve"> Critical analysis will explore the strengths and limitations of formative assessment for this specific demographic.</w:t>
      </w:r>
      <w:r w:rsidR="00C51F6F" w:rsidRPr="0094713E">
        <w:rPr>
          <w:rFonts w:ascii="Arial" w:hAnsi="Arial" w:cs="Arial"/>
          <w:sz w:val="24"/>
          <w:szCs w:val="24"/>
        </w:rPr>
        <w:t xml:space="preserve"> </w:t>
      </w:r>
      <w:r w:rsidR="0008272C" w:rsidRPr="0094713E">
        <w:rPr>
          <w:rFonts w:ascii="Arial" w:hAnsi="Arial" w:cs="Arial"/>
          <w:sz w:val="24"/>
          <w:szCs w:val="24"/>
        </w:rPr>
        <w:t>Much of the following discussion is inspired by the research of Leung and Scott (2009) who studied the curriculum journey of formative assessment wit</w:t>
      </w:r>
      <w:r w:rsidR="00793CDF" w:rsidRPr="0094713E">
        <w:rPr>
          <w:rFonts w:ascii="Arial" w:hAnsi="Arial" w:cs="Arial"/>
          <w:sz w:val="24"/>
          <w:szCs w:val="24"/>
        </w:rPr>
        <w:t>hin Welsh education and policy</w:t>
      </w:r>
      <w:r w:rsidR="00042016">
        <w:rPr>
          <w:rFonts w:ascii="Arial" w:hAnsi="Arial" w:cs="Arial"/>
          <w:sz w:val="24"/>
          <w:szCs w:val="24"/>
        </w:rPr>
        <w:t>,</w:t>
      </w:r>
      <w:r w:rsidR="00793CDF" w:rsidRPr="0094713E">
        <w:rPr>
          <w:rFonts w:ascii="Arial" w:hAnsi="Arial" w:cs="Arial"/>
          <w:sz w:val="24"/>
          <w:szCs w:val="24"/>
        </w:rPr>
        <w:t xml:space="preserve"> whilst also considering impact within the wider world. </w:t>
      </w:r>
      <w:r w:rsidR="008D172F" w:rsidRPr="0094713E">
        <w:rPr>
          <w:rFonts w:ascii="Arial" w:hAnsi="Arial" w:cs="Arial"/>
          <w:sz w:val="24"/>
          <w:szCs w:val="24"/>
        </w:rPr>
        <w:t>Themes of equality, equity and diversity will be investigated in relation to the use of formative assessment of EAL learners. As well as relevant literature relating to Wales and the wider world, concepts inclu</w:t>
      </w:r>
      <w:r w:rsidR="008B6B77" w:rsidRPr="0094713E">
        <w:rPr>
          <w:rFonts w:ascii="Arial" w:hAnsi="Arial" w:cs="Arial"/>
          <w:sz w:val="24"/>
          <w:szCs w:val="24"/>
        </w:rPr>
        <w:t>ding Social Identity Theory (</w:t>
      </w:r>
      <w:proofErr w:type="spellStart"/>
      <w:r w:rsidR="008B6B77" w:rsidRPr="0094713E">
        <w:rPr>
          <w:rFonts w:ascii="Arial" w:hAnsi="Arial" w:cs="Arial"/>
          <w:sz w:val="24"/>
          <w:szCs w:val="24"/>
        </w:rPr>
        <w:t>Tajfel</w:t>
      </w:r>
      <w:proofErr w:type="spellEnd"/>
      <w:r w:rsidR="008B6B77" w:rsidRPr="0094713E">
        <w:rPr>
          <w:rFonts w:ascii="Arial" w:hAnsi="Arial" w:cs="Arial"/>
          <w:sz w:val="24"/>
          <w:szCs w:val="24"/>
        </w:rPr>
        <w:t xml:space="preserve"> &amp; Turner, 1979</w:t>
      </w:r>
      <w:r w:rsidR="008D172F" w:rsidRPr="0094713E">
        <w:rPr>
          <w:rFonts w:ascii="Arial" w:hAnsi="Arial" w:cs="Arial"/>
          <w:sz w:val="24"/>
          <w:szCs w:val="24"/>
        </w:rPr>
        <w:t>) and Meritocracy (</w:t>
      </w:r>
      <w:r w:rsidR="00B63A71" w:rsidRPr="0094713E">
        <w:rPr>
          <w:rFonts w:ascii="Arial" w:hAnsi="Arial" w:cs="Arial"/>
          <w:sz w:val="24"/>
          <w:szCs w:val="24"/>
        </w:rPr>
        <w:t>Young, 1958</w:t>
      </w:r>
      <w:r w:rsidR="008D172F" w:rsidRPr="0094713E">
        <w:rPr>
          <w:rFonts w:ascii="Arial" w:hAnsi="Arial" w:cs="Arial"/>
          <w:sz w:val="24"/>
          <w:szCs w:val="24"/>
        </w:rPr>
        <w:t xml:space="preserve">) will be considered. </w:t>
      </w:r>
    </w:p>
    <w:p w:rsidR="00367A37" w:rsidRPr="0094713E" w:rsidRDefault="00367A37" w:rsidP="0094713E">
      <w:pPr>
        <w:spacing w:line="360" w:lineRule="auto"/>
        <w:rPr>
          <w:rFonts w:ascii="Arial" w:hAnsi="Arial" w:cs="Arial"/>
          <w:sz w:val="24"/>
          <w:szCs w:val="24"/>
        </w:rPr>
      </w:pPr>
    </w:p>
    <w:p w:rsidR="00BF50E6" w:rsidRPr="0094713E" w:rsidRDefault="00367A37" w:rsidP="0094713E">
      <w:pPr>
        <w:spacing w:line="360" w:lineRule="auto"/>
        <w:rPr>
          <w:rFonts w:ascii="Arial" w:hAnsi="Arial" w:cs="Arial"/>
          <w:sz w:val="24"/>
          <w:szCs w:val="24"/>
        </w:rPr>
      </w:pPr>
      <w:r w:rsidRPr="0094713E">
        <w:rPr>
          <w:rFonts w:ascii="Arial" w:hAnsi="Arial" w:cs="Arial"/>
          <w:sz w:val="24"/>
          <w:szCs w:val="24"/>
        </w:rPr>
        <w:t>Formative assessment is a teaching strategy that allows educators to determine student understanding</w:t>
      </w:r>
      <w:r w:rsidR="00042016">
        <w:rPr>
          <w:rFonts w:ascii="Arial" w:hAnsi="Arial" w:cs="Arial"/>
          <w:sz w:val="24"/>
          <w:szCs w:val="24"/>
        </w:rPr>
        <w:t>,</w:t>
      </w:r>
      <w:r w:rsidRPr="0094713E">
        <w:rPr>
          <w:rFonts w:ascii="Arial" w:hAnsi="Arial" w:cs="Arial"/>
          <w:sz w:val="24"/>
          <w:szCs w:val="24"/>
        </w:rPr>
        <w:t xml:space="preserve"> and forms a vital role in the learning process (Clark, 2012). However, it is fundamental that the application of formative assessment within education is further explored.</w:t>
      </w:r>
      <w:r w:rsidR="00446107" w:rsidRPr="0094713E">
        <w:rPr>
          <w:rFonts w:ascii="Arial" w:hAnsi="Arial" w:cs="Arial"/>
          <w:sz w:val="24"/>
          <w:szCs w:val="24"/>
        </w:rPr>
        <w:t xml:space="preserve"> </w:t>
      </w:r>
      <w:r w:rsidR="00D34C3B" w:rsidRPr="0094713E">
        <w:rPr>
          <w:rFonts w:ascii="Arial" w:hAnsi="Arial" w:cs="Arial"/>
          <w:sz w:val="24"/>
          <w:szCs w:val="24"/>
        </w:rPr>
        <w:t xml:space="preserve">Factors such as socio-economic background and </w:t>
      </w:r>
      <w:r w:rsidR="00D34C3B" w:rsidRPr="0094713E">
        <w:rPr>
          <w:rFonts w:ascii="Arial" w:hAnsi="Arial" w:cs="Arial"/>
          <w:sz w:val="24"/>
          <w:szCs w:val="24"/>
        </w:rPr>
        <w:lastRenderedPageBreak/>
        <w:t xml:space="preserve">access to resources should be </w:t>
      </w:r>
      <w:r w:rsidR="00CB317A" w:rsidRPr="0094713E">
        <w:rPr>
          <w:rFonts w:ascii="Arial" w:hAnsi="Arial" w:cs="Arial"/>
          <w:sz w:val="24"/>
          <w:szCs w:val="24"/>
        </w:rPr>
        <w:t>acknowledged</w:t>
      </w:r>
      <w:r w:rsidR="00D34C3B" w:rsidRPr="0094713E">
        <w:rPr>
          <w:rFonts w:ascii="Arial" w:hAnsi="Arial" w:cs="Arial"/>
          <w:sz w:val="24"/>
          <w:szCs w:val="24"/>
        </w:rPr>
        <w:t xml:space="preserve"> to ensure that the whole-child is considered </w:t>
      </w:r>
      <w:r w:rsidR="00E0352D" w:rsidRPr="0094713E">
        <w:rPr>
          <w:rFonts w:ascii="Arial" w:hAnsi="Arial" w:cs="Arial"/>
          <w:sz w:val="24"/>
          <w:szCs w:val="24"/>
        </w:rPr>
        <w:t xml:space="preserve">in a holistic approach to education (Miller, 1997). </w:t>
      </w:r>
      <w:r w:rsidR="00F45DC4" w:rsidRPr="0094713E">
        <w:rPr>
          <w:rFonts w:ascii="Arial" w:hAnsi="Arial" w:cs="Arial"/>
          <w:sz w:val="24"/>
          <w:szCs w:val="24"/>
        </w:rPr>
        <w:t xml:space="preserve">This notion of a holistic education system has foundations of equality, equity and diversity. </w:t>
      </w:r>
      <w:r w:rsidR="005B2011" w:rsidRPr="0094713E">
        <w:rPr>
          <w:rFonts w:ascii="Arial" w:hAnsi="Arial" w:cs="Arial"/>
          <w:sz w:val="24"/>
          <w:szCs w:val="24"/>
        </w:rPr>
        <w:t>The Curriculum for Wales (2022) sets out four core purposes that include the concept of developing learners described as ‘ethically informed citizens’</w:t>
      </w:r>
      <w:r w:rsidR="00042016">
        <w:rPr>
          <w:rFonts w:ascii="Arial" w:hAnsi="Arial" w:cs="Arial"/>
          <w:sz w:val="24"/>
          <w:szCs w:val="24"/>
        </w:rPr>
        <w:t xml:space="preserve"> for Wales and the wider world;</w:t>
      </w:r>
      <w:r w:rsidR="00164321" w:rsidRPr="0094713E">
        <w:rPr>
          <w:rFonts w:ascii="Arial" w:hAnsi="Arial" w:cs="Arial"/>
          <w:sz w:val="24"/>
          <w:szCs w:val="24"/>
        </w:rPr>
        <w:t xml:space="preserve"> It explains this as learners with the ability to develop empathy, explore different perspectives and to respect others and our diversities. </w:t>
      </w:r>
      <w:r w:rsidR="006F3862" w:rsidRPr="0094713E">
        <w:rPr>
          <w:rFonts w:ascii="Arial" w:hAnsi="Arial" w:cs="Arial"/>
          <w:sz w:val="24"/>
          <w:szCs w:val="24"/>
        </w:rPr>
        <w:t>Hi</w:t>
      </w:r>
      <w:r w:rsidR="00992F24" w:rsidRPr="0094713E">
        <w:rPr>
          <w:rFonts w:ascii="Arial" w:hAnsi="Arial" w:cs="Arial"/>
          <w:sz w:val="24"/>
          <w:szCs w:val="24"/>
        </w:rPr>
        <w:t xml:space="preserve">storically, Welsh education and policymaking was the responsibility of the central United Kingdom government, but the formation of the Welsh Assembly in 1999 shifted this responsibility to a devolved government within Wales. </w:t>
      </w:r>
      <w:r w:rsidR="001C2313" w:rsidRPr="0094713E">
        <w:rPr>
          <w:rFonts w:ascii="Arial" w:hAnsi="Arial" w:cs="Arial"/>
          <w:sz w:val="24"/>
          <w:szCs w:val="24"/>
        </w:rPr>
        <w:t>In their research, Leung and Sco</w:t>
      </w:r>
      <w:r w:rsidR="00042016">
        <w:rPr>
          <w:rFonts w:ascii="Arial" w:hAnsi="Arial" w:cs="Arial"/>
          <w:sz w:val="24"/>
          <w:szCs w:val="24"/>
        </w:rPr>
        <w:t>tt (2009) point out that Welsh G</w:t>
      </w:r>
      <w:r w:rsidR="001C2313" w:rsidRPr="0094713E">
        <w:rPr>
          <w:rFonts w:ascii="Arial" w:hAnsi="Arial" w:cs="Arial"/>
          <w:sz w:val="24"/>
          <w:szCs w:val="24"/>
        </w:rPr>
        <w:t xml:space="preserve">overnment have held concerns around EAL formative assessment within Wales for many years. </w:t>
      </w:r>
      <w:r w:rsidR="00870EBC" w:rsidRPr="0094713E">
        <w:rPr>
          <w:rFonts w:ascii="Arial" w:hAnsi="Arial" w:cs="Arial"/>
          <w:sz w:val="24"/>
          <w:szCs w:val="24"/>
        </w:rPr>
        <w:t xml:space="preserve">Issues relate to consistency of approach, potential bias and a lack of consideration for the linguistic background of the learner. </w:t>
      </w:r>
      <w:r w:rsidR="00290E6D" w:rsidRPr="0094713E">
        <w:rPr>
          <w:rFonts w:ascii="Arial" w:hAnsi="Arial" w:cs="Arial"/>
          <w:sz w:val="24"/>
          <w:szCs w:val="24"/>
        </w:rPr>
        <w:t xml:space="preserve">These concerns need to be addressed when you consider that </w:t>
      </w:r>
      <w:r w:rsidR="00271B68" w:rsidRPr="0094713E">
        <w:rPr>
          <w:rFonts w:ascii="Arial" w:hAnsi="Arial" w:cs="Arial"/>
          <w:sz w:val="24"/>
          <w:szCs w:val="24"/>
        </w:rPr>
        <w:t>the number of EAL learners within primary and secondary schools</w:t>
      </w:r>
      <w:r w:rsidR="007B27F1" w:rsidRPr="0094713E">
        <w:rPr>
          <w:rFonts w:ascii="Arial" w:hAnsi="Arial" w:cs="Arial"/>
          <w:sz w:val="24"/>
          <w:szCs w:val="24"/>
        </w:rPr>
        <w:t xml:space="preserve"> in Wales</w:t>
      </w:r>
      <w:r w:rsidR="00271B68" w:rsidRPr="0094713E">
        <w:rPr>
          <w:rFonts w:ascii="Arial" w:hAnsi="Arial" w:cs="Arial"/>
          <w:sz w:val="24"/>
          <w:szCs w:val="24"/>
        </w:rPr>
        <w:t xml:space="preserve"> has more than doubled in the last decade (</w:t>
      </w:r>
      <w:r w:rsidR="004E10CF" w:rsidRPr="0094713E">
        <w:rPr>
          <w:rFonts w:ascii="Arial" w:hAnsi="Arial" w:cs="Arial"/>
          <w:sz w:val="24"/>
          <w:szCs w:val="24"/>
        </w:rPr>
        <w:t>Welsh Government, 2019) and is at its highest poi</w:t>
      </w:r>
      <w:r w:rsidR="00215D4F" w:rsidRPr="0094713E">
        <w:rPr>
          <w:rFonts w:ascii="Arial" w:hAnsi="Arial" w:cs="Arial"/>
          <w:sz w:val="24"/>
          <w:szCs w:val="24"/>
        </w:rPr>
        <w:t>nt since the Covid-19 pandemic (Welsh Government, 2023).</w:t>
      </w:r>
      <w:r w:rsidR="00CE0C4A" w:rsidRPr="0094713E">
        <w:rPr>
          <w:rFonts w:ascii="Arial" w:hAnsi="Arial" w:cs="Arial"/>
          <w:sz w:val="24"/>
          <w:szCs w:val="24"/>
        </w:rPr>
        <w:t xml:space="preserve"> It is necessary for Welsh education to </w:t>
      </w:r>
      <w:r w:rsidR="00784A34" w:rsidRPr="0094713E">
        <w:rPr>
          <w:rFonts w:ascii="Arial" w:hAnsi="Arial" w:cs="Arial"/>
          <w:sz w:val="24"/>
          <w:szCs w:val="24"/>
        </w:rPr>
        <w:t xml:space="preserve">attend to </w:t>
      </w:r>
      <w:r w:rsidR="00CE0C4A" w:rsidRPr="0094713E">
        <w:rPr>
          <w:rFonts w:ascii="Arial" w:hAnsi="Arial" w:cs="Arial"/>
          <w:sz w:val="24"/>
          <w:szCs w:val="24"/>
        </w:rPr>
        <w:t xml:space="preserve">learner linguistic and academic needs whilst also promoting language development of Welsh </w:t>
      </w:r>
      <w:r w:rsidR="00784A34" w:rsidRPr="0094713E">
        <w:rPr>
          <w:rFonts w:ascii="Arial" w:hAnsi="Arial" w:cs="Arial"/>
          <w:sz w:val="24"/>
          <w:szCs w:val="24"/>
        </w:rPr>
        <w:t xml:space="preserve">and English </w:t>
      </w:r>
      <w:r w:rsidR="00CE0C4A" w:rsidRPr="0094713E">
        <w:rPr>
          <w:rFonts w:ascii="Arial" w:hAnsi="Arial" w:cs="Arial"/>
          <w:sz w:val="24"/>
          <w:szCs w:val="24"/>
        </w:rPr>
        <w:t xml:space="preserve">for all learners. </w:t>
      </w:r>
      <w:r w:rsidR="00BC1811" w:rsidRPr="0094713E">
        <w:rPr>
          <w:rFonts w:ascii="Arial" w:hAnsi="Arial" w:cs="Arial"/>
          <w:sz w:val="24"/>
          <w:szCs w:val="24"/>
        </w:rPr>
        <w:t xml:space="preserve">As stated, Welsh Government have long held concerns around EAL formative assessment. However, it is argued that this is part of a wider issue concerning racial inequality in relation to attainment, policy, curriculum and workforce within Welsh education (Williams, 2021). </w:t>
      </w:r>
    </w:p>
    <w:p w:rsidR="00BF50E6" w:rsidRPr="0094713E" w:rsidRDefault="00BF50E6" w:rsidP="0094713E">
      <w:pPr>
        <w:spacing w:line="360" w:lineRule="auto"/>
        <w:rPr>
          <w:rFonts w:ascii="Arial" w:hAnsi="Arial" w:cs="Arial"/>
          <w:sz w:val="24"/>
          <w:szCs w:val="24"/>
        </w:rPr>
      </w:pPr>
    </w:p>
    <w:p w:rsidR="00177ACA" w:rsidRPr="0094713E" w:rsidRDefault="00BF50E6" w:rsidP="0094713E">
      <w:pPr>
        <w:spacing w:line="360" w:lineRule="auto"/>
        <w:rPr>
          <w:rFonts w:ascii="Arial" w:hAnsi="Arial" w:cs="Arial"/>
          <w:sz w:val="24"/>
          <w:szCs w:val="24"/>
        </w:rPr>
      </w:pPr>
      <w:r w:rsidRPr="0094713E">
        <w:rPr>
          <w:rFonts w:ascii="Arial" w:hAnsi="Arial" w:cs="Arial"/>
          <w:sz w:val="24"/>
          <w:szCs w:val="24"/>
        </w:rPr>
        <w:t>Social Identity Theory (</w:t>
      </w:r>
      <w:proofErr w:type="spellStart"/>
      <w:r w:rsidRPr="0094713E">
        <w:rPr>
          <w:rFonts w:ascii="Arial" w:hAnsi="Arial" w:cs="Arial"/>
          <w:sz w:val="24"/>
          <w:szCs w:val="24"/>
        </w:rPr>
        <w:t>Tajfel</w:t>
      </w:r>
      <w:proofErr w:type="spellEnd"/>
      <w:r w:rsidRPr="0094713E">
        <w:rPr>
          <w:rFonts w:ascii="Arial" w:hAnsi="Arial" w:cs="Arial"/>
          <w:sz w:val="24"/>
          <w:szCs w:val="24"/>
        </w:rPr>
        <w:t xml:space="preserve"> &amp; Turner, 1979) is built around achieving a sense of belonging by being a member of demographics and groups you feel you can relate to.</w:t>
      </w:r>
      <w:r w:rsidR="0047407E" w:rsidRPr="0094713E">
        <w:rPr>
          <w:rFonts w:ascii="Arial" w:hAnsi="Arial" w:cs="Arial"/>
          <w:sz w:val="24"/>
          <w:szCs w:val="24"/>
        </w:rPr>
        <w:t xml:space="preserve"> The theory is of value when attempting to understand the experiences of EAL learners within education.</w:t>
      </w:r>
      <w:r w:rsidRPr="0094713E">
        <w:rPr>
          <w:rFonts w:ascii="Arial" w:hAnsi="Arial" w:cs="Arial"/>
          <w:sz w:val="24"/>
          <w:szCs w:val="24"/>
        </w:rPr>
        <w:t xml:space="preserve"> </w:t>
      </w:r>
      <w:r w:rsidR="00816CD6" w:rsidRPr="0094713E">
        <w:rPr>
          <w:rFonts w:ascii="Arial" w:hAnsi="Arial" w:cs="Arial"/>
          <w:sz w:val="24"/>
          <w:szCs w:val="24"/>
        </w:rPr>
        <w:t>Maslow’s Theory of Motivation (1958) demonstrates the importance of basic needs</w:t>
      </w:r>
      <w:r w:rsidR="00042016">
        <w:rPr>
          <w:rFonts w:ascii="Arial" w:hAnsi="Arial" w:cs="Arial"/>
          <w:sz w:val="24"/>
          <w:szCs w:val="24"/>
        </w:rPr>
        <w:t>,</w:t>
      </w:r>
      <w:r w:rsidR="00816CD6" w:rsidRPr="0094713E">
        <w:rPr>
          <w:rFonts w:ascii="Arial" w:hAnsi="Arial" w:cs="Arial"/>
          <w:sz w:val="24"/>
          <w:szCs w:val="24"/>
        </w:rPr>
        <w:t xml:space="preserve"> as well as psychological needs</w:t>
      </w:r>
      <w:r w:rsidR="00042016">
        <w:rPr>
          <w:rFonts w:ascii="Arial" w:hAnsi="Arial" w:cs="Arial"/>
          <w:sz w:val="24"/>
          <w:szCs w:val="24"/>
        </w:rPr>
        <w:t>,</w:t>
      </w:r>
      <w:r w:rsidR="00816CD6" w:rsidRPr="0094713E">
        <w:rPr>
          <w:rFonts w:ascii="Arial" w:hAnsi="Arial" w:cs="Arial"/>
          <w:sz w:val="24"/>
          <w:szCs w:val="24"/>
        </w:rPr>
        <w:t xml:space="preserve"> such as forming positive relationships and accomplishing a sense of belonging. </w:t>
      </w:r>
      <w:r w:rsidR="007F1F7F" w:rsidRPr="0094713E">
        <w:rPr>
          <w:rFonts w:ascii="Arial" w:hAnsi="Arial" w:cs="Arial"/>
          <w:sz w:val="24"/>
          <w:szCs w:val="24"/>
        </w:rPr>
        <w:t>Linking back to Social Identity Theory (</w:t>
      </w:r>
      <w:proofErr w:type="spellStart"/>
      <w:r w:rsidR="007F1F7F" w:rsidRPr="0094713E">
        <w:rPr>
          <w:rFonts w:ascii="Arial" w:hAnsi="Arial" w:cs="Arial"/>
          <w:sz w:val="24"/>
          <w:szCs w:val="24"/>
        </w:rPr>
        <w:t>Tajfel</w:t>
      </w:r>
      <w:proofErr w:type="spellEnd"/>
      <w:r w:rsidR="00844722" w:rsidRPr="0094713E">
        <w:rPr>
          <w:rFonts w:ascii="Arial" w:hAnsi="Arial" w:cs="Arial"/>
          <w:sz w:val="24"/>
          <w:szCs w:val="24"/>
        </w:rPr>
        <w:t xml:space="preserve"> &amp; Tur</w:t>
      </w:r>
      <w:r w:rsidR="000844C5" w:rsidRPr="0094713E">
        <w:rPr>
          <w:rFonts w:ascii="Arial" w:hAnsi="Arial" w:cs="Arial"/>
          <w:sz w:val="24"/>
          <w:szCs w:val="24"/>
        </w:rPr>
        <w:t>ner, 1979) it is obvious</w:t>
      </w:r>
      <w:r w:rsidR="007F1F7F" w:rsidRPr="0094713E">
        <w:rPr>
          <w:rFonts w:ascii="Arial" w:hAnsi="Arial" w:cs="Arial"/>
          <w:sz w:val="24"/>
          <w:szCs w:val="24"/>
        </w:rPr>
        <w:t xml:space="preserve"> that there will always be an opposing group to an individual. </w:t>
      </w:r>
      <w:r w:rsidR="000844C5" w:rsidRPr="0094713E">
        <w:rPr>
          <w:rFonts w:ascii="Arial" w:hAnsi="Arial" w:cs="Arial"/>
          <w:sz w:val="24"/>
          <w:szCs w:val="24"/>
        </w:rPr>
        <w:t>Even the fact that Welsh curriculum and policy is now decided within Wales and no longer England is an example of opposing groups, curriculum, policy and ultimately</w:t>
      </w:r>
      <w:r w:rsidR="00042016">
        <w:rPr>
          <w:rFonts w:ascii="Arial" w:hAnsi="Arial" w:cs="Arial"/>
          <w:sz w:val="24"/>
          <w:szCs w:val="24"/>
        </w:rPr>
        <w:t>,</w:t>
      </w:r>
      <w:r w:rsidR="000844C5" w:rsidRPr="0094713E">
        <w:rPr>
          <w:rFonts w:ascii="Arial" w:hAnsi="Arial" w:cs="Arial"/>
          <w:sz w:val="24"/>
          <w:szCs w:val="24"/>
        </w:rPr>
        <w:t xml:space="preserve"> evidence of how social identity is shaped.</w:t>
      </w:r>
      <w:r w:rsidR="004A183E" w:rsidRPr="0094713E">
        <w:rPr>
          <w:rFonts w:ascii="Arial" w:hAnsi="Arial" w:cs="Arial"/>
          <w:sz w:val="24"/>
          <w:szCs w:val="24"/>
        </w:rPr>
        <w:t xml:space="preserve"> From the perspective </w:t>
      </w:r>
      <w:r w:rsidR="004A183E" w:rsidRPr="0094713E">
        <w:rPr>
          <w:rFonts w:ascii="Arial" w:hAnsi="Arial" w:cs="Arial"/>
          <w:sz w:val="24"/>
          <w:szCs w:val="24"/>
        </w:rPr>
        <w:lastRenderedPageBreak/>
        <w:t xml:space="preserve">of EAL learners, linguistic and cultural experiences </w:t>
      </w:r>
      <w:r w:rsidR="00442ADD" w:rsidRPr="0094713E">
        <w:rPr>
          <w:rFonts w:ascii="Arial" w:hAnsi="Arial" w:cs="Arial"/>
          <w:sz w:val="24"/>
          <w:szCs w:val="24"/>
        </w:rPr>
        <w:t>can be argued to</w:t>
      </w:r>
      <w:r w:rsidR="004A183E" w:rsidRPr="0094713E">
        <w:rPr>
          <w:rFonts w:ascii="Arial" w:hAnsi="Arial" w:cs="Arial"/>
          <w:sz w:val="24"/>
          <w:szCs w:val="24"/>
        </w:rPr>
        <w:t xml:space="preserve"> shape soc</w:t>
      </w:r>
      <w:r w:rsidR="00442ADD" w:rsidRPr="0094713E">
        <w:rPr>
          <w:rFonts w:ascii="Arial" w:hAnsi="Arial" w:cs="Arial"/>
          <w:sz w:val="24"/>
          <w:szCs w:val="24"/>
        </w:rPr>
        <w:t>ial identities within education (</w:t>
      </w:r>
      <w:proofErr w:type="spellStart"/>
      <w:r w:rsidR="00442ADD" w:rsidRPr="0094713E">
        <w:rPr>
          <w:rFonts w:ascii="Arial" w:hAnsi="Arial" w:cs="Arial"/>
          <w:sz w:val="24"/>
          <w:szCs w:val="24"/>
        </w:rPr>
        <w:t>Dieckhoff</w:t>
      </w:r>
      <w:proofErr w:type="spellEnd"/>
      <w:r w:rsidR="00442ADD" w:rsidRPr="0094713E">
        <w:rPr>
          <w:rFonts w:ascii="Arial" w:hAnsi="Arial" w:cs="Arial"/>
          <w:sz w:val="24"/>
          <w:szCs w:val="24"/>
        </w:rPr>
        <w:t>, 2004)</w:t>
      </w:r>
      <w:r w:rsidR="00157854" w:rsidRPr="0094713E">
        <w:rPr>
          <w:rFonts w:ascii="Arial" w:hAnsi="Arial" w:cs="Arial"/>
          <w:sz w:val="24"/>
          <w:szCs w:val="24"/>
        </w:rPr>
        <w:t>.</w:t>
      </w:r>
      <w:r w:rsidR="000844C5" w:rsidRPr="0094713E">
        <w:rPr>
          <w:rFonts w:ascii="Arial" w:hAnsi="Arial" w:cs="Arial"/>
          <w:sz w:val="24"/>
          <w:szCs w:val="24"/>
        </w:rPr>
        <w:t xml:space="preserve"> </w:t>
      </w:r>
      <w:r w:rsidR="00803269" w:rsidRPr="0094713E">
        <w:rPr>
          <w:rFonts w:ascii="Arial" w:hAnsi="Arial" w:cs="Arial"/>
          <w:sz w:val="24"/>
          <w:szCs w:val="24"/>
        </w:rPr>
        <w:t xml:space="preserve">The theory comprises of three stages: categorisation, identification and comparison. </w:t>
      </w:r>
      <w:r w:rsidR="00C811F1" w:rsidRPr="0094713E">
        <w:rPr>
          <w:rFonts w:ascii="Arial" w:hAnsi="Arial" w:cs="Arial"/>
          <w:sz w:val="24"/>
          <w:szCs w:val="24"/>
        </w:rPr>
        <w:t xml:space="preserve">During the initial categorisation </w:t>
      </w:r>
      <w:r w:rsidR="00CB79C2" w:rsidRPr="0094713E">
        <w:rPr>
          <w:rFonts w:ascii="Arial" w:hAnsi="Arial" w:cs="Arial"/>
          <w:sz w:val="24"/>
          <w:szCs w:val="24"/>
        </w:rPr>
        <w:t>stage, EAL learners are historically</w:t>
      </w:r>
      <w:r w:rsidR="00C811F1" w:rsidRPr="0094713E">
        <w:rPr>
          <w:rFonts w:ascii="Arial" w:hAnsi="Arial" w:cs="Arial"/>
          <w:sz w:val="24"/>
          <w:szCs w:val="24"/>
        </w:rPr>
        <w:t xml:space="preserve"> organised based on their language background, for example, learners with a home language other than English.</w:t>
      </w:r>
      <w:r w:rsidR="00CB79C2" w:rsidRPr="0094713E">
        <w:rPr>
          <w:rFonts w:ascii="Arial" w:hAnsi="Arial" w:cs="Arial"/>
          <w:sz w:val="24"/>
          <w:szCs w:val="24"/>
        </w:rPr>
        <w:t xml:space="preserve"> This categorisation alone can be argued to reveal issues around stereotyping</w:t>
      </w:r>
      <w:r w:rsidR="00C927F1" w:rsidRPr="0094713E">
        <w:rPr>
          <w:rFonts w:ascii="Arial" w:hAnsi="Arial" w:cs="Arial"/>
          <w:sz w:val="24"/>
          <w:szCs w:val="24"/>
        </w:rPr>
        <w:t xml:space="preserve"> and discrimination. It is essential to recognise the potential issue around reinforcing linguistic and cultural difference that can impact negative</w:t>
      </w:r>
      <w:r w:rsidR="00D15A2A" w:rsidRPr="0094713E">
        <w:rPr>
          <w:rFonts w:ascii="Arial" w:hAnsi="Arial" w:cs="Arial"/>
          <w:sz w:val="24"/>
          <w:szCs w:val="24"/>
        </w:rPr>
        <w:t xml:space="preserve">ly upon the social identity </w:t>
      </w:r>
      <w:r w:rsidR="00C927F1" w:rsidRPr="0094713E">
        <w:rPr>
          <w:rFonts w:ascii="Arial" w:hAnsi="Arial" w:cs="Arial"/>
          <w:sz w:val="24"/>
          <w:szCs w:val="24"/>
        </w:rPr>
        <w:t>of the learner within the school community (</w:t>
      </w:r>
      <w:r w:rsidR="00862985" w:rsidRPr="0094713E">
        <w:rPr>
          <w:rFonts w:ascii="Arial" w:hAnsi="Arial" w:cs="Arial"/>
          <w:sz w:val="24"/>
          <w:szCs w:val="24"/>
        </w:rPr>
        <w:t>Haslam et al, 1996).</w:t>
      </w:r>
      <w:r w:rsidR="00C811F1" w:rsidRPr="0094713E">
        <w:rPr>
          <w:rFonts w:ascii="Arial" w:hAnsi="Arial" w:cs="Arial"/>
          <w:sz w:val="24"/>
          <w:szCs w:val="24"/>
        </w:rPr>
        <w:t xml:space="preserve"> </w:t>
      </w:r>
      <w:r w:rsidR="00157854" w:rsidRPr="0094713E">
        <w:rPr>
          <w:rFonts w:ascii="Arial" w:hAnsi="Arial" w:cs="Arial"/>
          <w:sz w:val="24"/>
          <w:szCs w:val="24"/>
        </w:rPr>
        <w:t xml:space="preserve">The second stage of identification is psychological in nature and is based around the individual achieving a sense of belonging with a group. </w:t>
      </w:r>
      <w:r w:rsidR="00CB79C2" w:rsidRPr="0094713E">
        <w:rPr>
          <w:rFonts w:ascii="Arial" w:hAnsi="Arial" w:cs="Arial"/>
          <w:sz w:val="24"/>
          <w:szCs w:val="24"/>
        </w:rPr>
        <w:t xml:space="preserve">EAL learners can face linguistic and cultural barriers than can hinder their positive social identity towards achieving belonging. </w:t>
      </w:r>
      <w:r w:rsidR="00C747F2" w:rsidRPr="0094713E">
        <w:rPr>
          <w:rFonts w:ascii="Arial" w:hAnsi="Arial" w:cs="Arial"/>
          <w:sz w:val="24"/>
          <w:szCs w:val="24"/>
        </w:rPr>
        <w:t xml:space="preserve">EAL </w:t>
      </w:r>
      <w:r w:rsidR="00042016">
        <w:rPr>
          <w:rFonts w:ascii="Arial" w:hAnsi="Arial" w:cs="Arial"/>
          <w:sz w:val="24"/>
          <w:szCs w:val="24"/>
        </w:rPr>
        <w:t>l</w:t>
      </w:r>
      <w:r w:rsidR="00CB79C2" w:rsidRPr="0094713E">
        <w:rPr>
          <w:rFonts w:ascii="Arial" w:hAnsi="Arial" w:cs="Arial"/>
          <w:sz w:val="24"/>
          <w:szCs w:val="24"/>
        </w:rPr>
        <w:t xml:space="preserve">earners may feel as though they cannot relate to dominant </w:t>
      </w:r>
      <w:r w:rsidR="00C747F2" w:rsidRPr="0094713E">
        <w:rPr>
          <w:rFonts w:ascii="Arial" w:hAnsi="Arial" w:cs="Arial"/>
          <w:sz w:val="24"/>
          <w:szCs w:val="24"/>
        </w:rPr>
        <w:t xml:space="preserve">linguistic and cultural </w:t>
      </w:r>
      <w:r w:rsidR="00CB79C2" w:rsidRPr="0094713E">
        <w:rPr>
          <w:rFonts w:ascii="Arial" w:hAnsi="Arial" w:cs="Arial"/>
          <w:sz w:val="24"/>
          <w:szCs w:val="24"/>
        </w:rPr>
        <w:t>demographics despite a desir</w:t>
      </w:r>
      <w:r w:rsidR="00C747F2" w:rsidRPr="0094713E">
        <w:rPr>
          <w:rFonts w:ascii="Arial" w:hAnsi="Arial" w:cs="Arial"/>
          <w:sz w:val="24"/>
          <w:szCs w:val="24"/>
        </w:rPr>
        <w:t xml:space="preserve">e to fit in and feel validated. (Ward &amp; Masgoret, 2004). </w:t>
      </w:r>
      <w:r w:rsidR="00630537" w:rsidRPr="0094713E">
        <w:rPr>
          <w:rFonts w:ascii="Arial" w:hAnsi="Arial" w:cs="Arial"/>
          <w:sz w:val="24"/>
          <w:szCs w:val="24"/>
        </w:rPr>
        <w:t xml:space="preserve">The final stage is centred around comparison of social groups with individuals said to be more favourable to the group they are able to identify with. </w:t>
      </w:r>
      <w:r w:rsidR="00EF439F" w:rsidRPr="0094713E">
        <w:rPr>
          <w:rFonts w:ascii="Arial" w:hAnsi="Arial" w:cs="Arial"/>
          <w:sz w:val="24"/>
          <w:szCs w:val="24"/>
        </w:rPr>
        <w:t xml:space="preserve">It is here that issues around stereotyping and discrimination are likely to occur. </w:t>
      </w:r>
      <w:r w:rsidR="005F66FE" w:rsidRPr="0094713E">
        <w:rPr>
          <w:rFonts w:ascii="Arial" w:hAnsi="Arial" w:cs="Arial"/>
          <w:sz w:val="24"/>
          <w:szCs w:val="24"/>
        </w:rPr>
        <w:t xml:space="preserve">Despite clear barriers faced by EAL learners in relation to social identity theory, it is also important to recognise the conditions that can have a positive impact upon the learner. </w:t>
      </w:r>
      <w:r w:rsidR="00381E93" w:rsidRPr="0094713E">
        <w:rPr>
          <w:rFonts w:ascii="Arial" w:hAnsi="Arial" w:cs="Arial"/>
          <w:sz w:val="24"/>
          <w:szCs w:val="24"/>
        </w:rPr>
        <w:t xml:space="preserve">Inclusive education, celebrated diversity and language support can result in positive social identity and can support EAL learners towards academic success. </w:t>
      </w:r>
      <w:r w:rsidR="00B935C6" w:rsidRPr="0094713E">
        <w:rPr>
          <w:rFonts w:ascii="Arial" w:hAnsi="Arial" w:cs="Arial"/>
          <w:sz w:val="24"/>
          <w:szCs w:val="24"/>
        </w:rPr>
        <w:t xml:space="preserve">Linking </w:t>
      </w:r>
      <w:r w:rsidR="00445E63" w:rsidRPr="0094713E">
        <w:rPr>
          <w:rFonts w:ascii="Arial" w:hAnsi="Arial" w:cs="Arial"/>
          <w:sz w:val="24"/>
          <w:szCs w:val="24"/>
        </w:rPr>
        <w:t xml:space="preserve">to the issue identified by Leung and Scott (2009) regarding concerns around the inclusivity of EAL formative assessment within Wales, </w:t>
      </w:r>
      <w:r w:rsidR="008F1536" w:rsidRPr="0094713E">
        <w:rPr>
          <w:rFonts w:ascii="Arial" w:hAnsi="Arial" w:cs="Arial"/>
          <w:sz w:val="24"/>
          <w:szCs w:val="24"/>
        </w:rPr>
        <w:t>consideration of the</w:t>
      </w:r>
      <w:r w:rsidR="00445E63" w:rsidRPr="0094713E">
        <w:rPr>
          <w:rFonts w:ascii="Arial" w:hAnsi="Arial" w:cs="Arial"/>
          <w:sz w:val="24"/>
          <w:szCs w:val="24"/>
        </w:rPr>
        <w:t xml:space="preserve"> Social Identity Theory (</w:t>
      </w:r>
      <w:proofErr w:type="spellStart"/>
      <w:r w:rsidR="00445E63" w:rsidRPr="0094713E">
        <w:rPr>
          <w:rFonts w:ascii="Arial" w:hAnsi="Arial" w:cs="Arial"/>
          <w:sz w:val="24"/>
          <w:szCs w:val="24"/>
        </w:rPr>
        <w:t>Tajfel</w:t>
      </w:r>
      <w:proofErr w:type="spellEnd"/>
      <w:r w:rsidR="00445E63" w:rsidRPr="0094713E">
        <w:rPr>
          <w:rFonts w:ascii="Arial" w:hAnsi="Arial" w:cs="Arial"/>
          <w:sz w:val="24"/>
          <w:szCs w:val="24"/>
        </w:rPr>
        <w:t xml:space="preserve"> &amp; Tuner, 1979) may </w:t>
      </w:r>
      <w:r w:rsidR="00EA633B" w:rsidRPr="0094713E">
        <w:rPr>
          <w:rFonts w:ascii="Arial" w:hAnsi="Arial" w:cs="Arial"/>
          <w:sz w:val="24"/>
          <w:szCs w:val="24"/>
        </w:rPr>
        <w:t>show that</w:t>
      </w:r>
      <w:r w:rsidR="008F1536" w:rsidRPr="0094713E">
        <w:rPr>
          <w:rFonts w:ascii="Arial" w:hAnsi="Arial" w:cs="Arial"/>
          <w:sz w:val="24"/>
          <w:szCs w:val="24"/>
        </w:rPr>
        <w:t xml:space="preserve"> assessments </w:t>
      </w:r>
      <w:r w:rsidR="00EA633B" w:rsidRPr="0094713E">
        <w:rPr>
          <w:rFonts w:ascii="Arial" w:hAnsi="Arial" w:cs="Arial"/>
          <w:sz w:val="24"/>
          <w:szCs w:val="24"/>
        </w:rPr>
        <w:t xml:space="preserve">in Wales </w:t>
      </w:r>
      <w:r w:rsidR="008F1536" w:rsidRPr="0094713E">
        <w:rPr>
          <w:rFonts w:ascii="Arial" w:hAnsi="Arial" w:cs="Arial"/>
          <w:sz w:val="24"/>
          <w:szCs w:val="24"/>
        </w:rPr>
        <w:t xml:space="preserve">are </w:t>
      </w:r>
      <w:r w:rsidR="00EA633B" w:rsidRPr="0094713E">
        <w:rPr>
          <w:rFonts w:ascii="Arial" w:hAnsi="Arial" w:cs="Arial"/>
          <w:sz w:val="24"/>
          <w:szCs w:val="24"/>
        </w:rPr>
        <w:t>ineffective towards EAL learners</w:t>
      </w:r>
      <w:r w:rsidR="008F1536" w:rsidRPr="0094713E">
        <w:rPr>
          <w:rFonts w:ascii="Arial" w:hAnsi="Arial" w:cs="Arial"/>
          <w:sz w:val="24"/>
          <w:szCs w:val="24"/>
        </w:rPr>
        <w:t xml:space="preserve">. </w:t>
      </w:r>
      <w:r w:rsidR="00EA633B" w:rsidRPr="0094713E">
        <w:rPr>
          <w:rFonts w:ascii="Arial" w:hAnsi="Arial" w:cs="Arial"/>
          <w:sz w:val="24"/>
          <w:szCs w:val="24"/>
        </w:rPr>
        <w:t>W</w:t>
      </w:r>
      <w:r w:rsidR="00EB3809" w:rsidRPr="0094713E">
        <w:rPr>
          <w:rFonts w:ascii="Arial" w:hAnsi="Arial" w:cs="Arial"/>
          <w:sz w:val="24"/>
          <w:szCs w:val="24"/>
        </w:rPr>
        <w:t>ithin Wales</w:t>
      </w:r>
      <w:r w:rsidR="00EA633B" w:rsidRPr="0094713E">
        <w:rPr>
          <w:rFonts w:ascii="Arial" w:hAnsi="Arial" w:cs="Arial"/>
          <w:sz w:val="24"/>
          <w:szCs w:val="24"/>
        </w:rPr>
        <w:t xml:space="preserve">, EAL </w:t>
      </w:r>
      <w:proofErr w:type="gramStart"/>
      <w:r w:rsidR="00042016">
        <w:rPr>
          <w:rFonts w:ascii="Arial" w:hAnsi="Arial" w:cs="Arial"/>
          <w:sz w:val="24"/>
          <w:szCs w:val="24"/>
        </w:rPr>
        <w:t>learners</w:t>
      </w:r>
      <w:proofErr w:type="gramEnd"/>
      <w:r w:rsidR="00EB3809" w:rsidRPr="0094713E">
        <w:rPr>
          <w:rFonts w:ascii="Arial" w:hAnsi="Arial" w:cs="Arial"/>
          <w:sz w:val="24"/>
          <w:szCs w:val="24"/>
        </w:rPr>
        <w:t xml:space="preserve"> complete statutory assessments against common attainment targets. These are standardised subject-based assessments designed for all learners with no set or specific framework for EAL learners. The impact of Social Identity Theory is highlighted in the use of statutory assessments that are exclusively delivered in English language. </w:t>
      </w:r>
      <w:r w:rsidR="009B5CFD" w:rsidRPr="0094713E">
        <w:rPr>
          <w:rFonts w:ascii="Arial" w:hAnsi="Arial" w:cs="Arial"/>
          <w:sz w:val="24"/>
          <w:szCs w:val="24"/>
        </w:rPr>
        <w:t>This lack of consideration for other social identities than home language being English</w:t>
      </w:r>
      <w:r w:rsidR="00042016">
        <w:rPr>
          <w:rFonts w:ascii="Arial" w:hAnsi="Arial" w:cs="Arial"/>
          <w:sz w:val="24"/>
          <w:szCs w:val="24"/>
        </w:rPr>
        <w:t>,</w:t>
      </w:r>
      <w:r w:rsidR="009B5CFD" w:rsidRPr="0094713E">
        <w:rPr>
          <w:rFonts w:ascii="Arial" w:hAnsi="Arial" w:cs="Arial"/>
          <w:sz w:val="24"/>
          <w:szCs w:val="24"/>
        </w:rPr>
        <w:t xml:space="preserve"> creates difficulties for EAL learners when completing a test in a language they are not </w:t>
      </w:r>
      <w:r w:rsidR="00C433D0" w:rsidRPr="0094713E">
        <w:rPr>
          <w:rFonts w:ascii="Arial" w:hAnsi="Arial" w:cs="Arial"/>
          <w:sz w:val="24"/>
          <w:szCs w:val="24"/>
        </w:rPr>
        <w:t xml:space="preserve">able to fully comprehend. </w:t>
      </w:r>
      <w:r w:rsidR="007E6746" w:rsidRPr="0094713E">
        <w:rPr>
          <w:rFonts w:ascii="Arial" w:hAnsi="Arial" w:cs="Arial"/>
          <w:sz w:val="24"/>
          <w:szCs w:val="24"/>
        </w:rPr>
        <w:t xml:space="preserve">Looking back at the case study in focus, Leung and Scott (2009) state that teachers working with bilingual learners regularly find that they do not achieve as well as expected in </w:t>
      </w:r>
      <w:r w:rsidR="00B542FA" w:rsidRPr="0094713E">
        <w:rPr>
          <w:rFonts w:ascii="Arial" w:hAnsi="Arial" w:cs="Arial"/>
          <w:sz w:val="24"/>
          <w:szCs w:val="24"/>
        </w:rPr>
        <w:t xml:space="preserve">some </w:t>
      </w:r>
      <w:r w:rsidR="007E6746" w:rsidRPr="0094713E">
        <w:rPr>
          <w:rFonts w:ascii="Arial" w:hAnsi="Arial" w:cs="Arial"/>
          <w:sz w:val="24"/>
          <w:szCs w:val="24"/>
        </w:rPr>
        <w:t xml:space="preserve">assessments. </w:t>
      </w:r>
      <w:r w:rsidR="001E129A" w:rsidRPr="0094713E">
        <w:rPr>
          <w:rFonts w:ascii="Arial" w:hAnsi="Arial" w:cs="Arial"/>
          <w:sz w:val="24"/>
          <w:szCs w:val="24"/>
        </w:rPr>
        <w:t xml:space="preserve">As is the case with the national </w:t>
      </w:r>
      <w:r w:rsidR="001E129A" w:rsidRPr="0094713E">
        <w:rPr>
          <w:rFonts w:ascii="Arial" w:hAnsi="Arial" w:cs="Arial"/>
          <w:sz w:val="24"/>
          <w:szCs w:val="24"/>
        </w:rPr>
        <w:lastRenderedPageBreak/>
        <w:t>assessment format within Wales, when a test is exclusively in English language and does not consider the English language proficiency of the EAL</w:t>
      </w:r>
      <w:r w:rsidR="006E34D0" w:rsidRPr="0094713E">
        <w:rPr>
          <w:rFonts w:ascii="Arial" w:hAnsi="Arial" w:cs="Arial"/>
          <w:sz w:val="24"/>
          <w:szCs w:val="24"/>
        </w:rPr>
        <w:t xml:space="preserve"> learner</w:t>
      </w:r>
      <w:r w:rsidR="001E129A" w:rsidRPr="0094713E">
        <w:rPr>
          <w:rFonts w:ascii="Arial" w:hAnsi="Arial" w:cs="Arial"/>
          <w:sz w:val="24"/>
          <w:szCs w:val="24"/>
        </w:rPr>
        <w:t xml:space="preserve">, </w:t>
      </w:r>
      <w:r w:rsidR="006E34D0" w:rsidRPr="0094713E">
        <w:rPr>
          <w:rFonts w:ascii="Arial" w:hAnsi="Arial" w:cs="Arial"/>
          <w:sz w:val="24"/>
          <w:szCs w:val="24"/>
        </w:rPr>
        <w:t>it can prevent an individual from</w:t>
      </w:r>
      <w:r w:rsidR="001E129A" w:rsidRPr="0094713E">
        <w:rPr>
          <w:rFonts w:ascii="Arial" w:hAnsi="Arial" w:cs="Arial"/>
          <w:sz w:val="24"/>
          <w:szCs w:val="24"/>
        </w:rPr>
        <w:t xml:space="preserve"> demonstrating their </w:t>
      </w:r>
      <w:r w:rsidR="006E34D0" w:rsidRPr="0094713E">
        <w:rPr>
          <w:rFonts w:ascii="Arial" w:hAnsi="Arial" w:cs="Arial"/>
          <w:sz w:val="24"/>
          <w:szCs w:val="24"/>
        </w:rPr>
        <w:t xml:space="preserve">true </w:t>
      </w:r>
      <w:r w:rsidR="001E129A" w:rsidRPr="0094713E">
        <w:rPr>
          <w:rFonts w:ascii="Arial" w:hAnsi="Arial" w:cs="Arial"/>
          <w:sz w:val="24"/>
          <w:szCs w:val="24"/>
        </w:rPr>
        <w:t>knowledge on the subject (Garc</w:t>
      </w:r>
      <w:r w:rsidR="009011CA" w:rsidRPr="0094713E">
        <w:rPr>
          <w:rFonts w:ascii="Arial" w:hAnsi="Arial" w:cs="Arial"/>
          <w:sz w:val="24"/>
          <w:szCs w:val="24"/>
        </w:rPr>
        <w:t>ia &amp; Kleifgen, 2010).</w:t>
      </w:r>
      <w:r w:rsidR="001B4085" w:rsidRPr="0094713E">
        <w:rPr>
          <w:rFonts w:ascii="Arial" w:hAnsi="Arial" w:cs="Arial"/>
          <w:sz w:val="24"/>
          <w:szCs w:val="24"/>
        </w:rPr>
        <w:t xml:space="preserve"> Leung and Scott (2009) describe this as not recognising any difference between a </w:t>
      </w:r>
      <w:r w:rsidR="00BC1A95" w:rsidRPr="0094713E">
        <w:rPr>
          <w:rFonts w:ascii="Arial" w:hAnsi="Arial" w:cs="Arial"/>
          <w:sz w:val="24"/>
          <w:szCs w:val="24"/>
        </w:rPr>
        <w:t>learners’</w:t>
      </w:r>
      <w:r w:rsidR="001B4085" w:rsidRPr="0094713E">
        <w:rPr>
          <w:rFonts w:ascii="Arial" w:hAnsi="Arial" w:cs="Arial"/>
          <w:sz w:val="24"/>
          <w:szCs w:val="24"/>
        </w:rPr>
        <w:t xml:space="preserve"> cognitive ability and their English language </w:t>
      </w:r>
      <w:r w:rsidR="00AE36D8" w:rsidRPr="0094713E">
        <w:rPr>
          <w:rFonts w:ascii="Arial" w:hAnsi="Arial" w:cs="Arial"/>
          <w:sz w:val="24"/>
          <w:szCs w:val="24"/>
        </w:rPr>
        <w:t>aptitude</w:t>
      </w:r>
      <w:r w:rsidR="001B4085" w:rsidRPr="0094713E">
        <w:rPr>
          <w:rFonts w:ascii="Arial" w:hAnsi="Arial" w:cs="Arial"/>
          <w:sz w:val="24"/>
          <w:szCs w:val="24"/>
        </w:rPr>
        <w:t>.</w:t>
      </w:r>
      <w:r w:rsidR="009011CA" w:rsidRPr="0094713E">
        <w:rPr>
          <w:rFonts w:ascii="Arial" w:hAnsi="Arial" w:cs="Arial"/>
          <w:sz w:val="24"/>
          <w:szCs w:val="24"/>
        </w:rPr>
        <w:t xml:space="preserve"> It is also important to emphasise that EAL is not a taught subject and EAL learners are assessed against a framework designed for all learners within Wales. </w:t>
      </w:r>
      <w:r w:rsidR="00D364CA" w:rsidRPr="0094713E">
        <w:rPr>
          <w:rFonts w:ascii="Arial" w:hAnsi="Arial" w:cs="Arial"/>
          <w:sz w:val="24"/>
          <w:szCs w:val="24"/>
        </w:rPr>
        <w:t>The fact that English is taught as a school subject rather than English as an additional language</w:t>
      </w:r>
      <w:r w:rsidR="0035717B" w:rsidRPr="0094713E">
        <w:rPr>
          <w:rFonts w:ascii="Arial" w:hAnsi="Arial" w:cs="Arial"/>
          <w:sz w:val="24"/>
          <w:szCs w:val="24"/>
        </w:rPr>
        <w:t xml:space="preserve"> could also possibly mean that there is cultural bias in the language and content of assessment, which shows inequity towards learners from diverse linguistic and cultural bac</w:t>
      </w:r>
      <w:r w:rsidR="001D02F5" w:rsidRPr="0094713E">
        <w:rPr>
          <w:rFonts w:ascii="Arial" w:hAnsi="Arial" w:cs="Arial"/>
          <w:sz w:val="24"/>
          <w:szCs w:val="24"/>
        </w:rPr>
        <w:t xml:space="preserve">kgrounds (Valencia, 2010). </w:t>
      </w:r>
      <w:r w:rsidR="00653841" w:rsidRPr="0094713E">
        <w:rPr>
          <w:rFonts w:ascii="Arial" w:hAnsi="Arial" w:cs="Arial"/>
          <w:sz w:val="24"/>
          <w:szCs w:val="24"/>
        </w:rPr>
        <w:t>Drawing influence from Maslow’s Theory of Motivation (1958) and The Social Identity Theory (</w:t>
      </w:r>
      <w:proofErr w:type="spellStart"/>
      <w:r w:rsidR="00653841" w:rsidRPr="0094713E">
        <w:rPr>
          <w:rFonts w:ascii="Arial" w:hAnsi="Arial" w:cs="Arial"/>
          <w:sz w:val="24"/>
          <w:szCs w:val="24"/>
        </w:rPr>
        <w:t>Tajfel</w:t>
      </w:r>
      <w:proofErr w:type="spellEnd"/>
      <w:r w:rsidR="00653841" w:rsidRPr="0094713E">
        <w:rPr>
          <w:rFonts w:ascii="Arial" w:hAnsi="Arial" w:cs="Arial"/>
          <w:sz w:val="24"/>
          <w:szCs w:val="24"/>
        </w:rPr>
        <w:t xml:space="preserve"> &amp; Turner, 1979) the EAL learner may have a desire to belong and ‘fit it’ with the dominant demographic, but assessment that does not consider language proficiency will a</w:t>
      </w:r>
      <w:r w:rsidR="00AE36D8" w:rsidRPr="0094713E">
        <w:rPr>
          <w:rFonts w:ascii="Arial" w:hAnsi="Arial" w:cs="Arial"/>
          <w:sz w:val="24"/>
          <w:szCs w:val="24"/>
        </w:rPr>
        <w:t xml:space="preserve">ct as a barrier to success and result negatively upon their perceived social identity. </w:t>
      </w:r>
      <w:r w:rsidR="008B1C59" w:rsidRPr="0094713E">
        <w:rPr>
          <w:rFonts w:ascii="Arial" w:hAnsi="Arial" w:cs="Arial"/>
          <w:sz w:val="24"/>
          <w:szCs w:val="24"/>
        </w:rPr>
        <w:t xml:space="preserve">It is critical to note the positive impact of formative assessment when completed in an equitable way. When effective, formative assessment can improve learner outcomes and raise standards (Black &amp; William, 1998). </w:t>
      </w:r>
      <w:r w:rsidR="00BC732B" w:rsidRPr="0094713E">
        <w:rPr>
          <w:rFonts w:ascii="Arial" w:hAnsi="Arial" w:cs="Arial"/>
          <w:sz w:val="24"/>
          <w:szCs w:val="24"/>
        </w:rPr>
        <w:t>When effective, formative assessment can also positively impact upon learner wellbeing by creating an inclusive environment where learners feel motivated and supported (</w:t>
      </w:r>
      <w:proofErr w:type="spellStart"/>
      <w:r w:rsidR="00BC732B" w:rsidRPr="0094713E">
        <w:rPr>
          <w:rFonts w:ascii="Arial" w:hAnsi="Arial" w:cs="Arial"/>
          <w:sz w:val="24"/>
          <w:szCs w:val="24"/>
        </w:rPr>
        <w:t>Harlen</w:t>
      </w:r>
      <w:proofErr w:type="spellEnd"/>
      <w:r w:rsidR="00BC732B" w:rsidRPr="0094713E">
        <w:rPr>
          <w:rFonts w:ascii="Arial" w:hAnsi="Arial" w:cs="Arial"/>
          <w:sz w:val="24"/>
          <w:szCs w:val="24"/>
        </w:rPr>
        <w:t xml:space="preserve"> et al, 2003). </w:t>
      </w:r>
      <w:r w:rsidR="008666FC" w:rsidRPr="0094713E">
        <w:rPr>
          <w:rFonts w:ascii="Arial" w:hAnsi="Arial" w:cs="Arial"/>
          <w:sz w:val="24"/>
          <w:szCs w:val="24"/>
        </w:rPr>
        <w:t>However, when ineffective and with a lack of consideration of the individual language needs of the learner, this could be detrimen</w:t>
      </w:r>
      <w:r w:rsidR="00CD00A2" w:rsidRPr="0094713E">
        <w:rPr>
          <w:rFonts w:ascii="Arial" w:hAnsi="Arial" w:cs="Arial"/>
          <w:sz w:val="24"/>
          <w:szCs w:val="24"/>
        </w:rPr>
        <w:t>tal towards learner wellbeing as well as achievement.</w:t>
      </w:r>
      <w:r w:rsidR="00341363" w:rsidRPr="0094713E">
        <w:rPr>
          <w:rFonts w:ascii="Arial" w:hAnsi="Arial" w:cs="Arial"/>
          <w:sz w:val="24"/>
          <w:szCs w:val="24"/>
        </w:rPr>
        <w:t xml:space="preserve"> </w:t>
      </w:r>
      <w:r w:rsidR="00CC4541" w:rsidRPr="0094713E">
        <w:rPr>
          <w:rFonts w:ascii="Arial" w:hAnsi="Arial" w:cs="Arial"/>
          <w:sz w:val="24"/>
          <w:szCs w:val="24"/>
        </w:rPr>
        <w:t xml:space="preserve">The assessment landscape of Wales is developing in line with the new Curriculum for Wales (2022) and is placing more emphasis on teacher assessments to allow for improved inclusivity of all learners. Leung and Scott (2009) highlight the significance of a holistic approach to assessment that helps create a detailed learner profile with opinions included from all relevant stakeholders. </w:t>
      </w:r>
      <w:r w:rsidR="00F642F2" w:rsidRPr="0094713E">
        <w:rPr>
          <w:rFonts w:ascii="Arial" w:hAnsi="Arial" w:cs="Arial"/>
          <w:sz w:val="24"/>
          <w:szCs w:val="24"/>
        </w:rPr>
        <w:t xml:space="preserve">This is particularly crucial when considering assessment results that are used to make judgements of settings such as the transition between primary and secondary school. Without a holistic approach, problems around equality of opportunity, equity of assessment and value of diversity would come into question. </w:t>
      </w:r>
      <w:r w:rsidR="00907C40" w:rsidRPr="0094713E">
        <w:rPr>
          <w:rFonts w:ascii="Arial" w:hAnsi="Arial" w:cs="Arial"/>
          <w:sz w:val="24"/>
          <w:szCs w:val="24"/>
        </w:rPr>
        <w:t xml:space="preserve">A suggested approach for formative assessments would be to create content that can be translated into the home language of the specific learner. This strategy would show value towards the linguistic and cultural </w:t>
      </w:r>
      <w:r w:rsidR="00907C40" w:rsidRPr="0094713E">
        <w:rPr>
          <w:rFonts w:ascii="Arial" w:hAnsi="Arial" w:cs="Arial"/>
          <w:sz w:val="24"/>
          <w:szCs w:val="24"/>
        </w:rPr>
        <w:lastRenderedPageBreak/>
        <w:t xml:space="preserve">background of the learner and </w:t>
      </w:r>
      <w:r w:rsidR="00A2359B" w:rsidRPr="0094713E">
        <w:rPr>
          <w:rFonts w:ascii="Arial" w:hAnsi="Arial" w:cs="Arial"/>
          <w:sz w:val="24"/>
          <w:szCs w:val="24"/>
        </w:rPr>
        <w:t>can result in increased</w:t>
      </w:r>
      <w:r w:rsidR="00907C40" w:rsidRPr="0094713E">
        <w:rPr>
          <w:rFonts w:ascii="Arial" w:hAnsi="Arial" w:cs="Arial"/>
          <w:sz w:val="24"/>
          <w:szCs w:val="24"/>
        </w:rPr>
        <w:t xml:space="preserve"> accuracy when assessing subject knowledge (Thomas &amp; Collier, 2002). </w:t>
      </w:r>
    </w:p>
    <w:p w:rsidR="00BF50E6" w:rsidRPr="0094713E" w:rsidRDefault="00BF50E6" w:rsidP="0094713E">
      <w:pPr>
        <w:spacing w:line="360" w:lineRule="auto"/>
        <w:rPr>
          <w:rFonts w:ascii="Arial" w:hAnsi="Arial" w:cs="Arial"/>
          <w:sz w:val="24"/>
          <w:szCs w:val="24"/>
        </w:rPr>
      </w:pPr>
    </w:p>
    <w:p w:rsidR="00BF50E6" w:rsidRPr="0094713E" w:rsidRDefault="00586D7F" w:rsidP="0094713E">
      <w:pPr>
        <w:spacing w:line="360" w:lineRule="auto"/>
        <w:rPr>
          <w:rFonts w:ascii="Arial" w:hAnsi="Arial" w:cs="Arial"/>
          <w:sz w:val="24"/>
          <w:szCs w:val="24"/>
        </w:rPr>
      </w:pPr>
      <w:r w:rsidRPr="0094713E">
        <w:rPr>
          <w:rFonts w:ascii="Arial" w:hAnsi="Arial" w:cs="Arial"/>
          <w:sz w:val="24"/>
          <w:szCs w:val="24"/>
        </w:rPr>
        <w:t xml:space="preserve">It is fundamental that the role of society as a whole is considered when we discuss equity </w:t>
      </w:r>
      <w:r w:rsidR="00464C9F" w:rsidRPr="0094713E">
        <w:rPr>
          <w:rFonts w:ascii="Arial" w:hAnsi="Arial" w:cs="Arial"/>
          <w:sz w:val="24"/>
          <w:szCs w:val="24"/>
        </w:rPr>
        <w:t>and diversity within education; i</w:t>
      </w:r>
      <w:r w:rsidR="00CA0CEE" w:rsidRPr="0094713E">
        <w:rPr>
          <w:rFonts w:ascii="Arial" w:hAnsi="Arial" w:cs="Arial"/>
          <w:sz w:val="24"/>
          <w:szCs w:val="24"/>
        </w:rPr>
        <w:t>t is likely to impact access to opportunities, fairness and representation across an individual’s protected characteristics</w:t>
      </w:r>
      <w:r w:rsidR="00464C9F" w:rsidRPr="0094713E">
        <w:rPr>
          <w:rFonts w:ascii="Arial" w:hAnsi="Arial" w:cs="Arial"/>
          <w:sz w:val="24"/>
          <w:szCs w:val="24"/>
        </w:rPr>
        <w:t xml:space="preserve"> within education and wider society</w:t>
      </w:r>
      <w:r w:rsidR="00CA0CEE" w:rsidRPr="0094713E">
        <w:rPr>
          <w:rFonts w:ascii="Arial" w:hAnsi="Arial" w:cs="Arial"/>
          <w:sz w:val="24"/>
          <w:szCs w:val="24"/>
        </w:rPr>
        <w:t xml:space="preserve"> (Adams et al, 2007). </w:t>
      </w:r>
      <w:r w:rsidR="004270DB" w:rsidRPr="0094713E">
        <w:rPr>
          <w:rFonts w:ascii="Arial" w:hAnsi="Arial" w:cs="Arial"/>
          <w:sz w:val="24"/>
          <w:szCs w:val="24"/>
        </w:rPr>
        <w:t xml:space="preserve">Meritocracy (Young, 1958) in education centres around the notion that a fair education system provides equal opportunities for all students to succeed based on ability and effort regardless of their socio-economic background (Bowen et al, 1999). </w:t>
      </w:r>
      <w:r w:rsidR="006877A1" w:rsidRPr="0094713E">
        <w:rPr>
          <w:rFonts w:ascii="Arial" w:hAnsi="Arial" w:cs="Arial"/>
          <w:sz w:val="24"/>
          <w:szCs w:val="24"/>
        </w:rPr>
        <w:t xml:space="preserve">Curriculum for Wales (2022) aims to be an inclusive and holistic approach to learning that values every aspect of the learner (Welsh Government, 2020). </w:t>
      </w:r>
      <w:r w:rsidR="00A36E84" w:rsidRPr="0094713E">
        <w:rPr>
          <w:rFonts w:ascii="Arial" w:hAnsi="Arial" w:cs="Arial"/>
          <w:sz w:val="24"/>
          <w:szCs w:val="24"/>
        </w:rPr>
        <w:t xml:space="preserve">Much of the guidance and policy alludes to the importance of equal opportunities for all. </w:t>
      </w:r>
      <w:r w:rsidR="00CA7F4D" w:rsidRPr="0094713E">
        <w:rPr>
          <w:rFonts w:ascii="Arial" w:hAnsi="Arial" w:cs="Arial"/>
          <w:sz w:val="24"/>
          <w:szCs w:val="24"/>
        </w:rPr>
        <w:t xml:space="preserve">However, there are several factors that could impact how effective the Curriculum for Wales is in providing </w:t>
      </w:r>
      <w:r w:rsidR="004270DB" w:rsidRPr="0094713E">
        <w:rPr>
          <w:rFonts w:ascii="Arial" w:hAnsi="Arial" w:cs="Arial"/>
          <w:sz w:val="24"/>
          <w:szCs w:val="24"/>
        </w:rPr>
        <w:t>meritocratic</w:t>
      </w:r>
      <w:r w:rsidR="00CA7F4D" w:rsidRPr="0094713E">
        <w:rPr>
          <w:rFonts w:ascii="Arial" w:hAnsi="Arial" w:cs="Arial"/>
          <w:sz w:val="24"/>
          <w:szCs w:val="24"/>
        </w:rPr>
        <w:t xml:space="preserve"> education that promotes equality, equity and diversity. </w:t>
      </w:r>
      <w:r w:rsidR="0000685B" w:rsidRPr="0094713E">
        <w:rPr>
          <w:rFonts w:ascii="Arial" w:hAnsi="Arial" w:cs="Arial"/>
          <w:sz w:val="24"/>
          <w:szCs w:val="24"/>
        </w:rPr>
        <w:t>Increased responsibility and authority allows schools to implement the</w:t>
      </w:r>
      <w:r w:rsidR="00A149F1" w:rsidRPr="0094713E">
        <w:rPr>
          <w:rFonts w:ascii="Arial" w:hAnsi="Arial" w:cs="Arial"/>
          <w:sz w:val="24"/>
          <w:szCs w:val="24"/>
        </w:rPr>
        <w:t xml:space="preserve"> national</w:t>
      </w:r>
      <w:r w:rsidR="0000685B" w:rsidRPr="0094713E">
        <w:rPr>
          <w:rFonts w:ascii="Arial" w:hAnsi="Arial" w:cs="Arial"/>
          <w:sz w:val="24"/>
          <w:szCs w:val="24"/>
        </w:rPr>
        <w:t xml:space="preserve"> curriculum in a </w:t>
      </w:r>
      <w:r w:rsidR="00A149F1" w:rsidRPr="0094713E">
        <w:rPr>
          <w:rFonts w:ascii="Arial" w:hAnsi="Arial" w:cs="Arial"/>
          <w:sz w:val="24"/>
          <w:szCs w:val="24"/>
        </w:rPr>
        <w:t xml:space="preserve">flexible </w:t>
      </w:r>
      <w:r w:rsidR="0000685B" w:rsidRPr="0094713E">
        <w:rPr>
          <w:rFonts w:ascii="Arial" w:hAnsi="Arial" w:cs="Arial"/>
          <w:sz w:val="24"/>
          <w:szCs w:val="24"/>
        </w:rPr>
        <w:t>way</w:t>
      </w:r>
      <w:r w:rsidR="00A149F1" w:rsidRPr="0094713E">
        <w:rPr>
          <w:rFonts w:ascii="Arial" w:hAnsi="Arial" w:cs="Arial"/>
          <w:sz w:val="24"/>
          <w:szCs w:val="24"/>
        </w:rPr>
        <w:t xml:space="preserve"> that meets the needs of the school community (Welsh Government, 2020b)</w:t>
      </w:r>
      <w:r w:rsidR="00B325BF" w:rsidRPr="0094713E">
        <w:rPr>
          <w:rFonts w:ascii="Arial" w:hAnsi="Arial" w:cs="Arial"/>
          <w:sz w:val="24"/>
          <w:szCs w:val="24"/>
        </w:rPr>
        <w:t xml:space="preserve">. The success of how the curriculum is implemented within schools will likely impact whether the school curriculum can be regarded truly meritocratic. </w:t>
      </w:r>
      <w:r w:rsidR="001E0E1B" w:rsidRPr="0094713E">
        <w:rPr>
          <w:rFonts w:ascii="Arial" w:hAnsi="Arial" w:cs="Arial"/>
          <w:sz w:val="24"/>
          <w:szCs w:val="24"/>
        </w:rPr>
        <w:t>Estyn (2022) state that during school inspections a key area of focus is how the school develops a fair</w:t>
      </w:r>
      <w:r w:rsidR="00612847" w:rsidRPr="0094713E">
        <w:rPr>
          <w:rFonts w:ascii="Arial" w:hAnsi="Arial" w:cs="Arial"/>
          <w:sz w:val="24"/>
          <w:szCs w:val="24"/>
        </w:rPr>
        <w:t xml:space="preserve"> and equitable</w:t>
      </w:r>
      <w:r w:rsidR="001E0E1B" w:rsidRPr="0094713E">
        <w:rPr>
          <w:rFonts w:ascii="Arial" w:hAnsi="Arial" w:cs="Arial"/>
          <w:sz w:val="24"/>
          <w:szCs w:val="24"/>
        </w:rPr>
        <w:t xml:space="preserve"> curriculum offe</w:t>
      </w:r>
      <w:r w:rsidRPr="0094713E">
        <w:rPr>
          <w:rFonts w:ascii="Arial" w:hAnsi="Arial" w:cs="Arial"/>
          <w:sz w:val="24"/>
          <w:szCs w:val="24"/>
        </w:rPr>
        <w:t>r that reflects the linguistic and cultural</w:t>
      </w:r>
      <w:r w:rsidR="001E0E1B" w:rsidRPr="0094713E">
        <w:rPr>
          <w:rFonts w:ascii="Arial" w:hAnsi="Arial" w:cs="Arial"/>
          <w:sz w:val="24"/>
          <w:szCs w:val="24"/>
        </w:rPr>
        <w:t xml:space="preserve"> diversity of Wales and the wider world. </w:t>
      </w:r>
      <w:r w:rsidR="006C2A1E" w:rsidRPr="0094713E">
        <w:rPr>
          <w:rFonts w:ascii="Arial" w:hAnsi="Arial" w:cs="Arial"/>
          <w:sz w:val="24"/>
          <w:szCs w:val="24"/>
        </w:rPr>
        <w:t xml:space="preserve">It is important to consider the diverse learner landscape of Wales when evaluating the curriculum based on equality, equity and diversity. </w:t>
      </w:r>
      <w:r w:rsidR="00AA1B0D" w:rsidRPr="0094713E">
        <w:rPr>
          <w:rFonts w:ascii="Arial" w:hAnsi="Arial" w:cs="Arial"/>
          <w:sz w:val="24"/>
          <w:szCs w:val="24"/>
        </w:rPr>
        <w:t xml:space="preserve">Across both primary and secondary schools in Wales, there are over 100 languages spoken by pupils </w:t>
      </w:r>
      <w:r w:rsidRPr="0094713E">
        <w:rPr>
          <w:rFonts w:ascii="Arial" w:hAnsi="Arial" w:cs="Arial"/>
          <w:sz w:val="24"/>
          <w:szCs w:val="24"/>
        </w:rPr>
        <w:t>with an increasing va</w:t>
      </w:r>
      <w:r w:rsidR="00E57D6F" w:rsidRPr="0094713E">
        <w:rPr>
          <w:rFonts w:ascii="Arial" w:hAnsi="Arial" w:cs="Arial"/>
          <w:sz w:val="24"/>
          <w:szCs w:val="24"/>
        </w:rPr>
        <w:t xml:space="preserve">riety of home languages spoken and almost 10% of pupils labelled EAL (Welsh Government, 2015). </w:t>
      </w:r>
      <w:r w:rsidR="002A2813" w:rsidRPr="0094713E">
        <w:rPr>
          <w:rFonts w:ascii="Arial" w:hAnsi="Arial" w:cs="Arial"/>
          <w:sz w:val="24"/>
          <w:szCs w:val="24"/>
        </w:rPr>
        <w:t xml:space="preserve">Linking back to the research of Leung and Scott (2009) and the effectiveness of formative assessment for EAL learners, it does raise questions around the Curriculum for Wales’ approach to assessment of learners and whether </w:t>
      </w:r>
      <w:r w:rsidR="003C21E1" w:rsidRPr="0094713E">
        <w:rPr>
          <w:rFonts w:ascii="Arial" w:hAnsi="Arial" w:cs="Arial"/>
          <w:sz w:val="24"/>
          <w:szCs w:val="24"/>
        </w:rPr>
        <w:t xml:space="preserve">it shows meritocracy. </w:t>
      </w:r>
      <w:r w:rsidR="00CF67FB" w:rsidRPr="0094713E">
        <w:rPr>
          <w:rFonts w:ascii="Arial" w:hAnsi="Arial" w:cs="Arial"/>
          <w:sz w:val="24"/>
          <w:szCs w:val="24"/>
        </w:rPr>
        <w:t>Successful Fu</w:t>
      </w:r>
      <w:r w:rsidR="00042016">
        <w:rPr>
          <w:rFonts w:ascii="Arial" w:hAnsi="Arial" w:cs="Arial"/>
          <w:sz w:val="24"/>
          <w:szCs w:val="24"/>
        </w:rPr>
        <w:t>tures for all: Explorations of Curriculum R</w:t>
      </w:r>
      <w:r w:rsidR="00CF67FB" w:rsidRPr="0094713E">
        <w:rPr>
          <w:rFonts w:ascii="Arial" w:hAnsi="Arial" w:cs="Arial"/>
          <w:sz w:val="24"/>
          <w:szCs w:val="24"/>
        </w:rPr>
        <w:t xml:space="preserve">eform (Taylor et al, 2019) set out to identify issues within the new Curriculum for Wales (2022) relating to disadvantaged learners. A sample of over 600 teachers from curriculum pioneer schools were asked what demographics they felt would be positively impacted by the new Curriculum for </w:t>
      </w:r>
      <w:r w:rsidR="00CF67FB" w:rsidRPr="0094713E">
        <w:rPr>
          <w:rFonts w:ascii="Arial" w:hAnsi="Arial" w:cs="Arial"/>
          <w:sz w:val="24"/>
          <w:szCs w:val="24"/>
        </w:rPr>
        <w:lastRenderedPageBreak/>
        <w:t xml:space="preserve">Wales (2022). </w:t>
      </w:r>
      <w:r w:rsidR="0058320B" w:rsidRPr="0094713E">
        <w:rPr>
          <w:rFonts w:ascii="Arial" w:hAnsi="Arial" w:cs="Arial"/>
          <w:sz w:val="24"/>
          <w:szCs w:val="24"/>
        </w:rPr>
        <w:t>Results show that Black and Minority Ethnic learners (BAME) achieved the lowest score with 20%. This highlights that these particular educators felt as though the Curriculum for Wales was not inclusive and beneficial towards</w:t>
      </w:r>
      <w:r w:rsidR="00CB26D9" w:rsidRPr="0094713E">
        <w:rPr>
          <w:rFonts w:ascii="Arial" w:hAnsi="Arial" w:cs="Arial"/>
          <w:sz w:val="24"/>
          <w:szCs w:val="24"/>
        </w:rPr>
        <w:t xml:space="preserve"> BAME learners and other disadvantaged groups. Teacher beliefs play an important role on the effectiveness of teaching and learning within education. In this example, if teachers do not regard the Curriculum for Wales (2022) as beneficial towards certain groups including BAME learners, then </w:t>
      </w:r>
      <w:r w:rsidR="00E037A4" w:rsidRPr="0094713E">
        <w:rPr>
          <w:rFonts w:ascii="Arial" w:hAnsi="Arial" w:cs="Arial"/>
          <w:sz w:val="24"/>
          <w:szCs w:val="24"/>
        </w:rPr>
        <w:t xml:space="preserve">it will significantly influence teaching practice and decision-making (Hargreaves, 1996). </w:t>
      </w:r>
      <w:r w:rsidR="00151685" w:rsidRPr="0094713E">
        <w:rPr>
          <w:rFonts w:ascii="Arial" w:hAnsi="Arial" w:cs="Arial"/>
          <w:sz w:val="24"/>
          <w:szCs w:val="24"/>
        </w:rPr>
        <w:t>Focussing upon the effectiveness of formative assessment for EAL lea</w:t>
      </w:r>
      <w:r w:rsidR="00765AB5" w:rsidRPr="0094713E">
        <w:rPr>
          <w:rFonts w:ascii="Arial" w:hAnsi="Arial" w:cs="Arial"/>
          <w:sz w:val="24"/>
          <w:szCs w:val="24"/>
        </w:rPr>
        <w:t>rners, it can be argued that despite equality of opportunity being meritocratic, the</w:t>
      </w:r>
      <w:r w:rsidR="00151685" w:rsidRPr="0094713E">
        <w:rPr>
          <w:rFonts w:ascii="Arial" w:hAnsi="Arial" w:cs="Arial"/>
          <w:sz w:val="24"/>
          <w:szCs w:val="24"/>
        </w:rPr>
        <w:t xml:space="preserve"> structure and inclusivity of assessment</w:t>
      </w:r>
      <w:r w:rsidR="00765AB5" w:rsidRPr="0094713E">
        <w:rPr>
          <w:rFonts w:ascii="Arial" w:hAnsi="Arial" w:cs="Arial"/>
          <w:sz w:val="24"/>
          <w:szCs w:val="24"/>
        </w:rPr>
        <w:t xml:space="preserve"> cannot be regarded equitable</w:t>
      </w:r>
      <w:r w:rsidR="00151685" w:rsidRPr="0094713E">
        <w:rPr>
          <w:rFonts w:ascii="Arial" w:hAnsi="Arial" w:cs="Arial"/>
          <w:sz w:val="24"/>
          <w:szCs w:val="24"/>
        </w:rPr>
        <w:t xml:space="preserve">. </w:t>
      </w:r>
      <w:r w:rsidR="00F0729A" w:rsidRPr="0094713E">
        <w:rPr>
          <w:rFonts w:ascii="Arial" w:hAnsi="Arial" w:cs="Arial"/>
          <w:sz w:val="24"/>
          <w:szCs w:val="24"/>
        </w:rPr>
        <w:t>The national testing format in Wales is exclusively in English language and so has potential to include cultural and linguistic norms. Some argue that if formative assessment does not consider the home language of a learner then it will not gain appropriate understanding of academic progress and attainment (Gottlieb, 2016).</w:t>
      </w:r>
      <w:r w:rsidR="00A32969" w:rsidRPr="0094713E">
        <w:rPr>
          <w:rFonts w:ascii="Arial" w:hAnsi="Arial" w:cs="Arial"/>
          <w:sz w:val="24"/>
          <w:szCs w:val="24"/>
        </w:rPr>
        <w:t xml:space="preserve"> Curriculum for Wales (2022) highlights an importance on developing ambitious and capable learners who show an interest in learning the language of Wales and the wider world. It is a national priority for Wales to reach a target of one million Welsh speakers by 2050 (Welsh Government, 2017). </w:t>
      </w:r>
      <w:r w:rsidR="00D37DD0" w:rsidRPr="0094713E">
        <w:rPr>
          <w:rFonts w:ascii="Arial" w:hAnsi="Arial" w:cs="Arial"/>
          <w:sz w:val="24"/>
          <w:szCs w:val="24"/>
        </w:rPr>
        <w:t xml:space="preserve">Bilingualism within Wales and language learning policy show how the education system in Wales actively promotes diversity. </w:t>
      </w:r>
      <w:r w:rsidR="0013339A" w:rsidRPr="0094713E">
        <w:rPr>
          <w:rFonts w:ascii="Arial" w:hAnsi="Arial" w:cs="Arial"/>
          <w:sz w:val="24"/>
          <w:szCs w:val="24"/>
        </w:rPr>
        <w:t xml:space="preserve">Leung and Scott (2009) identify that Wales has a high linguistic awareness and that this allows for increased innovation opportunities within the curriculum. </w:t>
      </w:r>
      <w:r w:rsidR="004E7220" w:rsidRPr="0094713E">
        <w:rPr>
          <w:rFonts w:ascii="Arial" w:hAnsi="Arial" w:cs="Arial"/>
          <w:sz w:val="24"/>
          <w:szCs w:val="24"/>
        </w:rPr>
        <w:t xml:space="preserve">With this in mind and considering the potential limitations of formative assessment for EAL learners, there is a reason to be optimistic for increased equity in line with celebrated diversity. </w:t>
      </w:r>
      <w:r w:rsidR="00C924AC" w:rsidRPr="0094713E">
        <w:rPr>
          <w:rFonts w:ascii="Arial" w:hAnsi="Arial" w:cs="Arial"/>
          <w:sz w:val="24"/>
          <w:szCs w:val="24"/>
        </w:rPr>
        <w:t>It is important to understand that disadvantaged groups can face socio-economic, discriminatory and cultural barriers to education (UNESCO, 2020).</w:t>
      </w:r>
      <w:r w:rsidR="006C4B71" w:rsidRPr="0094713E">
        <w:rPr>
          <w:rFonts w:ascii="Arial" w:hAnsi="Arial" w:cs="Arial"/>
          <w:sz w:val="24"/>
          <w:szCs w:val="24"/>
        </w:rPr>
        <w:t xml:space="preserve"> Such barriers can result in disadvantaged learners experiencing challenges in relation to educ</w:t>
      </w:r>
      <w:r w:rsidR="005937C5" w:rsidRPr="0094713E">
        <w:rPr>
          <w:rFonts w:ascii="Arial" w:hAnsi="Arial" w:cs="Arial"/>
          <w:sz w:val="24"/>
          <w:szCs w:val="24"/>
        </w:rPr>
        <w:t xml:space="preserve">ation and within wider society (OECD, 2018). </w:t>
      </w:r>
      <w:r w:rsidR="00756BBB" w:rsidRPr="0094713E">
        <w:rPr>
          <w:rFonts w:ascii="Arial" w:hAnsi="Arial" w:cs="Arial"/>
          <w:sz w:val="24"/>
          <w:szCs w:val="24"/>
        </w:rPr>
        <w:t xml:space="preserve">It is here where we can explore the link between socioeconomic background and employment in life after education. Friedman and </w:t>
      </w:r>
      <w:proofErr w:type="spellStart"/>
      <w:r w:rsidR="00756BBB" w:rsidRPr="0094713E">
        <w:rPr>
          <w:rFonts w:ascii="Arial" w:hAnsi="Arial" w:cs="Arial"/>
          <w:sz w:val="24"/>
          <w:szCs w:val="24"/>
        </w:rPr>
        <w:t>Laurison</w:t>
      </w:r>
      <w:proofErr w:type="spellEnd"/>
      <w:r w:rsidR="00756BBB" w:rsidRPr="0094713E">
        <w:rPr>
          <w:rFonts w:ascii="Arial" w:hAnsi="Arial" w:cs="Arial"/>
          <w:sz w:val="24"/>
          <w:szCs w:val="24"/>
        </w:rPr>
        <w:t xml:space="preserve"> (2020) uncovered barriers faced by individuals from working class backgrounds in relation to occupation. </w:t>
      </w:r>
      <w:r w:rsidR="00CF194C" w:rsidRPr="0094713E">
        <w:rPr>
          <w:rFonts w:ascii="Arial" w:hAnsi="Arial" w:cs="Arial"/>
          <w:sz w:val="24"/>
          <w:szCs w:val="24"/>
        </w:rPr>
        <w:t xml:space="preserve">Social, cultural and educational inequalities demonstrate the need for equitable education and pathways into occupations post-education. </w:t>
      </w:r>
      <w:r w:rsidR="000B6210" w:rsidRPr="0094713E">
        <w:rPr>
          <w:rFonts w:ascii="Arial" w:hAnsi="Arial" w:cs="Arial"/>
          <w:sz w:val="24"/>
          <w:szCs w:val="24"/>
        </w:rPr>
        <w:t>This connection between inequity and disadvantage within society highlights the importance of equitable education that promotes meritocratic v</w:t>
      </w:r>
      <w:r w:rsidR="00C22897" w:rsidRPr="0094713E">
        <w:rPr>
          <w:rFonts w:ascii="Arial" w:hAnsi="Arial" w:cs="Arial"/>
          <w:sz w:val="24"/>
          <w:szCs w:val="24"/>
        </w:rPr>
        <w:t xml:space="preserve">alues. </w:t>
      </w:r>
      <w:r w:rsidR="00BE3222" w:rsidRPr="0094713E">
        <w:rPr>
          <w:rFonts w:ascii="Arial" w:hAnsi="Arial" w:cs="Arial"/>
          <w:sz w:val="24"/>
          <w:szCs w:val="24"/>
        </w:rPr>
        <w:t xml:space="preserve">However, </w:t>
      </w:r>
      <w:r w:rsidR="00C22897" w:rsidRPr="0094713E">
        <w:rPr>
          <w:rFonts w:ascii="Arial" w:hAnsi="Arial" w:cs="Arial"/>
          <w:sz w:val="24"/>
          <w:szCs w:val="24"/>
        </w:rPr>
        <w:t xml:space="preserve">Reay (2020) argues that meritocracy by very </w:t>
      </w:r>
      <w:r w:rsidR="00C22897" w:rsidRPr="0094713E">
        <w:rPr>
          <w:rFonts w:ascii="Arial" w:hAnsi="Arial" w:cs="Arial"/>
          <w:sz w:val="24"/>
          <w:szCs w:val="24"/>
        </w:rPr>
        <w:lastRenderedPageBreak/>
        <w:t xml:space="preserve">nature promotes difference and results in perceived ‘successful’ and ‘not successful’ learners. This perception within education can branch outwards and become an issue within wider society. </w:t>
      </w:r>
      <w:r w:rsidR="00812FD1" w:rsidRPr="0094713E">
        <w:rPr>
          <w:rFonts w:ascii="Arial" w:hAnsi="Arial" w:cs="Arial"/>
          <w:sz w:val="24"/>
          <w:szCs w:val="24"/>
        </w:rPr>
        <w:t>If we consider meritocratic education a form of differentiation, perception of ability can emphasise inequalities and reinforce hierarchies within society (</w:t>
      </w:r>
      <w:proofErr w:type="spellStart"/>
      <w:r w:rsidR="00812FD1" w:rsidRPr="0094713E">
        <w:rPr>
          <w:rFonts w:ascii="Arial" w:hAnsi="Arial" w:cs="Arial"/>
          <w:sz w:val="24"/>
          <w:szCs w:val="24"/>
        </w:rPr>
        <w:t>Noddings</w:t>
      </w:r>
      <w:proofErr w:type="spellEnd"/>
      <w:r w:rsidR="00812FD1" w:rsidRPr="0094713E">
        <w:rPr>
          <w:rFonts w:ascii="Arial" w:hAnsi="Arial" w:cs="Arial"/>
          <w:sz w:val="24"/>
          <w:szCs w:val="24"/>
        </w:rPr>
        <w:t xml:space="preserve">, 2006). </w:t>
      </w:r>
      <w:r w:rsidR="00BE3097" w:rsidRPr="0094713E">
        <w:rPr>
          <w:rFonts w:ascii="Arial" w:hAnsi="Arial" w:cs="Arial"/>
          <w:sz w:val="24"/>
          <w:szCs w:val="24"/>
        </w:rPr>
        <w:t xml:space="preserve">Reay (2020) states that a truly inclusive society would require an inclusive view of merit and move away from prejudice towards education and qualifications. </w:t>
      </w:r>
      <w:r w:rsidR="0031160A" w:rsidRPr="0094713E">
        <w:rPr>
          <w:rFonts w:ascii="Arial" w:hAnsi="Arial" w:cs="Arial"/>
          <w:sz w:val="24"/>
          <w:szCs w:val="24"/>
        </w:rPr>
        <w:t xml:space="preserve">In relation to the effectiveness of formative assessment for EAL learners, it is important that their language background and proficiency in English is understood, but only on the basis that formative assessment is adapted to suit language and cultural needs as well as to provide scaffolded support (Gottlieb, 2013). </w:t>
      </w:r>
      <w:r w:rsidR="00CB602A" w:rsidRPr="0094713E">
        <w:rPr>
          <w:rFonts w:ascii="Arial" w:hAnsi="Arial" w:cs="Arial"/>
          <w:sz w:val="24"/>
          <w:szCs w:val="24"/>
        </w:rPr>
        <w:t xml:space="preserve">If learners are grouped based on acquiring English as an additional language and yet formative assessment is not adapted to suit their </w:t>
      </w:r>
      <w:r w:rsidR="00F46F07" w:rsidRPr="0094713E">
        <w:rPr>
          <w:rFonts w:ascii="Arial" w:hAnsi="Arial" w:cs="Arial"/>
          <w:sz w:val="24"/>
          <w:szCs w:val="24"/>
        </w:rPr>
        <w:t>needs,</w:t>
      </w:r>
      <w:r w:rsidR="00CB602A" w:rsidRPr="0094713E">
        <w:rPr>
          <w:rFonts w:ascii="Arial" w:hAnsi="Arial" w:cs="Arial"/>
          <w:sz w:val="24"/>
          <w:szCs w:val="24"/>
        </w:rPr>
        <w:t xml:space="preserve"> then this could have a ne</w:t>
      </w:r>
      <w:r w:rsidR="00F46F07" w:rsidRPr="0094713E">
        <w:rPr>
          <w:rFonts w:ascii="Arial" w:hAnsi="Arial" w:cs="Arial"/>
          <w:sz w:val="24"/>
          <w:szCs w:val="24"/>
        </w:rPr>
        <w:t xml:space="preserve">gative impact upon the learner and is an example of meritocracy that promotes difference for no obvious educational reason. </w:t>
      </w:r>
      <w:r w:rsidR="00765AB5" w:rsidRPr="0094713E">
        <w:rPr>
          <w:rFonts w:ascii="Arial" w:hAnsi="Arial" w:cs="Arial"/>
          <w:sz w:val="24"/>
          <w:szCs w:val="24"/>
        </w:rPr>
        <w:t xml:space="preserve">In an education system that promotes such difference, there is danger that </w:t>
      </w:r>
      <w:r w:rsidR="00323F50" w:rsidRPr="0094713E">
        <w:rPr>
          <w:rFonts w:ascii="Arial" w:hAnsi="Arial" w:cs="Arial"/>
          <w:sz w:val="24"/>
          <w:szCs w:val="24"/>
        </w:rPr>
        <w:t>there is overemphasis on the role of the individual in their success and that factors such as social class and privilege are disregarded (</w:t>
      </w:r>
      <w:proofErr w:type="spellStart"/>
      <w:r w:rsidR="00323F50" w:rsidRPr="0094713E">
        <w:rPr>
          <w:rFonts w:ascii="Arial" w:hAnsi="Arial" w:cs="Arial"/>
          <w:sz w:val="24"/>
          <w:szCs w:val="24"/>
        </w:rPr>
        <w:t>Sandel</w:t>
      </w:r>
      <w:proofErr w:type="spellEnd"/>
      <w:r w:rsidR="00323F50" w:rsidRPr="0094713E">
        <w:rPr>
          <w:rFonts w:ascii="Arial" w:hAnsi="Arial" w:cs="Arial"/>
          <w:sz w:val="24"/>
          <w:szCs w:val="24"/>
        </w:rPr>
        <w:t>, 2020).</w:t>
      </w:r>
      <w:r w:rsidR="008B594D" w:rsidRPr="0094713E">
        <w:rPr>
          <w:rFonts w:ascii="Arial" w:hAnsi="Arial" w:cs="Arial"/>
          <w:sz w:val="24"/>
          <w:szCs w:val="24"/>
        </w:rPr>
        <w:t xml:space="preserve"> The notion of meritocratic hubris is centred around successful individuals feeling a sense of entitlement around their success, despite possible factors that may have supported them along the way. </w:t>
      </w:r>
      <w:proofErr w:type="spellStart"/>
      <w:r w:rsidR="008B594D" w:rsidRPr="0094713E">
        <w:rPr>
          <w:rFonts w:ascii="Arial" w:hAnsi="Arial" w:cs="Arial"/>
          <w:sz w:val="24"/>
          <w:szCs w:val="24"/>
        </w:rPr>
        <w:t>Sandel</w:t>
      </w:r>
      <w:proofErr w:type="spellEnd"/>
      <w:r w:rsidR="008B594D" w:rsidRPr="0094713E">
        <w:rPr>
          <w:rFonts w:ascii="Arial" w:hAnsi="Arial" w:cs="Arial"/>
          <w:sz w:val="24"/>
          <w:szCs w:val="24"/>
        </w:rPr>
        <w:t xml:space="preserve"> (2020) describes this as an issue that produces a divide between success</w:t>
      </w:r>
      <w:r w:rsidR="004E2436" w:rsidRPr="0094713E">
        <w:rPr>
          <w:rFonts w:ascii="Arial" w:hAnsi="Arial" w:cs="Arial"/>
          <w:sz w:val="24"/>
          <w:szCs w:val="24"/>
        </w:rPr>
        <w:t>ful</w:t>
      </w:r>
      <w:r w:rsidR="008B594D" w:rsidRPr="0094713E">
        <w:rPr>
          <w:rFonts w:ascii="Arial" w:hAnsi="Arial" w:cs="Arial"/>
          <w:sz w:val="24"/>
          <w:szCs w:val="24"/>
        </w:rPr>
        <w:t xml:space="preserve"> individuals and those who are disadvantaged. </w:t>
      </w:r>
      <w:r w:rsidR="004E2436" w:rsidRPr="0094713E">
        <w:rPr>
          <w:rFonts w:ascii="Arial" w:hAnsi="Arial" w:cs="Arial"/>
          <w:sz w:val="24"/>
          <w:szCs w:val="24"/>
        </w:rPr>
        <w:t>Linking back to the effectiveness of formative assessment of EAL learners, there is potential for meritocratic hubris as those who are more proficient in English language may feel as though they deserve their possible success without considering the clear language</w:t>
      </w:r>
      <w:r w:rsidR="00167892" w:rsidRPr="0094713E">
        <w:rPr>
          <w:rFonts w:ascii="Arial" w:hAnsi="Arial" w:cs="Arial"/>
          <w:sz w:val="24"/>
          <w:szCs w:val="24"/>
        </w:rPr>
        <w:t xml:space="preserve"> barriers faced by EAL learners. </w:t>
      </w:r>
    </w:p>
    <w:p w:rsidR="003D0E6D" w:rsidRPr="0094713E" w:rsidRDefault="003D0E6D" w:rsidP="0094713E">
      <w:pPr>
        <w:spacing w:line="360" w:lineRule="auto"/>
        <w:rPr>
          <w:rFonts w:ascii="Arial" w:hAnsi="Arial" w:cs="Arial"/>
          <w:sz w:val="24"/>
          <w:szCs w:val="24"/>
        </w:rPr>
      </w:pPr>
    </w:p>
    <w:p w:rsidR="00BF50E6" w:rsidRPr="0094713E" w:rsidRDefault="003D0E6D" w:rsidP="0094713E">
      <w:pPr>
        <w:spacing w:line="360" w:lineRule="auto"/>
        <w:rPr>
          <w:rFonts w:ascii="Arial" w:hAnsi="Arial" w:cs="Arial"/>
          <w:sz w:val="24"/>
          <w:szCs w:val="24"/>
        </w:rPr>
      </w:pPr>
      <w:r w:rsidRPr="0094713E">
        <w:rPr>
          <w:rFonts w:ascii="Arial" w:hAnsi="Arial" w:cs="Arial"/>
          <w:sz w:val="24"/>
          <w:szCs w:val="24"/>
        </w:rPr>
        <w:t>Social Identity Theory (</w:t>
      </w:r>
      <w:proofErr w:type="spellStart"/>
      <w:r w:rsidRPr="0094713E">
        <w:rPr>
          <w:rFonts w:ascii="Arial" w:hAnsi="Arial" w:cs="Arial"/>
          <w:sz w:val="24"/>
          <w:szCs w:val="24"/>
        </w:rPr>
        <w:t>Tajfel</w:t>
      </w:r>
      <w:proofErr w:type="spellEnd"/>
      <w:r w:rsidRPr="0094713E">
        <w:rPr>
          <w:rFonts w:ascii="Arial" w:hAnsi="Arial" w:cs="Arial"/>
          <w:sz w:val="24"/>
          <w:szCs w:val="24"/>
        </w:rPr>
        <w:t xml:space="preserve"> &amp; Turner, 1979) and Meritocracy (Young, 1958) often cross-over within education discussion. The theory of Cultural Capital (Bourdieu, 1977) concerns itself with both barriers to learning and society. Cultural Capital highlights that factors such as education, knowledge, skills and qualifications can provide advantages within wider society. </w:t>
      </w:r>
      <w:r w:rsidR="00AC4822" w:rsidRPr="0094713E">
        <w:rPr>
          <w:rFonts w:ascii="Arial" w:hAnsi="Arial" w:cs="Arial"/>
          <w:sz w:val="24"/>
          <w:szCs w:val="24"/>
        </w:rPr>
        <w:t xml:space="preserve">Bourdieu (1977) explains that those with greater cultural capital have improved access to resources and opportunities and those with less cultural capital face barriers to success. </w:t>
      </w:r>
      <w:r w:rsidR="00220242" w:rsidRPr="0094713E">
        <w:rPr>
          <w:rFonts w:ascii="Arial" w:hAnsi="Arial" w:cs="Arial"/>
          <w:sz w:val="24"/>
          <w:szCs w:val="24"/>
        </w:rPr>
        <w:t xml:space="preserve">Many researchers have used </w:t>
      </w:r>
      <w:r w:rsidR="00220242" w:rsidRPr="0094713E">
        <w:rPr>
          <w:rFonts w:ascii="Arial" w:hAnsi="Arial" w:cs="Arial"/>
          <w:sz w:val="24"/>
          <w:szCs w:val="24"/>
        </w:rPr>
        <w:lastRenderedPageBreak/>
        <w:t xml:space="preserve">the theory of cultural capital to explore the educational and societal experiences of EAL learners. </w:t>
      </w:r>
      <w:proofErr w:type="spellStart"/>
      <w:r w:rsidR="009F5DF4" w:rsidRPr="0094713E">
        <w:rPr>
          <w:rFonts w:ascii="Arial" w:hAnsi="Arial" w:cs="Arial"/>
          <w:sz w:val="24"/>
          <w:szCs w:val="24"/>
        </w:rPr>
        <w:t>Kanno</w:t>
      </w:r>
      <w:proofErr w:type="spellEnd"/>
      <w:r w:rsidR="009F5DF4" w:rsidRPr="0094713E">
        <w:rPr>
          <w:rFonts w:ascii="Arial" w:hAnsi="Arial" w:cs="Arial"/>
          <w:sz w:val="24"/>
          <w:szCs w:val="24"/>
        </w:rPr>
        <w:t xml:space="preserve"> &amp; Norton (2003) state that EAL learners can face barriers in relation to language proficiency and cultural norms. In turn, this can devalue cultural and linguistic backgrounds and strengthen inequality within society. </w:t>
      </w:r>
      <w:r w:rsidR="00360161" w:rsidRPr="0094713E">
        <w:rPr>
          <w:rFonts w:ascii="Arial" w:hAnsi="Arial" w:cs="Arial"/>
          <w:sz w:val="24"/>
          <w:szCs w:val="24"/>
        </w:rPr>
        <w:t xml:space="preserve">This supports Bourdieu’s (1990) view that education cannot be deemed completely meritocratic as it favours those with greater cultural capital and does not address barriers to learning. </w:t>
      </w:r>
      <w:r w:rsidR="00157901" w:rsidRPr="0094713E">
        <w:rPr>
          <w:rFonts w:ascii="Arial" w:hAnsi="Arial" w:cs="Arial"/>
          <w:sz w:val="24"/>
          <w:szCs w:val="24"/>
        </w:rPr>
        <w:t xml:space="preserve">Looking back at the research by Leung and Scott (2009) and thinking about the effectiveness of formative assessment for EAL learners, there are obvious links with cultural capital. There are clear disadvantaging factors that EAL learners face within education, one of which is in relation to a linguistic and cultural barrier. If </w:t>
      </w:r>
      <w:r w:rsidR="0073770A" w:rsidRPr="0094713E">
        <w:rPr>
          <w:rFonts w:ascii="Arial" w:hAnsi="Arial" w:cs="Arial"/>
          <w:sz w:val="24"/>
          <w:szCs w:val="24"/>
        </w:rPr>
        <w:t>an EAL learner</w:t>
      </w:r>
      <w:r w:rsidR="00157901" w:rsidRPr="0094713E">
        <w:rPr>
          <w:rFonts w:ascii="Arial" w:hAnsi="Arial" w:cs="Arial"/>
          <w:sz w:val="24"/>
          <w:szCs w:val="24"/>
        </w:rPr>
        <w:t xml:space="preserve"> complete</w:t>
      </w:r>
      <w:r w:rsidR="0073770A" w:rsidRPr="0094713E">
        <w:rPr>
          <w:rFonts w:ascii="Arial" w:hAnsi="Arial" w:cs="Arial"/>
          <w:sz w:val="24"/>
          <w:szCs w:val="24"/>
        </w:rPr>
        <w:t>s a</w:t>
      </w:r>
      <w:r w:rsidR="00157901" w:rsidRPr="0094713E">
        <w:rPr>
          <w:rFonts w:ascii="Arial" w:hAnsi="Arial" w:cs="Arial"/>
          <w:sz w:val="24"/>
          <w:szCs w:val="24"/>
        </w:rPr>
        <w:t xml:space="preserve"> formative assessment in a language they are unfamiliar and not proficient </w:t>
      </w:r>
      <w:r w:rsidR="006E4316" w:rsidRPr="0094713E">
        <w:rPr>
          <w:rFonts w:ascii="Arial" w:hAnsi="Arial" w:cs="Arial"/>
          <w:sz w:val="24"/>
          <w:szCs w:val="24"/>
        </w:rPr>
        <w:t>in,</w:t>
      </w:r>
      <w:r w:rsidR="00157901" w:rsidRPr="0094713E">
        <w:rPr>
          <w:rFonts w:ascii="Arial" w:hAnsi="Arial" w:cs="Arial"/>
          <w:sz w:val="24"/>
          <w:szCs w:val="24"/>
        </w:rPr>
        <w:t xml:space="preserve"> then this is an example of </w:t>
      </w:r>
      <w:r w:rsidR="0073770A" w:rsidRPr="0094713E">
        <w:rPr>
          <w:rFonts w:ascii="Arial" w:hAnsi="Arial" w:cs="Arial"/>
          <w:sz w:val="24"/>
          <w:szCs w:val="24"/>
        </w:rPr>
        <w:t>the reproduction of inequality that subsequently impact</w:t>
      </w:r>
      <w:r w:rsidR="00B17CF9" w:rsidRPr="0094713E">
        <w:rPr>
          <w:rFonts w:ascii="Arial" w:hAnsi="Arial" w:cs="Arial"/>
          <w:sz w:val="24"/>
          <w:szCs w:val="24"/>
        </w:rPr>
        <w:t>s</w:t>
      </w:r>
      <w:r w:rsidR="0073770A" w:rsidRPr="0094713E">
        <w:rPr>
          <w:rFonts w:ascii="Arial" w:hAnsi="Arial" w:cs="Arial"/>
          <w:sz w:val="24"/>
          <w:szCs w:val="24"/>
        </w:rPr>
        <w:t xml:space="preserve"> social structures. </w:t>
      </w:r>
    </w:p>
    <w:p w:rsidR="00E01560" w:rsidRPr="0094713E" w:rsidRDefault="00E01560" w:rsidP="0094713E">
      <w:pPr>
        <w:spacing w:line="360" w:lineRule="auto"/>
        <w:rPr>
          <w:rFonts w:ascii="Arial" w:hAnsi="Arial" w:cs="Arial"/>
          <w:sz w:val="24"/>
          <w:szCs w:val="24"/>
        </w:rPr>
      </w:pPr>
    </w:p>
    <w:p w:rsidR="00E01560" w:rsidRPr="0094713E" w:rsidRDefault="00E01560" w:rsidP="0094713E">
      <w:pPr>
        <w:spacing w:line="360" w:lineRule="auto"/>
        <w:rPr>
          <w:rFonts w:ascii="Arial" w:hAnsi="Arial" w:cs="Arial"/>
          <w:sz w:val="24"/>
          <w:szCs w:val="24"/>
        </w:rPr>
      </w:pPr>
      <w:r w:rsidRPr="0094713E">
        <w:rPr>
          <w:rFonts w:ascii="Arial" w:hAnsi="Arial" w:cs="Arial"/>
          <w:sz w:val="24"/>
          <w:szCs w:val="24"/>
        </w:rPr>
        <w:t xml:space="preserve">In conclusion, </w:t>
      </w:r>
      <w:r w:rsidR="002B6FB6" w:rsidRPr="0094713E">
        <w:rPr>
          <w:rFonts w:ascii="Arial" w:hAnsi="Arial" w:cs="Arial"/>
          <w:sz w:val="24"/>
          <w:szCs w:val="24"/>
        </w:rPr>
        <w:t xml:space="preserve">whilst education systems strive to promote equality, equity and diversity, </w:t>
      </w:r>
      <w:r w:rsidRPr="0094713E">
        <w:rPr>
          <w:rFonts w:ascii="Arial" w:hAnsi="Arial" w:cs="Arial"/>
          <w:sz w:val="24"/>
          <w:szCs w:val="24"/>
        </w:rPr>
        <w:t xml:space="preserve">it is clear to see the </w:t>
      </w:r>
      <w:r w:rsidR="000E4AB9" w:rsidRPr="0094713E">
        <w:rPr>
          <w:rFonts w:ascii="Arial" w:hAnsi="Arial" w:cs="Arial"/>
          <w:sz w:val="24"/>
          <w:szCs w:val="24"/>
        </w:rPr>
        <w:t>connection that</w:t>
      </w:r>
      <w:r w:rsidRPr="0094713E">
        <w:rPr>
          <w:rFonts w:ascii="Arial" w:hAnsi="Arial" w:cs="Arial"/>
          <w:sz w:val="24"/>
          <w:szCs w:val="24"/>
        </w:rPr>
        <w:t xml:space="preserve"> education systems </w:t>
      </w:r>
      <w:r w:rsidR="000E4AB9" w:rsidRPr="0094713E">
        <w:rPr>
          <w:rFonts w:ascii="Arial" w:hAnsi="Arial" w:cs="Arial"/>
          <w:sz w:val="24"/>
          <w:szCs w:val="24"/>
        </w:rPr>
        <w:t>and modern day society have in influencing learner outcomes</w:t>
      </w:r>
      <w:r w:rsidRPr="0094713E">
        <w:rPr>
          <w:rFonts w:ascii="Arial" w:hAnsi="Arial" w:cs="Arial"/>
          <w:sz w:val="24"/>
          <w:szCs w:val="24"/>
        </w:rPr>
        <w:t xml:space="preserve">. </w:t>
      </w:r>
      <w:r w:rsidR="00F7513E" w:rsidRPr="0094713E">
        <w:rPr>
          <w:rFonts w:ascii="Arial" w:hAnsi="Arial" w:cs="Arial"/>
          <w:sz w:val="24"/>
          <w:szCs w:val="24"/>
        </w:rPr>
        <w:t xml:space="preserve">Leung and Scott (2009) </w:t>
      </w:r>
      <w:r w:rsidR="003F0644" w:rsidRPr="0094713E">
        <w:rPr>
          <w:rFonts w:ascii="Arial" w:hAnsi="Arial" w:cs="Arial"/>
          <w:sz w:val="24"/>
          <w:szCs w:val="24"/>
        </w:rPr>
        <w:t>critically explore</w:t>
      </w:r>
      <w:r w:rsidR="00F7513E" w:rsidRPr="0094713E">
        <w:rPr>
          <w:rFonts w:ascii="Arial" w:hAnsi="Arial" w:cs="Arial"/>
          <w:sz w:val="24"/>
          <w:szCs w:val="24"/>
        </w:rPr>
        <w:t xml:space="preserve"> the effectiveness of formative assessment for EAL learners in Wales and the wider world.</w:t>
      </w:r>
      <w:r w:rsidR="00E33913" w:rsidRPr="0094713E">
        <w:rPr>
          <w:rFonts w:ascii="Arial" w:hAnsi="Arial" w:cs="Arial"/>
          <w:sz w:val="24"/>
          <w:szCs w:val="24"/>
        </w:rPr>
        <w:t xml:space="preserve"> </w:t>
      </w:r>
      <w:r w:rsidR="00042016">
        <w:rPr>
          <w:rFonts w:ascii="Arial" w:hAnsi="Arial" w:cs="Arial"/>
          <w:sz w:val="24"/>
          <w:szCs w:val="24"/>
        </w:rPr>
        <w:t>The research</w:t>
      </w:r>
      <w:r w:rsidR="00E33913" w:rsidRPr="0094713E">
        <w:rPr>
          <w:rFonts w:ascii="Arial" w:hAnsi="Arial" w:cs="Arial"/>
          <w:sz w:val="24"/>
          <w:szCs w:val="24"/>
        </w:rPr>
        <w:t xml:space="preserve"> address</w:t>
      </w:r>
      <w:r w:rsidR="00042016">
        <w:rPr>
          <w:rFonts w:ascii="Arial" w:hAnsi="Arial" w:cs="Arial"/>
          <w:sz w:val="24"/>
          <w:szCs w:val="24"/>
        </w:rPr>
        <w:t>es</w:t>
      </w:r>
      <w:r w:rsidR="00E33913" w:rsidRPr="0094713E">
        <w:rPr>
          <w:rFonts w:ascii="Arial" w:hAnsi="Arial" w:cs="Arial"/>
          <w:sz w:val="24"/>
          <w:szCs w:val="24"/>
        </w:rPr>
        <w:t xml:space="preserve"> </w:t>
      </w:r>
      <w:r w:rsidR="00042016" w:rsidRPr="0094713E">
        <w:rPr>
          <w:rFonts w:ascii="Arial" w:hAnsi="Arial" w:cs="Arial"/>
          <w:sz w:val="24"/>
          <w:szCs w:val="24"/>
        </w:rPr>
        <w:t>concern</w:t>
      </w:r>
      <w:r w:rsidR="00E33913" w:rsidRPr="0094713E">
        <w:rPr>
          <w:rFonts w:ascii="Arial" w:hAnsi="Arial" w:cs="Arial"/>
          <w:sz w:val="24"/>
          <w:szCs w:val="24"/>
        </w:rPr>
        <w:t xml:space="preserve"> around formative assessment consistency, potential bias and a lack of emphasis on the linguistic background of the EAL learner.</w:t>
      </w:r>
      <w:r w:rsidR="00F7513E" w:rsidRPr="0094713E">
        <w:rPr>
          <w:rFonts w:ascii="Arial" w:hAnsi="Arial" w:cs="Arial"/>
          <w:sz w:val="24"/>
          <w:szCs w:val="24"/>
        </w:rPr>
        <w:t xml:space="preserve"> Theories including Social Identity Theory (</w:t>
      </w:r>
      <w:proofErr w:type="spellStart"/>
      <w:r w:rsidR="00F7513E" w:rsidRPr="0094713E">
        <w:rPr>
          <w:rFonts w:ascii="Arial" w:hAnsi="Arial" w:cs="Arial"/>
          <w:sz w:val="24"/>
          <w:szCs w:val="24"/>
        </w:rPr>
        <w:t>Tajfel</w:t>
      </w:r>
      <w:proofErr w:type="spellEnd"/>
      <w:r w:rsidR="00F7513E" w:rsidRPr="0094713E">
        <w:rPr>
          <w:rFonts w:ascii="Arial" w:hAnsi="Arial" w:cs="Arial"/>
          <w:sz w:val="24"/>
          <w:szCs w:val="24"/>
        </w:rPr>
        <w:t xml:space="preserve"> &amp; Turner, 1979), Meritocracy (Young, 1958) and Cultural Capital (Bourdieu, 1977) </w:t>
      </w:r>
      <w:r w:rsidR="000537C8" w:rsidRPr="0094713E">
        <w:rPr>
          <w:rFonts w:ascii="Arial" w:hAnsi="Arial" w:cs="Arial"/>
          <w:sz w:val="24"/>
          <w:szCs w:val="24"/>
        </w:rPr>
        <w:t>highlight</w:t>
      </w:r>
      <w:r w:rsidR="0065157E" w:rsidRPr="0094713E">
        <w:rPr>
          <w:rFonts w:ascii="Arial" w:hAnsi="Arial" w:cs="Arial"/>
          <w:sz w:val="24"/>
          <w:szCs w:val="24"/>
        </w:rPr>
        <w:t xml:space="preserve"> educational and</w:t>
      </w:r>
      <w:r w:rsidR="000537C8" w:rsidRPr="0094713E">
        <w:rPr>
          <w:rFonts w:ascii="Arial" w:hAnsi="Arial" w:cs="Arial"/>
          <w:sz w:val="24"/>
          <w:szCs w:val="24"/>
        </w:rPr>
        <w:t xml:space="preserve"> societal influences upon </w:t>
      </w:r>
      <w:r w:rsidR="0065157E" w:rsidRPr="0094713E">
        <w:rPr>
          <w:rFonts w:ascii="Arial" w:hAnsi="Arial" w:cs="Arial"/>
          <w:sz w:val="24"/>
          <w:szCs w:val="24"/>
        </w:rPr>
        <w:t>learner</w:t>
      </w:r>
      <w:r w:rsidR="000537C8" w:rsidRPr="0094713E">
        <w:rPr>
          <w:rFonts w:ascii="Arial" w:hAnsi="Arial" w:cs="Arial"/>
          <w:sz w:val="24"/>
          <w:szCs w:val="24"/>
        </w:rPr>
        <w:t xml:space="preserve"> experiences and outcomes. </w:t>
      </w:r>
      <w:r w:rsidR="008F321B" w:rsidRPr="0094713E">
        <w:rPr>
          <w:rFonts w:ascii="Arial" w:hAnsi="Arial" w:cs="Arial"/>
          <w:sz w:val="24"/>
          <w:szCs w:val="24"/>
        </w:rPr>
        <w:t>Social Identity Theory (</w:t>
      </w:r>
      <w:proofErr w:type="spellStart"/>
      <w:r w:rsidR="008F321B" w:rsidRPr="0094713E">
        <w:rPr>
          <w:rFonts w:ascii="Arial" w:hAnsi="Arial" w:cs="Arial"/>
          <w:sz w:val="24"/>
          <w:szCs w:val="24"/>
        </w:rPr>
        <w:t>Tajfel</w:t>
      </w:r>
      <w:proofErr w:type="spellEnd"/>
      <w:r w:rsidR="008F321B" w:rsidRPr="0094713E">
        <w:rPr>
          <w:rFonts w:ascii="Arial" w:hAnsi="Arial" w:cs="Arial"/>
          <w:sz w:val="24"/>
          <w:szCs w:val="24"/>
        </w:rPr>
        <w:t xml:space="preserve"> &amp; Turner, 1979) concerns itself with individuals defining themselves based on personal attributes as well as their position within wider society.</w:t>
      </w:r>
      <w:r w:rsidR="00A235FE" w:rsidRPr="0094713E">
        <w:rPr>
          <w:rFonts w:ascii="Arial" w:hAnsi="Arial" w:cs="Arial"/>
          <w:sz w:val="24"/>
          <w:szCs w:val="24"/>
        </w:rPr>
        <w:t xml:space="preserve"> Evidently, there are linguistic and cultur</w:t>
      </w:r>
      <w:r w:rsidR="00D12D9F" w:rsidRPr="0094713E">
        <w:rPr>
          <w:rFonts w:ascii="Arial" w:hAnsi="Arial" w:cs="Arial"/>
          <w:sz w:val="24"/>
          <w:szCs w:val="24"/>
        </w:rPr>
        <w:t>al barriers that will define an</w:t>
      </w:r>
      <w:r w:rsidR="00A235FE" w:rsidRPr="0094713E">
        <w:rPr>
          <w:rFonts w:ascii="Arial" w:hAnsi="Arial" w:cs="Arial"/>
          <w:sz w:val="24"/>
          <w:szCs w:val="24"/>
        </w:rPr>
        <w:t xml:space="preserve"> EAL </w:t>
      </w:r>
      <w:r w:rsidR="00830304" w:rsidRPr="0094713E">
        <w:rPr>
          <w:rFonts w:ascii="Arial" w:hAnsi="Arial" w:cs="Arial"/>
          <w:sz w:val="24"/>
          <w:szCs w:val="24"/>
        </w:rPr>
        <w:t>learner’s</w:t>
      </w:r>
      <w:r w:rsidR="00A235FE" w:rsidRPr="0094713E">
        <w:rPr>
          <w:rFonts w:ascii="Arial" w:hAnsi="Arial" w:cs="Arial"/>
          <w:sz w:val="24"/>
          <w:szCs w:val="24"/>
        </w:rPr>
        <w:t xml:space="preserve"> </w:t>
      </w:r>
      <w:r w:rsidR="00830304" w:rsidRPr="0094713E">
        <w:rPr>
          <w:rFonts w:ascii="Arial" w:hAnsi="Arial" w:cs="Arial"/>
          <w:sz w:val="24"/>
          <w:szCs w:val="24"/>
        </w:rPr>
        <w:t>societal experiences</w:t>
      </w:r>
      <w:r w:rsidR="00A235FE" w:rsidRPr="0094713E">
        <w:rPr>
          <w:rFonts w:ascii="Arial" w:hAnsi="Arial" w:cs="Arial"/>
          <w:sz w:val="24"/>
          <w:szCs w:val="24"/>
        </w:rPr>
        <w:t>.</w:t>
      </w:r>
      <w:r w:rsidR="008F321B" w:rsidRPr="0094713E">
        <w:rPr>
          <w:rFonts w:ascii="Arial" w:hAnsi="Arial" w:cs="Arial"/>
          <w:sz w:val="24"/>
          <w:szCs w:val="24"/>
        </w:rPr>
        <w:t xml:space="preserve"> </w:t>
      </w:r>
      <w:proofErr w:type="spellStart"/>
      <w:r w:rsidR="008F321B" w:rsidRPr="0094713E">
        <w:rPr>
          <w:rFonts w:ascii="Arial" w:hAnsi="Arial" w:cs="Arial"/>
          <w:sz w:val="24"/>
          <w:szCs w:val="24"/>
        </w:rPr>
        <w:t>Tajfel</w:t>
      </w:r>
      <w:proofErr w:type="spellEnd"/>
      <w:r w:rsidR="008F321B" w:rsidRPr="0094713E">
        <w:rPr>
          <w:rFonts w:ascii="Arial" w:hAnsi="Arial" w:cs="Arial"/>
          <w:sz w:val="24"/>
          <w:szCs w:val="24"/>
        </w:rPr>
        <w:t xml:space="preserve"> &amp; </w:t>
      </w:r>
      <w:r w:rsidR="00757660" w:rsidRPr="0094713E">
        <w:rPr>
          <w:rFonts w:ascii="Arial" w:hAnsi="Arial" w:cs="Arial"/>
          <w:sz w:val="24"/>
          <w:szCs w:val="24"/>
        </w:rPr>
        <w:t>Turner (1979) explain that p</w:t>
      </w:r>
      <w:r w:rsidR="008F321B" w:rsidRPr="0094713E">
        <w:rPr>
          <w:rFonts w:ascii="Arial" w:hAnsi="Arial" w:cs="Arial"/>
          <w:sz w:val="24"/>
          <w:szCs w:val="24"/>
        </w:rPr>
        <w:t>osition within so</w:t>
      </w:r>
      <w:r w:rsidR="00757660" w:rsidRPr="0094713E">
        <w:rPr>
          <w:rFonts w:ascii="Arial" w:hAnsi="Arial" w:cs="Arial"/>
          <w:sz w:val="24"/>
          <w:szCs w:val="24"/>
        </w:rPr>
        <w:t>ciety can influence</w:t>
      </w:r>
      <w:r w:rsidR="008F321B" w:rsidRPr="0094713E">
        <w:rPr>
          <w:rFonts w:ascii="Arial" w:hAnsi="Arial" w:cs="Arial"/>
          <w:sz w:val="24"/>
          <w:szCs w:val="24"/>
        </w:rPr>
        <w:t xml:space="preserve"> attitudes and overall </w:t>
      </w:r>
      <w:r w:rsidR="00830304" w:rsidRPr="0094713E">
        <w:rPr>
          <w:rFonts w:ascii="Arial" w:hAnsi="Arial" w:cs="Arial"/>
          <w:sz w:val="24"/>
          <w:szCs w:val="24"/>
        </w:rPr>
        <w:t>behaviour</w:t>
      </w:r>
      <w:r w:rsidR="00757660" w:rsidRPr="0094713E">
        <w:rPr>
          <w:rFonts w:ascii="Arial" w:hAnsi="Arial" w:cs="Arial"/>
          <w:sz w:val="24"/>
          <w:szCs w:val="24"/>
        </w:rPr>
        <w:t>s. In this specific context, the barriers that EAL learners face can often result</w:t>
      </w:r>
      <w:r w:rsidR="00830304" w:rsidRPr="0094713E">
        <w:rPr>
          <w:rFonts w:ascii="Arial" w:hAnsi="Arial" w:cs="Arial"/>
          <w:sz w:val="24"/>
          <w:szCs w:val="24"/>
        </w:rPr>
        <w:t xml:space="preserve"> in negative influences upon EAL learner outcomes</w:t>
      </w:r>
      <w:r w:rsidR="00757660" w:rsidRPr="0094713E">
        <w:rPr>
          <w:rFonts w:ascii="Arial" w:hAnsi="Arial" w:cs="Arial"/>
          <w:sz w:val="24"/>
          <w:szCs w:val="24"/>
        </w:rPr>
        <w:t xml:space="preserve"> and general wellbeing (Valdés, 1996).</w:t>
      </w:r>
      <w:r w:rsidR="008F321B" w:rsidRPr="0094713E">
        <w:rPr>
          <w:rFonts w:ascii="Arial" w:hAnsi="Arial" w:cs="Arial"/>
          <w:sz w:val="24"/>
          <w:szCs w:val="24"/>
        </w:rPr>
        <w:t xml:space="preserve"> </w:t>
      </w:r>
      <w:r w:rsidR="00667899" w:rsidRPr="0094713E">
        <w:rPr>
          <w:rFonts w:ascii="Arial" w:hAnsi="Arial" w:cs="Arial"/>
          <w:sz w:val="24"/>
          <w:szCs w:val="24"/>
        </w:rPr>
        <w:t>The theory of Cultural Capital (Bourdieu, 1977) also recognises the influence that s</w:t>
      </w:r>
      <w:r w:rsidR="00412B09" w:rsidRPr="0094713E">
        <w:rPr>
          <w:rFonts w:ascii="Arial" w:hAnsi="Arial" w:cs="Arial"/>
          <w:sz w:val="24"/>
          <w:szCs w:val="24"/>
        </w:rPr>
        <w:t>ociety can have on our outcomes in relation to</w:t>
      </w:r>
      <w:r w:rsidR="00667899" w:rsidRPr="0094713E">
        <w:rPr>
          <w:rFonts w:ascii="Arial" w:hAnsi="Arial" w:cs="Arial"/>
          <w:sz w:val="24"/>
          <w:szCs w:val="24"/>
        </w:rPr>
        <w:t xml:space="preserve"> </w:t>
      </w:r>
      <w:r w:rsidR="00412B09" w:rsidRPr="0094713E">
        <w:rPr>
          <w:rFonts w:ascii="Arial" w:hAnsi="Arial" w:cs="Arial"/>
          <w:sz w:val="24"/>
          <w:szCs w:val="24"/>
        </w:rPr>
        <w:t xml:space="preserve">access to knowledge, experiences and resources. </w:t>
      </w:r>
      <w:r w:rsidR="00DF0113" w:rsidRPr="0094713E">
        <w:rPr>
          <w:rFonts w:ascii="Arial" w:hAnsi="Arial" w:cs="Arial"/>
          <w:sz w:val="24"/>
          <w:szCs w:val="24"/>
        </w:rPr>
        <w:t xml:space="preserve">Both theories present the impact that society can have upon educational outcomes and </w:t>
      </w:r>
      <w:r w:rsidR="00DF0113" w:rsidRPr="0094713E">
        <w:rPr>
          <w:rFonts w:ascii="Arial" w:hAnsi="Arial" w:cs="Arial"/>
          <w:sz w:val="24"/>
          <w:szCs w:val="24"/>
        </w:rPr>
        <w:lastRenderedPageBreak/>
        <w:t>highlight the importance for education to identify and act upon barriers</w:t>
      </w:r>
      <w:r w:rsidR="00830304" w:rsidRPr="0094713E">
        <w:rPr>
          <w:rFonts w:ascii="Arial" w:hAnsi="Arial" w:cs="Arial"/>
          <w:sz w:val="24"/>
          <w:szCs w:val="24"/>
        </w:rPr>
        <w:t xml:space="preserve"> to learning to create an equitable</w:t>
      </w:r>
      <w:r w:rsidR="00DF0113" w:rsidRPr="0094713E">
        <w:rPr>
          <w:rFonts w:ascii="Arial" w:hAnsi="Arial" w:cs="Arial"/>
          <w:sz w:val="24"/>
          <w:szCs w:val="24"/>
        </w:rPr>
        <w:t xml:space="preserve"> education </w:t>
      </w:r>
      <w:r w:rsidR="00DC5034" w:rsidRPr="0094713E">
        <w:rPr>
          <w:rFonts w:ascii="Arial" w:hAnsi="Arial" w:cs="Arial"/>
          <w:sz w:val="24"/>
          <w:szCs w:val="24"/>
        </w:rPr>
        <w:t>system for all (Tomlinson, 2000).</w:t>
      </w:r>
      <w:r w:rsidR="00A86B6A" w:rsidRPr="0094713E">
        <w:rPr>
          <w:rFonts w:ascii="Arial" w:hAnsi="Arial" w:cs="Arial"/>
          <w:sz w:val="24"/>
          <w:szCs w:val="24"/>
        </w:rPr>
        <w:t xml:space="preserve"> It is not simply a case of addressing EAL barriers from an educational or systemic perspective; EAL barriers to learning are also a reflection of attitudes towards diversity within society (Cummins, 2000).</w:t>
      </w:r>
      <w:r w:rsidR="00DC5034" w:rsidRPr="0094713E">
        <w:rPr>
          <w:rFonts w:ascii="Arial" w:hAnsi="Arial" w:cs="Arial"/>
          <w:sz w:val="24"/>
          <w:szCs w:val="24"/>
        </w:rPr>
        <w:t xml:space="preserve"> </w:t>
      </w:r>
      <w:r w:rsidR="00B1398B" w:rsidRPr="0094713E">
        <w:rPr>
          <w:rFonts w:ascii="Arial" w:hAnsi="Arial" w:cs="Arial"/>
          <w:sz w:val="24"/>
          <w:szCs w:val="24"/>
        </w:rPr>
        <w:t xml:space="preserve">On the other hand, Meritocracy (Young, 1958) determines that learner outcomes are based on ability and effort alone and disregards the impact of social identity. </w:t>
      </w:r>
      <w:r w:rsidR="00106DE6" w:rsidRPr="0094713E">
        <w:rPr>
          <w:rFonts w:ascii="Arial" w:hAnsi="Arial" w:cs="Arial"/>
          <w:sz w:val="24"/>
          <w:szCs w:val="24"/>
        </w:rPr>
        <w:t xml:space="preserve">It is argued that whilst </w:t>
      </w:r>
      <w:r w:rsidR="00732E53" w:rsidRPr="0094713E">
        <w:rPr>
          <w:rFonts w:ascii="Arial" w:hAnsi="Arial" w:cs="Arial"/>
          <w:sz w:val="24"/>
          <w:szCs w:val="24"/>
        </w:rPr>
        <w:t xml:space="preserve">meritocracy creates equal </w:t>
      </w:r>
      <w:r w:rsidR="00106DE6" w:rsidRPr="0094713E">
        <w:rPr>
          <w:rFonts w:ascii="Arial" w:hAnsi="Arial" w:cs="Arial"/>
          <w:sz w:val="24"/>
          <w:szCs w:val="24"/>
        </w:rPr>
        <w:t xml:space="preserve">opportunity, it does not result in an equitable opportunity </w:t>
      </w:r>
      <w:r w:rsidR="0023263E" w:rsidRPr="0094713E">
        <w:rPr>
          <w:rFonts w:ascii="Arial" w:hAnsi="Arial" w:cs="Arial"/>
          <w:sz w:val="24"/>
          <w:szCs w:val="24"/>
        </w:rPr>
        <w:t>that allows learners to achieve (</w:t>
      </w:r>
      <w:proofErr w:type="spellStart"/>
      <w:r w:rsidR="0023263E" w:rsidRPr="0094713E">
        <w:rPr>
          <w:rFonts w:ascii="Arial" w:hAnsi="Arial" w:cs="Arial"/>
          <w:sz w:val="24"/>
          <w:szCs w:val="24"/>
        </w:rPr>
        <w:t>Ravitch</w:t>
      </w:r>
      <w:proofErr w:type="spellEnd"/>
      <w:r w:rsidR="0023263E" w:rsidRPr="0094713E">
        <w:rPr>
          <w:rFonts w:ascii="Arial" w:hAnsi="Arial" w:cs="Arial"/>
          <w:sz w:val="24"/>
          <w:szCs w:val="24"/>
        </w:rPr>
        <w:t xml:space="preserve"> et al, 2017).</w:t>
      </w:r>
      <w:r w:rsidR="00106DE6" w:rsidRPr="0094713E">
        <w:rPr>
          <w:rFonts w:ascii="Arial" w:hAnsi="Arial" w:cs="Arial"/>
          <w:sz w:val="24"/>
          <w:szCs w:val="24"/>
        </w:rPr>
        <w:t xml:space="preserve"> </w:t>
      </w:r>
      <w:r w:rsidR="00B70142" w:rsidRPr="0094713E">
        <w:rPr>
          <w:rFonts w:ascii="Arial" w:hAnsi="Arial" w:cs="Arial"/>
          <w:sz w:val="24"/>
          <w:szCs w:val="24"/>
        </w:rPr>
        <w:t xml:space="preserve">In this context, EAL learners </w:t>
      </w:r>
      <w:r w:rsidR="003F0644" w:rsidRPr="0094713E">
        <w:rPr>
          <w:rFonts w:ascii="Arial" w:hAnsi="Arial" w:cs="Arial"/>
          <w:sz w:val="24"/>
          <w:szCs w:val="24"/>
        </w:rPr>
        <w:t xml:space="preserve">in a meritocratic education system would face </w:t>
      </w:r>
      <w:r w:rsidR="00732E53" w:rsidRPr="0094713E">
        <w:rPr>
          <w:rFonts w:ascii="Arial" w:hAnsi="Arial" w:cs="Arial"/>
          <w:sz w:val="24"/>
          <w:szCs w:val="24"/>
        </w:rPr>
        <w:t xml:space="preserve">disregarded </w:t>
      </w:r>
      <w:r w:rsidR="003F0644" w:rsidRPr="0094713E">
        <w:rPr>
          <w:rFonts w:ascii="Arial" w:hAnsi="Arial" w:cs="Arial"/>
          <w:sz w:val="24"/>
          <w:szCs w:val="24"/>
        </w:rPr>
        <w:t>linguistic and</w:t>
      </w:r>
      <w:r w:rsidR="00732E53" w:rsidRPr="0094713E">
        <w:rPr>
          <w:rFonts w:ascii="Arial" w:hAnsi="Arial" w:cs="Arial"/>
          <w:sz w:val="24"/>
          <w:szCs w:val="24"/>
        </w:rPr>
        <w:t xml:space="preserve"> cultural barriers to learning that could hinder</w:t>
      </w:r>
      <w:r w:rsidR="003F0644" w:rsidRPr="0094713E">
        <w:rPr>
          <w:rFonts w:ascii="Arial" w:hAnsi="Arial" w:cs="Arial"/>
          <w:sz w:val="24"/>
          <w:szCs w:val="24"/>
        </w:rPr>
        <w:t xml:space="preserve"> their succes</w:t>
      </w:r>
      <w:r w:rsidR="007275BD" w:rsidRPr="0094713E">
        <w:rPr>
          <w:rFonts w:ascii="Arial" w:hAnsi="Arial" w:cs="Arial"/>
          <w:sz w:val="24"/>
          <w:szCs w:val="24"/>
        </w:rPr>
        <w:t xml:space="preserve">s. </w:t>
      </w:r>
      <w:r w:rsidR="00527FB9" w:rsidRPr="0094713E">
        <w:rPr>
          <w:rFonts w:ascii="Arial" w:hAnsi="Arial" w:cs="Arial"/>
          <w:sz w:val="24"/>
          <w:szCs w:val="24"/>
        </w:rPr>
        <w:t>It is</w:t>
      </w:r>
      <w:r w:rsidR="00EC151D" w:rsidRPr="0094713E">
        <w:rPr>
          <w:rFonts w:ascii="Arial" w:hAnsi="Arial" w:cs="Arial"/>
          <w:sz w:val="24"/>
          <w:szCs w:val="24"/>
        </w:rPr>
        <w:t xml:space="preserve"> difficult to say whether an education system can or even should be meritocratic. In relation to the use of formative assessment of EAL learners, there are some obvious issues for consideration. </w:t>
      </w:r>
      <w:r w:rsidR="00392000" w:rsidRPr="0094713E">
        <w:rPr>
          <w:rFonts w:ascii="Arial" w:hAnsi="Arial" w:cs="Arial"/>
          <w:sz w:val="24"/>
          <w:szCs w:val="24"/>
        </w:rPr>
        <w:t>Formative assessment completed effectively can address barrier</w:t>
      </w:r>
      <w:r w:rsidR="00DA0C47" w:rsidRPr="0094713E">
        <w:rPr>
          <w:rFonts w:ascii="Arial" w:hAnsi="Arial" w:cs="Arial"/>
          <w:sz w:val="24"/>
          <w:szCs w:val="24"/>
        </w:rPr>
        <w:t>s</w:t>
      </w:r>
      <w:r w:rsidR="00392000" w:rsidRPr="0094713E">
        <w:rPr>
          <w:rFonts w:ascii="Arial" w:hAnsi="Arial" w:cs="Arial"/>
          <w:sz w:val="24"/>
          <w:szCs w:val="24"/>
        </w:rPr>
        <w:t xml:space="preserve"> to learning and have positive influence on language proficiency and academic progress. </w:t>
      </w:r>
      <w:r w:rsidR="00527FB9" w:rsidRPr="0094713E">
        <w:rPr>
          <w:rFonts w:ascii="Arial" w:hAnsi="Arial" w:cs="Arial"/>
          <w:sz w:val="24"/>
          <w:szCs w:val="24"/>
        </w:rPr>
        <w:t xml:space="preserve">However, for formative assessment to be deemed effective </w:t>
      </w:r>
      <w:r w:rsidR="00DA0C47" w:rsidRPr="0094713E">
        <w:rPr>
          <w:rFonts w:ascii="Arial" w:hAnsi="Arial" w:cs="Arial"/>
          <w:sz w:val="24"/>
          <w:szCs w:val="24"/>
        </w:rPr>
        <w:t xml:space="preserve">for EAL learners, </w:t>
      </w:r>
      <w:r w:rsidR="00527FB9" w:rsidRPr="0094713E">
        <w:rPr>
          <w:rFonts w:ascii="Arial" w:hAnsi="Arial" w:cs="Arial"/>
          <w:sz w:val="24"/>
          <w:szCs w:val="24"/>
        </w:rPr>
        <w:t xml:space="preserve">it must </w:t>
      </w:r>
      <w:r w:rsidR="005B3591" w:rsidRPr="0094713E">
        <w:rPr>
          <w:rFonts w:ascii="Arial" w:hAnsi="Arial" w:cs="Arial"/>
          <w:sz w:val="24"/>
          <w:szCs w:val="24"/>
        </w:rPr>
        <w:t xml:space="preserve">remove barriers and </w:t>
      </w:r>
      <w:r w:rsidR="00527FB9" w:rsidRPr="0094713E">
        <w:rPr>
          <w:rFonts w:ascii="Arial" w:hAnsi="Arial" w:cs="Arial"/>
          <w:sz w:val="24"/>
          <w:szCs w:val="24"/>
        </w:rPr>
        <w:t xml:space="preserve">promote equity by providing resources and support systems to support </w:t>
      </w:r>
      <w:r w:rsidR="005B3591" w:rsidRPr="0094713E">
        <w:rPr>
          <w:rFonts w:ascii="Arial" w:hAnsi="Arial" w:cs="Arial"/>
          <w:sz w:val="24"/>
          <w:szCs w:val="24"/>
        </w:rPr>
        <w:t xml:space="preserve">linguistic and cultural </w:t>
      </w:r>
      <w:r w:rsidR="00556E21" w:rsidRPr="0094713E">
        <w:rPr>
          <w:rFonts w:ascii="Arial" w:hAnsi="Arial" w:cs="Arial"/>
          <w:sz w:val="24"/>
          <w:szCs w:val="24"/>
        </w:rPr>
        <w:t>diversity</w:t>
      </w:r>
      <w:r w:rsidR="005B3591" w:rsidRPr="0094713E">
        <w:rPr>
          <w:rFonts w:ascii="Arial" w:hAnsi="Arial" w:cs="Arial"/>
          <w:sz w:val="24"/>
          <w:szCs w:val="24"/>
        </w:rPr>
        <w:t xml:space="preserve"> (</w:t>
      </w:r>
      <w:proofErr w:type="spellStart"/>
      <w:r w:rsidR="005B3591" w:rsidRPr="0094713E">
        <w:rPr>
          <w:rFonts w:ascii="Arial" w:hAnsi="Arial" w:cs="Arial"/>
          <w:sz w:val="24"/>
          <w:szCs w:val="24"/>
        </w:rPr>
        <w:t>Paradis</w:t>
      </w:r>
      <w:proofErr w:type="spellEnd"/>
      <w:r w:rsidR="00403890" w:rsidRPr="0094713E">
        <w:rPr>
          <w:rFonts w:ascii="Arial" w:hAnsi="Arial" w:cs="Arial"/>
          <w:sz w:val="24"/>
          <w:szCs w:val="24"/>
        </w:rPr>
        <w:t xml:space="preserve"> et al</w:t>
      </w:r>
      <w:r w:rsidR="005B3591" w:rsidRPr="0094713E">
        <w:rPr>
          <w:rFonts w:ascii="Arial" w:hAnsi="Arial" w:cs="Arial"/>
          <w:sz w:val="24"/>
          <w:szCs w:val="24"/>
        </w:rPr>
        <w:t>, 2011).</w:t>
      </w:r>
      <w:r w:rsidR="00556E21" w:rsidRPr="0094713E">
        <w:rPr>
          <w:rFonts w:ascii="Arial" w:hAnsi="Arial" w:cs="Arial"/>
          <w:sz w:val="24"/>
          <w:szCs w:val="24"/>
        </w:rPr>
        <w:t xml:space="preserve"> Achieving this requires reflection upon education systems and commitment towards alleviating systemic inequities faced by EAL learners. </w:t>
      </w:r>
      <w:r w:rsidR="00685356" w:rsidRPr="0094713E">
        <w:rPr>
          <w:rFonts w:ascii="Arial" w:hAnsi="Arial" w:cs="Arial"/>
          <w:sz w:val="24"/>
          <w:szCs w:val="24"/>
        </w:rPr>
        <w:t xml:space="preserve">In this context, a suggested approach towards effective formative assessment for EAL learners is to fully consider and value the role of linguistic and cultural background. </w:t>
      </w:r>
      <w:r w:rsidR="0063505C" w:rsidRPr="0094713E">
        <w:rPr>
          <w:rFonts w:ascii="Arial" w:hAnsi="Arial" w:cs="Arial"/>
          <w:sz w:val="24"/>
          <w:szCs w:val="24"/>
        </w:rPr>
        <w:t>National Personalised Assessment within Wales was moved to an online system in 2020</w:t>
      </w:r>
      <w:r w:rsidR="00556E21" w:rsidRPr="0094713E">
        <w:rPr>
          <w:rFonts w:ascii="Arial" w:hAnsi="Arial" w:cs="Arial"/>
          <w:sz w:val="24"/>
          <w:szCs w:val="24"/>
        </w:rPr>
        <w:t xml:space="preserve"> </w:t>
      </w:r>
      <w:r w:rsidR="0063505C" w:rsidRPr="0094713E">
        <w:rPr>
          <w:rFonts w:ascii="Arial" w:hAnsi="Arial" w:cs="Arial"/>
          <w:sz w:val="24"/>
          <w:szCs w:val="24"/>
        </w:rPr>
        <w:t xml:space="preserve">with an aim to become more efficient and to follow advancements within </w:t>
      </w:r>
      <w:r w:rsidR="00104077" w:rsidRPr="0094713E">
        <w:rPr>
          <w:rFonts w:ascii="Arial" w:hAnsi="Arial" w:cs="Arial"/>
          <w:sz w:val="24"/>
          <w:szCs w:val="24"/>
        </w:rPr>
        <w:t>technology and education. Leung and Scott (2009) point out that Wales has acknowledged research into formative as</w:t>
      </w:r>
      <w:r w:rsidR="00D95D70" w:rsidRPr="0094713E">
        <w:rPr>
          <w:rFonts w:ascii="Arial" w:hAnsi="Arial" w:cs="Arial"/>
          <w:sz w:val="24"/>
          <w:szCs w:val="24"/>
        </w:rPr>
        <w:t xml:space="preserve">sessment whilst making changes and </w:t>
      </w:r>
      <w:r w:rsidR="005F227A" w:rsidRPr="0094713E">
        <w:rPr>
          <w:rFonts w:ascii="Arial" w:hAnsi="Arial" w:cs="Arial"/>
          <w:sz w:val="24"/>
          <w:szCs w:val="24"/>
        </w:rPr>
        <w:t xml:space="preserve">holds an evidence-based policy. </w:t>
      </w:r>
      <w:r w:rsidR="0063505C" w:rsidRPr="0094713E">
        <w:rPr>
          <w:rFonts w:ascii="Arial" w:hAnsi="Arial" w:cs="Arial"/>
          <w:sz w:val="24"/>
          <w:szCs w:val="24"/>
        </w:rPr>
        <w:t xml:space="preserve">Implementation of a live-marking system that </w:t>
      </w:r>
      <w:r w:rsidR="007564D8" w:rsidRPr="0094713E">
        <w:rPr>
          <w:rFonts w:ascii="Arial" w:hAnsi="Arial" w:cs="Arial"/>
          <w:sz w:val="24"/>
          <w:szCs w:val="24"/>
        </w:rPr>
        <w:t>adjusts</w:t>
      </w:r>
      <w:r w:rsidR="0063505C" w:rsidRPr="0094713E">
        <w:rPr>
          <w:rFonts w:ascii="Arial" w:hAnsi="Arial" w:cs="Arial"/>
          <w:sz w:val="24"/>
          <w:szCs w:val="24"/>
        </w:rPr>
        <w:t xml:space="preserve"> based</w:t>
      </w:r>
      <w:r w:rsidR="007564D8" w:rsidRPr="0094713E">
        <w:rPr>
          <w:rFonts w:ascii="Arial" w:hAnsi="Arial" w:cs="Arial"/>
          <w:sz w:val="24"/>
          <w:szCs w:val="24"/>
        </w:rPr>
        <w:t xml:space="preserve"> on performance is deemed an</w:t>
      </w:r>
      <w:r w:rsidR="0063505C" w:rsidRPr="0094713E">
        <w:rPr>
          <w:rFonts w:ascii="Arial" w:hAnsi="Arial" w:cs="Arial"/>
          <w:sz w:val="24"/>
          <w:szCs w:val="24"/>
        </w:rPr>
        <w:t xml:space="preserve"> effective approach in te</w:t>
      </w:r>
      <w:r w:rsidR="00A952EE" w:rsidRPr="0094713E">
        <w:rPr>
          <w:rFonts w:ascii="Arial" w:hAnsi="Arial" w:cs="Arial"/>
          <w:sz w:val="24"/>
          <w:szCs w:val="24"/>
        </w:rPr>
        <w:t>rms of making judgements due to</w:t>
      </w:r>
      <w:r w:rsidR="0063505C" w:rsidRPr="0094713E">
        <w:rPr>
          <w:rFonts w:ascii="Arial" w:hAnsi="Arial" w:cs="Arial"/>
          <w:sz w:val="24"/>
          <w:szCs w:val="24"/>
        </w:rPr>
        <w:t xml:space="preserve"> academic </w:t>
      </w:r>
      <w:r w:rsidR="007564D8" w:rsidRPr="0094713E">
        <w:rPr>
          <w:rFonts w:ascii="Arial" w:hAnsi="Arial" w:cs="Arial"/>
          <w:sz w:val="24"/>
          <w:szCs w:val="24"/>
        </w:rPr>
        <w:t xml:space="preserve">progress and providing real-time feedback that draws </w:t>
      </w:r>
      <w:r w:rsidR="00064689" w:rsidRPr="0094713E">
        <w:rPr>
          <w:rFonts w:ascii="Arial" w:hAnsi="Arial" w:cs="Arial"/>
          <w:sz w:val="24"/>
          <w:szCs w:val="24"/>
        </w:rPr>
        <w:t>influence from</w:t>
      </w:r>
      <w:r w:rsidR="007564D8" w:rsidRPr="0094713E">
        <w:rPr>
          <w:rFonts w:ascii="Arial" w:hAnsi="Arial" w:cs="Arial"/>
          <w:sz w:val="24"/>
          <w:szCs w:val="24"/>
        </w:rPr>
        <w:t xml:space="preserve"> the research of William and Black (1999).</w:t>
      </w:r>
      <w:r w:rsidR="0063505C" w:rsidRPr="0094713E">
        <w:rPr>
          <w:rFonts w:ascii="Arial" w:hAnsi="Arial" w:cs="Arial"/>
          <w:sz w:val="24"/>
          <w:szCs w:val="24"/>
        </w:rPr>
        <w:t xml:space="preserve"> However, the test language of all </w:t>
      </w:r>
      <w:r w:rsidR="00DB4A57" w:rsidRPr="0094713E">
        <w:rPr>
          <w:rFonts w:ascii="Arial" w:hAnsi="Arial" w:cs="Arial"/>
          <w:sz w:val="24"/>
          <w:szCs w:val="24"/>
        </w:rPr>
        <w:t>Wales’ National Personalised A</w:t>
      </w:r>
      <w:r w:rsidR="0063505C" w:rsidRPr="0094713E">
        <w:rPr>
          <w:rFonts w:ascii="Arial" w:hAnsi="Arial" w:cs="Arial"/>
          <w:sz w:val="24"/>
          <w:szCs w:val="24"/>
        </w:rPr>
        <w:t>ssessments is exclusively English.</w:t>
      </w:r>
      <w:r w:rsidR="007944A2" w:rsidRPr="0094713E">
        <w:rPr>
          <w:rFonts w:ascii="Arial" w:hAnsi="Arial" w:cs="Arial"/>
          <w:sz w:val="24"/>
          <w:szCs w:val="24"/>
        </w:rPr>
        <w:t xml:space="preserve"> To</w:t>
      </w:r>
      <w:r w:rsidR="00064689" w:rsidRPr="0094713E">
        <w:rPr>
          <w:rFonts w:ascii="Arial" w:hAnsi="Arial" w:cs="Arial"/>
          <w:sz w:val="24"/>
          <w:szCs w:val="24"/>
        </w:rPr>
        <w:t xml:space="preserve"> value</w:t>
      </w:r>
      <w:r w:rsidR="007944A2" w:rsidRPr="0094713E">
        <w:rPr>
          <w:rFonts w:ascii="Arial" w:hAnsi="Arial" w:cs="Arial"/>
          <w:sz w:val="24"/>
          <w:szCs w:val="24"/>
        </w:rPr>
        <w:t xml:space="preserve"> the role of linguistic and cultural background would be to provide an assessment translation tool</w:t>
      </w:r>
      <w:r w:rsidR="00EB7C9F" w:rsidRPr="0094713E">
        <w:rPr>
          <w:rFonts w:ascii="Arial" w:hAnsi="Arial" w:cs="Arial"/>
          <w:sz w:val="24"/>
          <w:szCs w:val="24"/>
        </w:rPr>
        <w:t xml:space="preserve"> to make the online approach more equitable towards EAL learners</w:t>
      </w:r>
      <w:r w:rsidR="00B71C78">
        <w:rPr>
          <w:rFonts w:ascii="Arial" w:hAnsi="Arial" w:cs="Arial"/>
          <w:sz w:val="24"/>
          <w:szCs w:val="24"/>
        </w:rPr>
        <w:t xml:space="preserve">. </w:t>
      </w:r>
      <w:r w:rsidR="004B044A" w:rsidRPr="0094713E">
        <w:rPr>
          <w:rFonts w:ascii="Arial" w:hAnsi="Arial" w:cs="Arial"/>
          <w:sz w:val="24"/>
          <w:szCs w:val="24"/>
        </w:rPr>
        <w:t>It is worth noti</w:t>
      </w:r>
      <w:r w:rsidR="001E118B" w:rsidRPr="0094713E">
        <w:rPr>
          <w:rFonts w:ascii="Arial" w:hAnsi="Arial" w:cs="Arial"/>
          <w:sz w:val="24"/>
          <w:szCs w:val="24"/>
        </w:rPr>
        <w:t>ng that t</w:t>
      </w:r>
      <w:r w:rsidR="00086EB5" w:rsidRPr="0094713E">
        <w:rPr>
          <w:rFonts w:ascii="Arial" w:hAnsi="Arial" w:cs="Arial"/>
          <w:sz w:val="24"/>
          <w:szCs w:val="24"/>
        </w:rPr>
        <w:t>he online platform already has established translation options for other elements and resources</w:t>
      </w:r>
      <w:r w:rsidR="004B044A" w:rsidRPr="0094713E">
        <w:rPr>
          <w:rFonts w:ascii="Arial" w:hAnsi="Arial" w:cs="Arial"/>
          <w:sz w:val="24"/>
          <w:szCs w:val="24"/>
        </w:rPr>
        <w:t xml:space="preserve"> on the site</w:t>
      </w:r>
      <w:r w:rsidR="00086EB5" w:rsidRPr="0094713E">
        <w:rPr>
          <w:rFonts w:ascii="Arial" w:hAnsi="Arial" w:cs="Arial"/>
          <w:sz w:val="24"/>
          <w:szCs w:val="24"/>
        </w:rPr>
        <w:t xml:space="preserve">. </w:t>
      </w:r>
      <w:r w:rsidR="00EB6BAB" w:rsidRPr="0094713E">
        <w:rPr>
          <w:rFonts w:ascii="Arial" w:hAnsi="Arial" w:cs="Arial"/>
          <w:sz w:val="24"/>
          <w:szCs w:val="24"/>
        </w:rPr>
        <w:t>It is hoped that this approach would result in more efficient</w:t>
      </w:r>
      <w:r w:rsidR="00DB4A57" w:rsidRPr="0094713E">
        <w:rPr>
          <w:rFonts w:ascii="Arial" w:hAnsi="Arial" w:cs="Arial"/>
          <w:sz w:val="24"/>
          <w:szCs w:val="24"/>
        </w:rPr>
        <w:t xml:space="preserve"> and </w:t>
      </w:r>
      <w:r w:rsidR="00DB4A57" w:rsidRPr="0094713E">
        <w:rPr>
          <w:rFonts w:ascii="Arial" w:hAnsi="Arial" w:cs="Arial"/>
          <w:sz w:val="24"/>
          <w:szCs w:val="24"/>
        </w:rPr>
        <w:lastRenderedPageBreak/>
        <w:t>equitable</w:t>
      </w:r>
      <w:r w:rsidR="00EB6BAB" w:rsidRPr="0094713E">
        <w:rPr>
          <w:rFonts w:ascii="Arial" w:hAnsi="Arial" w:cs="Arial"/>
          <w:sz w:val="24"/>
          <w:szCs w:val="24"/>
        </w:rPr>
        <w:t xml:space="preserve"> assessment of academic progress whilst considering linguistic proficiency</w:t>
      </w:r>
      <w:r w:rsidR="00DB4A57" w:rsidRPr="0094713E">
        <w:rPr>
          <w:rFonts w:ascii="Arial" w:hAnsi="Arial" w:cs="Arial"/>
          <w:sz w:val="24"/>
          <w:szCs w:val="24"/>
        </w:rPr>
        <w:t xml:space="preserve"> and diversity as influential factors. </w:t>
      </w:r>
      <w:r w:rsidR="00994E49" w:rsidRPr="0094713E">
        <w:rPr>
          <w:rFonts w:ascii="Arial" w:hAnsi="Arial" w:cs="Arial"/>
          <w:sz w:val="24"/>
          <w:szCs w:val="24"/>
        </w:rPr>
        <w:t xml:space="preserve">In this context, a further suggestion and starting point would be to adopt an EAL assessment framework to accurately and consistently monitor English language proficiency. </w:t>
      </w:r>
      <w:r w:rsidR="00317478" w:rsidRPr="0094713E">
        <w:rPr>
          <w:rFonts w:ascii="Arial" w:hAnsi="Arial" w:cs="Arial"/>
          <w:sz w:val="24"/>
          <w:szCs w:val="24"/>
        </w:rPr>
        <w:t xml:space="preserve">The BELL Foundation </w:t>
      </w:r>
      <w:r w:rsidR="00BF61F8" w:rsidRPr="0094713E">
        <w:rPr>
          <w:rFonts w:ascii="Arial" w:hAnsi="Arial" w:cs="Arial"/>
          <w:sz w:val="24"/>
          <w:szCs w:val="24"/>
        </w:rPr>
        <w:t>promotes their EAL Assessment F</w:t>
      </w:r>
      <w:r w:rsidR="00317478" w:rsidRPr="0094713E">
        <w:rPr>
          <w:rFonts w:ascii="Arial" w:hAnsi="Arial" w:cs="Arial"/>
          <w:sz w:val="24"/>
          <w:szCs w:val="24"/>
        </w:rPr>
        <w:t>ramework</w:t>
      </w:r>
      <w:r w:rsidR="00BF61F8" w:rsidRPr="0094713E">
        <w:rPr>
          <w:rFonts w:ascii="Arial" w:hAnsi="Arial" w:cs="Arial"/>
          <w:sz w:val="24"/>
          <w:szCs w:val="24"/>
        </w:rPr>
        <w:t xml:space="preserve"> (2017)</w:t>
      </w:r>
      <w:r w:rsidR="00317478" w:rsidRPr="0094713E">
        <w:rPr>
          <w:rFonts w:ascii="Arial" w:hAnsi="Arial" w:cs="Arial"/>
          <w:sz w:val="24"/>
          <w:szCs w:val="24"/>
        </w:rPr>
        <w:t xml:space="preserve"> and highlights the importance of acknowledging linguistic and cultural backgrounds when </w:t>
      </w:r>
      <w:r w:rsidR="00F47A19" w:rsidRPr="0094713E">
        <w:rPr>
          <w:rFonts w:ascii="Arial" w:hAnsi="Arial" w:cs="Arial"/>
          <w:sz w:val="24"/>
          <w:szCs w:val="24"/>
        </w:rPr>
        <w:t xml:space="preserve">assessing language proficiency. It is essential for EAL learners to make progress with linguistic proficiency targets </w:t>
      </w:r>
      <w:r w:rsidR="00064689" w:rsidRPr="0094713E">
        <w:rPr>
          <w:rFonts w:ascii="Arial" w:hAnsi="Arial" w:cs="Arial"/>
          <w:sz w:val="24"/>
          <w:szCs w:val="24"/>
        </w:rPr>
        <w:t xml:space="preserve">to allow them to access the curriculum and make academic progress (Cummins, 2000). </w:t>
      </w:r>
      <w:r w:rsidR="000D5BB2" w:rsidRPr="0094713E">
        <w:rPr>
          <w:rFonts w:ascii="Arial" w:hAnsi="Arial" w:cs="Arial"/>
          <w:sz w:val="24"/>
          <w:szCs w:val="24"/>
        </w:rPr>
        <w:t xml:space="preserve">Furthermore, it is important that schools and teachers use a variety of assessment strategies and that the National Personalised Assessments within Wales are not the only focus. </w:t>
      </w:r>
      <w:r w:rsidR="00801C01" w:rsidRPr="0094713E">
        <w:rPr>
          <w:rFonts w:ascii="Arial" w:hAnsi="Arial" w:cs="Arial"/>
          <w:sz w:val="24"/>
          <w:szCs w:val="24"/>
        </w:rPr>
        <w:t xml:space="preserve">The Curriculum for Wales (2022) emphasises the importance of a flexible approach to the statutory curriculum in order for schools to meet the diverse needs of their learners. </w:t>
      </w:r>
      <w:r w:rsidR="008D4F3D" w:rsidRPr="0094713E">
        <w:rPr>
          <w:rFonts w:ascii="Arial" w:hAnsi="Arial" w:cs="Arial"/>
          <w:sz w:val="24"/>
          <w:szCs w:val="24"/>
        </w:rPr>
        <w:t>Drawing similarities with the curriculum implementation,</w:t>
      </w:r>
      <w:r w:rsidR="00801C01" w:rsidRPr="0094713E">
        <w:rPr>
          <w:rFonts w:ascii="Arial" w:hAnsi="Arial" w:cs="Arial"/>
          <w:sz w:val="24"/>
          <w:szCs w:val="24"/>
        </w:rPr>
        <w:t xml:space="preserve"> a suggestion would be for a systemic and holistic approach to EAL assessment. This whole-curriculum and nationwide approach would improve </w:t>
      </w:r>
      <w:r w:rsidR="008D4F3D" w:rsidRPr="0094713E">
        <w:rPr>
          <w:rFonts w:ascii="Arial" w:hAnsi="Arial" w:cs="Arial"/>
          <w:sz w:val="24"/>
          <w:szCs w:val="24"/>
        </w:rPr>
        <w:t xml:space="preserve">efficiency and consistency for monitoring the progress of EAL learners. </w:t>
      </w:r>
      <w:r w:rsidR="00B25C73" w:rsidRPr="0094713E">
        <w:rPr>
          <w:rFonts w:ascii="Arial" w:hAnsi="Arial" w:cs="Arial"/>
          <w:sz w:val="24"/>
          <w:szCs w:val="24"/>
        </w:rPr>
        <w:t xml:space="preserve">Education plays a vital role in fostering equality, equity and diversity. While formative assessment is valuable for monitoring attainment and progress, it is fundamental that any assessment can be regarded equitable towards EAL learners. Recognition of linguistic and cultural background should be the foundation of any approach to ensure inclusivity for all learners regardless of </w:t>
      </w:r>
      <w:r w:rsidR="006F3C25" w:rsidRPr="0094713E">
        <w:rPr>
          <w:rFonts w:ascii="Arial" w:hAnsi="Arial" w:cs="Arial"/>
          <w:sz w:val="24"/>
          <w:szCs w:val="24"/>
        </w:rPr>
        <w:t>their background.</w:t>
      </w:r>
    </w:p>
    <w:p w:rsidR="000657C1" w:rsidRPr="0094713E" w:rsidRDefault="000657C1" w:rsidP="0094713E">
      <w:pPr>
        <w:spacing w:line="360" w:lineRule="auto"/>
        <w:rPr>
          <w:rFonts w:ascii="Arial" w:hAnsi="Arial" w:cs="Arial"/>
          <w:sz w:val="24"/>
          <w:szCs w:val="24"/>
        </w:rPr>
      </w:pPr>
    </w:p>
    <w:p w:rsidR="000657C1" w:rsidRPr="0094713E" w:rsidRDefault="00726A8A" w:rsidP="0094713E">
      <w:pPr>
        <w:spacing w:line="360" w:lineRule="auto"/>
        <w:rPr>
          <w:rFonts w:ascii="Arial" w:hAnsi="Arial" w:cs="Arial"/>
          <w:sz w:val="24"/>
          <w:szCs w:val="24"/>
        </w:rPr>
      </w:pPr>
      <w:r>
        <w:rPr>
          <w:rFonts w:ascii="Arial" w:hAnsi="Arial" w:cs="Arial"/>
          <w:sz w:val="24"/>
          <w:szCs w:val="24"/>
        </w:rPr>
        <w:t>Word count = 3807</w:t>
      </w:r>
      <w:bookmarkStart w:id="0" w:name="_GoBack"/>
      <w:bookmarkEnd w:id="0"/>
    </w:p>
    <w:p w:rsidR="00E01560" w:rsidRPr="0094713E" w:rsidRDefault="00E01560" w:rsidP="0094713E">
      <w:pPr>
        <w:spacing w:line="360" w:lineRule="auto"/>
        <w:rPr>
          <w:rFonts w:ascii="Arial" w:hAnsi="Arial" w:cs="Arial"/>
          <w:sz w:val="24"/>
          <w:szCs w:val="24"/>
        </w:rPr>
      </w:pPr>
    </w:p>
    <w:p w:rsidR="00BF50E6" w:rsidRPr="0094713E" w:rsidRDefault="00BF50E6" w:rsidP="0094713E">
      <w:pPr>
        <w:spacing w:line="360" w:lineRule="auto"/>
        <w:rPr>
          <w:rFonts w:ascii="Arial" w:hAnsi="Arial" w:cs="Arial"/>
          <w:sz w:val="24"/>
          <w:szCs w:val="24"/>
        </w:rPr>
      </w:pPr>
    </w:p>
    <w:p w:rsidR="005524BF" w:rsidRPr="0094713E" w:rsidRDefault="005524BF" w:rsidP="0094713E">
      <w:pPr>
        <w:spacing w:line="360" w:lineRule="auto"/>
        <w:rPr>
          <w:rFonts w:ascii="Arial" w:hAnsi="Arial" w:cs="Arial"/>
          <w:sz w:val="24"/>
          <w:szCs w:val="24"/>
        </w:rPr>
      </w:pPr>
    </w:p>
    <w:p w:rsidR="005524BF" w:rsidRPr="0094713E" w:rsidRDefault="005524BF" w:rsidP="0094713E">
      <w:pPr>
        <w:spacing w:line="360" w:lineRule="auto"/>
        <w:rPr>
          <w:rFonts w:ascii="Arial" w:hAnsi="Arial" w:cs="Arial"/>
          <w:sz w:val="24"/>
          <w:szCs w:val="24"/>
        </w:rPr>
      </w:pPr>
    </w:p>
    <w:p w:rsidR="005524BF" w:rsidRPr="0094713E" w:rsidRDefault="005524BF" w:rsidP="0094713E">
      <w:pPr>
        <w:spacing w:line="360" w:lineRule="auto"/>
        <w:rPr>
          <w:rFonts w:ascii="Arial" w:hAnsi="Arial" w:cs="Arial"/>
          <w:sz w:val="24"/>
          <w:szCs w:val="24"/>
        </w:rPr>
      </w:pPr>
    </w:p>
    <w:p w:rsidR="000657C1" w:rsidRDefault="000657C1" w:rsidP="0094713E">
      <w:pPr>
        <w:spacing w:line="360" w:lineRule="auto"/>
        <w:rPr>
          <w:rFonts w:ascii="Arial" w:hAnsi="Arial" w:cs="Arial"/>
          <w:sz w:val="24"/>
          <w:szCs w:val="24"/>
        </w:rPr>
      </w:pPr>
    </w:p>
    <w:p w:rsidR="005D7D00" w:rsidRPr="0094713E" w:rsidRDefault="005D7D00" w:rsidP="0094713E">
      <w:pPr>
        <w:spacing w:line="360" w:lineRule="auto"/>
        <w:rPr>
          <w:rFonts w:ascii="Arial" w:hAnsi="Arial" w:cs="Arial"/>
          <w:sz w:val="24"/>
          <w:szCs w:val="24"/>
        </w:rPr>
      </w:pPr>
    </w:p>
    <w:p w:rsidR="004B00BC" w:rsidRPr="0094713E" w:rsidRDefault="00177ACA" w:rsidP="0094713E">
      <w:pPr>
        <w:spacing w:line="360" w:lineRule="auto"/>
        <w:rPr>
          <w:rFonts w:ascii="Arial" w:hAnsi="Arial" w:cs="Arial"/>
          <w:b/>
          <w:sz w:val="24"/>
          <w:szCs w:val="24"/>
        </w:rPr>
      </w:pPr>
      <w:r w:rsidRPr="0094713E">
        <w:rPr>
          <w:rFonts w:ascii="Arial" w:hAnsi="Arial" w:cs="Arial"/>
          <w:b/>
          <w:sz w:val="24"/>
          <w:szCs w:val="24"/>
        </w:rPr>
        <w:lastRenderedPageBreak/>
        <w:t>Reference list:</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Adams, M., Bell, L.A. and Griffin, P. eds., 2007. </w:t>
      </w:r>
      <w:r w:rsidRPr="0094713E">
        <w:rPr>
          <w:rFonts w:ascii="Arial" w:hAnsi="Arial" w:cs="Arial"/>
          <w:i/>
          <w:iCs/>
          <w:sz w:val="24"/>
          <w:szCs w:val="24"/>
          <w:shd w:val="clear" w:color="auto" w:fill="FFFFFF"/>
        </w:rPr>
        <w:t>Teaching for diversity and social justice</w:t>
      </w:r>
      <w:r w:rsidRPr="0094713E">
        <w:rPr>
          <w:rFonts w:ascii="Arial" w:hAnsi="Arial" w:cs="Arial"/>
          <w:sz w:val="24"/>
          <w:szCs w:val="24"/>
          <w:shd w:val="clear" w:color="auto" w:fill="FFFFFF"/>
        </w:rPr>
        <w:t> (Vol. 2). New York: Routledge.</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August, D. and Shanahan, T., 2017. </w:t>
      </w:r>
      <w:r w:rsidRPr="0094713E">
        <w:rPr>
          <w:rFonts w:ascii="Arial" w:hAnsi="Arial" w:cs="Arial"/>
          <w:i/>
          <w:iCs/>
          <w:sz w:val="24"/>
          <w:szCs w:val="24"/>
          <w:shd w:val="clear" w:color="auto" w:fill="FFFFFF"/>
        </w:rPr>
        <w:t>Developing literacy in second-language learners: Report of the National Literacy Panel on Language-Minority Children and Youth</w:t>
      </w:r>
      <w:r w:rsidRPr="0094713E">
        <w:rPr>
          <w:rFonts w:ascii="Arial" w:hAnsi="Arial" w:cs="Arial"/>
          <w:sz w:val="24"/>
          <w:szCs w:val="24"/>
          <w:shd w:val="clear" w:color="auto" w:fill="FFFFFF"/>
        </w:rPr>
        <w:t>. Routledge.</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Behr, T., 2005. Luigi </w:t>
      </w:r>
      <w:proofErr w:type="spellStart"/>
      <w:r w:rsidRPr="0094713E">
        <w:rPr>
          <w:rFonts w:ascii="Arial" w:hAnsi="Arial" w:cs="Arial"/>
          <w:sz w:val="24"/>
          <w:szCs w:val="24"/>
          <w:shd w:val="clear" w:color="auto" w:fill="FFFFFF"/>
        </w:rPr>
        <w:t>Taparelli</w:t>
      </w:r>
      <w:proofErr w:type="spellEnd"/>
      <w:r w:rsidRPr="0094713E">
        <w:rPr>
          <w:rFonts w:ascii="Arial" w:hAnsi="Arial" w:cs="Arial"/>
          <w:sz w:val="24"/>
          <w:szCs w:val="24"/>
          <w:shd w:val="clear" w:color="auto" w:fill="FFFFFF"/>
        </w:rPr>
        <w:t xml:space="preserve"> and social justice:</w:t>
      </w:r>
      <w:r w:rsidR="00C42E6E" w:rsidRPr="0094713E">
        <w:rPr>
          <w:rFonts w:ascii="Arial" w:hAnsi="Arial" w:cs="Arial"/>
          <w:sz w:val="24"/>
          <w:szCs w:val="24"/>
          <w:shd w:val="clear" w:color="auto" w:fill="FFFFFF"/>
        </w:rPr>
        <w:t xml:space="preserve"> Rediscovering the origins of a hollowed</w:t>
      </w:r>
      <w:r w:rsidRPr="0094713E">
        <w:rPr>
          <w:rFonts w:ascii="Arial" w:hAnsi="Arial" w:cs="Arial"/>
          <w:sz w:val="24"/>
          <w:szCs w:val="24"/>
          <w:shd w:val="clear" w:color="auto" w:fill="FFFFFF"/>
        </w:rPr>
        <w:t xml:space="preserve"> concept. </w:t>
      </w:r>
      <w:r w:rsidRPr="0094713E">
        <w:rPr>
          <w:rFonts w:ascii="Arial" w:hAnsi="Arial" w:cs="Arial"/>
          <w:i/>
          <w:iCs/>
          <w:sz w:val="24"/>
          <w:szCs w:val="24"/>
          <w:shd w:val="clear" w:color="auto" w:fill="FFFFFF"/>
        </w:rPr>
        <w:t>Social Justice in Context</w:t>
      </w:r>
      <w:r w:rsidR="00C42E6E" w:rsidRPr="0094713E">
        <w:rPr>
          <w:rFonts w:ascii="Arial" w:hAnsi="Arial" w:cs="Arial"/>
          <w:sz w:val="24"/>
          <w:szCs w:val="24"/>
          <w:shd w:val="clear" w:color="auto" w:fill="FFFFFF"/>
        </w:rPr>
        <w:t>.</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Black, P. and </w:t>
      </w:r>
      <w:proofErr w:type="spellStart"/>
      <w:r w:rsidRPr="0094713E">
        <w:rPr>
          <w:rFonts w:ascii="Arial" w:hAnsi="Arial" w:cs="Arial"/>
          <w:sz w:val="24"/>
          <w:szCs w:val="24"/>
          <w:shd w:val="clear" w:color="auto" w:fill="FFFFFF"/>
        </w:rPr>
        <w:t>Wiliam</w:t>
      </w:r>
      <w:proofErr w:type="spellEnd"/>
      <w:r w:rsidRPr="0094713E">
        <w:rPr>
          <w:rFonts w:ascii="Arial" w:hAnsi="Arial" w:cs="Arial"/>
          <w:sz w:val="24"/>
          <w:szCs w:val="24"/>
          <w:shd w:val="clear" w:color="auto" w:fill="FFFFFF"/>
        </w:rPr>
        <w:t>, D., 1998. </w:t>
      </w:r>
      <w:r w:rsidRPr="0094713E">
        <w:rPr>
          <w:rFonts w:ascii="Arial" w:hAnsi="Arial" w:cs="Arial"/>
          <w:i/>
          <w:iCs/>
          <w:sz w:val="24"/>
          <w:szCs w:val="24"/>
          <w:shd w:val="clear" w:color="auto" w:fill="FFFFFF"/>
        </w:rPr>
        <w:t>Inside the black box: Raising standards through classroom assessment</w:t>
      </w:r>
      <w:r w:rsidRPr="0094713E">
        <w:rPr>
          <w:rFonts w:ascii="Arial" w:hAnsi="Arial" w:cs="Arial"/>
          <w:sz w:val="24"/>
          <w:szCs w:val="24"/>
          <w:shd w:val="clear" w:color="auto" w:fill="FFFFFF"/>
        </w:rPr>
        <w:t>. Granada Learning.</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Bourdieu, P. and </w:t>
      </w:r>
      <w:proofErr w:type="spellStart"/>
      <w:r w:rsidRPr="0094713E">
        <w:rPr>
          <w:rFonts w:ascii="Arial" w:hAnsi="Arial" w:cs="Arial"/>
          <w:sz w:val="24"/>
          <w:szCs w:val="24"/>
          <w:shd w:val="clear" w:color="auto" w:fill="FFFFFF"/>
        </w:rPr>
        <w:t>Passeron</w:t>
      </w:r>
      <w:proofErr w:type="spellEnd"/>
      <w:r w:rsidRPr="0094713E">
        <w:rPr>
          <w:rFonts w:ascii="Arial" w:hAnsi="Arial" w:cs="Arial"/>
          <w:sz w:val="24"/>
          <w:szCs w:val="24"/>
          <w:shd w:val="clear" w:color="auto" w:fill="FFFFFF"/>
        </w:rPr>
        <w:t>, J.C., 1990. </w:t>
      </w:r>
      <w:r w:rsidRPr="0094713E">
        <w:rPr>
          <w:rFonts w:ascii="Arial" w:hAnsi="Arial" w:cs="Arial"/>
          <w:i/>
          <w:iCs/>
          <w:sz w:val="24"/>
          <w:szCs w:val="24"/>
          <w:shd w:val="clear" w:color="auto" w:fill="FFFFFF"/>
        </w:rPr>
        <w:t>Reproduction in education, society and culture</w:t>
      </w:r>
      <w:r w:rsidRPr="0094713E">
        <w:rPr>
          <w:rFonts w:ascii="Arial" w:hAnsi="Arial" w:cs="Arial"/>
          <w:sz w:val="24"/>
          <w:szCs w:val="24"/>
          <w:shd w:val="clear" w:color="auto" w:fill="FFFFFF"/>
        </w:rPr>
        <w:t> (Vol. 4). Sage.</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Bourdieu, P., 2018. The forms of capital. In </w:t>
      </w:r>
      <w:r w:rsidRPr="0094713E">
        <w:rPr>
          <w:rFonts w:ascii="Arial" w:hAnsi="Arial" w:cs="Arial"/>
          <w:i/>
          <w:iCs/>
          <w:sz w:val="24"/>
          <w:szCs w:val="24"/>
          <w:shd w:val="clear" w:color="auto" w:fill="FFFFFF"/>
        </w:rPr>
        <w:t>The sociology of economic life</w:t>
      </w:r>
      <w:r w:rsidRPr="0094713E">
        <w:rPr>
          <w:rFonts w:ascii="Arial" w:hAnsi="Arial" w:cs="Arial"/>
          <w:sz w:val="24"/>
          <w:szCs w:val="24"/>
          <w:shd w:val="clear" w:color="auto" w:fill="FFFFFF"/>
        </w:rPr>
        <w:t> (pp. 78-92). Routledge.</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Bowen, N.K. and Bowen, G.L., 1999. Effects of crime and violence in </w:t>
      </w:r>
      <w:proofErr w:type="spellStart"/>
      <w:r w:rsidRPr="0094713E">
        <w:rPr>
          <w:rFonts w:ascii="Arial" w:hAnsi="Arial" w:cs="Arial"/>
          <w:sz w:val="24"/>
          <w:szCs w:val="24"/>
          <w:shd w:val="clear" w:color="auto" w:fill="FFFFFF"/>
        </w:rPr>
        <w:t>neighborhoods</w:t>
      </w:r>
      <w:proofErr w:type="spellEnd"/>
      <w:r w:rsidRPr="0094713E">
        <w:rPr>
          <w:rFonts w:ascii="Arial" w:hAnsi="Arial" w:cs="Arial"/>
          <w:sz w:val="24"/>
          <w:szCs w:val="24"/>
          <w:shd w:val="clear" w:color="auto" w:fill="FFFFFF"/>
        </w:rPr>
        <w:t xml:space="preserve"> and schools on the school </w:t>
      </w:r>
      <w:proofErr w:type="spellStart"/>
      <w:r w:rsidRPr="0094713E">
        <w:rPr>
          <w:rFonts w:ascii="Arial" w:hAnsi="Arial" w:cs="Arial"/>
          <w:sz w:val="24"/>
          <w:szCs w:val="24"/>
          <w:shd w:val="clear" w:color="auto" w:fill="FFFFFF"/>
        </w:rPr>
        <w:t>behavior</w:t>
      </w:r>
      <w:proofErr w:type="spellEnd"/>
      <w:r w:rsidRPr="0094713E">
        <w:rPr>
          <w:rFonts w:ascii="Arial" w:hAnsi="Arial" w:cs="Arial"/>
          <w:sz w:val="24"/>
          <w:szCs w:val="24"/>
          <w:shd w:val="clear" w:color="auto" w:fill="FFFFFF"/>
        </w:rPr>
        <w:t xml:space="preserve"> and performance of adolescents. </w:t>
      </w:r>
      <w:r w:rsidRPr="0094713E">
        <w:rPr>
          <w:rFonts w:ascii="Arial" w:hAnsi="Arial" w:cs="Arial"/>
          <w:i/>
          <w:iCs/>
          <w:sz w:val="24"/>
          <w:szCs w:val="24"/>
          <w:shd w:val="clear" w:color="auto" w:fill="FFFFFF"/>
        </w:rPr>
        <w:t>Journal of adolescent research</w:t>
      </w:r>
      <w:r w:rsidRPr="0094713E">
        <w:rPr>
          <w:rFonts w:ascii="Arial" w:hAnsi="Arial" w:cs="Arial"/>
          <w:sz w:val="24"/>
          <w:szCs w:val="24"/>
          <w:shd w:val="clear" w:color="auto" w:fill="FFFFFF"/>
        </w:rPr>
        <w:t>, </w:t>
      </w:r>
      <w:r w:rsidRPr="0094713E">
        <w:rPr>
          <w:rFonts w:ascii="Arial" w:hAnsi="Arial" w:cs="Arial"/>
          <w:i/>
          <w:iCs/>
          <w:sz w:val="24"/>
          <w:szCs w:val="24"/>
          <w:shd w:val="clear" w:color="auto" w:fill="FFFFFF"/>
        </w:rPr>
        <w:t>14</w:t>
      </w:r>
      <w:r w:rsidRPr="0094713E">
        <w:rPr>
          <w:rFonts w:ascii="Arial" w:hAnsi="Arial" w:cs="Arial"/>
          <w:sz w:val="24"/>
          <w:szCs w:val="24"/>
          <w:shd w:val="clear" w:color="auto" w:fill="FFFFFF"/>
        </w:rPr>
        <w:t>(3), pp.319-342.</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Clark, I., 2012. Formative assessment: Assessment is for self-regulated learning. </w:t>
      </w:r>
      <w:r w:rsidRPr="0094713E">
        <w:rPr>
          <w:rFonts w:ascii="Arial" w:hAnsi="Arial" w:cs="Arial"/>
          <w:i/>
          <w:iCs/>
          <w:sz w:val="24"/>
          <w:szCs w:val="24"/>
          <w:shd w:val="clear" w:color="auto" w:fill="FFFFFF"/>
        </w:rPr>
        <w:t>Educational psychology review</w:t>
      </w:r>
      <w:r w:rsidRPr="0094713E">
        <w:rPr>
          <w:rFonts w:ascii="Arial" w:hAnsi="Arial" w:cs="Arial"/>
          <w:sz w:val="24"/>
          <w:szCs w:val="24"/>
          <w:shd w:val="clear" w:color="auto" w:fill="FFFFFF"/>
        </w:rPr>
        <w:t>, </w:t>
      </w:r>
      <w:r w:rsidRPr="0094713E">
        <w:rPr>
          <w:rFonts w:ascii="Arial" w:hAnsi="Arial" w:cs="Arial"/>
          <w:i/>
          <w:iCs/>
          <w:sz w:val="24"/>
          <w:szCs w:val="24"/>
          <w:shd w:val="clear" w:color="auto" w:fill="FFFFFF"/>
        </w:rPr>
        <w:t>24</w:t>
      </w:r>
      <w:r w:rsidRPr="0094713E">
        <w:rPr>
          <w:rFonts w:ascii="Arial" w:hAnsi="Arial" w:cs="Arial"/>
          <w:sz w:val="24"/>
          <w:szCs w:val="24"/>
          <w:shd w:val="clear" w:color="auto" w:fill="FFFFFF"/>
        </w:rPr>
        <w:t>, pp.205-249.</w:t>
      </w:r>
    </w:p>
    <w:p w:rsidR="005524BF" w:rsidRPr="0094713E" w:rsidRDefault="00C42E6E" w:rsidP="0094713E">
      <w:pPr>
        <w:spacing w:line="360" w:lineRule="auto"/>
        <w:ind w:left="360"/>
        <w:rPr>
          <w:rFonts w:ascii="Arial" w:hAnsi="Arial" w:cs="Arial"/>
          <w:sz w:val="24"/>
          <w:szCs w:val="24"/>
        </w:rPr>
      </w:pPr>
      <w:r w:rsidRPr="0094713E">
        <w:rPr>
          <w:rFonts w:ascii="Arial" w:hAnsi="Arial" w:cs="Arial"/>
          <w:i/>
          <w:sz w:val="24"/>
          <w:szCs w:val="24"/>
        </w:rPr>
        <w:t>C</w:t>
      </w:r>
      <w:r w:rsidR="005524BF" w:rsidRPr="0094713E">
        <w:rPr>
          <w:rFonts w:ascii="Arial" w:hAnsi="Arial" w:cs="Arial"/>
          <w:i/>
          <w:sz w:val="24"/>
          <w:szCs w:val="24"/>
        </w:rPr>
        <w:t>losing the inequalities gap to achieve social justice</w:t>
      </w:r>
      <w:r w:rsidRPr="0094713E">
        <w:rPr>
          <w:rFonts w:ascii="Arial" w:hAnsi="Arial" w:cs="Arial"/>
          <w:sz w:val="24"/>
          <w:szCs w:val="24"/>
        </w:rPr>
        <w:t xml:space="preserve"> (2020).</w:t>
      </w:r>
      <w:r w:rsidR="005524BF" w:rsidRPr="0094713E">
        <w:rPr>
          <w:rFonts w:ascii="Arial" w:hAnsi="Arial" w:cs="Arial"/>
          <w:sz w:val="24"/>
          <w:szCs w:val="24"/>
        </w:rPr>
        <w:t xml:space="preserve"> </w:t>
      </w:r>
      <w:r w:rsidRPr="0094713E">
        <w:rPr>
          <w:rFonts w:ascii="Arial" w:hAnsi="Arial" w:cs="Arial"/>
          <w:sz w:val="24"/>
          <w:szCs w:val="24"/>
        </w:rPr>
        <w:t>Conducted by United Nations. UN Headquarters, Conference Room 5 [20</w:t>
      </w:r>
      <w:r w:rsidRPr="0094713E">
        <w:rPr>
          <w:rFonts w:ascii="Arial" w:hAnsi="Arial" w:cs="Arial"/>
          <w:sz w:val="24"/>
          <w:szCs w:val="24"/>
          <w:vertAlign w:val="superscript"/>
        </w:rPr>
        <w:t>th</w:t>
      </w:r>
      <w:r w:rsidRPr="0094713E">
        <w:rPr>
          <w:rFonts w:ascii="Arial" w:hAnsi="Arial" w:cs="Arial"/>
          <w:sz w:val="24"/>
          <w:szCs w:val="24"/>
        </w:rPr>
        <w:t xml:space="preserve"> February 2020].</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Cummins, J., 2000. </w:t>
      </w:r>
      <w:r w:rsidRPr="0094713E">
        <w:rPr>
          <w:rFonts w:ascii="Arial" w:hAnsi="Arial" w:cs="Arial"/>
          <w:i/>
          <w:iCs/>
          <w:sz w:val="24"/>
          <w:szCs w:val="24"/>
          <w:shd w:val="clear" w:color="auto" w:fill="FFFFFF"/>
        </w:rPr>
        <w:t>Language, power, and pedagogy: Bilingual children in the crossfire</w:t>
      </w:r>
      <w:r w:rsidRPr="0094713E">
        <w:rPr>
          <w:rFonts w:ascii="Arial" w:hAnsi="Arial" w:cs="Arial"/>
          <w:sz w:val="24"/>
          <w:szCs w:val="24"/>
          <w:shd w:val="clear" w:color="auto" w:fill="FFFFFF"/>
        </w:rPr>
        <w:t> (Vol. 23). Multilingual matters.</w:t>
      </w:r>
    </w:p>
    <w:p w:rsidR="007039B7" w:rsidRPr="0094713E" w:rsidRDefault="007039B7" w:rsidP="0094713E">
      <w:pPr>
        <w:spacing w:line="360" w:lineRule="auto"/>
        <w:ind w:left="360"/>
        <w:rPr>
          <w:rFonts w:ascii="Arial" w:hAnsi="Arial" w:cs="Arial"/>
          <w:sz w:val="24"/>
          <w:szCs w:val="24"/>
        </w:rPr>
      </w:pPr>
      <w:proofErr w:type="spellStart"/>
      <w:r w:rsidRPr="0094713E">
        <w:rPr>
          <w:rFonts w:ascii="Arial" w:hAnsi="Arial" w:cs="Arial"/>
          <w:sz w:val="24"/>
          <w:szCs w:val="24"/>
          <w:shd w:val="clear" w:color="auto" w:fill="FFFFFF"/>
        </w:rPr>
        <w:t>Dieckhoff</w:t>
      </w:r>
      <w:proofErr w:type="spellEnd"/>
      <w:r w:rsidRPr="0094713E">
        <w:rPr>
          <w:rFonts w:ascii="Arial" w:hAnsi="Arial" w:cs="Arial"/>
          <w:sz w:val="24"/>
          <w:szCs w:val="24"/>
          <w:shd w:val="clear" w:color="auto" w:fill="FFFFFF"/>
        </w:rPr>
        <w:t>, A., 2004. Hebrew, the language of national daily life. In </w:t>
      </w:r>
      <w:r w:rsidRPr="0094713E">
        <w:rPr>
          <w:rFonts w:ascii="Arial" w:hAnsi="Arial" w:cs="Arial"/>
          <w:i/>
          <w:iCs/>
          <w:sz w:val="24"/>
          <w:szCs w:val="24"/>
          <w:shd w:val="clear" w:color="auto" w:fill="FFFFFF"/>
        </w:rPr>
        <w:t>Language, nation and state: Identity politics in a multilingual age</w:t>
      </w:r>
      <w:r w:rsidRPr="0094713E">
        <w:rPr>
          <w:rFonts w:ascii="Arial" w:hAnsi="Arial" w:cs="Arial"/>
          <w:sz w:val="24"/>
          <w:szCs w:val="24"/>
          <w:shd w:val="clear" w:color="auto" w:fill="FFFFFF"/>
        </w:rPr>
        <w:t> (pp. 187-199). New York: Palgrave Macmillan US.</w:t>
      </w:r>
    </w:p>
    <w:p w:rsidR="005524BF" w:rsidRPr="0094713E" w:rsidRDefault="005524BF" w:rsidP="0094713E">
      <w:pPr>
        <w:spacing w:line="360" w:lineRule="auto"/>
        <w:ind w:left="360"/>
        <w:rPr>
          <w:rStyle w:val="Hyperlink"/>
          <w:rFonts w:ascii="Arial" w:hAnsi="Arial" w:cs="Arial"/>
          <w:color w:val="auto"/>
          <w:sz w:val="24"/>
          <w:szCs w:val="24"/>
          <w:u w:val="none"/>
          <w:shd w:val="clear" w:color="auto" w:fill="FFFFFF"/>
        </w:rPr>
      </w:pPr>
      <w:r w:rsidRPr="0094713E">
        <w:rPr>
          <w:rFonts w:ascii="Arial" w:hAnsi="Arial" w:cs="Arial"/>
          <w:sz w:val="24"/>
          <w:szCs w:val="24"/>
          <w:shd w:val="clear" w:color="auto" w:fill="FFFFFF"/>
        </w:rPr>
        <w:t xml:space="preserve">Estyn, </w:t>
      </w:r>
      <w:r w:rsidR="002C128E" w:rsidRPr="0094713E">
        <w:rPr>
          <w:rFonts w:ascii="Arial" w:hAnsi="Arial" w:cs="Arial"/>
          <w:sz w:val="24"/>
          <w:szCs w:val="24"/>
          <w:shd w:val="clear" w:color="auto" w:fill="FFFFFF"/>
        </w:rPr>
        <w:t>(</w:t>
      </w:r>
      <w:r w:rsidRPr="0094713E">
        <w:rPr>
          <w:rFonts w:ascii="Arial" w:hAnsi="Arial" w:cs="Arial"/>
          <w:sz w:val="24"/>
          <w:szCs w:val="24"/>
          <w:shd w:val="clear" w:color="auto" w:fill="FFFFFF"/>
        </w:rPr>
        <w:t>2022</w:t>
      </w:r>
      <w:r w:rsidR="002C128E" w:rsidRPr="0094713E">
        <w:rPr>
          <w:rFonts w:ascii="Arial" w:hAnsi="Arial" w:cs="Arial"/>
          <w:sz w:val="24"/>
          <w:szCs w:val="24"/>
          <w:shd w:val="clear" w:color="auto" w:fill="FFFFFF"/>
        </w:rPr>
        <w:t>)</w:t>
      </w:r>
      <w:r w:rsidRPr="0094713E">
        <w:rPr>
          <w:rFonts w:ascii="Arial" w:hAnsi="Arial" w:cs="Arial"/>
          <w:sz w:val="24"/>
          <w:szCs w:val="24"/>
          <w:shd w:val="clear" w:color="auto" w:fill="FFFFFF"/>
        </w:rPr>
        <w:t xml:space="preserve">. </w:t>
      </w:r>
      <w:r w:rsidR="002C128E" w:rsidRPr="0094713E">
        <w:rPr>
          <w:rFonts w:ascii="Arial" w:hAnsi="Arial" w:cs="Arial"/>
          <w:sz w:val="24"/>
          <w:szCs w:val="24"/>
          <w:shd w:val="clear" w:color="auto" w:fill="FFFFFF"/>
        </w:rPr>
        <w:t xml:space="preserve">Our Work on Equality and Diversity. Available from </w:t>
      </w:r>
      <w:hyperlink r:id="rId8" w:history="1">
        <w:r w:rsidRPr="0094713E">
          <w:rPr>
            <w:rStyle w:val="Hyperlink"/>
            <w:rFonts w:ascii="Arial" w:hAnsi="Arial" w:cs="Arial"/>
            <w:color w:val="auto"/>
            <w:sz w:val="24"/>
            <w:szCs w:val="24"/>
            <w:u w:val="none"/>
            <w:shd w:val="clear" w:color="auto" w:fill="FFFFFF"/>
          </w:rPr>
          <w:t>https://www.estyn.gov.wales/blog/our-work-equality-and-diversity</w:t>
        </w:r>
      </w:hyperlink>
      <w:r w:rsidR="002C128E" w:rsidRPr="0094713E">
        <w:rPr>
          <w:rStyle w:val="Hyperlink"/>
          <w:rFonts w:ascii="Arial" w:hAnsi="Arial" w:cs="Arial"/>
          <w:color w:val="auto"/>
          <w:sz w:val="24"/>
          <w:szCs w:val="24"/>
          <w:u w:val="none"/>
          <w:shd w:val="clear" w:color="auto" w:fill="FFFFFF"/>
        </w:rPr>
        <w:t xml:space="preserve"> [Accessed on 24</w:t>
      </w:r>
      <w:r w:rsidR="002C128E" w:rsidRPr="0094713E">
        <w:rPr>
          <w:rStyle w:val="Hyperlink"/>
          <w:rFonts w:ascii="Arial" w:hAnsi="Arial" w:cs="Arial"/>
          <w:color w:val="auto"/>
          <w:sz w:val="24"/>
          <w:szCs w:val="24"/>
          <w:u w:val="none"/>
          <w:shd w:val="clear" w:color="auto" w:fill="FFFFFF"/>
          <w:vertAlign w:val="superscript"/>
        </w:rPr>
        <w:t>th</w:t>
      </w:r>
      <w:r w:rsidR="002C128E" w:rsidRPr="0094713E">
        <w:rPr>
          <w:rStyle w:val="Hyperlink"/>
          <w:rFonts w:ascii="Arial" w:hAnsi="Arial" w:cs="Arial"/>
          <w:color w:val="auto"/>
          <w:sz w:val="24"/>
          <w:szCs w:val="24"/>
          <w:u w:val="none"/>
          <w:shd w:val="clear" w:color="auto" w:fill="FFFFFF"/>
        </w:rPr>
        <w:t xml:space="preserve"> April 2024].</w:t>
      </w:r>
    </w:p>
    <w:p w:rsidR="00434047" w:rsidRPr="0094713E" w:rsidRDefault="00434047" w:rsidP="0094713E">
      <w:pPr>
        <w:spacing w:line="360" w:lineRule="auto"/>
        <w:ind w:left="360"/>
        <w:rPr>
          <w:rFonts w:ascii="Arial" w:hAnsi="Arial" w:cs="Arial"/>
          <w:sz w:val="24"/>
          <w:szCs w:val="24"/>
        </w:rPr>
      </w:pPr>
      <w:r w:rsidRPr="0094713E">
        <w:rPr>
          <w:rFonts w:ascii="Arial" w:hAnsi="Arial" w:cs="Arial"/>
          <w:i/>
          <w:sz w:val="24"/>
          <w:szCs w:val="24"/>
        </w:rPr>
        <w:lastRenderedPageBreak/>
        <w:t xml:space="preserve">Equality Act, 2014. </w:t>
      </w:r>
      <w:r w:rsidRPr="0094713E">
        <w:rPr>
          <w:rFonts w:ascii="Arial" w:hAnsi="Arial" w:cs="Arial"/>
          <w:sz w:val="24"/>
          <w:szCs w:val="24"/>
        </w:rPr>
        <w:t>Department for Education.</w:t>
      </w:r>
      <w:r w:rsidRPr="0094713E">
        <w:rPr>
          <w:rFonts w:ascii="Arial" w:hAnsi="Arial" w:cs="Arial"/>
          <w:i/>
          <w:sz w:val="24"/>
          <w:szCs w:val="24"/>
        </w:rPr>
        <w:t xml:space="preserve"> </w:t>
      </w:r>
      <w:r w:rsidRPr="0094713E">
        <w:rPr>
          <w:rFonts w:ascii="Arial" w:hAnsi="Arial" w:cs="Arial"/>
          <w:sz w:val="24"/>
          <w:szCs w:val="24"/>
        </w:rPr>
        <w:t xml:space="preserve"> </w:t>
      </w:r>
    </w:p>
    <w:p w:rsidR="005524BF" w:rsidRPr="0094713E" w:rsidRDefault="004D3D37"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Friedman, S. and </w:t>
      </w:r>
      <w:proofErr w:type="spellStart"/>
      <w:r w:rsidRPr="0094713E">
        <w:rPr>
          <w:rFonts w:ascii="Arial" w:hAnsi="Arial" w:cs="Arial"/>
          <w:sz w:val="24"/>
          <w:szCs w:val="24"/>
          <w:shd w:val="clear" w:color="auto" w:fill="FFFFFF"/>
        </w:rPr>
        <w:t>Laurison</w:t>
      </w:r>
      <w:proofErr w:type="spellEnd"/>
      <w:r w:rsidRPr="0094713E">
        <w:rPr>
          <w:rFonts w:ascii="Arial" w:hAnsi="Arial" w:cs="Arial"/>
          <w:sz w:val="24"/>
          <w:szCs w:val="24"/>
          <w:shd w:val="clear" w:color="auto" w:fill="FFFFFF"/>
        </w:rPr>
        <w:t>, D.</w:t>
      </w:r>
      <w:r w:rsidR="005524BF" w:rsidRPr="0094713E">
        <w:rPr>
          <w:rFonts w:ascii="Arial" w:hAnsi="Arial" w:cs="Arial"/>
          <w:sz w:val="24"/>
          <w:szCs w:val="24"/>
          <w:shd w:val="clear" w:color="auto" w:fill="FFFFFF"/>
        </w:rPr>
        <w:t xml:space="preserve"> </w:t>
      </w:r>
      <w:r w:rsidRPr="0094713E">
        <w:rPr>
          <w:rFonts w:ascii="Arial" w:hAnsi="Arial" w:cs="Arial"/>
          <w:sz w:val="24"/>
          <w:szCs w:val="24"/>
          <w:shd w:val="clear" w:color="auto" w:fill="FFFFFF"/>
        </w:rPr>
        <w:t>(2020)</w:t>
      </w:r>
      <w:r w:rsidR="005524BF" w:rsidRPr="0094713E">
        <w:rPr>
          <w:rFonts w:ascii="Arial" w:hAnsi="Arial" w:cs="Arial"/>
          <w:sz w:val="24"/>
          <w:szCs w:val="24"/>
          <w:shd w:val="clear" w:color="auto" w:fill="FFFFFF"/>
        </w:rPr>
        <w:t xml:space="preserve"> The class ceiling: Why it pays to be privileged.</w:t>
      </w:r>
      <w:r w:rsidRPr="0094713E">
        <w:rPr>
          <w:rFonts w:ascii="Arial" w:hAnsi="Arial" w:cs="Arial"/>
          <w:sz w:val="24"/>
          <w:szCs w:val="24"/>
          <w:shd w:val="clear" w:color="auto" w:fill="FFFFFF"/>
        </w:rPr>
        <w:t xml:space="preserve"> </w:t>
      </w:r>
      <w:r w:rsidRPr="0094713E">
        <w:rPr>
          <w:rFonts w:ascii="Arial" w:hAnsi="Arial" w:cs="Arial"/>
          <w:i/>
          <w:sz w:val="24"/>
          <w:szCs w:val="24"/>
          <w:shd w:val="clear" w:color="auto" w:fill="FFFFFF"/>
        </w:rPr>
        <w:t xml:space="preserve">Social Forces, </w:t>
      </w:r>
      <w:r w:rsidRPr="0094713E">
        <w:rPr>
          <w:rFonts w:ascii="Arial" w:hAnsi="Arial" w:cs="Arial"/>
          <w:sz w:val="24"/>
          <w:szCs w:val="24"/>
          <w:shd w:val="clear" w:color="auto" w:fill="FFFFFF"/>
        </w:rPr>
        <w:t>99 (1).</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t>García</w:t>
      </w:r>
      <w:proofErr w:type="spellEnd"/>
      <w:r w:rsidRPr="0094713E">
        <w:rPr>
          <w:rFonts w:ascii="Arial" w:hAnsi="Arial" w:cs="Arial"/>
          <w:sz w:val="24"/>
          <w:szCs w:val="24"/>
          <w:shd w:val="clear" w:color="auto" w:fill="FFFFFF"/>
        </w:rPr>
        <w:t>, O. and Kleifgen, J.A., 2010. </w:t>
      </w:r>
      <w:r w:rsidRPr="0094713E">
        <w:rPr>
          <w:rFonts w:ascii="Arial" w:hAnsi="Arial" w:cs="Arial"/>
          <w:i/>
          <w:iCs/>
          <w:sz w:val="24"/>
          <w:szCs w:val="24"/>
          <w:shd w:val="clear" w:color="auto" w:fill="FFFFFF"/>
        </w:rPr>
        <w:t>Educating emergent bilinguals: Policies, programs, and practices for English language learners</w:t>
      </w:r>
      <w:r w:rsidRPr="0094713E">
        <w:rPr>
          <w:rFonts w:ascii="Arial" w:hAnsi="Arial" w:cs="Arial"/>
          <w:sz w:val="24"/>
          <w:szCs w:val="24"/>
          <w:shd w:val="clear" w:color="auto" w:fill="FFFFFF"/>
        </w:rPr>
        <w:t>. Teachers College Press.</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Gottlieb, M., 2013. </w:t>
      </w:r>
      <w:r w:rsidRPr="0094713E">
        <w:rPr>
          <w:rFonts w:ascii="Arial" w:hAnsi="Arial" w:cs="Arial"/>
          <w:i/>
          <w:iCs/>
          <w:sz w:val="24"/>
          <w:szCs w:val="24"/>
          <w:shd w:val="clear" w:color="auto" w:fill="FFFFFF"/>
        </w:rPr>
        <w:t>Essential actions: A handbook for implementing WIDA's framework for English language development standards</w:t>
      </w:r>
      <w:r w:rsidRPr="0094713E">
        <w:rPr>
          <w:rFonts w:ascii="Arial" w:hAnsi="Arial" w:cs="Arial"/>
          <w:sz w:val="24"/>
          <w:szCs w:val="24"/>
          <w:shd w:val="clear" w:color="auto" w:fill="FFFFFF"/>
        </w:rPr>
        <w:t xml:space="preserve">. </w:t>
      </w:r>
      <w:proofErr w:type="spellStart"/>
      <w:r w:rsidRPr="0094713E">
        <w:rPr>
          <w:rFonts w:ascii="Arial" w:hAnsi="Arial" w:cs="Arial"/>
          <w:sz w:val="24"/>
          <w:szCs w:val="24"/>
          <w:shd w:val="clear" w:color="auto" w:fill="FFFFFF"/>
        </w:rPr>
        <w:t>WiDA</w:t>
      </w:r>
      <w:proofErr w:type="spellEnd"/>
      <w:r w:rsidRPr="0094713E">
        <w:rPr>
          <w:rFonts w:ascii="Arial" w:hAnsi="Arial" w:cs="Arial"/>
          <w:sz w:val="24"/>
          <w:szCs w:val="24"/>
          <w:shd w:val="clear" w:color="auto" w:fill="FFFFFF"/>
        </w:rPr>
        <w:t xml:space="preserve"> Consortium.</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Gottlieb, M., 2016. </w:t>
      </w:r>
      <w:r w:rsidRPr="0094713E">
        <w:rPr>
          <w:rFonts w:ascii="Arial" w:hAnsi="Arial" w:cs="Arial"/>
          <w:i/>
          <w:iCs/>
          <w:sz w:val="24"/>
          <w:szCs w:val="24"/>
          <w:shd w:val="clear" w:color="auto" w:fill="FFFFFF"/>
        </w:rPr>
        <w:t>Assessing English language learners: Bridges to educational equity: Connecting academic language proficiency to student achievement</w:t>
      </w:r>
      <w:r w:rsidRPr="0094713E">
        <w:rPr>
          <w:rFonts w:ascii="Arial" w:hAnsi="Arial" w:cs="Arial"/>
          <w:sz w:val="24"/>
          <w:szCs w:val="24"/>
          <w:shd w:val="clear" w:color="auto" w:fill="FFFFFF"/>
        </w:rPr>
        <w:t>. Corwin Press.</w:t>
      </w:r>
    </w:p>
    <w:p w:rsidR="004D3D37" w:rsidRPr="0094713E" w:rsidRDefault="004D3D37"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Hargreaves, D., 2007. Teaching as a research-based profession: possibilities and prospects (The Teacher Training Agency Lecture 1996). </w:t>
      </w:r>
      <w:r w:rsidRPr="0094713E">
        <w:rPr>
          <w:rFonts w:ascii="Arial" w:hAnsi="Arial" w:cs="Arial"/>
          <w:i/>
          <w:iCs/>
          <w:sz w:val="24"/>
          <w:szCs w:val="24"/>
          <w:shd w:val="clear" w:color="auto" w:fill="FFFFFF"/>
        </w:rPr>
        <w:t>Educational research and evidence-based practice</w:t>
      </w:r>
      <w:r w:rsidRPr="0094713E">
        <w:rPr>
          <w:rFonts w:ascii="Arial" w:hAnsi="Arial" w:cs="Arial"/>
          <w:sz w:val="24"/>
          <w:szCs w:val="24"/>
          <w:shd w:val="clear" w:color="auto" w:fill="FFFFFF"/>
        </w:rPr>
        <w:t>, pp.3-17.</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t>Harlen</w:t>
      </w:r>
      <w:proofErr w:type="spellEnd"/>
      <w:r w:rsidRPr="0094713E">
        <w:rPr>
          <w:rFonts w:ascii="Arial" w:hAnsi="Arial" w:cs="Arial"/>
          <w:sz w:val="24"/>
          <w:szCs w:val="24"/>
          <w:shd w:val="clear" w:color="auto" w:fill="FFFFFF"/>
        </w:rPr>
        <w:t>, W. and Deakin Crick, R., 2003. Testing and motivation for learning. </w:t>
      </w:r>
      <w:r w:rsidRPr="0094713E">
        <w:rPr>
          <w:rFonts w:ascii="Arial" w:hAnsi="Arial" w:cs="Arial"/>
          <w:i/>
          <w:iCs/>
          <w:sz w:val="24"/>
          <w:szCs w:val="24"/>
          <w:shd w:val="clear" w:color="auto" w:fill="FFFFFF"/>
        </w:rPr>
        <w:t>Assessment in Education: principles, policy &amp; practice</w:t>
      </w:r>
      <w:r w:rsidRPr="0094713E">
        <w:rPr>
          <w:rFonts w:ascii="Arial" w:hAnsi="Arial" w:cs="Arial"/>
          <w:sz w:val="24"/>
          <w:szCs w:val="24"/>
          <w:shd w:val="clear" w:color="auto" w:fill="FFFFFF"/>
        </w:rPr>
        <w:t>, </w:t>
      </w:r>
      <w:r w:rsidRPr="0094713E">
        <w:rPr>
          <w:rFonts w:ascii="Arial" w:hAnsi="Arial" w:cs="Arial"/>
          <w:i/>
          <w:iCs/>
          <w:sz w:val="24"/>
          <w:szCs w:val="24"/>
          <w:shd w:val="clear" w:color="auto" w:fill="FFFFFF"/>
        </w:rPr>
        <w:t>10</w:t>
      </w:r>
      <w:r w:rsidRPr="0094713E">
        <w:rPr>
          <w:rFonts w:ascii="Arial" w:hAnsi="Arial" w:cs="Arial"/>
          <w:sz w:val="24"/>
          <w:szCs w:val="24"/>
          <w:shd w:val="clear" w:color="auto" w:fill="FFFFFF"/>
        </w:rPr>
        <w:t>(2), pp.169-207.</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Haslam, S.A., Oakes, P.J. and Turner, J.C., 1996. Social identity, self-categorization, and the perceived homogeneity of in</w:t>
      </w:r>
      <w:r w:rsidR="008733EC" w:rsidRPr="0094713E">
        <w:rPr>
          <w:rFonts w:ascii="Arial" w:hAnsi="Arial" w:cs="Arial"/>
          <w:sz w:val="24"/>
          <w:szCs w:val="24"/>
          <w:shd w:val="clear" w:color="auto" w:fill="FFFFFF"/>
        </w:rPr>
        <w:t>-</w:t>
      </w:r>
      <w:r w:rsidRPr="0094713E">
        <w:rPr>
          <w:rFonts w:ascii="Arial" w:hAnsi="Arial" w:cs="Arial"/>
          <w:sz w:val="24"/>
          <w:szCs w:val="24"/>
          <w:shd w:val="clear" w:color="auto" w:fill="FFFFFF"/>
        </w:rPr>
        <w:t>groups and out</w:t>
      </w:r>
      <w:r w:rsidR="008733EC" w:rsidRPr="0094713E">
        <w:rPr>
          <w:rFonts w:ascii="Arial" w:hAnsi="Arial" w:cs="Arial"/>
          <w:sz w:val="24"/>
          <w:szCs w:val="24"/>
          <w:shd w:val="clear" w:color="auto" w:fill="FFFFFF"/>
        </w:rPr>
        <w:t>-</w:t>
      </w:r>
      <w:r w:rsidRPr="0094713E">
        <w:rPr>
          <w:rFonts w:ascii="Arial" w:hAnsi="Arial" w:cs="Arial"/>
          <w:sz w:val="24"/>
          <w:szCs w:val="24"/>
          <w:shd w:val="clear" w:color="auto" w:fill="FFFFFF"/>
        </w:rPr>
        <w:t>groups: The interaction between social motivation and cognition.</w:t>
      </w:r>
    </w:p>
    <w:p w:rsidR="005524BF" w:rsidRPr="0094713E" w:rsidRDefault="00C61745" w:rsidP="0094713E">
      <w:pPr>
        <w:spacing w:line="360" w:lineRule="auto"/>
        <w:ind w:left="360"/>
        <w:rPr>
          <w:rFonts w:ascii="Arial" w:hAnsi="Arial" w:cs="Arial"/>
          <w:sz w:val="24"/>
          <w:szCs w:val="24"/>
          <w:shd w:val="clear" w:color="auto" w:fill="FFFFFF"/>
        </w:rPr>
      </w:pPr>
      <w:r w:rsidRPr="0094713E">
        <w:rPr>
          <w:rFonts w:ascii="Arial" w:hAnsi="Arial" w:cs="Arial"/>
          <w:sz w:val="24"/>
          <w:szCs w:val="24"/>
        </w:rPr>
        <w:t xml:space="preserve">Taylor, C., Newton, N., and Power, S. 2019. </w:t>
      </w:r>
      <w:r w:rsidRPr="0094713E">
        <w:rPr>
          <w:rFonts w:ascii="Arial" w:hAnsi="Arial" w:cs="Arial"/>
          <w:i/>
          <w:sz w:val="24"/>
          <w:szCs w:val="24"/>
        </w:rPr>
        <w:t xml:space="preserve">Successful futures for all explorations of curriculum reform. </w:t>
      </w:r>
      <w:r w:rsidRPr="0094713E">
        <w:rPr>
          <w:rFonts w:ascii="Arial" w:hAnsi="Arial" w:cs="Arial"/>
          <w:sz w:val="24"/>
          <w:szCs w:val="24"/>
        </w:rPr>
        <w:t xml:space="preserve">Cardiff. </w:t>
      </w:r>
      <w:proofErr w:type="spellStart"/>
      <w:r w:rsidRPr="0094713E">
        <w:rPr>
          <w:rFonts w:ascii="Arial" w:hAnsi="Arial" w:cs="Arial"/>
          <w:sz w:val="24"/>
          <w:szCs w:val="24"/>
        </w:rPr>
        <w:t>Wiserd</w:t>
      </w:r>
      <w:proofErr w:type="spellEnd"/>
      <w:r w:rsidRPr="0094713E">
        <w:rPr>
          <w:rFonts w:ascii="Arial" w:hAnsi="Arial" w:cs="Arial"/>
          <w:sz w:val="24"/>
          <w:szCs w:val="24"/>
        </w:rPr>
        <w:t xml:space="preserve">. </w:t>
      </w:r>
    </w:p>
    <w:p w:rsidR="004D3D37" w:rsidRPr="0094713E" w:rsidRDefault="005E5125" w:rsidP="0094713E">
      <w:pPr>
        <w:spacing w:line="360" w:lineRule="auto"/>
        <w:ind w:left="360"/>
        <w:rPr>
          <w:rFonts w:ascii="Arial" w:hAnsi="Arial" w:cs="Arial"/>
          <w:sz w:val="24"/>
          <w:szCs w:val="24"/>
        </w:rPr>
      </w:pPr>
      <w:r w:rsidRPr="0094713E">
        <w:rPr>
          <w:rFonts w:ascii="Arial" w:hAnsi="Arial" w:cs="Arial"/>
          <w:i/>
          <w:sz w:val="24"/>
          <w:szCs w:val="24"/>
        </w:rPr>
        <w:t>United Nations Conventions on the Rights of the Child 1989</w:t>
      </w:r>
      <w:r w:rsidRPr="0094713E">
        <w:rPr>
          <w:rFonts w:ascii="Arial" w:hAnsi="Arial" w:cs="Arial"/>
          <w:sz w:val="24"/>
          <w:szCs w:val="24"/>
        </w:rPr>
        <w:t xml:space="preserve">. London. </w:t>
      </w:r>
      <w:proofErr w:type="spellStart"/>
      <w:r w:rsidRPr="0094713E">
        <w:rPr>
          <w:rFonts w:ascii="Arial" w:hAnsi="Arial" w:cs="Arial"/>
          <w:sz w:val="24"/>
          <w:szCs w:val="24"/>
        </w:rPr>
        <w:t>Unicef</w:t>
      </w:r>
      <w:proofErr w:type="spellEnd"/>
      <w:r w:rsidRPr="0094713E">
        <w:rPr>
          <w:rFonts w:ascii="Arial" w:hAnsi="Arial" w:cs="Arial"/>
          <w:sz w:val="24"/>
          <w:szCs w:val="24"/>
        </w:rPr>
        <w:t xml:space="preserve"> UK.</w:t>
      </w:r>
    </w:p>
    <w:p w:rsidR="005524BF" w:rsidRPr="0094713E" w:rsidRDefault="005524BF" w:rsidP="0094713E">
      <w:pPr>
        <w:spacing w:line="360" w:lineRule="auto"/>
        <w:ind w:left="360"/>
        <w:rPr>
          <w:rFonts w:ascii="Arial" w:hAnsi="Arial" w:cs="Arial"/>
          <w:sz w:val="24"/>
          <w:szCs w:val="24"/>
        </w:rPr>
      </w:pPr>
      <w:r w:rsidRPr="0094713E">
        <w:rPr>
          <w:rFonts w:ascii="Arial" w:hAnsi="Arial" w:cs="Arial"/>
          <w:sz w:val="24"/>
          <w:szCs w:val="24"/>
        </w:rPr>
        <w:t>Maslow, A.H. (1958). 'A Dynamic Theory of Human Motivation'.</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Miller, R., 1997. What are schools for. </w:t>
      </w:r>
      <w:r w:rsidRPr="0094713E">
        <w:rPr>
          <w:rFonts w:ascii="Arial" w:hAnsi="Arial" w:cs="Arial"/>
          <w:i/>
          <w:iCs/>
          <w:sz w:val="24"/>
          <w:szCs w:val="24"/>
          <w:shd w:val="clear" w:color="auto" w:fill="FFFFFF"/>
        </w:rPr>
        <w:t>Holistic education in American culture</w:t>
      </w:r>
      <w:r w:rsidRPr="0094713E">
        <w:rPr>
          <w:rFonts w:ascii="Arial" w:hAnsi="Arial" w:cs="Arial"/>
          <w:sz w:val="24"/>
          <w:szCs w:val="24"/>
          <w:shd w:val="clear" w:color="auto" w:fill="FFFFFF"/>
        </w:rPr>
        <w:t>, </w:t>
      </w:r>
      <w:r w:rsidRPr="0094713E">
        <w:rPr>
          <w:rFonts w:ascii="Arial" w:hAnsi="Arial" w:cs="Arial"/>
          <w:i/>
          <w:iCs/>
          <w:sz w:val="24"/>
          <w:szCs w:val="24"/>
          <w:shd w:val="clear" w:color="auto" w:fill="FFFFFF"/>
        </w:rPr>
        <w:t>3</w:t>
      </w:r>
      <w:r w:rsidRPr="0094713E">
        <w:rPr>
          <w:rFonts w:ascii="Arial" w:hAnsi="Arial" w:cs="Arial"/>
          <w:sz w:val="24"/>
          <w:szCs w:val="24"/>
          <w:shd w:val="clear" w:color="auto" w:fill="FFFFFF"/>
        </w:rPr>
        <w:t>.</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t>Noddings</w:t>
      </w:r>
      <w:proofErr w:type="spellEnd"/>
      <w:r w:rsidRPr="0094713E">
        <w:rPr>
          <w:rFonts w:ascii="Arial" w:hAnsi="Arial" w:cs="Arial"/>
          <w:sz w:val="24"/>
          <w:szCs w:val="24"/>
          <w:shd w:val="clear" w:color="auto" w:fill="FFFFFF"/>
        </w:rPr>
        <w:t>, N., 2006. </w:t>
      </w:r>
      <w:r w:rsidRPr="0094713E">
        <w:rPr>
          <w:rFonts w:ascii="Arial" w:hAnsi="Arial" w:cs="Arial"/>
          <w:i/>
          <w:iCs/>
          <w:sz w:val="24"/>
          <w:szCs w:val="24"/>
          <w:shd w:val="clear" w:color="auto" w:fill="FFFFFF"/>
        </w:rPr>
        <w:t>Critical lessons: What our schools should teach</w:t>
      </w:r>
      <w:r w:rsidRPr="0094713E">
        <w:rPr>
          <w:rFonts w:ascii="Arial" w:hAnsi="Arial" w:cs="Arial"/>
          <w:sz w:val="24"/>
          <w:szCs w:val="24"/>
          <w:shd w:val="clear" w:color="auto" w:fill="FFFFFF"/>
        </w:rPr>
        <w:t>. Cambridge University Press.</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Organisation for Economic Co-operation and Development, 2018. </w:t>
      </w:r>
      <w:r w:rsidRPr="0094713E">
        <w:rPr>
          <w:rFonts w:ascii="Arial" w:hAnsi="Arial" w:cs="Arial"/>
          <w:i/>
          <w:iCs/>
          <w:sz w:val="24"/>
          <w:szCs w:val="24"/>
          <w:shd w:val="clear" w:color="auto" w:fill="FFFFFF"/>
        </w:rPr>
        <w:t>Equity in education: Breaking down barriers to social mobility</w:t>
      </w:r>
      <w:r w:rsidRPr="0094713E">
        <w:rPr>
          <w:rFonts w:ascii="Arial" w:hAnsi="Arial" w:cs="Arial"/>
          <w:sz w:val="24"/>
          <w:szCs w:val="24"/>
          <w:shd w:val="clear" w:color="auto" w:fill="FFFFFF"/>
        </w:rPr>
        <w:t>. OECD Publishing.</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lastRenderedPageBreak/>
        <w:t>Paradis</w:t>
      </w:r>
      <w:proofErr w:type="spellEnd"/>
      <w:r w:rsidRPr="0094713E">
        <w:rPr>
          <w:rFonts w:ascii="Arial" w:hAnsi="Arial" w:cs="Arial"/>
          <w:sz w:val="24"/>
          <w:szCs w:val="24"/>
          <w:shd w:val="clear" w:color="auto" w:fill="FFFFFF"/>
        </w:rPr>
        <w:t xml:space="preserve">, J., Genesee, F. and </w:t>
      </w:r>
      <w:proofErr w:type="spellStart"/>
      <w:r w:rsidRPr="0094713E">
        <w:rPr>
          <w:rFonts w:ascii="Arial" w:hAnsi="Arial" w:cs="Arial"/>
          <w:sz w:val="24"/>
          <w:szCs w:val="24"/>
          <w:shd w:val="clear" w:color="auto" w:fill="FFFFFF"/>
        </w:rPr>
        <w:t>Crago</w:t>
      </w:r>
      <w:proofErr w:type="spellEnd"/>
      <w:r w:rsidRPr="0094713E">
        <w:rPr>
          <w:rFonts w:ascii="Arial" w:hAnsi="Arial" w:cs="Arial"/>
          <w:sz w:val="24"/>
          <w:szCs w:val="24"/>
          <w:shd w:val="clear" w:color="auto" w:fill="FFFFFF"/>
        </w:rPr>
        <w:t>, M.B., 2011. Dual language development and disorders. </w:t>
      </w:r>
      <w:r w:rsidRPr="0094713E">
        <w:rPr>
          <w:rFonts w:ascii="Arial" w:hAnsi="Arial" w:cs="Arial"/>
          <w:i/>
          <w:iCs/>
          <w:sz w:val="24"/>
          <w:szCs w:val="24"/>
          <w:shd w:val="clear" w:color="auto" w:fill="FFFFFF"/>
        </w:rPr>
        <w:t>A handbook on bilingualism and second language learning</w:t>
      </w:r>
      <w:r w:rsidRPr="0094713E">
        <w:rPr>
          <w:rFonts w:ascii="Arial" w:hAnsi="Arial" w:cs="Arial"/>
          <w:sz w:val="24"/>
          <w:szCs w:val="24"/>
          <w:shd w:val="clear" w:color="auto" w:fill="FFFFFF"/>
        </w:rPr>
        <w:t>, </w:t>
      </w:r>
      <w:r w:rsidRPr="0094713E">
        <w:rPr>
          <w:rFonts w:ascii="Arial" w:hAnsi="Arial" w:cs="Arial"/>
          <w:i/>
          <w:iCs/>
          <w:sz w:val="24"/>
          <w:szCs w:val="24"/>
          <w:shd w:val="clear" w:color="auto" w:fill="FFFFFF"/>
        </w:rPr>
        <w:t>2</w:t>
      </w:r>
      <w:r w:rsidRPr="0094713E">
        <w:rPr>
          <w:rFonts w:ascii="Arial" w:hAnsi="Arial" w:cs="Arial"/>
          <w:sz w:val="24"/>
          <w:szCs w:val="24"/>
          <w:shd w:val="clear" w:color="auto" w:fill="FFFFFF"/>
        </w:rPr>
        <w:t>.</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t>Ravitch</w:t>
      </w:r>
      <w:proofErr w:type="spellEnd"/>
      <w:r w:rsidRPr="0094713E">
        <w:rPr>
          <w:rFonts w:ascii="Arial" w:hAnsi="Arial" w:cs="Arial"/>
          <w:sz w:val="24"/>
          <w:szCs w:val="24"/>
          <w:shd w:val="clear" w:color="auto" w:fill="FFFFFF"/>
        </w:rPr>
        <w:t xml:space="preserve">, D. and </w:t>
      </w:r>
      <w:proofErr w:type="spellStart"/>
      <w:r w:rsidRPr="0094713E">
        <w:rPr>
          <w:rFonts w:ascii="Arial" w:hAnsi="Arial" w:cs="Arial"/>
          <w:sz w:val="24"/>
          <w:szCs w:val="24"/>
          <w:shd w:val="clear" w:color="auto" w:fill="FFFFFF"/>
        </w:rPr>
        <w:t>Stoehr</w:t>
      </w:r>
      <w:proofErr w:type="spellEnd"/>
      <w:r w:rsidRPr="0094713E">
        <w:rPr>
          <w:rFonts w:ascii="Arial" w:hAnsi="Arial" w:cs="Arial"/>
          <w:sz w:val="24"/>
          <w:szCs w:val="24"/>
          <w:shd w:val="clear" w:color="auto" w:fill="FFFFFF"/>
        </w:rPr>
        <w:t>, L.A., 2017. The death and life of the great American school system: How testing and choice are undermining education. In </w:t>
      </w:r>
      <w:r w:rsidRPr="0094713E">
        <w:rPr>
          <w:rFonts w:ascii="Arial" w:hAnsi="Arial" w:cs="Arial"/>
          <w:i/>
          <w:iCs/>
          <w:sz w:val="24"/>
          <w:szCs w:val="24"/>
          <w:shd w:val="clear" w:color="auto" w:fill="FFFFFF"/>
        </w:rPr>
        <w:t>Early learning</w:t>
      </w:r>
      <w:r w:rsidRPr="0094713E">
        <w:rPr>
          <w:rFonts w:ascii="Arial" w:hAnsi="Arial" w:cs="Arial"/>
          <w:sz w:val="24"/>
          <w:szCs w:val="24"/>
          <w:shd w:val="clear" w:color="auto" w:fill="FFFFFF"/>
        </w:rPr>
        <w:t> (pp. 125-128). Routledge.</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t>Sandel</w:t>
      </w:r>
      <w:proofErr w:type="spellEnd"/>
      <w:r w:rsidRPr="0094713E">
        <w:rPr>
          <w:rFonts w:ascii="Arial" w:hAnsi="Arial" w:cs="Arial"/>
          <w:sz w:val="24"/>
          <w:szCs w:val="24"/>
          <w:shd w:val="clear" w:color="auto" w:fill="FFFFFF"/>
        </w:rPr>
        <w:t>, M.J., 2020. </w:t>
      </w:r>
      <w:r w:rsidRPr="0094713E">
        <w:rPr>
          <w:rFonts w:ascii="Arial" w:hAnsi="Arial" w:cs="Arial"/>
          <w:i/>
          <w:iCs/>
          <w:sz w:val="24"/>
          <w:szCs w:val="24"/>
          <w:shd w:val="clear" w:color="auto" w:fill="FFFFFF"/>
        </w:rPr>
        <w:t xml:space="preserve">The tyranny of merit: What's become of the common </w:t>
      </w:r>
      <w:proofErr w:type="gramStart"/>
      <w:r w:rsidRPr="0094713E">
        <w:rPr>
          <w:rFonts w:ascii="Arial" w:hAnsi="Arial" w:cs="Arial"/>
          <w:i/>
          <w:iCs/>
          <w:sz w:val="24"/>
          <w:szCs w:val="24"/>
          <w:shd w:val="clear" w:color="auto" w:fill="FFFFFF"/>
        </w:rPr>
        <w:t>good?</w:t>
      </w:r>
      <w:r w:rsidRPr="0094713E">
        <w:rPr>
          <w:rFonts w:ascii="Arial" w:hAnsi="Arial" w:cs="Arial"/>
          <w:sz w:val="24"/>
          <w:szCs w:val="24"/>
          <w:shd w:val="clear" w:color="auto" w:fill="FFFFFF"/>
        </w:rPr>
        <w:t>.</w:t>
      </w:r>
      <w:proofErr w:type="gramEnd"/>
      <w:r w:rsidRPr="0094713E">
        <w:rPr>
          <w:rFonts w:ascii="Arial" w:hAnsi="Arial" w:cs="Arial"/>
          <w:sz w:val="24"/>
          <w:szCs w:val="24"/>
          <w:shd w:val="clear" w:color="auto" w:fill="FFFFFF"/>
        </w:rPr>
        <w:t xml:space="preserve"> Penguin UK.</w:t>
      </w:r>
    </w:p>
    <w:p w:rsidR="005524BF" w:rsidRPr="0094713E" w:rsidRDefault="005524BF" w:rsidP="0094713E">
      <w:pPr>
        <w:spacing w:line="360" w:lineRule="auto"/>
        <w:ind w:left="360"/>
        <w:rPr>
          <w:rFonts w:ascii="Arial" w:hAnsi="Arial" w:cs="Arial"/>
          <w:sz w:val="24"/>
          <w:szCs w:val="24"/>
          <w:shd w:val="clear" w:color="auto" w:fill="FFFFFF"/>
        </w:rPr>
      </w:pPr>
      <w:proofErr w:type="spellStart"/>
      <w:r w:rsidRPr="0094713E">
        <w:rPr>
          <w:rFonts w:ascii="Arial" w:hAnsi="Arial" w:cs="Arial"/>
          <w:sz w:val="24"/>
          <w:szCs w:val="24"/>
          <w:shd w:val="clear" w:color="auto" w:fill="FFFFFF"/>
        </w:rPr>
        <w:t>Tajfel</w:t>
      </w:r>
      <w:proofErr w:type="spellEnd"/>
      <w:r w:rsidRPr="0094713E">
        <w:rPr>
          <w:rFonts w:ascii="Arial" w:hAnsi="Arial" w:cs="Arial"/>
          <w:sz w:val="24"/>
          <w:szCs w:val="24"/>
          <w:shd w:val="clear" w:color="auto" w:fill="FFFFFF"/>
        </w:rPr>
        <w:t xml:space="preserve">, H., &amp; Turner, J. C. (1979). An integrative theory of intergroup conflict. In W. G. Austin, &amp; S. </w:t>
      </w:r>
      <w:proofErr w:type="spellStart"/>
      <w:r w:rsidRPr="0094713E">
        <w:rPr>
          <w:rFonts w:ascii="Arial" w:hAnsi="Arial" w:cs="Arial"/>
          <w:sz w:val="24"/>
          <w:szCs w:val="24"/>
          <w:shd w:val="clear" w:color="auto" w:fill="FFFFFF"/>
        </w:rPr>
        <w:t>Worchel</w:t>
      </w:r>
      <w:proofErr w:type="spellEnd"/>
      <w:r w:rsidRPr="0094713E">
        <w:rPr>
          <w:rFonts w:ascii="Arial" w:hAnsi="Arial" w:cs="Arial"/>
          <w:sz w:val="24"/>
          <w:szCs w:val="24"/>
          <w:shd w:val="clear" w:color="auto" w:fill="FFFFFF"/>
        </w:rPr>
        <w:t xml:space="preserve"> (Eds.), The social psychology of intergroup relations (pp. 33-37). Monterey, CA: Brooks/Cole.</w:t>
      </w:r>
    </w:p>
    <w:p w:rsidR="005524BF" w:rsidRPr="0094713E" w:rsidRDefault="006B1254"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Young, M. (1958) </w:t>
      </w:r>
      <w:r w:rsidR="005524BF" w:rsidRPr="0094713E">
        <w:rPr>
          <w:rFonts w:ascii="Arial" w:hAnsi="Arial" w:cs="Arial"/>
          <w:sz w:val="24"/>
          <w:szCs w:val="24"/>
          <w:shd w:val="clear" w:color="auto" w:fill="FFFFFF"/>
        </w:rPr>
        <w:t>The Rise of Meritocracy</w:t>
      </w:r>
      <w:r w:rsidRPr="0094713E">
        <w:rPr>
          <w:rFonts w:ascii="Arial" w:hAnsi="Arial" w:cs="Arial"/>
          <w:sz w:val="24"/>
          <w:szCs w:val="24"/>
          <w:shd w:val="clear" w:color="auto" w:fill="FFFFFF"/>
        </w:rPr>
        <w:t xml:space="preserve">. New York. Routledge. </w:t>
      </w:r>
      <w:r w:rsidR="005524BF" w:rsidRPr="0094713E">
        <w:rPr>
          <w:rFonts w:ascii="Arial" w:hAnsi="Arial" w:cs="Arial"/>
          <w:sz w:val="24"/>
          <w:szCs w:val="24"/>
          <w:shd w:val="clear" w:color="auto" w:fill="FFFFFF"/>
        </w:rPr>
        <w:t xml:space="preserve"> </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Thomas, W. and Collier, V., 2002. </w:t>
      </w:r>
      <w:r w:rsidRPr="0094713E">
        <w:rPr>
          <w:rFonts w:ascii="Arial" w:hAnsi="Arial" w:cs="Arial"/>
          <w:i/>
          <w:sz w:val="24"/>
          <w:szCs w:val="24"/>
          <w:shd w:val="clear" w:color="auto" w:fill="FFFFFF"/>
        </w:rPr>
        <w:t>A national study of school effectiveness for language minority students' long-term academic achievement.</w:t>
      </w:r>
      <w:r w:rsidR="000E733B" w:rsidRPr="0094713E">
        <w:rPr>
          <w:rFonts w:ascii="Arial" w:hAnsi="Arial" w:cs="Arial"/>
          <w:sz w:val="24"/>
          <w:szCs w:val="24"/>
          <w:shd w:val="clear" w:color="auto" w:fill="FFFFFF"/>
        </w:rPr>
        <w:t xml:space="preserve"> </w:t>
      </w:r>
      <w:r w:rsidR="000E733B" w:rsidRPr="0094713E">
        <w:rPr>
          <w:rStyle w:val="Emphasis"/>
          <w:rFonts w:ascii="Arial" w:hAnsi="Arial" w:cs="Arial"/>
          <w:i w:val="0"/>
          <w:color w:val="000000"/>
          <w:sz w:val="24"/>
          <w:szCs w:val="24"/>
          <w:shd w:val="clear" w:color="auto" w:fill="FFFFFF"/>
        </w:rPr>
        <w:t xml:space="preserve">UC Berkeley: </w:t>
      </w:r>
      <w:proofErr w:type="spellStart"/>
      <w:r w:rsidR="000E733B" w:rsidRPr="0094713E">
        <w:rPr>
          <w:rStyle w:val="Emphasis"/>
          <w:rFonts w:ascii="Arial" w:hAnsi="Arial" w:cs="Arial"/>
          <w:i w:val="0"/>
          <w:color w:val="000000"/>
          <w:sz w:val="24"/>
          <w:szCs w:val="24"/>
          <w:shd w:val="clear" w:color="auto" w:fill="FFFFFF"/>
        </w:rPr>
        <w:t>Center</w:t>
      </w:r>
      <w:proofErr w:type="spellEnd"/>
      <w:r w:rsidR="000E733B" w:rsidRPr="0094713E">
        <w:rPr>
          <w:rStyle w:val="Emphasis"/>
          <w:rFonts w:ascii="Arial" w:hAnsi="Arial" w:cs="Arial"/>
          <w:i w:val="0"/>
          <w:color w:val="000000"/>
          <w:sz w:val="24"/>
          <w:szCs w:val="24"/>
          <w:shd w:val="clear" w:color="auto" w:fill="FFFFFF"/>
        </w:rPr>
        <w:t xml:space="preserve"> for Research on Education, Diversity and Excellence</w:t>
      </w:r>
      <w:r w:rsidR="000E733B" w:rsidRPr="0094713E">
        <w:rPr>
          <w:rFonts w:ascii="Arial" w:hAnsi="Arial" w:cs="Arial"/>
          <w:i/>
          <w:color w:val="000000"/>
          <w:sz w:val="24"/>
          <w:szCs w:val="24"/>
          <w:shd w:val="clear" w:color="auto" w:fill="FFFFFF"/>
        </w:rPr>
        <w:t>.</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Tomlinson, C.A., 2000. Reconcilable differences: Standards-based teaching and differentiation. </w:t>
      </w:r>
      <w:r w:rsidRPr="0094713E">
        <w:rPr>
          <w:rFonts w:ascii="Arial" w:hAnsi="Arial" w:cs="Arial"/>
          <w:i/>
          <w:iCs/>
          <w:sz w:val="24"/>
          <w:szCs w:val="24"/>
          <w:shd w:val="clear" w:color="auto" w:fill="FFFFFF"/>
        </w:rPr>
        <w:t>Educational leadership</w:t>
      </w:r>
      <w:r w:rsidRPr="0094713E">
        <w:rPr>
          <w:rFonts w:ascii="Arial" w:hAnsi="Arial" w:cs="Arial"/>
          <w:sz w:val="24"/>
          <w:szCs w:val="24"/>
          <w:shd w:val="clear" w:color="auto" w:fill="FFFFFF"/>
        </w:rPr>
        <w:t>, </w:t>
      </w:r>
      <w:r w:rsidRPr="0094713E">
        <w:rPr>
          <w:rFonts w:ascii="Arial" w:hAnsi="Arial" w:cs="Arial"/>
          <w:i/>
          <w:iCs/>
          <w:sz w:val="24"/>
          <w:szCs w:val="24"/>
          <w:shd w:val="clear" w:color="auto" w:fill="FFFFFF"/>
        </w:rPr>
        <w:t>58</w:t>
      </w:r>
      <w:r w:rsidRPr="0094713E">
        <w:rPr>
          <w:rFonts w:ascii="Arial" w:hAnsi="Arial" w:cs="Arial"/>
          <w:sz w:val="24"/>
          <w:szCs w:val="24"/>
          <w:shd w:val="clear" w:color="auto" w:fill="FFFFFF"/>
        </w:rPr>
        <w:t>(1), pp.6-13.</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United Nations Educational, Scientific and Cultural Organization (UNESCO). (2020). </w:t>
      </w:r>
      <w:r w:rsidRPr="0094713E">
        <w:rPr>
          <w:rFonts w:ascii="Arial" w:hAnsi="Arial" w:cs="Arial"/>
          <w:i/>
          <w:sz w:val="24"/>
          <w:szCs w:val="24"/>
          <w:shd w:val="clear" w:color="auto" w:fill="FFFFFF"/>
        </w:rPr>
        <w:t>Global Education Monitoring Report 2020: Inclusion and education - All means all.</w:t>
      </w:r>
      <w:r w:rsidRPr="0094713E">
        <w:rPr>
          <w:rFonts w:ascii="Arial" w:hAnsi="Arial" w:cs="Arial"/>
          <w:sz w:val="24"/>
          <w:szCs w:val="24"/>
          <w:shd w:val="clear" w:color="auto" w:fill="FFFFFF"/>
        </w:rPr>
        <w:t xml:space="preserve"> UNESCO. </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Valdés, G., 1996. </w:t>
      </w:r>
      <w:r w:rsidRPr="0094713E">
        <w:rPr>
          <w:rFonts w:ascii="Arial" w:hAnsi="Arial" w:cs="Arial"/>
          <w:i/>
          <w:iCs/>
          <w:sz w:val="24"/>
          <w:szCs w:val="24"/>
          <w:shd w:val="clear" w:color="auto" w:fill="FFFFFF"/>
        </w:rPr>
        <w:t xml:space="preserve">Con </w:t>
      </w:r>
      <w:proofErr w:type="spellStart"/>
      <w:r w:rsidRPr="0094713E">
        <w:rPr>
          <w:rFonts w:ascii="Arial" w:hAnsi="Arial" w:cs="Arial"/>
          <w:i/>
          <w:iCs/>
          <w:sz w:val="24"/>
          <w:szCs w:val="24"/>
          <w:shd w:val="clear" w:color="auto" w:fill="FFFFFF"/>
        </w:rPr>
        <w:t>respeto</w:t>
      </w:r>
      <w:proofErr w:type="spellEnd"/>
      <w:r w:rsidRPr="0094713E">
        <w:rPr>
          <w:rFonts w:ascii="Arial" w:hAnsi="Arial" w:cs="Arial"/>
          <w:i/>
          <w:iCs/>
          <w:sz w:val="24"/>
          <w:szCs w:val="24"/>
          <w:shd w:val="clear" w:color="auto" w:fill="FFFFFF"/>
        </w:rPr>
        <w:t>: Bridging the distances between culturally diverse families and schools: An ethnographic portrait</w:t>
      </w:r>
      <w:r w:rsidRPr="0094713E">
        <w:rPr>
          <w:rFonts w:ascii="Arial" w:hAnsi="Arial" w:cs="Arial"/>
          <w:sz w:val="24"/>
          <w:szCs w:val="24"/>
          <w:shd w:val="clear" w:color="auto" w:fill="FFFFFF"/>
        </w:rPr>
        <w:t>. Teachers College Press.</w:t>
      </w:r>
    </w:p>
    <w:p w:rsidR="005524BF" w:rsidRPr="0094713E" w:rsidRDefault="002C6B67"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Valencia, R</w:t>
      </w:r>
      <w:r w:rsidR="005524BF" w:rsidRPr="0094713E">
        <w:rPr>
          <w:rFonts w:ascii="Arial" w:hAnsi="Arial" w:cs="Arial"/>
          <w:sz w:val="24"/>
          <w:szCs w:val="24"/>
          <w:shd w:val="clear" w:color="auto" w:fill="FFFFFF"/>
        </w:rPr>
        <w:t>., 2010. </w:t>
      </w:r>
      <w:r w:rsidR="005524BF" w:rsidRPr="0094713E">
        <w:rPr>
          <w:rFonts w:ascii="Arial" w:hAnsi="Arial" w:cs="Arial"/>
          <w:i/>
          <w:iCs/>
          <w:sz w:val="24"/>
          <w:szCs w:val="24"/>
          <w:shd w:val="clear" w:color="auto" w:fill="FFFFFF"/>
        </w:rPr>
        <w:t>Dismantling contemporary deficit thinking: Educational thought and practice</w:t>
      </w:r>
      <w:r w:rsidR="005524BF" w:rsidRPr="0094713E">
        <w:rPr>
          <w:rFonts w:ascii="Arial" w:hAnsi="Arial" w:cs="Arial"/>
          <w:sz w:val="24"/>
          <w:szCs w:val="24"/>
          <w:shd w:val="clear" w:color="auto" w:fill="FFFFFF"/>
        </w:rPr>
        <w:t>. Routledge.</w:t>
      </w:r>
    </w:p>
    <w:p w:rsidR="005524BF" w:rsidRPr="0094713E" w:rsidRDefault="005524BF"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Ward, C. and Masgoret, A.M., 2004. The experiences of international students in New Zealand. </w:t>
      </w:r>
      <w:r w:rsidRPr="0094713E">
        <w:rPr>
          <w:rFonts w:ascii="Arial" w:hAnsi="Arial" w:cs="Arial"/>
          <w:i/>
          <w:iCs/>
          <w:sz w:val="24"/>
          <w:szCs w:val="24"/>
          <w:shd w:val="clear" w:color="auto" w:fill="FFFFFF"/>
        </w:rPr>
        <w:t xml:space="preserve">Report on the Results of a National Survey. </w:t>
      </w:r>
      <w:r w:rsidRPr="0094713E">
        <w:rPr>
          <w:rFonts w:ascii="Arial" w:hAnsi="Arial" w:cs="Arial"/>
          <w:iCs/>
          <w:sz w:val="24"/>
          <w:szCs w:val="24"/>
          <w:shd w:val="clear" w:color="auto" w:fill="FFFFFF"/>
        </w:rPr>
        <w:t>Wellington: Ministry of Education</w:t>
      </w:r>
      <w:r w:rsidRPr="0094713E">
        <w:rPr>
          <w:rFonts w:ascii="Arial" w:hAnsi="Arial" w:cs="Arial"/>
          <w:sz w:val="24"/>
          <w:szCs w:val="24"/>
          <w:shd w:val="clear" w:color="auto" w:fill="FFFFFF"/>
        </w:rPr>
        <w:t>.</w:t>
      </w:r>
    </w:p>
    <w:p w:rsidR="005524BF" w:rsidRPr="0094713E" w:rsidRDefault="002C6B67"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t xml:space="preserve">Welsh Government. (2015) </w:t>
      </w:r>
      <w:r w:rsidRPr="0094713E">
        <w:rPr>
          <w:rFonts w:ascii="Arial" w:hAnsi="Arial" w:cs="Arial"/>
          <w:i/>
          <w:sz w:val="24"/>
          <w:szCs w:val="24"/>
          <w:shd w:val="clear" w:color="auto" w:fill="FFFFFF"/>
        </w:rPr>
        <w:t>Evaluation report on capacity building approaches to support the delivery of English as an additional language in Wales.</w:t>
      </w:r>
      <w:r w:rsidR="005524BF" w:rsidRPr="0094713E">
        <w:rPr>
          <w:rFonts w:ascii="Arial" w:hAnsi="Arial" w:cs="Arial"/>
          <w:i/>
          <w:sz w:val="24"/>
          <w:szCs w:val="24"/>
          <w:shd w:val="clear" w:color="auto" w:fill="FFFFFF"/>
        </w:rPr>
        <w:t xml:space="preserve"> </w:t>
      </w:r>
      <w:r w:rsidRPr="0094713E">
        <w:rPr>
          <w:rFonts w:ascii="Arial" w:hAnsi="Arial" w:cs="Arial"/>
          <w:sz w:val="24"/>
          <w:szCs w:val="24"/>
        </w:rPr>
        <w:t xml:space="preserve">Cardiff, Welsh Government. </w:t>
      </w:r>
    </w:p>
    <w:p w:rsidR="005524BF" w:rsidRPr="0094713E" w:rsidRDefault="002C6B67" w:rsidP="0094713E">
      <w:pPr>
        <w:spacing w:line="360" w:lineRule="auto"/>
        <w:ind w:left="360"/>
        <w:rPr>
          <w:rFonts w:ascii="Arial" w:hAnsi="Arial" w:cs="Arial"/>
          <w:sz w:val="24"/>
          <w:szCs w:val="24"/>
          <w:shd w:val="clear" w:color="auto" w:fill="FFFFFF"/>
        </w:rPr>
      </w:pPr>
      <w:r w:rsidRPr="0094713E">
        <w:rPr>
          <w:rFonts w:ascii="Arial" w:hAnsi="Arial" w:cs="Arial"/>
          <w:sz w:val="24"/>
          <w:szCs w:val="24"/>
          <w:shd w:val="clear" w:color="auto" w:fill="FFFFFF"/>
        </w:rPr>
        <w:lastRenderedPageBreak/>
        <w:t xml:space="preserve">Welsh Government. (2017) </w:t>
      </w:r>
      <w:proofErr w:type="spellStart"/>
      <w:r w:rsidRPr="0094713E">
        <w:rPr>
          <w:rFonts w:ascii="Arial" w:hAnsi="Arial" w:cs="Arial"/>
          <w:i/>
          <w:sz w:val="24"/>
          <w:szCs w:val="24"/>
          <w:shd w:val="clear" w:color="auto" w:fill="FFFFFF"/>
        </w:rPr>
        <w:t>Cymraeg</w:t>
      </w:r>
      <w:proofErr w:type="spellEnd"/>
      <w:r w:rsidRPr="0094713E">
        <w:rPr>
          <w:rFonts w:ascii="Arial" w:hAnsi="Arial" w:cs="Arial"/>
          <w:i/>
          <w:sz w:val="24"/>
          <w:szCs w:val="24"/>
          <w:shd w:val="clear" w:color="auto" w:fill="FFFFFF"/>
        </w:rPr>
        <w:t xml:space="preserve"> 2050 Welsh language strategy</w:t>
      </w:r>
      <w:r w:rsidRPr="0094713E">
        <w:rPr>
          <w:rFonts w:ascii="Arial" w:hAnsi="Arial" w:cs="Arial"/>
          <w:sz w:val="24"/>
          <w:szCs w:val="24"/>
          <w:shd w:val="clear" w:color="auto" w:fill="FFFFFF"/>
        </w:rPr>
        <w:t xml:space="preserve">. Cardiff, Welsh Government. </w:t>
      </w:r>
      <w:r w:rsidR="005524BF" w:rsidRPr="0094713E">
        <w:rPr>
          <w:rFonts w:ascii="Arial" w:hAnsi="Arial" w:cs="Arial"/>
          <w:sz w:val="24"/>
          <w:szCs w:val="24"/>
          <w:shd w:val="clear" w:color="auto" w:fill="FFFFFF"/>
        </w:rPr>
        <w:t xml:space="preserve"> </w:t>
      </w:r>
    </w:p>
    <w:p w:rsidR="00B85EF6" w:rsidRPr="0094713E" w:rsidRDefault="00B85EF6" w:rsidP="0094713E">
      <w:pPr>
        <w:pStyle w:val="NormalWeb"/>
        <w:spacing w:before="105" w:beforeAutospacing="0" w:after="0" w:afterAutospacing="0" w:line="360" w:lineRule="auto"/>
        <w:ind w:left="360"/>
        <w:rPr>
          <w:rFonts w:ascii="Arial" w:hAnsi="Arial" w:cs="Arial"/>
        </w:rPr>
      </w:pPr>
      <w:r w:rsidRPr="0094713E">
        <w:rPr>
          <w:rFonts w:ascii="Arial" w:hAnsi="Arial" w:cs="Arial"/>
        </w:rPr>
        <w:t xml:space="preserve">Welsh Government, (2019). </w:t>
      </w:r>
      <w:r w:rsidRPr="0094713E">
        <w:rPr>
          <w:rFonts w:ascii="Arial" w:hAnsi="Arial" w:cs="Arial"/>
          <w:i/>
        </w:rPr>
        <w:t>Pupils by additional language spoken at home: by local authority</w:t>
      </w:r>
      <w:r w:rsidRPr="0094713E">
        <w:rPr>
          <w:rFonts w:ascii="Arial" w:hAnsi="Arial" w:cs="Arial"/>
        </w:rPr>
        <w:t xml:space="preserve"> [Data set]. National Statistics. Available from </w:t>
      </w:r>
      <w:hyperlink r:id="rId9" w:tooltip="undefined" w:history="1">
        <w:r w:rsidRPr="0094713E">
          <w:rPr>
            <w:rStyle w:val="Hyperlink"/>
            <w:rFonts w:ascii="Arial" w:hAnsi="Arial" w:cs="Arial"/>
            <w:color w:val="auto"/>
            <w:u w:val="none"/>
          </w:rPr>
          <w:t>https://statswales.gov.wales/Catalogue/</w:t>
        </w:r>
      </w:hyperlink>
      <w:r w:rsidRPr="0094713E">
        <w:rPr>
          <w:rFonts w:ascii="Arial" w:hAnsi="Arial" w:cs="Arial"/>
        </w:rPr>
        <w:t xml:space="preserve"> Education-and-Skills/ Schools-and-Teachers/School-Census/Pupils-by-additional-language-spoken-at-home-by-local-authority [Accessed on 24</w:t>
      </w:r>
      <w:r w:rsidRPr="0094713E">
        <w:rPr>
          <w:rFonts w:ascii="Arial" w:hAnsi="Arial" w:cs="Arial"/>
          <w:vertAlign w:val="superscript"/>
        </w:rPr>
        <w:t>th</w:t>
      </w:r>
      <w:r w:rsidRPr="0094713E">
        <w:rPr>
          <w:rFonts w:ascii="Arial" w:hAnsi="Arial" w:cs="Arial"/>
        </w:rPr>
        <w:t xml:space="preserve"> April 2024].</w:t>
      </w:r>
    </w:p>
    <w:p w:rsidR="005524BF" w:rsidRPr="0094713E" w:rsidRDefault="000F1867" w:rsidP="0094713E">
      <w:pPr>
        <w:spacing w:line="360" w:lineRule="auto"/>
        <w:ind w:left="360"/>
        <w:rPr>
          <w:rStyle w:val="Hyperlink"/>
          <w:rFonts w:ascii="Arial" w:hAnsi="Arial" w:cs="Arial"/>
          <w:color w:val="auto"/>
          <w:sz w:val="24"/>
          <w:szCs w:val="24"/>
          <w:shd w:val="clear" w:color="auto" w:fill="FFFFFF"/>
        </w:rPr>
      </w:pPr>
      <w:r w:rsidRPr="0094713E">
        <w:rPr>
          <w:rFonts w:ascii="Arial" w:hAnsi="Arial" w:cs="Arial"/>
          <w:sz w:val="24"/>
          <w:szCs w:val="24"/>
          <w:shd w:val="clear" w:color="auto" w:fill="FFFFFF"/>
        </w:rPr>
        <w:t>Welsh Government.</w:t>
      </w:r>
      <w:r w:rsidR="005524BF" w:rsidRPr="0094713E">
        <w:rPr>
          <w:rFonts w:ascii="Arial" w:hAnsi="Arial" w:cs="Arial"/>
          <w:sz w:val="24"/>
          <w:szCs w:val="24"/>
          <w:shd w:val="clear" w:color="auto" w:fill="FFFFFF"/>
        </w:rPr>
        <w:t xml:space="preserve"> </w:t>
      </w:r>
      <w:r w:rsidRPr="0094713E">
        <w:rPr>
          <w:rFonts w:ascii="Arial" w:hAnsi="Arial" w:cs="Arial"/>
          <w:sz w:val="24"/>
          <w:szCs w:val="24"/>
          <w:shd w:val="clear" w:color="auto" w:fill="FFFFFF"/>
        </w:rPr>
        <w:t>(</w:t>
      </w:r>
      <w:r w:rsidR="005524BF" w:rsidRPr="0094713E">
        <w:rPr>
          <w:rFonts w:ascii="Arial" w:hAnsi="Arial" w:cs="Arial"/>
          <w:sz w:val="24"/>
          <w:szCs w:val="24"/>
          <w:shd w:val="clear" w:color="auto" w:fill="FFFFFF"/>
        </w:rPr>
        <w:t>2020</w:t>
      </w:r>
      <w:r w:rsidRPr="0094713E">
        <w:rPr>
          <w:rFonts w:ascii="Arial" w:hAnsi="Arial" w:cs="Arial"/>
          <w:sz w:val="24"/>
          <w:szCs w:val="24"/>
          <w:shd w:val="clear" w:color="auto" w:fill="FFFFFF"/>
        </w:rPr>
        <w:t>a) Curriculum for Wales introduction to curriculum for Wales guidance [internet] Available from</w:t>
      </w:r>
      <w:r w:rsidR="005524BF" w:rsidRPr="0094713E">
        <w:rPr>
          <w:rFonts w:ascii="Arial" w:hAnsi="Arial" w:cs="Arial"/>
          <w:sz w:val="24"/>
          <w:szCs w:val="24"/>
          <w:shd w:val="clear" w:color="auto" w:fill="FFFFFF"/>
        </w:rPr>
        <w:t xml:space="preserve"> </w:t>
      </w:r>
      <w:hyperlink r:id="rId10" w:history="1">
        <w:r w:rsidR="005524BF" w:rsidRPr="0094713E">
          <w:rPr>
            <w:rStyle w:val="Hyperlink"/>
            <w:rFonts w:ascii="Arial" w:hAnsi="Arial" w:cs="Arial"/>
            <w:color w:val="auto"/>
            <w:sz w:val="24"/>
            <w:szCs w:val="24"/>
            <w:u w:val="none"/>
            <w:shd w:val="clear" w:color="auto" w:fill="FFFFFF"/>
          </w:rPr>
          <w:t>https://hwb.gov.wales/curriculum-for-wales/introduction-to-curriculum-for-wales-guidance/</w:t>
        </w:r>
      </w:hyperlink>
      <w:r w:rsidRPr="0094713E">
        <w:rPr>
          <w:rStyle w:val="Hyperlink"/>
          <w:rFonts w:ascii="Arial" w:hAnsi="Arial" w:cs="Arial"/>
          <w:color w:val="auto"/>
          <w:sz w:val="24"/>
          <w:szCs w:val="24"/>
          <w:u w:val="none"/>
          <w:shd w:val="clear" w:color="auto" w:fill="FFFFFF"/>
        </w:rPr>
        <w:t xml:space="preserve"> [Accessed on 24</w:t>
      </w:r>
      <w:r w:rsidRPr="0094713E">
        <w:rPr>
          <w:rStyle w:val="Hyperlink"/>
          <w:rFonts w:ascii="Arial" w:hAnsi="Arial" w:cs="Arial"/>
          <w:color w:val="auto"/>
          <w:sz w:val="24"/>
          <w:szCs w:val="24"/>
          <w:u w:val="none"/>
          <w:shd w:val="clear" w:color="auto" w:fill="FFFFFF"/>
          <w:vertAlign w:val="superscript"/>
        </w:rPr>
        <w:t>th</w:t>
      </w:r>
      <w:r w:rsidRPr="0094713E">
        <w:rPr>
          <w:rStyle w:val="Hyperlink"/>
          <w:rFonts w:ascii="Arial" w:hAnsi="Arial" w:cs="Arial"/>
          <w:color w:val="auto"/>
          <w:sz w:val="24"/>
          <w:szCs w:val="24"/>
          <w:u w:val="none"/>
          <w:shd w:val="clear" w:color="auto" w:fill="FFFFFF"/>
        </w:rPr>
        <w:t xml:space="preserve"> April 2024].</w:t>
      </w:r>
    </w:p>
    <w:p w:rsidR="000F1867" w:rsidRPr="0094713E" w:rsidRDefault="00AF3F99" w:rsidP="0094713E">
      <w:pPr>
        <w:spacing w:line="360" w:lineRule="auto"/>
        <w:ind w:left="360"/>
        <w:rPr>
          <w:rStyle w:val="Hyperlink"/>
          <w:rFonts w:ascii="Arial" w:hAnsi="Arial" w:cs="Arial"/>
          <w:color w:val="auto"/>
          <w:sz w:val="24"/>
          <w:szCs w:val="24"/>
          <w:u w:val="none"/>
          <w:shd w:val="clear" w:color="auto" w:fill="FFFFFF"/>
        </w:rPr>
      </w:pPr>
      <w:r w:rsidRPr="0094713E">
        <w:rPr>
          <w:rFonts w:ascii="Arial" w:hAnsi="Arial" w:cs="Arial"/>
          <w:sz w:val="24"/>
          <w:szCs w:val="24"/>
          <w:shd w:val="clear" w:color="auto" w:fill="FFFFFF"/>
        </w:rPr>
        <w:t>Welsh Government.</w:t>
      </w:r>
      <w:r w:rsidR="000F1867" w:rsidRPr="0094713E">
        <w:rPr>
          <w:rFonts w:ascii="Arial" w:hAnsi="Arial" w:cs="Arial"/>
          <w:sz w:val="24"/>
          <w:szCs w:val="24"/>
          <w:shd w:val="clear" w:color="auto" w:fill="FFFFFF"/>
        </w:rPr>
        <w:t xml:space="preserve"> </w:t>
      </w:r>
      <w:r w:rsidRPr="0094713E">
        <w:rPr>
          <w:rFonts w:ascii="Arial" w:hAnsi="Arial" w:cs="Arial"/>
          <w:sz w:val="24"/>
          <w:szCs w:val="24"/>
          <w:shd w:val="clear" w:color="auto" w:fill="FFFFFF"/>
        </w:rPr>
        <w:t>(</w:t>
      </w:r>
      <w:r w:rsidR="000F1867" w:rsidRPr="0094713E">
        <w:rPr>
          <w:rFonts w:ascii="Arial" w:hAnsi="Arial" w:cs="Arial"/>
          <w:sz w:val="24"/>
          <w:szCs w:val="24"/>
          <w:shd w:val="clear" w:color="auto" w:fill="FFFFFF"/>
        </w:rPr>
        <w:t>2020</w:t>
      </w:r>
      <w:r w:rsidRPr="0094713E">
        <w:rPr>
          <w:rFonts w:ascii="Arial" w:hAnsi="Arial" w:cs="Arial"/>
          <w:sz w:val="24"/>
          <w:szCs w:val="24"/>
          <w:shd w:val="clear" w:color="auto" w:fill="FFFFFF"/>
        </w:rPr>
        <w:t>b) Curriculum for Wales designing your curriculum introduction [internet] Available from</w:t>
      </w:r>
      <w:r w:rsidR="000F1867" w:rsidRPr="0094713E">
        <w:rPr>
          <w:rFonts w:ascii="Arial" w:hAnsi="Arial" w:cs="Arial"/>
          <w:sz w:val="24"/>
          <w:szCs w:val="24"/>
          <w:shd w:val="clear" w:color="auto" w:fill="FFFFFF"/>
        </w:rPr>
        <w:t xml:space="preserve"> </w:t>
      </w:r>
      <w:hyperlink r:id="rId11" w:history="1">
        <w:r w:rsidR="000F1867" w:rsidRPr="0094713E">
          <w:rPr>
            <w:rStyle w:val="Hyperlink"/>
            <w:rFonts w:ascii="Arial" w:hAnsi="Arial" w:cs="Arial"/>
            <w:color w:val="auto"/>
            <w:sz w:val="24"/>
            <w:szCs w:val="24"/>
            <w:u w:val="none"/>
            <w:shd w:val="clear" w:color="auto" w:fill="FFFFFF"/>
          </w:rPr>
          <w:t>https://hwb.gov.wales/curriculum-for-wales/designing-your-curriculum/introduction</w:t>
        </w:r>
      </w:hyperlink>
      <w:r w:rsidRPr="0094713E">
        <w:rPr>
          <w:rStyle w:val="Hyperlink"/>
          <w:rFonts w:ascii="Arial" w:hAnsi="Arial" w:cs="Arial"/>
          <w:color w:val="auto"/>
          <w:sz w:val="24"/>
          <w:szCs w:val="24"/>
          <w:u w:val="none"/>
          <w:shd w:val="clear" w:color="auto" w:fill="FFFFFF"/>
        </w:rPr>
        <w:t xml:space="preserve"> [Accessed on 24th April 2024].</w:t>
      </w:r>
    </w:p>
    <w:p w:rsidR="00B85EF6" w:rsidRPr="0094713E" w:rsidRDefault="00B85EF6" w:rsidP="0094713E">
      <w:pPr>
        <w:pStyle w:val="NormalWeb"/>
        <w:spacing w:before="105" w:beforeAutospacing="0" w:after="0" w:afterAutospacing="0" w:line="360" w:lineRule="auto"/>
        <w:ind w:left="360"/>
        <w:rPr>
          <w:rStyle w:val="Hyperlink"/>
          <w:rFonts w:ascii="Arial" w:hAnsi="Arial" w:cs="Arial"/>
          <w:color w:val="auto"/>
          <w:u w:val="none"/>
        </w:rPr>
      </w:pPr>
      <w:r w:rsidRPr="0094713E">
        <w:rPr>
          <w:rFonts w:ascii="Arial" w:hAnsi="Arial" w:cs="Arial"/>
        </w:rPr>
        <w:t xml:space="preserve">Welsh Government, (2023). </w:t>
      </w:r>
      <w:r w:rsidRPr="0094713E">
        <w:rPr>
          <w:rFonts w:ascii="Arial" w:hAnsi="Arial" w:cs="Arial"/>
          <w:bCs/>
          <w:i/>
          <w:shd w:val="clear" w:color="auto" w:fill="FFFFFF"/>
        </w:rPr>
        <w:t>Pupils in nursery, primary, middle and secondary schools acquiring English as an additional language by local authority and stage of development</w:t>
      </w:r>
      <w:r w:rsidRPr="0094713E">
        <w:rPr>
          <w:rFonts w:ascii="Arial" w:hAnsi="Arial" w:cs="Arial"/>
        </w:rPr>
        <w:t xml:space="preserve"> [Data set]. National Statistics. Available from </w:t>
      </w:r>
      <w:hyperlink r:id="rId12" w:history="1">
        <w:r w:rsidRPr="0094713E">
          <w:rPr>
            <w:rStyle w:val="Hyperlink"/>
            <w:rFonts w:ascii="Arial" w:hAnsi="Arial" w:cs="Arial"/>
            <w:color w:val="auto"/>
            <w:u w:val="none"/>
          </w:rPr>
          <w:t>https://statswales.gov.wales/Catalogue/Education-and-Skills/Schools-and-Teachers/Schools-Census/Pupil-Level-Annual-School-Census/Ethnicity-National-Identity-and-Language/pupilsacquiringenglishasadditionallanguage-by-localauthorityregion-stagedevelopment</w:t>
        </w:r>
      </w:hyperlink>
      <w:r w:rsidRPr="0094713E">
        <w:rPr>
          <w:rStyle w:val="Hyperlink"/>
          <w:rFonts w:ascii="Arial" w:hAnsi="Arial" w:cs="Arial"/>
          <w:color w:val="auto"/>
          <w:u w:val="none"/>
        </w:rPr>
        <w:t xml:space="preserve"> [Accessed on 24</w:t>
      </w:r>
      <w:r w:rsidRPr="0094713E">
        <w:rPr>
          <w:rStyle w:val="Hyperlink"/>
          <w:rFonts w:ascii="Arial" w:hAnsi="Arial" w:cs="Arial"/>
          <w:color w:val="auto"/>
          <w:u w:val="none"/>
          <w:vertAlign w:val="superscript"/>
        </w:rPr>
        <w:t>th</w:t>
      </w:r>
      <w:r w:rsidRPr="0094713E">
        <w:rPr>
          <w:rStyle w:val="Hyperlink"/>
          <w:rFonts w:ascii="Arial" w:hAnsi="Arial" w:cs="Arial"/>
          <w:color w:val="auto"/>
          <w:u w:val="none"/>
        </w:rPr>
        <w:t xml:space="preserve"> April 2024].</w:t>
      </w:r>
    </w:p>
    <w:p w:rsidR="001E0E1B" w:rsidRPr="0094713E" w:rsidRDefault="001E0E1B" w:rsidP="0094713E">
      <w:pPr>
        <w:spacing w:line="360" w:lineRule="auto"/>
        <w:rPr>
          <w:rFonts w:ascii="Arial" w:hAnsi="Arial" w:cs="Arial"/>
          <w:color w:val="222222"/>
          <w:sz w:val="24"/>
          <w:szCs w:val="24"/>
          <w:shd w:val="clear" w:color="auto" w:fill="FFFFFF"/>
        </w:rPr>
      </w:pPr>
    </w:p>
    <w:p w:rsidR="00271B68" w:rsidRPr="0094713E" w:rsidRDefault="00271B68" w:rsidP="0094713E">
      <w:pPr>
        <w:spacing w:line="360" w:lineRule="auto"/>
        <w:rPr>
          <w:rFonts w:ascii="Arial" w:hAnsi="Arial" w:cs="Arial"/>
          <w:sz w:val="24"/>
          <w:szCs w:val="24"/>
        </w:rPr>
      </w:pPr>
    </w:p>
    <w:sectPr w:rsidR="00271B68" w:rsidRPr="0094713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973A6" w:rsidRDefault="005973A6" w:rsidP="004B00BC">
      <w:pPr>
        <w:spacing w:after="0" w:line="240" w:lineRule="auto"/>
      </w:pPr>
      <w:r>
        <w:separator/>
      </w:r>
    </w:p>
  </w:endnote>
  <w:endnote w:type="continuationSeparator" w:id="0">
    <w:p w:rsidR="005973A6" w:rsidRDefault="005973A6" w:rsidP="004B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9720770"/>
      <w:docPartObj>
        <w:docPartGallery w:val="Page Numbers (Bottom of Page)"/>
        <w:docPartUnique/>
      </w:docPartObj>
    </w:sdtPr>
    <w:sdtEndPr>
      <w:rPr>
        <w:noProof/>
      </w:rPr>
    </w:sdtEndPr>
    <w:sdtContent>
      <w:p w:rsidR="004B00BC" w:rsidRDefault="004B00BC">
        <w:pPr>
          <w:pStyle w:val="Footer"/>
          <w:jc w:val="right"/>
        </w:pPr>
        <w:r>
          <w:fldChar w:fldCharType="begin"/>
        </w:r>
        <w:r>
          <w:instrText xml:space="preserve"> PAGE   \* MERGEFORMAT </w:instrText>
        </w:r>
        <w:r>
          <w:fldChar w:fldCharType="separate"/>
        </w:r>
        <w:r w:rsidR="000E1ED6">
          <w:rPr>
            <w:noProof/>
          </w:rPr>
          <w:t>14</w:t>
        </w:r>
        <w:r>
          <w:rPr>
            <w:noProof/>
          </w:rPr>
          <w:fldChar w:fldCharType="end"/>
        </w:r>
      </w:p>
    </w:sdtContent>
  </w:sdt>
  <w:p w:rsidR="004B00BC" w:rsidRDefault="00F12BAE">
    <w:pPr>
      <w:pStyle w:val="Footer"/>
    </w:pPr>
    <w:r>
      <w:t>1100788</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973A6" w:rsidRDefault="005973A6" w:rsidP="004B00BC">
      <w:pPr>
        <w:spacing w:after="0" w:line="240" w:lineRule="auto"/>
      </w:pPr>
      <w:r>
        <w:separator/>
      </w:r>
    </w:p>
  </w:footnote>
  <w:footnote w:type="continuationSeparator" w:id="0">
    <w:p w:rsidR="005973A6" w:rsidRDefault="005973A6" w:rsidP="004B0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B00BC" w:rsidRDefault="004B00BC">
    <w:pPr>
      <w:pStyle w:val="Header"/>
    </w:pPr>
    <w:r>
      <w:t>ECEW7006</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06083"/>
    <w:multiLevelType w:val="hybridMultilevel"/>
    <w:tmpl w:val="E312E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634DA"/>
    <w:multiLevelType w:val="hybridMultilevel"/>
    <w:tmpl w:val="BF4A1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776E39"/>
    <w:multiLevelType w:val="multilevel"/>
    <w:tmpl w:val="A7201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A97B65"/>
    <w:multiLevelType w:val="hybridMultilevel"/>
    <w:tmpl w:val="2DFCAB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2F90AAC"/>
    <w:multiLevelType w:val="hybridMultilevel"/>
    <w:tmpl w:val="38CE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00BC"/>
    <w:rsid w:val="0000685B"/>
    <w:rsid w:val="00007196"/>
    <w:rsid w:val="00016338"/>
    <w:rsid w:val="000253A2"/>
    <w:rsid w:val="00042016"/>
    <w:rsid w:val="000459B3"/>
    <w:rsid w:val="000537C8"/>
    <w:rsid w:val="00064689"/>
    <w:rsid w:val="000657C1"/>
    <w:rsid w:val="0008272C"/>
    <w:rsid w:val="000844C5"/>
    <w:rsid w:val="00086EB5"/>
    <w:rsid w:val="00097951"/>
    <w:rsid w:val="000A0544"/>
    <w:rsid w:val="000A7619"/>
    <w:rsid w:val="000B6210"/>
    <w:rsid w:val="000B6CFE"/>
    <w:rsid w:val="000D5BB2"/>
    <w:rsid w:val="000E1ED6"/>
    <w:rsid w:val="000E4AB9"/>
    <w:rsid w:val="000E733B"/>
    <w:rsid w:val="000F1867"/>
    <w:rsid w:val="00104077"/>
    <w:rsid w:val="00106DE6"/>
    <w:rsid w:val="001209E5"/>
    <w:rsid w:val="00122DC6"/>
    <w:rsid w:val="0013339A"/>
    <w:rsid w:val="001367C1"/>
    <w:rsid w:val="00150758"/>
    <w:rsid w:val="00151685"/>
    <w:rsid w:val="00156B75"/>
    <w:rsid w:val="00157854"/>
    <w:rsid w:val="00157901"/>
    <w:rsid w:val="00164321"/>
    <w:rsid w:val="00167892"/>
    <w:rsid w:val="00170DA1"/>
    <w:rsid w:val="00177ACA"/>
    <w:rsid w:val="001B4085"/>
    <w:rsid w:val="001C2313"/>
    <w:rsid w:val="001C6E43"/>
    <w:rsid w:val="001D02F5"/>
    <w:rsid w:val="001E0E1B"/>
    <w:rsid w:val="001E118B"/>
    <w:rsid w:val="001E129A"/>
    <w:rsid w:val="001E69CE"/>
    <w:rsid w:val="001F519A"/>
    <w:rsid w:val="00215D4F"/>
    <w:rsid w:val="00216E2E"/>
    <w:rsid w:val="00220242"/>
    <w:rsid w:val="0023263E"/>
    <w:rsid w:val="00255889"/>
    <w:rsid w:val="00256EAD"/>
    <w:rsid w:val="00260E58"/>
    <w:rsid w:val="00271B68"/>
    <w:rsid w:val="00272770"/>
    <w:rsid w:val="002854B7"/>
    <w:rsid w:val="00290E6D"/>
    <w:rsid w:val="00293675"/>
    <w:rsid w:val="002A2813"/>
    <w:rsid w:val="002A36BD"/>
    <w:rsid w:val="002B6FB6"/>
    <w:rsid w:val="002C128E"/>
    <w:rsid w:val="002C2DCF"/>
    <w:rsid w:val="002C4E14"/>
    <w:rsid w:val="002C6B67"/>
    <w:rsid w:val="002D3514"/>
    <w:rsid w:val="00301C72"/>
    <w:rsid w:val="0031160A"/>
    <w:rsid w:val="0031500C"/>
    <w:rsid w:val="00317478"/>
    <w:rsid w:val="003205F6"/>
    <w:rsid w:val="00323F50"/>
    <w:rsid w:val="00341363"/>
    <w:rsid w:val="00343A64"/>
    <w:rsid w:val="0035636B"/>
    <w:rsid w:val="0035717B"/>
    <w:rsid w:val="00360161"/>
    <w:rsid w:val="00365C07"/>
    <w:rsid w:val="00367A37"/>
    <w:rsid w:val="00381E93"/>
    <w:rsid w:val="00382F26"/>
    <w:rsid w:val="00385879"/>
    <w:rsid w:val="00392000"/>
    <w:rsid w:val="00397A21"/>
    <w:rsid w:val="003A14D4"/>
    <w:rsid w:val="003A3B54"/>
    <w:rsid w:val="003C21E1"/>
    <w:rsid w:val="003D0E6D"/>
    <w:rsid w:val="003D5795"/>
    <w:rsid w:val="003F0644"/>
    <w:rsid w:val="00403890"/>
    <w:rsid w:val="00412B09"/>
    <w:rsid w:val="0041478D"/>
    <w:rsid w:val="004270DB"/>
    <w:rsid w:val="00434047"/>
    <w:rsid w:val="00435BAE"/>
    <w:rsid w:val="00442ADD"/>
    <w:rsid w:val="00445E63"/>
    <w:rsid w:val="00446107"/>
    <w:rsid w:val="00451B6F"/>
    <w:rsid w:val="00464C9F"/>
    <w:rsid w:val="0047407E"/>
    <w:rsid w:val="00476F03"/>
    <w:rsid w:val="004828DD"/>
    <w:rsid w:val="004A183E"/>
    <w:rsid w:val="004B00BC"/>
    <w:rsid w:val="004B044A"/>
    <w:rsid w:val="004D1545"/>
    <w:rsid w:val="004D3D37"/>
    <w:rsid w:val="004E10CF"/>
    <w:rsid w:val="004E147C"/>
    <w:rsid w:val="004E2436"/>
    <w:rsid w:val="004E7220"/>
    <w:rsid w:val="004F2989"/>
    <w:rsid w:val="00510189"/>
    <w:rsid w:val="00520F17"/>
    <w:rsid w:val="00527FB9"/>
    <w:rsid w:val="00530ADF"/>
    <w:rsid w:val="00535EA8"/>
    <w:rsid w:val="00536019"/>
    <w:rsid w:val="005524BF"/>
    <w:rsid w:val="005552E5"/>
    <w:rsid w:val="00556E21"/>
    <w:rsid w:val="0058320B"/>
    <w:rsid w:val="00584EC6"/>
    <w:rsid w:val="00586D7F"/>
    <w:rsid w:val="005937C5"/>
    <w:rsid w:val="005973A6"/>
    <w:rsid w:val="005B2011"/>
    <w:rsid w:val="005B3591"/>
    <w:rsid w:val="005C3FD2"/>
    <w:rsid w:val="005C5E29"/>
    <w:rsid w:val="005D7D00"/>
    <w:rsid w:val="005E5125"/>
    <w:rsid w:val="005F227A"/>
    <w:rsid w:val="005F66FE"/>
    <w:rsid w:val="00611C32"/>
    <w:rsid w:val="00612847"/>
    <w:rsid w:val="00615687"/>
    <w:rsid w:val="0061773C"/>
    <w:rsid w:val="00630537"/>
    <w:rsid w:val="0063505C"/>
    <w:rsid w:val="0065157E"/>
    <w:rsid w:val="006515E1"/>
    <w:rsid w:val="00653841"/>
    <w:rsid w:val="00655B8F"/>
    <w:rsid w:val="00666A5A"/>
    <w:rsid w:val="00667899"/>
    <w:rsid w:val="00674D96"/>
    <w:rsid w:val="00685356"/>
    <w:rsid w:val="006871E9"/>
    <w:rsid w:val="006877A1"/>
    <w:rsid w:val="0069138A"/>
    <w:rsid w:val="006A2EDF"/>
    <w:rsid w:val="006B04BC"/>
    <w:rsid w:val="006B1254"/>
    <w:rsid w:val="006C2A1E"/>
    <w:rsid w:val="006C3876"/>
    <w:rsid w:val="006C4B71"/>
    <w:rsid w:val="006E34D0"/>
    <w:rsid w:val="006E4316"/>
    <w:rsid w:val="006F164C"/>
    <w:rsid w:val="006F33DC"/>
    <w:rsid w:val="006F3862"/>
    <w:rsid w:val="006F3C25"/>
    <w:rsid w:val="007023B5"/>
    <w:rsid w:val="007039B7"/>
    <w:rsid w:val="007104DF"/>
    <w:rsid w:val="007166D9"/>
    <w:rsid w:val="00726A8A"/>
    <w:rsid w:val="007275BD"/>
    <w:rsid w:val="00732E53"/>
    <w:rsid w:val="0073770A"/>
    <w:rsid w:val="00741021"/>
    <w:rsid w:val="007564D8"/>
    <w:rsid w:val="00756BBB"/>
    <w:rsid w:val="00757660"/>
    <w:rsid w:val="007624DC"/>
    <w:rsid w:val="00765AB5"/>
    <w:rsid w:val="0076740D"/>
    <w:rsid w:val="00773822"/>
    <w:rsid w:val="00784A34"/>
    <w:rsid w:val="00793CDF"/>
    <w:rsid w:val="007944A2"/>
    <w:rsid w:val="007A35B8"/>
    <w:rsid w:val="007B27F1"/>
    <w:rsid w:val="007B6D6E"/>
    <w:rsid w:val="007C2DAE"/>
    <w:rsid w:val="007E6746"/>
    <w:rsid w:val="007F1F7F"/>
    <w:rsid w:val="007F5053"/>
    <w:rsid w:val="00801C01"/>
    <w:rsid w:val="00803269"/>
    <w:rsid w:val="00812FD1"/>
    <w:rsid w:val="00816CD6"/>
    <w:rsid w:val="00830304"/>
    <w:rsid w:val="00831626"/>
    <w:rsid w:val="00832D59"/>
    <w:rsid w:val="008407CE"/>
    <w:rsid w:val="008432AE"/>
    <w:rsid w:val="00844722"/>
    <w:rsid w:val="00845F6E"/>
    <w:rsid w:val="00860D41"/>
    <w:rsid w:val="00862985"/>
    <w:rsid w:val="008666FC"/>
    <w:rsid w:val="00870EBC"/>
    <w:rsid w:val="008733EC"/>
    <w:rsid w:val="008B1C59"/>
    <w:rsid w:val="008B594D"/>
    <w:rsid w:val="008B6B77"/>
    <w:rsid w:val="008D0DAF"/>
    <w:rsid w:val="008D172F"/>
    <w:rsid w:val="008D4F3D"/>
    <w:rsid w:val="008E3CB7"/>
    <w:rsid w:val="008F1536"/>
    <w:rsid w:val="008F321B"/>
    <w:rsid w:val="008F456E"/>
    <w:rsid w:val="009011CA"/>
    <w:rsid w:val="00904857"/>
    <w:rsid w:val="00907204"/>
    <w:rsid w:val="00907C40"/>
    <w:rsid w:val="009210C8"/>
    <w:rsid w:val="00921947"/>
    <w:rsid w:val="0094713E"/>
    <w:rsid w:val="00964D50"/>
    <w:rsid w:val="00972DE6"/>
    <w:rsid w:val="00992F24"/>
    <w:rsid w:val="00994E49"/>
    <w:rsid w:val="009B5CFD"/>
    <w:rsid w:val="009D268C"/>
    <w:rsid w:val="009E0A53"/>
    <w:rsid w:val="009F5DF4"/>
    <w:rsid w:val="00A04DC1"/>
    <w:rsid w:val="00A149F1"/>
    <w:rsid w:val="00A2359B"/>
    <w:rsid w:val="00A235FE"/>
    <w:rsid w:val="00A32969"/>
    <w:rsid w:val="00A36E84"/>
    <w:rsid w:val="00A514BD"/>
    <w:rsid w:val="00A61BD8"/>
    <w:rsid w:val="00A6542B"/>
    <w:rsid w:val="00A72AD8"/>
    <w:rsid w:val="00A82623"/>
    <w:rsid w:val="00A86B6A"/>
    <w:rsid w:val="00A952EE"/>
    <w:rsid w:val="00AA1B0D"/>
    <w:rsid w:val="00AA2E03"/>
    <w:rsid w:val="00AC4822"/>
    <w:rsid w:val="00AC72A1"/>
    <w:rsid w:val="00AD4548"/>
    <w:rsid w:val="00AD4D7D"/>
    <w:rsid w:val="00AE36D8"/>
    <w:rsid w:val="00AF3F99"/>
    <w:rsid w:val="00B0217F"/>
    <w:rsid w:val="00B1398B"/>
    <w:rsid w:val="00B17CF9"/>
    <w:rsid w:val="00B20221"/>
    <w:rsid w:val="00B25C73"/>
    <w:rsid w:val="00B325BF"/>
    <w:rsid w:val="00B40D18"/>
    <w:rsid w:val="00B542FA"/>
    <w:rsid w:val="00B63A71"/>
    <w:rsid w:val="00B70142"/>
    <w:rsid w:val="00B71C78"/>
    <w:rsid w:val="00B77EA5"/>
    <w:rsid w:val="00B85A9A"/>
    <w:rsid w:val="00B85EF6"/>
    <w:rsid w:val="00B935C6"/>
    <w:rsid w:val="00BA3CB2"/>
    <w:rsid w:val="00BA5CD5"/>
    <w:rsid w:val="00BC1811"/>
    <w:rsid w:val="00BC1A95"/>
    <w:rsid w:val="00BC732B"/>
    <w:rsid w:val="00BD0A53"/>
    <w:rsid w:val="00BE3097"/>
    <w:rsid w:val="00BE3222"/>
    <w:rsid w:val="00BF50E6"/>
    <w:rsid w:val="00BF61F8"/>
    <w:rsid w:val="00C07821"/>
    <w:rsid w:val="00C13C21"/>
    <w:rsid w:val="00C22897"/>
    <w:rsid w:val="00C32A2A"/>
    <w:rsid w:val="00C37966"/>
    <w:rsid w:val="00C42E6E"/>
    <w:rsid w:val="00C433D0"/>
    <w:rsid w:val="00C51F6F"/>
    <w:rsid w:val="00C61745"/>
    <w:rsid w:val="00C6550B"/>
    <w:rsid w:val="00C747F2"/>
    <w:rsid w:val="00C811F1"/>
    <w:rsid w:val="00C924AC"/>
    <w:rsid w:val="00C927F1"/>
    <w:rsid w:val="00CA0CEE"/>
    <w:rsid w:val="00CA7F4D"/>
    <w:rsid w:val="00CB26D9"/>
    <w:rsid w:val="00CB317A"/>
    <w:rsid w:val="00CB602A"/>
    <w:rsid w:val="00CB79C2"/>
    <w:rsid w:val="00CC4541"/>
    <w:rsid w:val="00CC4B36"/>
    <w:rsid w:val="00CD00A2"/>
    <w:rsid w:val="00CE0C4A"/>
    <w:rsid w:val="00CF194C"/>
    <w:rsid w:val="00CF3189"/>
    <w:rsid w:val="00CF67FB"/>
    <w:rsid w:val="00D03AB8"/>
    <w:rsid w:val="00D12D9F"/>
    <w:rsid w:val="00D15A2A"/>
    <w:rsid w:val="00D30BB5"/>
    <w:rsid w:val="00D34C3B"/>
    <w:rsid w:val="00D364CA"/>
    <w:rsid w:val="00D37DD0"/>
    <w:rsid w:val="00D40F80"/>
    <w:rsid w:val="00D517C8"/>
    <w:rsid w:val="00D66421"/>
    <w:rsid w:val="00D664ED"/>
    <w:rsid w:val="00D95D70"/>
    <w:rsid w:val="00DA0810"/>
    <w:rsid w:val="00DA0C47"/>
    <w:rsid w:val="00DA1DF3"/>
    <w:rsid w:val="00DB4A57"/>
    <w:rsid w:val="00DC0EE8"/>
    <w:rsid w:val="00DC5034"/>
    <w:rsid w:val="00DC619C"/>
    <w:rsid w:val="00DD3D84"/>
    <w:rsid w:val="00DF0113"/>
    <w:rsid w:val="00DF4E59"/>
    <w:rsid w:val="00E01560"/>
    <w:rsid w:val="00E0352D"/>
    <w:rsid w:val="00E037A4"/>
    <w:rsid w:val="00E06E04"/>
    <w:rsid w:val="00E17AC5"/>
    <w:rsid w:val="00E27948"/>
    <w:rsid w:val="00E33913"/>
    <w:rsid w:val="00E37332"/>
    <w:rsid w:val="00E57D6F"/>
    <w:rsid w:val="00E84AF3"/>
    <w:rsid w:val="00E97F7F"/>
    <w:rsid w:val="00EA633B"/>
    <w:rsid w:val="00EB2E14"/>
    <w:rsid w:val="00EB3809"/>
    <w:rsid w:val="00EB6BAB"/>
    <w:rsid w:val="00EB7C9F"/>
    <w:rsid w:val="00EC151D"/>
    <w:rsid w:val="00EC6FDD"/>
    <w:rsid w:val="00EF3BC9"/>
    <w:rsid w:val="00EF439F"/>
    <w:rsid w:val="00F0729A"/>
    <w:rsid w:val="00F12BAE"/>
    <w:rsid w:val="00F45DC4"/>
    <w:rsid w:val="00F463B7"/>
    <w:rsid w:val="00F46F07"/>
    <w:rsid w:val="00F47A19"/>
    <w:rsid w:val="00F642F2"/>
    <w:rsid w:val="00F7513E"/>
    <w:rsid w:val="00F7780F"/>
    <w:rsid w:val="00F84771"/>
    <w:rsid w:val="00FC197A"/>
    <w:rsid w:val="00FD4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AEEC"/>
  <w15:chartTrackingRefBased/>
  <w15:docId w15:val="{94E75BFD-1E35-412B-BE55-A75244726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0BC"/>
  </w:style>
  <w:style w:type="paragraph" w:styleId="Footer">
    <w:name w:val="footer"/>
    <w:basedOn w:val="Normal"/>
    <w:link w:val="FooterChar"/>
    <w:uiPriority w:val="99"/>
    <w:unhideWhenUsed/>
    <w:rsid w:val="004B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0BC"/>
  </w:style>
  <w:style w:type="character" w:styleId="Hyperlink">
    <w:name w:val="Hyperlink"/>
    <w:basedOn w:val="DefaultParagraphFont"/>
    <w:uiPriority w:val="99"/>
    <w:unhideWhenUsed/>
    <w:rsid w:val="000B6CFE"/>
    <w:rPr>
      <w:color w:val="0563C1" w:themeColor="hyperlink"/>
      <w:u w:val="single"/>
    </w:rPr>
  </w:style>
  <w:style w:type="paragraph" w:styleId="NormalWeb">
    <w:name w:val="Normal (Web)"/>
    <w:basedOn w:val="Normal"/>
    <w:uiPriority w:val="99"/>
    <w:unhideWhenUsed/>
    <w:rsid w:val="00271B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828DD"/>
    <w:pPr>
      <w:ind w:left="720"/>
      <w:contextualSpacing/>
    </w:pPr>
  </w:style>
  <w:style w:type="character" w:styleId="Emphasis">
    <w:name w:val="Emphasis"/>
    <w:basedOn w:val="DefaultParagraphFont"/>
    <w:uiPriority w:val="20"/>
    <w:qFormat/>
    <w:rsid w:val="000E733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813115">
      <w:bodyDiv w:val="1"/>
      <w:marLeft w:val="0"/>
      <w:marRight w:val="0"/>
      <w:marTop w:val="0"/>
      <w:marBottom w:val="0"/>
      <w:divBdr>
        <w:top w:val="none" w:sz="0" w:space="0" w:color="auto"/>
        <w:left w:val="none" w:sz="0" w:space="0" w:color="auto"/>
        <w:bottom w:val="none" w:sz="0" w:space="0" w:color="auto"/>
        <w:right w:val="none" w:sz="0" w:space="0" w:color="auto"/>
      </w:divBdr>
    </w:div>
    <w:div w:id="180631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blog/our-work-equality-and-diversit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curriculum-for-wales/designing-your-curriculum/introduc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wb.gov.wales/curriculum-for-wales/introduction-to-curriculum-for-wales-guidance/" TargetMode="External"/><Relationship Id="rId4" Type="http://schemas.openxmlformats.org/officeDocument/2006/relationships/settings" Target="settings.xml"/><Relationship Id="rId9" Type="http://schemas.openxmlformats.org/officeDocument/2006/relationships/hyperlink" Target="https://statswales.gov.wales/Catalogu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800E7-362C-401D-8C0F-BB55DE8D9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4910</Words>
  <Characters>27991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32836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Goss</dc:creator>
  <cp:keywords/>
  <dc:description/>
  <cp:lastModifiedBy> </cp:lastModifiedBy>
  <cp:revision>2</cp:revision>
  <dcterms:created xsi:type="dcterms:W3CDTF">2024-04-25T20:28:00Z</dcterms:created>
  <dcterms:modified xsi:type="dcterms:W3CDTF">2024-04-25T20:28:00Z</dcterms:modified>
</cp:coreProperties>
</file>