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4061486"/>
        <w:docPartObj>
          <w:docPartGallery w:val="Cover Pages"/>
          <w:docPartUnique/>
        </w:docPartObj>
      </w:sdtPr>
      <w:sdtContent>
        <w:p w14:paraId="3B1A42E2" w14:textId="3183E8CD" w:rsidR="00B14633" w:rsidRDefault="00B14633">
          <w:r>
            <w:rPr>
              <w:noProof/>
            </w:rPr>
            <mc:AlternateContent>
              <mc:Choice Requires="wpg">
                <w:drawing>
                  <wp:anchor distT="0" distB="0" distL="114300" distR="114300" simplePos="0" relativeHeight="251659264" behindDoc="1" locked="0" layoutInCell="1" allowOverlap="1" wp14:anchorId="7984B8C2" wp14:editId="73B0D07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D1A91C" w14:textId="1C9D6E14" w:rsidR="00B14633" w:rsidRDefault="00B14633">
                                      <w:pPr>
                                        <w:pStyle w:val="NoSpacing"/>
                                        <w:spacing w:before="120"/>
                                        <w:jc w:val="center"/>
                                        <w:rPr>
                                          <w:color w:val="FFFFFF" w:themeColor="background1"/>
                                        </w:rPr>
                                      </w:pPr>
                                      <w:r>
                                        <w:rPr>
                                          <w:color w:val="FFFFFF" w:themeColor="background1"/>
                                        </w:rPr>
                                        <w:t>Gotsev, Valentin</w:t>
                                      </w:r>
                                    </w:p>
                                  </w:sdtContent>
                                </w:sdt>
                                <w:p w14:paraId="4A5144E1" w14:textId="3CB0211C" w:rsidR="00B14633" w:rsidRDefault="00B1463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UWTSD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Shehla Khan</w:t>
                                      </w:r>
                                    </w:sdtContent>
                                  </w:sdt>
                                </w:p>
                                <w:p w14:paraId="443D9A51" w14:textId="418828AC" w:rsidR="00B14633" w:rsidRDefault="00814747">
                                  <w:pPr>
                                    <w:pStyle w:val="NoSpacing"/>
                                    <w:spacing w:before="120"/>
                                    <w:jc w:val="center"/>
                                    <w:rPr>
                                      <w:color w:val="FFFFFF" w:themeColor="background1"/>
                                    </w:rPr>
                                  </w:pPr>
                                  <w:r>
                                    <w:rPr>
                                      <w:color w:val="FFFFFF" w:themeColor="background1"/>
                                    </w:rPr>
                                    <w:t xml:space="preserve">Student number: </w:t>
                                  </w:r>
                                  <w:hyperlink r:id="rId6" w:history="1">
                                    <w:r>
                                      <w:rPr>
                                        <w:rStyle w:val="Hyperlink"/>
                                        <w:rFonts w:ascii="Segoe UI" w:hAnsi="Segoe UI" w:cs="Segoe UI"/>
                                        <w:color w:val="013E5B"/>
                                        <w:sz w:val="23"/>
                                        <w:szCs w:val="23"/>
                                      </w:rPr>
                                      <w:t>1912864</w:t>
                                    </w:r>
                                  </w:hyperlink>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70DDA0" w14:textId="3998326E" w:rsidR="00B14633" w:rsidRDefault="00A6760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Stakeholder analysis</w:t>
                                      </w:r>
                                      <w:r w:rsidR="003254B6">
                                        <w:rPr>
                                          <w:rFonts w:asciiTheme="majorHAnsi" w:eastAsiaTheme="majorEastAsia" w:hAnsiTheme="majorHAnsi" w:cstheme="majorBidi"/>
                                          <w:caps/>
                                          <w:color w:val="4472C4" w:themeColor="accent1"/>
                                          <w:sz w:val="72"/>
                                          <w:szCs w:val="72"/>
                                        </w:rPr>
                                        <w:t xml:space="preserve"> of Understanding asylim seekers project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84B8C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D1A91C" w14:textId="1C9D6E14" w:rsidR="00B14633" w:rsidRDefault="00B14633">
                                <w:pPr>
                                  <w:pStyle w:val="NoSpacing"/>
                                  <w:spacing w:before="120"/>
                                  <w:jc w:val="center"/>
                                  <w:rPr>
                                    <w:color w:val="FFFFFF" w:themeColor="background1"/>
                                  </w:rPr>
                                </w:pPr>
                                <w:r>
                                  <w:rPr>
                                    <w:color w:val="FFFFFF" w:themeColor="background1"/>
                                  </w:rPr>
                                  <w:t>Gotsev, Valentin</w:t>
                                </w:r>
                              </w:p>
                            </w:sdtContent>
                          </w:sdt>
                          <w:p w14:paraId="4A5144E1" w14:textId="3CB0211C" w:rsidR="00B14633" w:rsidRDefault="00B1463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UWTSD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Shehla Khan</w:t>
                                </w:r>
                              </w:sdtContent>
                            </w:sdt>
                          </w:p>
                          <w:p w14:paraId="443D9A51" w14:textId="418828AC" w:rsidR="00B14633" w:rsidRDefault="00814747">
                            <w:pPr>
                              <w:pStyle w:val="NoSpacing"/>
                              <w:spacing w:before="120"/>
                              <w:jc w:val="center"/>
                              <w:rPr>
                                <w:color w:val="FFFFFF" w:themeColor="background1"/>
                              </w:rPr>
                            </w:pPr>
                            <w:r>
                              <w:rPr>
                                <w:color w:val="FFFFFF" w:themeColor="background1"/>
                              </w:rPr>
                              <w:t xml:space="preserve">Student number: </w:t>
                            </w:r>
                            <w:hyperlink r:id="rId7" w:history="1">
                              <w:r>
                                <w:rPr>
                                  <w:rStyle w:val="Hyperlink"/>
                                  <w:rFonts w:ascii="Segoe UI" w:hAnsi="Segoe UI" w:cs="Segoe UI"/>
                                  <w:color w:val="013E5B"/>
                                  <w:sz w:val="23"/>
                                  <w:szCs w:val="23"/>
                                </w:rPr>
                                <w:t>1912864</w:t>
                              </w:r>
                            </w:hyperlink>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70DDA0" w14:textId="3998326E" w:rsidR="00B14633" w:rsidRDefault="00A6760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Stakeholder analysis</w:t>
                                </w:r>
                                <w:r w:rsidR="003254B6">
                                  <w:rPr>
                                    <w:rFonts w:asciiTheme="majorHAnsi" w:eastAsiaTheme="majorEastAsia" w:hAnsiTheme="majorHAnsi" w:cstheme="majorBidi"/>
                                    <w:caps/>
                                    <w:color w:val="4472C4" w:themeColor="accent1"/>
                                    <w:sz w:val="72"/>
                                    <w:szCs w:val="72"/>
                                  </w:rPr>
                                  <w:t xml:space="preserve"> of Understanding asylim seekers project</w:t>
                                </w:r>
                              </w:p>
                            </w:sdtContent>
                          </w:sdt>
                        </w:txbxContent>
                      </v:textbox>
                    </v:shape>
                    <w10:wrap anchorx="page" anchory="page"/>
                  </v:group>
                </w:pict>
              </mc:Fallback>
            </mc:AlternateContent>
          </w:r>
        </w:p>
        <w:p w14:paraId="44FBD5E9" w14:textId="22DEC56A" w:rsidR="00B14633" w:rsidRDefault="00B14633">
          <w:pPr>
            <w:rPr>
              <w:rFonts w:asciiTheme="majorHAnsi" w:eastAsiaTheme="majorEastAsia" w:hAnsiTheme="majorHAnsi" w:cstheme="majorBidi"/>
              <w:spacing w:val="-10"/>
              <w:kern w:val="28"/>
              <w:sz w:val="56"/>
              <w:szCs w:val="56"/>
            </w:rPr>
          </w:pPr>
          <w:r>
            <w:br w:type="page"/>
          </w:r>
        </w:p>
      </w:sdtContent>
    </w:sdt>
    <w:p w14:paraId="7AD50C78" w14:textId="6FB5BE8A" w:rsidR="00DD631D" w:rsidRDefault="00093317" w:rsidP="00DD631D">
      <w:pPr>
        <w:pStyle w:val="Title"/>
        <w:jc w:val="center"/>
      </w:pPr>
      <w:r>
        <w:lastRenderedPageBreak/>
        <w:t>Presentation supplementary notes</w:t>
      </w:r>
    </w:p>
    <w:p w14:paraId="5A4C4C7B" w14:textId="77777777" w:rsidR="00DD631D" w:rsidRDefault="00DD631D" w:rsidP="00DD631D"/>
    <w:p w14:paraId="3C1EF24F" w14:textId="2D6A26E2" w:rsidR="00DD631D" w:rsidRDefault="00837A9B" w:rsidP="001D1406">
      <w:pPr>
        <w:pStyle w:val="Heading1"/>
        <w:numPr>
          <w:ilvl w:val="0"/>
          <w:numId w:val="2"/>
        </w:numPr>
      </w:pPr>
      <w:r>
        <w:t xml:space="preserve">Stakeholder Analysis Importance </w:t>
      </w:r>
      <w:r w:rsidR="001D1406">
        <w:t>–</w:t>
      </w:r>
      <w:r>
        <w:t xml:space="preserve"> </w:t>
      </w:r>
    </w:p>
    <w:p w14:paraId="331B32F4" w14:textId="2EC299E8" w:rsidR="001D1406" w:rsidRDefault="001D1406" w:rsidP="001D1406"/>
    <w:p w14:paraId="7A971E83" w14:textId="0169A67E" w:rsidR="001D1406" w:rsidRPr="001D1406" w:rsidRDefault="001D1406" w:rsidP="001D1406">
      <w:r>
        <w:t xml:space="preserve">To be able to analyse the stakeholders in a project is key for it success (Teamwork.com 2022). Understanding and analysing stakeholders provides understanding of what is the importance of every part involved in the project and what is expected from it (Teamwork.com 2022). The Stakeholder analysis also makes clear what level of interest every party involved of the project has (Teamwork 2022). </w:t>
      </w:r>
      <w:r w:rsidR="00FF7B04">
        <w:br/>
        <w:t xml:space="preserve">Creating stakeholder analysis begins with gathering enough information for everyone involved in it (Botroff &amp; Hoory 2021). After gathering the needed information the team must discuss and define the importance and the priority of every one of them </w:t>
      </w:r>
      <w:r w:rsidR="00FF7B04">
        <w:t>(Botroff &amp; Hoory 2021).</w:t>
      </w:r>
    </w:p>
    <w:p w14:paraId="0A42A28F" w14:textId="77777777" w:rsidR="00DD631D" w:rsidRDefault="00837A9B" w:rsidP="00837A9B">
      <w:pPr>
        <w:pStyle w:val="Heading1"/>
      </w:pPr>
      <w:r>
        <w:t>2.</w:t>
      </w:r>
      <w:r w:rsidR="00DD631D">
        <w:t xml:space="preserve">Team – </w:t>
      </w:r>
    </w:p>
    <w:p w14:paraId="396303F8" w14:textId="77777777" w:rsidR="00DD631D" w:rsidRDefault="00DD631D" w:rsidP="00DD631D"/>
    <w:p w14:paraId="269C0787" w14:textId="77777777" w:rsidR="00DD631D" w:rsidRDefault="00DD631D" w:rsidP="00DD631D">
      <w:pPr>
        <w:rPr>
          <w:rStyle w:val="Heading1Char"/>
        </w:rPr>
      </w:pPr>
      <w:r>
        <w:t xml:space="preserve">The biggest driver of the project are the team members. The team has advantage due to our members already having experience with support for asylum seekers. Christina currently works in a similar environment and is familiar with the needs of people looking for shelter. Violeta on the other side works for NHS and had seen the needs in terms of health support of the asylum seekers. Other members like Leighton Valentin and Ben are able to support the team with the technical part such as creating survey, compiling the presentation and analysing the key stakeholders. </w:t>
      </w:r>
      <w:r w:rsidR="00882E43">
        <w:t>Therefore,</w:t>
      </w:r>
      <w:r>
        <w:t xml:space="preserve"> the importance of the team in the project is high. </w:t>
      </w:r>
      <w:r w:rsidR="00837A9B">
        <w:br/>
      </w:r>
      <w:r w:rsidR="00837A9B">
        <w:br/>
      </w:r>
      <w:r w:rsidR="00837A9B">
        <w:br/>
      </w:r>
      <w:r w:rsidR="00837A9B" w:rsidRPr="00837A9B">
        <w:rPr>
          <w:rStyle w:val="Heading1Char"/>
        </w:rPr>
        <w:t>3. Asylum Seekers</w:t>
      </w:r>
      <w:r w:rsidR="00837A9B">
        <w:rPr>
          <w:rStyle w:val="Heading1Char"/>
        </w:rPr>
        <w:t xml:space="preserve"> – </w:t>
      </w:r>
    </w:p>
    <w:p w14:paraId="4AD995FE" w14:textId="77777777" w:rsidR="00837A9B" w:rsidRDefault="00837A9B" w:rsidP="00DD631D"/>
    <w:p w14:paraId="185C03D9" w14:textId="1399200E" w:rsidR="00242E4C" w:rsidRDefault="00242E4C" w:rsidP="00DD631D">
      <w:r>
        <w:t>The success of the project is measured by successful understanding of the needs of asylum seekers. This is why they are classed as high importance stakeholders. They are external factor which impacts the project and are main driver for the project.</w:t>
      </w:r>
      <w:r w:rsidR="00E334CC">
        <w:t xml:space="preserve"> Their main perspective is to became independent</w:t>
      </w:r>
      <w:r w:rsidR="001B2BE5">
        <w:t xml:space="preserve"> and integrated within the community. The main action towards them will be to </w:t>
      </w:r>
      <w:r w:rsidR="00B16995">
        <w:t>provide feedback to the team through questionnaire which will define the success of the project.</w:t>
      </w:r>
    </w:p>
    <w:p w14:paraId="1D0C55C1" w14:textId="77777777" w:rsidR="00242E4C" w:rsidRDefault="00242E4C" w:rsidP="00DD631D"/>
    <w:p w14:paraId="7D42903F" w14:textId="77777777" w:rsidR="00242E4C" w:rsidRDefault="00242E4C" w:rsidP="00242E4C">
      <w:pPr>
        <w:pStyle w:val="Heading1"/>
      </w:pPr>
      <w:r>
        <w:t xml:space="preserve">4. Government Bodies and Non-Government organizations </w:t>
      </w:r>
    </w:p>
    <w:p w14:paraId="7DA4B77F" w14:textId="77777777" w:rsidR="00F3204F" w:rsidRDefault="00F3204F" w:rsidP="00F3204F"/>
    <w:p w14:paraId="332071A8" w14:textId="77777777" w:rsidR="00F3204F" w:rsidRDefault="00F3204F" w:rsidP="00F3204F">
      <w:r>
        <w:t xml:space="preserve">Government bodies are external factors and supporter for the project. Through them the team can gain a better understanding of </w:t>
      </w:r>
      <w:r w:rsidR="00420AF3">
        <w:t>the needs of the asylum seekers needs. The local councils can provide information in regards to location of communities from the same nationality and available houses in those neighbourhoods. A key government body is also Job Centre. It can be crucial for the integration of refugees within the society. Job centres are the link between the needs of the local economy and asylum seekers.</w:t>
      </w:r>
    </w:p>
    <w:p w14:paraId="7EB510DF" w14:textId="77777777" w:rsidR="00B44B21" w:rsidRDefault="00420AF3" w:rsidP="00F3204F">
      <w:r>
        <w:lastRenderedPageBreak/>
        <w:t xml:space="preserve">Non-Government organisations and charities such as the Red Cross, local food banks and </w:t>
      </w:r>
      <w:r w:rsidR="006C5B6E">
        <w:t>clothes charities are also external supporters for the project. The Red Cross could provide essential information about the specific needs of people from different ethnic groups and backgrounds. The Red Cross could also be a source of information for the team in compiling the questionnaire needed to identify the needs of the refugees.</w:t>
      </w:r>
      <w:r w:rsidR="00B44B21">
        <w:t xml:space="preserve"> The Red Cross is key in providing the needed mental and health support needed for the refugees.</w:t>
      </w:r>
      <w:r w:rsidR="006C5B6E">
        <w:br/>
      </w:r>
      <w:r w:rsidR="006C5B6E">
        <w:br/>
        <w:t>Both government bodies and non-government organisations are supporters that can guide the team through providing essential information.</w:t>
      </w:r>
    </w:p>
    <w:p w14:paraId="035528DC" w14:textId="4357CDD5" w:rsidR="006C5B6E" w:rsidRDefault="00B44B21" w:rsidP="00B44B21">
      <w:pPr>
        <w:pStyle w:val="Heading1"/>
      </w:pPr>
      <w:r>
        <w:t xml:space="preserve">5. Locals and </w:t>
      </w:r>
      <w:r w:rsidR="00973DED">
        <w:t>Communities -</w:t>
      </w:r>
      <w:r>
        <w:t xml:space="preserve"> </w:t>
      </w:r>
    </w:p>
    <w:p w14:paraId="750D3E7C" w14:textId="77777777" w:rsidR="00B44B21" w:rsidRDefault="00B44B21" w:rsidP="00B44B21"/>
    <w:p w14:paraId="18230E97" w14:textId="77777777" w:rsidR="00B44B21" w:rsidRDefault="00B44B21" w:rsidP="00B44B21">
      <w:r>
        <w:t xml:space="preserve">The locals and community’s contribution to the project is low, however important. They are external stakeholders which can provide the asylum seekers with emotional support through their integration. The support they give to the team is providing better understanding of the specific needs of the people from the community. The team contacts the </w:t>
      </w:r>
      <w:r w:rsidR="00636253">
        <w:t>local leaders to collect that information from them.</w:t>
      </w:r>
    </w:p>
    <w:p w14:paraId="5AE7E061" w14:textId="77777777" w:rsidR="00797827" w:rsidRDefault="00797827" w:rsidP="00B44B21"/>
    <w:p w14:paraId="388AA0C1" w14:textId="3945D073" w:rsidR="00797827" w:rsidRDefault="00797827">
      <w:r>
        <w:br w:type="page"/>
      </w:r>
    </w:p>
    <w:p w14:paraId="465A986E" w14:textId="04772A8E" w:rsidR="00797827" w:rsidRDefault="00797827" w:rsidP="00B44B21">
      <w:r>
        <w:lastRenderedPageBreak/>
        <w:t xml:space="preserve">Reference list: </w:t>
      </w:r>
    </w:p>
    <w:p w14:paraId="55E781B4" w14:textId="4AFA1998" w:rsidR="00797827" w:rsidRDefault="008223E9" w:rsidP="008223E9">
      <w:pPr>
        <w:rPr>
          <w:rFonts w:ascii="Verdana" w:hAnsi="Verdana"/>
          <w:color w:val="000000"/>
          <w:sz w:val="20"/>
          <w:szCs w:val="20"/>
        </w:rPr>
      </w:pPr>
      <w:r>
        <w:rPr>
          <w:rFonts w:ascii="Verdana" w:hAnsi="Verdana"/>
          <w:color w:val="000000"/>
          <w:sz w:val="20"/>
          <w:szCs w:val="20"/>
        </w:rPr>
        <w:t>Teamwork. (2022). </w:t>
      </w:r>
      <w:r>
        <w:rPr>
          <w:rFonts w:ascii="Verdana" w:hAnsi="Verdana"/>
          <w:i/>
          <w:iCs/>
          <w:color w:val="000000"/>
          <w:sz w:val="20"/>
          <w:szCs w:val="20"/>
        </w:rPr>
        <w:t>What is a project stakeholder?.</w:t>
      </w:r>
      <w:r>
        <w:rPr>
          <w:rFonts w:ascii="Verdana" w:hAnsi="Verdana"/>
          <w:color w:val="000000"/>
          <w:sz w:val="20"/>
          <w:szCs w:val="20"/>
        </w:rPr>
        <w:t> Available: https://www.teamwork.com/project-management-guide/project-stakeholders/. Last accessed 13/06/20</w:t>
      </w:r>
    </w:p>
    <w:p w14:paraId="1935E9B5" w14:textId="3D92079B" w:rsidR="008223E9" w:rsidRPr="00B44B21" w:rsidRDefault="0086215A" w:rsidP="008223E9">
      <w:r>
        <w:rPr>
          <w:rFonts w:ascii="Verdana" w:hAnsi="Verdana"/>
          <w:color w:val="000000"/>
          <w:sz w:val="20"/>
          <w:szCs w:val="20"/>
        </w:rPr>
        <w:t>Hoory, L &amp; Bottorf, C. (2021). </w:t>
      </w:r>
      <w:r>
        <w:rPr>
          <w:rFonts w:ascii="Verdana" w:hAnsi="Verdana"/>
          <w:i/>
          <w:iCs/>
          <w:color w:val="000000"/>
          <w:sz w:val="20"/>
          <w:szCs w:val="20"/>
        </w:rPr>
        <w:t>What Is A Stakeholder Analysis? Everything You Need To Know.</w:t>
      </w:r>
      <w:r>
        <w:rPr>
          <w:rFonts w:ascii="Verdana" w:hAnsi="Verdana"/>
          <w:color w:val="000000"/>
          <w:sz w:val="20"/>
          <w:szCs w:val="20"/>
        </w:rPr>
        <w:t> Available: https://www.forbes.com/advisor/business/what-is-stakeholder-analysis/. Last accessed 13/06/2022.</w:t>
      </w:r>
    </w:p>
    <w:sectPr w:rsidR="008223E9" w:rsidRPr="00B44B21" w:rsidSect="00B146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50371"/>
    <w:multiLevelType w:val="hybridMultilevel"/>
    <w:tmpl w:val="1F649EE2"/>
    <w:lvl w:ilvl="0" w:tplc="1F30FD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215560"/>
    <w:multiLevelType w:val="hybridMultilevel"/>
    <w:tmpl w:val="ED1AC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2571480">
    <w:abstractNumId w:val="1"/>
  </w:num>
  <w:num w:numId="2" w16cid:durableId="1389960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1D"/>
    <w:rsid w:val="00093317"/>
    <w:rsid w:val="001B2BE5"/>
    <w:rsid w:val="001D1406"/>
    <w:rsid w:val="00242E4C"/>
    <w:rsid w:val="00310C4C"/>
    <w:rsid w:val="003254B6"/>
    <w:rsid w:val="00420AF3"/>
    <w:rsid w:val="00636253"/>
    <w:rsid w:val="006C5B6E"/>
    <w:rsid w:val="00797827"/>
    <w:rsid w:val="007D65B7"/>
    <w:rsid w:val="00814747"/>
    <w:rsid w:val="008223E9"/>
    <w:rsid w:val="00837A9B"/>
    <w:rsid w:val="0086215A"/>
    <w:rsid w:val="00882E43"/>
    <w:rsid w:val="00973DED"/>
    <w:rsid w:val="00A67605"/>
    <w:rsid w:val="00B14633"/>
    <w:rsid w:val="00B16995"/>
    <w:rsid w:val="00B44B21"/>
    <w:rsid w:val="00BB38D7"/>
    <w:rsid w:val="00DD631D"/>
    <w:rsid w:val="00E334CC"/>
    <w:rsid w:val="00F3204F"/>
    <w:rsid w:val="00FF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A2C6"/>
  <w15:chartTrackingRefBased/>
  <w15:docId w15:val="{631A1D27-825F-4D39-835D-B7986AD0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3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63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31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D631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FF7B04"/>
    <w:rPr>
      <w:color w:val="0000FF"/>
      <w:u w:val="single"/>
    </w:rPr>
  </w:style>
  <w:style w:type="paragraph" w:styleId="NoSpacing">
    <w:name w:val="No Spacing"/>
    <w:link w:val="NoSpacingChar"/>
    <w:uiPriority w:val="1"/>
    <w:qFormat/>
    <w:rsid w:val="00B146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463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319%312%38%36%34@stu%64ent%2e%75w%74%73%64%2ea%63%2eu%6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319%312%38%36%34@stu%64ent%2e%75w%74%73%64%2ea%63%2eu%6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Shehla Khan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analysis of Understanding asylim seekers project</dc:title>
  <dc:subject/>
  <dc:creator>Gotsev, Valentin</dc:creator>
  <cp:keywords/>
  <dc:description/>
  <cp:lastModifiedBy>Valentin Gotsev</cp:lastModifiedBy>
  <cp:revision>21</cp:revision>
  <dcterms:created xsi:type="dcterms:W3CDTF">2022-06-13T03:31:00Z</dcterms:created>
  <dcterms:modified xsi:type="dcterms:W3CDTF">2022-06-13T06:58:00Z</dcterms:modified>
</cp:coreProperties>
</file>