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44"/>
          <w:szCs w:val="44"/>
        </w:rPr>
      </w:pPr>
      <w:r w:rsidDel="00000000" w:rsidR="00000000" w:rsidRPr="00000000">
        <w:rPr>
          <w:rtl w:val="0"/>
        </w:rPr>
      </w:r>
    </w:p>
    <w:p w:rsidR="00000000" w:rsidDel="00000000" w:rsidP="00000000" w:rsidRDefault="00000000" w:rsidRPr="00000000" w14:paraId="00000002">
      <w:pPr>
        <w:jc w:val="center"/>
        <w:rPr>
          <w:sz w:val="44"/>
          <w:szCs w:val="44"/>
        </w:rPr>
      </w:pPr>
      <w:r w:rsidDel="00000000" w:rsidR="00000000" w:rsidRPr="00000000">
        <w:rPr>
          <w:sz w:val="44"/>
          <w:szCs w:val="44"/>
          <w:rtl w:val="0"/>
        </w:rPr>
        <w:t xml:space="preserve">ECIE4003</w:t>
      </w:r>
    </w:p>
    <w:p w:rsidR="00000000" w:rsidDel="00000000" w:rsidP="00000000" w:rsidRDefault="00000000" w:rsidRPr="00000000" w14:paraId="00000003">
      <w:pPr>
        <w:jc w:val="center"/>
        <w:rPr>
          <w:sz w:val="44"/>
          <w:szCs w:val="44"/>
        </w:rPr>
      </w:pPr>
      <w:r w:rsidDel="00000000" w:rsidR="00000000" w:rsidRPr="00000000">
        <w:rPr>
          <w:rtl w:val="0"/>
        </w:rPr>
      </w:r>
    </w:p>
    <w:p w:rsidR="00000000" w:rsidDel="00000000" w:rsidP="00000000" w:rsidRDefault="00000000" w:rsidRPr="00000000" w14:paraId="00000004">
      <w:pPr>
        <w:jc w:val="center"/>
        <w:rPr>
          <w:sz w:val="44"/>
          <w:szCs w:val="44"/>
        </w:rPr>
      </w:pPr>
      <w:r w:rsidDel="00000000" w:rsidR="00000000" w:rsidRPr="00000000">
        <w:rPr>
          <w:sz w:val="44"/>
          <w:szCs w:val="44"/>
          <w:rtl w:val="0"/>
        </w:rPr>
        <w:t xml:space="preserve">Additional Needs in Context</w:t>
      </w:r>
    </w:p>
    <w:p w:rsidR="00000000" w:rsidDel="00000000" w:rsidP="00000000" w:rsidRDefault="00000000" w:rsidRPr="00000000" w14:paraId="00000005">
      <w:pPr>
        <w:jc w:val="center"/>
        <w:rPr>
          <w:sz w:val="44"/>
          <w:szCs w:val="44"/>
        </w:rPr>
      </w:pPr>
      <w:r w:rsidDel="00000000" w:rsidR="00000000" w:rsidRPr="00000000">
        <w:rPr>
          <w:rtl w:val="0"/>
        </w:rPr>
      </w:r>
    </w:p>
    <w:p w:rsidR="00000000" w:rsidDel="00000000" w:rsidP="00000000" w:rsidRDefault="00000000" w:rsidRPr="00000000" w14:paraId="00000006">
      <w:pPr>
        <w:jc w:val="center"/>
        <w:rPr>
          <w:sz w:val="44"/>
          <w:szCs w:val="44"/>
        </w:rPr>
      </w:pPr>
      <w:r w:rsidDel="00000000" w:rsidR="00000000" w:rsidRPr="00000000">
        <w:rPr>
          <w:sz w:val="44"/>
          <w:szCs w:val="44"/>
          <w:rtl w:val="0"/>
        </w:rPr>
        <w:t xml:space="preserve">Portfolio</w:t>
      </w:r>
    </w:p>
    <w:p w:rsidR="00000000" w:rsidDel="00000000" w:rsidP="00000000" w:rsidRDefault="00000000" w:rsidRPr="00000000" w14:paraId="00000007">
      <w:pPr>
        <w:jc w:val="center"/>
        <w:rPr>
          <w:sz w:val="44"/>
          <w:szCs w:val="44"/>
        </w:rPr>
      </w:pPr>
      <w:r w:rsidDel="00000000" w:rsidR="00000000" w:rsidRPr="00000000">
        <w:rPr>
          <w:rtl w:val="0"/>
        </w:rPr>
      </w:r>
    </w:p>
    <w:p w:rsidR="00000000" w:rsidDel="00000000" w:rsidP="00000000" w:rsidRDefault="00000000" w:rsidRPr="00000000" w14:paraId="00000008">
      <w:pPr>
        <w:jc w:val="center"/>
        <w:rPr>
          <w:sz w:val="44"/>
          <w:szCs w:val="44"/>
        </w:rPr>
      </w:pPr>
      <w:r w:rsidDel="00000000" w:rsidR="00000000" w:rsidRPr="00000000">
        <w:rPr>
          <w:sz w:val="44"/>
          <w:szCs w:val="44"/>
          <w:rtl w:val="0"/>
        </w:rPr>
        <w:t xml:space="preserve">Student Number: 2223471</w:t>
      </w:r>
    </w:p>
    <w:p w:rsidR="00000000" w:rsidDel="00000000" w:rsidP="00000000" w:rsidRDefault="00000000" w:rsidRPr="00000000" w14:paraId="00000009">
      <w:pPr>
        <w:jc w:val="center"/>
        <w:rPr>
          <w:sz w:val="44"/>
          <w:szCs w:val="44"/>
        </w:rPr>
      </w:pPr>
      <w:r w:rsidDel="00000000" w:rsidR="00000000" w:rsidRPr="00000000">
        <w:rPr>
          <w:rtl w:val="0"/>
        </w:rPr>
      </w:r>
    </w:p>
    <w:p w:rsidR="00000000" w:rsidDel="00000000" w:rsidP="00000000" w:rsidRDefault="00000000" w:rsidRPr="00000000" w14:paraId="0000000A">
      <w:pPr>
        <w:jc w:val="center"/>
        <w:rPr>
          <w:i w:val="1"/>
          <w:sz w:val="44"/>
          <w:szCs w:val="44"/>
        </w:rPr>
      </w:pPr>
      <w:r w:rsidDel="00000000" w:rsidR="00000000" w:rsidRPr="00000000">
        <w:rPr>
          <w:rtl w:val="0"/>
        </w:rPr>
      </w:r>
    </w:p>
    <w:p w:rsidR="00000000" w:rsidDel="00000000" w:rsidP="00000000" w:rsidRDefault="00000000" w:rsidRPr="00000000" w14:paraId="0000000B">
      <w:pPr>
        <w:jc w:val="center"/>
        <w:rPr>
          <w:i w:val="1"/>
          <w:sz w:val="44"/>
          <w:szCs w:val="44"/>
        </w:rPr>
      </w:pPr>
      <w:r w:rsidDel="00000000" w:rsidR="00000000" w:rsidRPr="00000000">
        <w:rPr>
          <w:rtl w:val="0"/>
        </w:rPr>
      </w:r>
    </w:p>
    <w:p w:rsidR="00000000" w:rsidDel="00000000" w:rsidP="00000000" w:rsidRDefault="00000000" w:rsidRPr="00000000" w14:paraId="0000000C">
      <w:pPr>
        <w:jc w:val="center"/>
        <w:rPr>
          <w:i w:val="1"/>
          <w:sz w:val="44"/>
          <w:szCs w:val="44"/>
        </w:rPr>
      </w:pPr>
      <w:r w:rsidDel="00000000" w:rsidR="00000000" w:rsidRPr="00000000">
        <w:rPr>
          <w:rtl w:val="0"/>
        </w:rPr>
      </w:r>
    </w:p>
    <w:p w:rsidR="00000000" w:rsidDel="00000000" w:rsidP="00000000" w:rsidRDefault="00000000" w:rsidRPr="00000000" w14:paraId="0000000D">
      <w:pPr>
        <w:jc w:val="center"/>
        <w:rPr>
          <w:i w:val="1"/>
          <w:sz w:val="44"/>
          <w:szCs w:val="44"/>
        </w:rPr>
      </w:pPr>
      <w:r w:rsidDel="00000000" w:rsidR="00000000" w:rsidRPr="00000000">
        <w:rPr>
          <w:rtl w:val="0"/>
        </w:rPr>
      </w:r>
    </w:p>
    <w:p w:rsidR="00000000" w:rsidDel="00000000" w:rsidP="00000000" w:rsidRDefault="00000000" w:rsidRPr="00000000" w14:paraId="0000000E">
      <w:pPr>
        <w:jc w:val="center"/>
        <w:rPr>
          <w:i w:val="1"/>
          <w:sz w:val="44"/>
          <w:szCs w:val="44"/>
        </w:rPr>
      </w:pPr>
      <w:r w:rsidDel="00000000" w:rsidR="00000000" w:rsidRPr="00000000">
        <w:rPr>
          <w:rtl w:val="0"/>
        </w:rPr>
      </w:r>
    </w:p>
    <w:p w:rsidR="00000000" w:rsidDel="00000000" w:rsidP="00000000" w:rsidRDefault="00000000" w:rsidRPr="00000000" w14:paraId="0000000F">
      <w:pPr>
        <w:jc w:val="center"/>
        <w:rPr>
          <w:i w:val="1"/>
          <w:sz w:val="44"/>
          <w:szCs w:val="44"/>
        </w:rPr>
      </w:pPr>
      <w:r w:rsidDel="00000000" w:rsidR="00000000" w:rsidRPr="00000000">
        <w:rPr>
          <w:rtl w:val="0"/>
        </w:rPr>
      </w:r>
    </w:p>
    <w:p w:rsidR="00000000" w:rsidDel="00000000" w:rsidP="00000000" w:rsidRDefault="00000000" w:rsidRPr="00000000" w14:paraId="00000010">
      <w:pPr>
        <w:jc w:val="center"/>
        <w:rPr>
          <w:i w:val="1"/>
          <w:sz w:val="44"/>
          <w:szCs w:val="44"/>
        </w:rPr>
      </w:pPr>
      <w:r w:rsidDel="00000000" w:rsidR="00000000" w:rsidRPr="00000000">
        <w:rPr>
          <w:rtl w:val="0"/>
        </w:rPr>
      </w:r>
    </w:p>
    <w:p w:rsidR="00000000" w:rsidDel="00000000" w:rsidP="00000000" w:rsidRDefault="00000000" w:rsidRPr="00000000" w14:paraId="00000011">
      <w:pPr>
        <w:jc w:val="center"/>
        <w:rPr>
          <w:i w:val="1"/>
          <w:sz w:val="44"/>
          <w:szCs w:val="44"/>
        </w:rPr>
      </w:pPr>
      <w:r w:rsidDel="00000000" w:rsidR="00000000" w:rsidRPr="00000000">
        <w:rPr>
          <w:rtl w:val="0"/>
        </w:rPr>
      </w:r>
    </w:p>
    <w:p w:rsidR="00000000" w:rsidDel="00000000" w:rsidP="00000000" w:rsidRDefault="00000000" w:rsidRPr="00000000" w14:paraId="00000012">
      <w:pPr>
        <w:jc w:val="left"/>
        <w:rPr>
          <w:i w:val="1"/>
          <w:sz w:val="44"/>
          <w:szCs w:val="44"/>
        </w:rPr>
      </w:pPr>
      <w:r w:rsidDel="00000000" w:rsidR="00000000" w:rsidRPr="00000000">
        <w:rPr>
          <w:rtl w:val="0"/>
        </w:rPr>
      </w:r>
    </w:p>
    <w:p w:rsidR="00000000" w:rsidDel="00000000" w:rsidP="00000000" w:rsidRDefault="00000000" w:rsidRPr="00000000" w14:paraId="00000013">
      <w:pPr>
        <w:jc w:val="left"/>
        <w:rPr>
          <w:i w:val="1"/>
          <w:sz w:val="44"/>
          <w:szCs w:val="44"/>
        </w:rPr>
      </w:pPr>
      <w:r w:rsidDel="00000000" w:rsidR="00000000" w:rsidRPr="00000000">
        <w:rPr>
          <w:rtl w:val="0"/>
        </w:rPr>
      </w:r>
    </w:p>
    <w:p w:rsidR="00000000" w:rsidDel="00000000" w:rsidP="00000000" w:rsidRDefault="00000000" w:rsidRPr="00000000" w14:paraId="00000014">
      <w:pPr>
        <w:spacing w:line="360" w:lineRule="auto"/>
        <w:jc w:val="left"/>
        <w:rPr>
          <w:i w:val="1"/>
          <w:sz w:val="44"/>
          <w:szCs w:val="44"/>
        </w:rPr>
      </w:pPr>
      <w:r w:rsidDel="00000000" w:rsidR="00000000" w:rsidRPr="00000000">
        <w:rPr>
          <w:i w:val="1"/>
          <w:sz w:val="44"/>
          <w:szCs w:val="44"/>
        </w:rPr>
        <w:drawing>
          <wp:inline distB="114300" distT="114300" distL="114300" distR="114300">
            <wp:extent cx="5866914" cy="8405813"/>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866914" cy="8405813"/>
                    </a:xfrm>
                    <a:prstGeom prst="rect"/>
                    <a:ln/>
                  </pic:spPr>
                </pic:pic>
              </a:graphicData>
            </a:graphic>
          </wp:inline>
        </w:drawing>
      </w:r>
      <w:r w:rsidDel="00000000" w:rsidR="00000000" w:rsidRPr="00000000">
        <w:rPr>
          <w:i w:val="1"/>
          <w:sz w:val="44"/>
          <w:szCs w:val="44"/>
          <w:rtl w:val="0"/>
        </w:rPr>
        <w:t xml:space="preserve">     </w:t>
      </w:r>
      <w:r w:rsidDel="00000000" w:rsidR="00000000" w:rsidRPr="00000000">
        <w:rPr>
          <w:rtl w:val="0"/>
        </w:rPr>
      </w:r>
    </w:p>
    <w:p w:rsidR="00000000" w:rsidDel="00000000" w:rsidP="00000000" w:rsidRDefault="00000000" w:rsidRPr="00000000" w14:paraId="00000015">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44"/>
          <w:szCs w:val="44"/>
          <w:rtl w:val="0"/>
        </w:rPr>
        <w:t xml:space="preserve">References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6">
      <w:pPr>
        <w:spacing w:after="240" w:befor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Council, G. (2021) Supporting children with oppositional defiant behaviours in the classroom. Available at: https://educationgateshead.org/wp-content/uploads/2021/09/3535h-JH-Supporting-Children-with-Oppositionally-Defiant-Behaviours.pdf (Accessed: 18 October 2023). </w:t>
      </w:r>
    </w:p>
    <w:p w:rsidR="00000000" w:rsidDel="00000000" w:rsidP="00000000" w:rsidRDefault="00000000" w:rsidRPr="00000000" w14:paraId="00000017">
      <w:pPr>
        <w:spacing w:after="240" w:befor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Davies, D.N. (2016) </w:t>
      </w:r>
      <w:r w:rsidDel="00000000" w:rsidR="00000000" w:rsidRPr="00000000">
        <w:rPr>
          <w:rFonts w:ascii="Times New Roman" w:cs="Times New Roman" w:eastAsia="Times New Roman" w:hAnsi="Times New Roman"/>
          <w:i w:val="1"/>
          <w:sz w:val="24"/>
          <w:szCs w:val="24"/>
          <w:rtl w:val="0"/>
        </w:rPr>
        <w:t xml:space="preserve">Oppositional defiant disorder in the classroom</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Headteacher Update</w:t>
      </w:r>
      <w:r w:rsidDel="00000000" w:rsidR="00000000" w:rsidRPr="00000000">
        <w:rPr>
          <w:rFonts w:ascii="Times New Roman" w:cs="Times New Roman" w:eastAsia="Times New Roman" w:hAnsi="Times New Roman"/>
          <w:sz w:val="24"/>
          <w:szCs w:val="24"/>
          <w:rtl w:val="0"/>
        </w:rPr>
        <w:t xml:space="preserve">. Available at: https://www.headteacher-update.com/content/best-practice/oppositional-defiant-disorder-in-the-classroom/ (Accessed: 19 October 2023). </w:t>
      </w:r>
    </w:p>
    <w:p w:rsidR="00000000" w:rsidDel="00000000" w:rsidP="00000000" w:rsidRDefault="00000000" w:rsidRPr="00000000" w14:paraId="00000018">
      <w:pPr>
        <w:spacing w:after="20" w:before="20" w:line="240" w:lineRule="auto"/>
        <w:jc w:val="left"/>
        <w:rPr>
          <w:rFonts w:ascii="Times New Roman" w:cs="Times New Roman" w:eastAsia="Times New Roman" w:hAnsi="Times New Roman"/>
          <w:i w:val="0"/>
          <w:sz w:val="24"/>
          <w:szCs w:val="24"/>
        </w:rPr>
      </w:pPr>
      <w:r w:rsidDel="00000000" w:rsidR="00000000" w:rsidRPr="00000000">
        <w:rPr>
          <w:rFonts w:ascii="Times New Roman" w:cs="Times New Roman" w:eastAsia="Times New Roman" w:hAnsi="Times New Roman"/>
          <w:i w:val="0"/>
          <w:sz w:val="24"/>
          <w:szCs w:val="24"/>
          <w:rtl w:val="0"/>
        </w:rPr>
        <w:t xml:space="preserve">Ehmke, R. (2023) What is oppositional Defiant Disorder (odd)?, Child Mind Institute. Available at: https://childmind.org/article/what-is-odd-oppositional-defiant-disorder/ (Accessed: 17 October 2023). </w:t>
      </w:r>
    </w:p>
    <w:p w:rsidR="00000000" w:rsidDel="00000000" w:rsidP="00000000" w:rsidRDefault="00000000" w:rsidRPr="00000000" w14:paraId="00000019">
      <w:pPr>
        <w:spacing w:after="240" w:before="240" w:lin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Gonser, S. (2021) </w:t>
      </w:r>
      <w:r w:rsidDel="00000000" w:rsidR="00000000" w:rsidRPr="00000000">
        <w:rPr>
          <w:rFonts w:ascii="Times New Roman" w:cs="Times New Roman" w:eastAsia="Times New Roman" w:hAnsi="Times New Roman"/>
          <w:i w:val="1"/>
          <w:sz w:val="24"/>
          <w:szCs w:val="24"/>
          <w:rtl w:val="0"/>
        </w:rPr>
        <w:t xml:space="preserve">6 ways to help students with odd</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Edutopia</w:t>
      </w:r>
      <w:r w:rsidDel="00000000" w:rsidR="00000000" w:rsidRPr="00000000">
        <w:rPr>
          <w:rFonts w:ascii="Times New Roman" w:cs="Times New Roman" w:eastAsia="Times New Roman" w:hAnsi="Times New Roman"/>
          <w:sz w:val="24"/>
          <w:szCs w:val="24"/>
          <w:rtl w:val="0"/>
        </w:rPr>
        <w:t xml:space="preserve">. Available at: https://www.edutopia.org/article/6-ways-help-students-odd/ (Accessed: 22 October 2023). </w:t>
      </w:r>
    </w:p>
    <w:p w:rsidR="00000000" w:rsidDel="00000000" w:rsidP="00000000" w:rsidRDefault="00000000" w:rsidRPr="00000000" w14:paraId="0000001A">
      <w:pPr>
        <w:spacing w:after="240" w:before="240" w:lin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Hasan, S. (ed.) (2023) </w:t>
      </w:r>
      <w:r w:rsidDel="00000000" w:rsidR="00000000" w:rsidRPr="00000000">
        <w:rPr>
          <w:rFonts w:ascii="Times New Roman" w:cs="Times New Roman" w:eastAsia="Times New Roman" w:hAnsi="Times New Roman"/>
          <w:i w:val="1"/>
          <w:sz w:val="24"/>
          <w:szCs w:val="24"/>
          <w:rtl w:val="0"/>
        </w:rPr>
        <w:t xml:space="preserve">Oppositional defiant Disorder Factsheet (for Schools) (for parents) - nemours kidshealth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KidsHealth</w:t>
      </w:r>
      <w:r w:rsidDel="00000000" w:rsidR="00000000" w:rsidRPr="00000000">
        <w:rPr>
          <w:rFonts w:ascii="Times New Roman" w:cs="Times New Roman" w:eastAsia="Times New Roman" w:hAnsi="Times New Roman"/>
          <w:sz w:val="24"/>
          <w:szCs w:val="24"/>
          <w:rtl w:val="0"/>
        </w:rPr>
        <w:t xml:space="preserve">. Available at: https://kidshealth.org/en/parents/odd-factsheet.html#:~:text=Even%20the%20best%2Dbehaved%20students,oppositional%20defiant%20disorder%20(ODD). (Accessed: 18 October 2023). </w:t>
      </w:r>
    </w:p>
    <w:p w:rsidR="00000000" w:rsidDel="00000000" w:rsidP="00000000" w:rsidRDefault="00000000" w:rsidRPr="00000000" w14:paraId="0000001B">
      <w:pPr>
        <w:spacing w:after="20" w:before="20" w:line="240" w:lineRule="auto"/>
        <w:ind w:left="0" w:firstLine="0"/>
        <w:rPr>
          <w:rFonts w:ascii="Times New Roman" w:cs="Times New Roman" w:eastAsia="Times New Roman" w:hAnsi="Times New Roman"/>
          <w:i w:val="0"/>
          <w:sz w:val="24"/>
          <w:szCs w:val="24"/>
        </w:rPr>
      </w:pPr>
      <w:r w:rsidDel="00000000" w:rsidR="00000000" w:rsidRPr="00000000">
        <w:rPr>
          <w:rFonts w:ascii="Times New Roman" w:cs="Times New Roman" w:eastAsia="Times New Roman" w:hAnsi="Times New Roman"/>
          <w:i w:val="0"/>
          <w:sz w:val="24"/>
          <w:szCs w:val="24"/>
          <w:rtl w:val="0"/>
        </w:rPr>
        <w:t xml:space="preserve">Hopkins, J. (2023) Oppositional defiant disorder (ODD) in children, Johns Hopkins Medicine. Available at: https://www.hopkinsmedicine.org/health/conditions-and-diseases/oppositional-defiant-disorder#:~:text=ODD%20in%20children-,Oppositional%20defiant%20disorder%20(ODD)%20is%20a%20type%20of%20behavior%20disorder,the%20behaviors%20may%20be%20learned. (Accessed: 17 October 2023). </w:t>
      </w:r>
    </w:p>
    <w:p w:rsidR="00000000" w:rsidDel="00000000" w:rsidP="00000000" w:rsidRDefault="00000000" w:rsidRPr="00000000" w14:paraId="0000001C">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Mcleod, S. (2023) </w:t>
      </w:r>
      <w:r w:rsidDel="00000000" w:rsidR="00000000" w:rsidRPr="00000000">
        <w:rPr>
          <w:rFonts w:ascii="Times New Roman" w:cs="Times New Roman" w:eastAsia="Times New Roman" w:hAnsi="Times New Roman"/>
          <w:i w:val="1"/>
          <w:sz w:val="24"/>
          <w:szCs w:val="24"/>
          <w:rtl w:val="0"/>
        </w:rPr>
        <w:t xml:space="preserve">Operant conditioning: What it is, how it works, and examples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Simply Psychology</w:t>
      </w:r>
      <w:r w:rsidDel="00000000" w:rsidR="00000000" w:rsidRPr="00000000">
        <w:rPr>
          <w:rFonts w:ascii="Times New Roman" w:cs="Times New Roman" w:eastAsia="Times New Roman" w:hAnsi="Times New Roman"/>
          <w:sz w:val="24"/>
          <w:szCs w:val="24"/>
          <w:rtl w:val="0"/>
        </w:rPr>
        <w:t xml:space="preserve">. Available at: https://www.simplypsychology.org/operant-conditioning.html (Accessed: 19 October 2023). </w:t>
      </w:r>
    </w:p>
    <w:p w:rsidR="00000000" w:rsidDel="00000000" w:rsidP="00000000" w:rsidRDefault="00000000" w:rsidRPr="00000000" w14:paraId="0000001D">
      <w:pPr>
        <w:spacing w:after="240" w:before="240" w:lin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Wilson, Dr.D.J. (2019) </w:t>
      </w:r>
      <w:r w:rsidDel="00000000" w:rsidR="00000000" w:rsidRPr="00000000">
        <w:rPr>
          <w:rFonts w:ascii="Times New Roman" w:cs="Times New Roman" w:eastAsia="Times New Roman" w:hAnsi="Times New Roman"/>
          <w:i w:val="1"/>
          <w:sz w:val="24"/>
          <w:szCs w:val="24"/>
          <w:rtl w:val="0"/>
        </w:rPr>
        <w:t xml:space="preserve">Biological, genetic and environmental causes of oppositional defiant disorder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News</w:t>
      </w:r>
      <w:r w:rsidDel="00000000" w:rsidR="00000000" w:rsidRPr="00000000">
        <w:rPr>
          <w:rFonts w:ascii="Times New Roman" w:cs="Times New Roman" w:eastAsia="Times New Roman" w:hAnsi="Times New Roman"/>
          <w:sz w:val="24"/>
          <w:szCs w:val="24"/>
          <w:rtl w:val="0"/>
        </w:rPr>
        <w:t xml:space="preserve">. Available at: https://www.news-medical.net/health/Biological-Genetic-and-Environmental-Causes-of-Oppositional-Defiant-Disorder.aspx (Accessed: 17 October 2023). </w:t>
      </w:r>
    </w:p>
    <w:p w:rsidR="00000000" w:rsidDel="00000000" w:rsidP="00000000" w:rsidRDefault="00000000" w:rsidRPr="00000000" w14:paraId="0000001E">
      <w:pPr>
        <w:jc w:val="left"/>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1F">
      <w:pPr>
        <w:jc w:val="left"/>
        <w:rPr>
          <w:b w:val="1"/>
          <w:sz w:val="24"/>
          <w:szCs w:val="24"/>
        </w:rPr>
      </w:pPr>
      <w:r w:rsidDel="00000000" w:rsidR="00000000" w:rsidRPr="00000000">
        <w:rPr>
          <w:rtl w:val="0"/>
        </w:rPr>
      </w:r>
    </w:p>
    <w:p w:rsidR="00000000" w:rsidDel="00000000" w:rsidP="00000000" w:rsidRDefault="00000000" w:rsidRPr="00000000" w14:paraId="00000020">
      <w:pPr>
        <w:jc w:val="left"/>
        <w:rPr>
          <w:b w:val="1"/>
          <w:sz w:val="24"/>
          <w:szCs w:val="24"/>
        </w:rPr>
      </w:pPr>
      <w:r w:rsidDel="00000000" w:rsidR="00000000" w:rsidRPr="00000000">
        <w:rPr>
          <w:rtl w:val="0"/>
        </w:rPr>
      </w:r>
    </w:p>
    <w:p w:rsidR="00000000" w:rsidDel="00000000" w:rsidP="00000000" w:rsidRDefault="00000000" w:rsidRPr="00000000" w14:paraId="00000021">
      <w:pPr>
        <w:jc w:val="left"/>
        <w:rPr>
          <w:b w:val="1"/>
          <w:sz w:val="24"/>
          <w:szCs w:val="24"/>
        </w:rPr>
      </w:pPr>
      <w:r w:rsidDel="00000000" w:rsidR="00000000" w:rsidRPr="00000000">
        <w:rPr>
          <w:rtl w:val="0"/>
        </w:rPr>
      </w:r>
    </w:p>
    <w:p w:rsidR="00000000" w:rsidDel="00000000" w:rsidP="00000000" w:rsidRDefault="00000000" w:rsidRPr="00000000" w14:paraId="00000022">
      <w:pPr>
        <w:jc w:val="left"/>
        <w:rPr>
          <w:b w:val="1"/>
          <w:sz w:val="24"/>
          <w:szCs w:val="24"/>
        </w:rPr>
      </w:pPr>
      <w:r w:rsidDel="00000000" w:rsidR="00000000" w:rsidRPr="00000000">
        <w:rPr>
          <w:rtl w:val="0"/>
        </w:rPr>
      </w:r>
    </w:p>
    <w:p w:rsidR="00000000" w:rsidDel="00000000" w:rsidP="00000000" w:rsidRDefault="00000000" w:rsidRPr="00000000" w14:paraId="00000023">
      <w:pPr>
        <w:jc w:val="left"/>
        <w:rPr>
          <w:b w:val="1"/>
          <w:sz w:val="24"/>
          <w:szCs w:val="24"/>
        </w:rPr>
      </w:pPr>
      <w:r w:rsidDel="00000000" w:rsidR="00000000" w:rsidRPr="00000000">
        <w:rPr>
          <w:b w:val="1"/>
          <w:sz w:val="24"/>
          <w:szCs w:val="24"/>
          <w:rtl w:val="0"/>
        </w:rPr>
        <w:t xml:space="preserve">                                                             </w:t>
      </w:r>
      <w:r w:rsidDel="00000000" w:rsidR="00000000" w:rsidRPr="00000000">
        <w:rPr>
          <w:b w:val="1"/>
          <w:sz w:val="24"/>
          <w:szCs w:val="24"/>
          <w:rtl w:val="0"/>
        </w:rPr>
        <w:t xml:space="preserve">Element 2 - essay</w:t>
      </w:r>
    </w:p>
    <w:p w:rsidR="00000000" w:rsidDel="00000000" w:rsidP="00000000" w:rsidRDefault="00000000" w:rsidRPr="00000000" w14:paraId="00000024">
      <w:pPr>
        <w:jc w:val="center"/>
        <w:rPr>
          <w:rFonts w:ascii="Times New Roman" w:cs="Times New Roman" w:eastAsia="Times New Roman" w:hAnsi="Times New Roman"/>
          <w:sz w:val="24"/>
          <w:szCs w:val="24"/>
        </w:rPr>
      </w:pPr>
      <w:r w:rsidDel="00000000" w:rsidR="00000000" w:rsidRPr="00000000">
        <w:rPr>
          <w:i w:val="1"/>
          <w:sz w:val="24"/>
          <w:szCs w:val="24"/>
          <w:rtl w:val="0"/>
        </w:rPr>
        <w:t xml:space="preserve">Explore the wide and complex spectrum of additional needs</w:t>
      </w: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 learning needs (ALN) is a term which is used to describe learning difficulties or disabilities which impact various aspects of a young person's life, making it harder to learn in comparison to other children their age, (Cymru, 2022).  When it comes to addressing additional needs, it’s important to understand that the level of support required will vary depending on the individual and the specific needs they have, (Education Wales, 2018). There are four categories that determine the type of need a young child or person may need; Communication/interaction, cognition/ learning, social, emotional, mental health, sensory/ physical and special learning difficulties, (Pembrokeshire County Council, 2021). The Additional need can be long term or short term, (PCC, 2023). It will apply to all those who are in need of extra support during difficult periods. Regardless of the length of time needed, it is important to recognize when needs arise and seek out the support necessary to address them, (Education Scotland, 2023).</w:t>
      </w:r>
    </w:p>
    <w:p w:rsidR="00000000" w:rsidDel="00000000" w:rsidP="00000000" w:rsidRDefault="00000000" w:rsidRPr="00000000" w14:paraId="00000026">
      <w:pPr>
        <w:spacing w:after="240" w:before="240" w:line="288"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Recently a new legislation has come into force by the  Welsh government called ‘Additional Learning Needs (ALN) Transformation Act 2018’. This act is in place to provide more effective learning expectations,  experiences and outcomes for children, (Pembrokeshire County Council, 2023). SEN will be replaced with the new term ‘Additional learning needs’ with a more modern approach providing inclusion and equity for all children and young people with an additional need. (PCC, 2023). Special educational needs (SEN) is an old term that is used to describe children and young people with additional needs. SEN was based on a medical model which was introduced more than 30 years ago and is “no longer fit for purpose” due to its lack of inclusion, (PCC, 2023). </w:t>
      </w:r>
    </w:p>
    <w:p w:rsidR="00000000" w:rsidDel="00000000" w:rsidP="00000000" w:rsidRDefault="00000000" w:rsidRPr="00000000" w14:paraId="00000027">
      <w:pPr>
        <w:spacing w:after="240" w:before="240" w:line="288"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medical model of disability portrays an individual's needs as an obstacle, (Devon County Council, 2023). It emphasises negative language to describe persons with complex needs like ‘dysfunctional’ or ‘disabled’. It places emphasis on addressing a person's additional requirements rather than resolving the issue, which can limit their ability to lead a fulfilling life, (Neurodiversity, 2017). </w:t>
      </w:r>
      <w:r w:rsidDel="00000000" w:rsidR="00000000" w:rsidRPr="00000000">
        <w:rPr>
          <w:rFonts w:ascii="Times New Roman" w:cs="Times New Roman" w:eastAsia="Times New Roman" w:hAnsi="Times New Roman"/>
          <w:sz w:val="24"/>
          <w:szCs w:val="24"/>
          <w:rtl w:val="0"/>
        </w:rPr>
        <w:t xml:space="preserve">The social model of disability upholds the belief that the true barriers faced by individuals with disabilities stem from society, whether that be intentional or not. Society operates in a way that caters for fully-able individuals without even realising it. As a result, disabilities are more restricted in society. The social model was partly created by people living with disabilities as they did not agree with the lack of accuracy from the medical model, which left dis-abled people feeling excluded from mainstream society, Devon County Council, 2023). The social model of disability is in place to tell the world that their disabilities are not the problems instead, how society is organised. This model focuses on removing barriers that restrict people living with disabilities and identifying what more can be done to give these people access to mainstream society in  a more inclusive direction using good practice strategies.(Devon County Council, 2023).</w:t>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thinking about good practice strategies in society you may think of lower curbs for wheelchair access, wheelchair ramps and elevators but good practice goes beyond the streets and shopping centres. However, when The Social Model meets an education setting it can create equity for all children through good practice, strategies and interventions that fit the ALN spectrum also, (PDCS, 2023). Positive reinforcement is an excellent well rounded good practice. Good practice benefits all children, including those with ALN. B.F Skinner's theory of positive reinforcement is used widely to celebrate children's good behaviours, Skinner believed that by highlighting good behaviour children will continue to work towards rewards, (Mcleod, 2023). Rewards can be straws in their buckets to earn a prize, it can be golden time, extra play or even a certificate to take home to your parents, (PDCS, 2023). These are effective good practice examples used at a local primary school. </w:t>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 practice comes from understanding your job role, policies and procedures. By understanding what is expected of you, you can build the right resources you need to provide quality care for each unique individual. Good practice is being a good role model who can form positive relationships and meet the needs of children, (Education Wales, 2021). Creating positive relationships with children is vital for their wellbeing (Wilson, 2019) it also builds trust, (Dewis Cymru, 2023).  Trusts can help children to feel safe and secure in their environment, (Dewis Cymru, 2023). When a child feels safe they tend to relax and show off either their full potentials or their vulnerabilities, giving them a sense of belonging, (Dewis Wales, 2023). This can guide the educators to be able to meet the individual needs of each child, providing positive experiences. (Dewis cymru, 2023).</w:t>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some interesting, well used tools to promote good practice in a local primary school. These tools are in place to provide quality care for ALN, although they are used for any child who is in need. Now and next board and visual timetables, are a great tool for children who struggle with transitioning and anxiety disorders, (PDCS, 2023). By creating visuals an individual can prepare themselves for their next move so it does not come as a shock. They can be effective for behaviour also. Another fantastic tool is a communication board for those who are non verbal, (PDCS, 2023). Teaching Autistic Spectrum Disorder (ASD) children how to communicate this way can have many rewards for the staff too. Taking regular breaks is so important to keep children's minds refreshed and active, (PDCS, 2023), In a local setting they enjoy regular brain breaks to encourage children to get up and be confident individuals. Brain breaks help to improve cognitive skills and increase brain activity. Freeze dances are very popular amongst children. While regular breaks are beneficial, so is having a dedicated calm zone for deregulation, (PDCS, 2023). Offering choices in any situation is a useful tool for good practice, (PDCS, 2023). Choices give children a sense of control which is fantastic for those defiant individuals. By using these inclusive resources, it enables childrens to feel they belong within the community of their school. </w:t>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wide and complex spectrum of additional needs goes beyond the word ‘disability’ as stated in the medical model. It is clear to see why it is stated as ‘No longer fit for purpose’ as it places emphasis on addressing a person's additional requirements rather than resolving the issue. Whereas the Social model of disability speaks out to the world, stating their disabilities are not the problem instead, how society is organised. The model focuses on removing barriers that restrict people living with disabilities and identifying what more can be done to support those with additional needs. It is evident that the social model represents inclusion and is the better, more appropriate model to follow in this day and age. The social model sets good standards for good practice which are used in education to provide quality care for ALN children. It is clear to see that all round good practice comes from understanding one’s job role, policies and procedures. By understanding what is expected of you, you can build the right resources you need to provide quality care for each unique individual in society. The need for inclusion practice within education is paramount. Building positive relationships sits at the very heart of inclusive practice and can help individuals trust and feel safe and secure in their setting. Using rewards from B.F Skinner's Positive reinforcement theory is a standard well used strategy for good practice as well tools like now and next boards and visuals. By using communication boards you are giving ALN children a voice which is highly rewarding. There are many tools, resources and interventions in education that provide ALN children with the care they need and deserve. The ALN complex spectrum has many layers but thanks to the new reformed frameworks those with disabilities of any sort can finally have rights to help them feel belonged in today's society. </w:t>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jc w:val="center"/>
        <w:rPr>
          <w:i w:val="1"/>
          <w:sz w:val="44"/>
          <w:szCs w:val="44"/>
        </w:rPr>
      </w:pPr>
      <w:r w:rsidDel="00000000" w:rsidR="00000000" w:rsidRPr="00000000">
        <w:rPr>
          <w:rtl w:val="0"/>
        </w:rPr>
      </w:r>
    </w:p>
    <w:p w:rsidR="00000000" w:rsidDel="00000000" w:rsidP="00000000" w:rsidRDefault="00000000" w:rsidRPr="00000000" w14:paraId="00000032">
      <w:pPr>
        <w:jc w:val="center"/>
        <w:rPr>
          <w:i w:val="1"/>
          <w:sz w:val="44"/>
          <w:szCs w:val="44"/>
        </w:rPr>
      </w:pPr>
      <w:r w:rsidDel="00000000" w:rsidR="00000000" w:rsidRPr="00000000">
        <w:rPr>
          <w:rtl w:val="0"/>
        </w:rPr>
      </w:r>
    </w:p>
    <w:p w:rsidR="00000000" w:rsidDel="00000000" w:rsidP="00000000" w:rsidRDefault="00000000" w:rsidRPr="00000000" w14:paraId="00000033">
      <w:pPr>
        <w:jc w:val="center"/>
        <w:rPr>
          <w:i w:val="1"/>
          <w:sz w:val="44"/>
          <w:szCs w:val="44"/>
        </w:rPr>
      </w:pPr>
      <w:r w:rsidDel="00000000" w:rsidR="00000000" w:rsidRPr="00000000">
        <w:rPr>
          <w:rtl w:val="0"/>
        </w:rPr>
      </w:r>
    </w:p>
    <w:p w:rsidR="00000000" w:rsidDel="00000000" w:rsidP="00000000" w:rsidRDefault="00000000" w:rsidRPr="00000000" w14:paraId="00000034">
      <w:pPr>
        <w:jc w:val="center"/>
        <w:rPr>
          <w:i w:val="1"/>
          <w:sz w:val="44"/>
          <w:szCs w:val="44"/>
        </w:rPr>
      </w:pPr>
      <w:r w:rsidDel="00000000" w:rsidR="00000000" w:rsidRPr="00000000">
        <w:rPr>
          <w:rtl w:val="0"/>
        </w:rPr>
      </w:r>
    </w:p>
    <w:p w:rsidR="00000000" w:rsidDel="00000000" w:rsidP="00000000" w:rsidRDefault="00000000" w:rsidRPr="00000000" w14:paraId="00000035">
      <w:pPr>
        <w:jc w:val="center"/>
        <w:rPr>
          <w:i w:val="1"/>
          <w:sz w:val="24"/>
          <w:szCs w:val="24"/>
        </w:rPr>
      </w:pPr>
      <w:r w:rsidDel="00000000" w:rsidR="00000000" w:rsidRPr="00000000">
        <w:rPr>
          <w:rtl w:val="0"/>
        </w:rPr>
      </w:r>
    </w:p>
    <w:p w:rsidR="00000000" w:rsidDel="00000000" w:rsidP="00000000" w:rsidRDefault="00000000" w:rsidRPr="00000000" w14:paraId="00000036">
      <w:pPr>
        <w:jc w:val="center"/>
        <w:rPr>
          <w:i w:val="1"/>
          <w:sz w:val="24"/>
          <w:szCs w:val="24"/>
        </w:rPr>
      </w:pPr>
      <w:r w:rsidDel="00000000" w:rsidR="00000000" w:rsidRPr="00000000">
        <w:rPr>
          <w:rtl w:val="0"/>
        </w:rPr>
      </w:r>
    </w:p>
    <w:p w:rsidR="00000000" w:rsidDel="00000000" w:rsidP="00000000" w:rsidRDefault="00000000" w:rsidRPr="00000000" w14:paraId="00000037">
      <w:pPr>
        <w:jc w:val="left"/>
        <w:rPr>
          <w:i w:val="1"/>
          <w:sz w:val="24"/>
          <w:szCs w:val="24"/>
        </w:rPr>
      </w:pPr>
      <w:r w:rsidDel="00000000" w:rsidR="00000000" w:rsidRPr="00000000">
        <w:rPr>
          <w:rtl w:val="0"/>
        </w:rPr>
      </w:r>
    </w:p>
    <w:p w:rsidR="00000000" w:rsidDel="00000000" w:rsidP="00000000" w:rsidRDefault="00000000" w:rsidRPr="00000000" w14:paraId="00000038">
      <w:pPr>
        <w:jc w:val="left"/>
        <w:rPr>
          <w:i w:val="1"/>
          <w:sz w:val="24"/>
          <w:szCs w:val="24"/>
        </w:rPr>
      </w:pPr>
      <w:r w:rsidDel="00000000" w:rsidR="00000000" w:rsidRPr="00000000">
        <w:rPr>
          <w:rtl w:val="0"/>
        </w:rPr>
      </w:r>
    </w:p>
    <w:p w:rsidR="00000000" w:rsidDel="00000000" w:rsidP="00000000" w:rsidRDefault="00000000" w:rsidRPr="00000000" w14:paraId="00000039">
      <w:pPr>
        <w:jc w:val="left"/>
        <w:rPr>
          <w:i w:val="1"/>
          <w:sz w:val="24"/>
          <w:szCs w:val="24"/>
        </w:rPr>
      </w:pPr>
      <w:r w:rsidDel="00000000" w:rsidR="00000000" w:rsidRPr="00000000">
        <w:rPr>
          <w:rtl w:val="0"/>
        </w:rPr>
      </w:r>
    </w:p>
    <w:p w:rsidR="00000000" w:rsidDel="00000000" w:rsidP="00000000" w:rsidRDefault="00000000" w:rsidRPr="00000000" w14:paraId="0000003A">
      <w:pPr>
        <w:jc w:val="left"/>
        <w:rPr>
          <w:i w:val="1"/>
          <w:sz w:val="24"/>
          <w:szCs w:val="24"/>
        </w:rPr>
      </w:pPr>
      <w:r w:rsidDel="00000000" w:rsidR="00000000" w:rsidRPr="00000000">
        <w:rPr>
          <w:rtl w:val="0"/>
        </w:rPr>
      </w:r>
    </w:p>
    <w:p w:rsidR="00000000" w:rsidDel="00000000" w:rsidP="00000000" w:rsidRDefault="00000000" w:rsidRPr="00000000" w14:paraId="0000003B">
      <w:pPr>
        <w:jc w:val="left"/>
        <w:rPr>
          <w:i w:val="1"/>
          <w:sz w:val="24"/>
          <w:szCs w:val="24"/>
        </w:rPr>
      </w:pPr>
      <w:r w:rsidDel="00000000" w:rsidR="00000000" w:rsidRPr="00000000">
        <w:rPr>
          <w:rtl w:val="0"/>
        </w:rPr>
      </w:r>
    </w:p>
    <w:p w:rsidR="00000000" w:rsidDel="00000000" w:rsidP="00000000" w:rsidRDefault="00000000" w:rsidRPr="00000000" w14:paraId="0000003C">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40">
      <w:pPr>
        <w:spacing w:after="240" w:before="240" w:lineRule="auto"/>
        <w:ind w:left="0" w:firstLine="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Devon County Council, (2015) Social model, Equality, Diversity and Inclusion. Available at: https://www.devon.gov.uk/equality/home/disability/social-model (Accessed: 24 October 2023). </w:t>
      </w:r>
    </w:p>
    <w:p w:rsidR="00000000" w:rsidDel="00000000" w:rsidP="00000000" w:rsidRDefault="00000000" w:rsidRPr="00000000" w14:paraId="00000041">
      <w:pPr>
        <w:spacing w:after="240" w:before="240" w:lineRule="auto"/>
        <w:ind w:left="0" w:firstLine="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Dewis Cymru, (2023) Positive relationships, Available at: </w:t>
      </w:r>
      <w:hyperlink r:id="rId7">
        <w:r w:rsidDel="00000000" w:rsidR="00000000" w:rsidRPr="00000000">
          <w:rPr>
            <w:rFonts w:ascii="Times New Roman" w:cs="Times New Roman" w:eastAsia="Times New Roman" w:hAnsi="Times New Roman"/>
            <w:i w:val="1"/>
            <w:color w:val="1155cc"/>
            <w:sz w:val="24"/>
            <w:szCs w:val="24"/>
            <w:u w:val="single"/>
            <w:rtl w:val="0"/>
          </w:rPr>
          <w:t xml:space="preserve">https://www.dewis.wales/positive-relationships-cyp</w:t>
        </w:r>
      </w:hyperlink>
      <w:r w:rsidDel="00000000" w:rsidR="00000000" w:rsidRPr="00000000">
        <w:rPr>
          <w:rFonts w:ascii="Times New Roman" w:cs="Times New Roman" w:eastAsia="Times New Roman" w:hAnsi="Times New Roman"/>
          <w:i w:val="1"/>
          <w:sz w:val="24"/>
          <w:szCs w:val="24"/>
          <w:rtl w:val="0"/>
        </w:rPr>
        <w:t xml:space="preserve"> (Accessed: 23 October)</w:t>
      </w:r>
    </w:p>
    <w:p w:rsidR="00000000" w:rsidDel="00000000" w:rsidP="00000000" w:rsidRDefault="00000000" w:rsidRPr="00000000" w14:paraId="00000042">
      <w:pPr>
        <w:spacing w:after="240" w:befor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Education Scotland,  (2023) What are additional support needs?, Additional support | Parentzone Scotland | Parentzone Scotland. Available at: https://education.gov.scot/parentzone/additional-support/what-are-additional-support-needs/#:~:text=Additional%20support%20needs%20can%20be,family%20circumstances (Accessed: 22 October 2023). </w:t>
      </w:r>
    </w:p>
    <w:p w:rsidR="00000000" w:rsidDel="00000000" w:rsidP="00000000" w:rsidRDefault="00000000" w:rsidRPr="00000000" w14:paraId="00000043">
      <w:pPr>
        <w:spacing w:after="240" w:before="240" w:lineRule="auto"/>
        <w:ind w:left="0" w:firstLine="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Education Wales, (2021) Professional standards for teaching assistance, Available at : </w:t>
      </w:r>
      <w:hyperlink r:id="rId8">
        <w:r w:rsidDel="00000000" w:rsidR="00000000" w:rsidRPr="00000000">
          <w:rPr>
            <w:rFonts w:ascii="Times New Roman" w:cs="Times New Roman" w:eastAsia="Times New Roman" w:hAnsi="Times New Roman"/>
            <w:i w:val="1"/>
            <w:color w:val="1155cc"/>
            <w:sz w:val="24"/>
            <w:szCs w:val="24"/>
            <w:u w:val="single"/>
            <w:rtl w:val="0"/>
          </w:rPr>
          <w:t xml:space="preserve">https://hwb.gov.wales/storage/1f42779c-2002-4bb3-8d8d-b7bd56fca32e/professional-standards-for-assisting-teaching-interactive-pdf-for-pc.pdf</w:t>
        </w:r>
      </w:hyperlink>
      <w:r w:rsidDel="00000000" w:rsidR="00000000" w:rsidRPr="00000000">
        <w:rPr>
          <w:rFonts w:ascii="Times New Roman" w:cs="Times New Roman" w:eastAsia="Times New Roman" w:hAnsi="Times New Roman"/>
          <w:i w:val="1"/>
          <w:sz w:val="24"/>
          <w:szCs w:val="24"/>
          <w:rtl w:val="0"/>
        </w:rPr>
        <w:t xml:space="preserve"> (Accessed: 24 October 2023).</w:t>
      </w:r>
    </w:p>
    <w:p w:rsidR="00000000" w:rsidDel="00000000" w:rsidP="00000000" w:rsidRDefault="00000000" w:rsidRPr="00000000" w14:paraId="00000044">
      <w:pPr>
        <w:spacing w:after="240" w:befor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Education Wales, (2018) Draft additional learning needs code for Wales. Available at: https://www.gov.wales/sites/default/files/consultations/2018-12/draft-additional-learning-needs-code-for-wales_0.pdf (Accessed: 24 October 2023).  </w:t>
      </w:r>
    </w:p>
    <w:p w:rsidR="00000000" w:rsidDel="00000000" w:rsidP="00000000" w:rsidRDefault="00000000" w:rsidRPr="00000000" w14:paraId="00000045">
      <w:pPr>
        <w:spacing w:after="240" w:befor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Pembrokeshire County Council, (2021) Additional learning needs (ALN), Additional Learning Needs (ALN) - Pembrokeshire County Council. Available at: https://www.pembrokeshire.gov.uk/parent-partnership-service/additional-learning-needs-aln#:~:text=Sensory%20and%20%2F%20or%20physical%20needs&amp;text=Many%20children%20and%20young%20people,learning%2C%20or%20habilitation%20support*. (Accessed: 22 October 2023). </w:t>
      </w:r>
    </w:p>
    <w:p w:rsidR="00000000" w:rsidDel="00000000" w:rsidP="00000000" w:rsidRDefault="00000000" w:rsidRPr="00000000" w14:paraId="00000046">
      <w:pPr>
        <w:spacing w:after="240" w:befor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Pembroke Dock Community School (2023) Additional learning needs policy, Teaching and Learning Policy, Available at: https://sites.google.com/hwbcymru.net/pdcsprimary/key-information/school-policies (Accessed 26 Oct 2023)</w:t>
      </w:r>
    </w:p>
    <w:p w:rsidR="00000000" w:rsidDel="00000000" w:rsidP="00000000" w:rsidRDefault="00000000" w:rsidRPr="00000000" w14:paraId="00000047">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Mcleod, S. (2023) </w:t>
      </w:r>
      <w:r w:rsidDel="00000000" w:rsidR="00000000" w:rsidRPr="00000000">
        <w:rPr>
          <w:rFonts w:ascii="Times New Roman" w:cs="Times New Roman" w:eastAsia="Times New Roman" w:hAnsi="Times New Roman"/>
          <w:i w:val="1"/>
          <w:sz w:val="24"/>
          <w:szCs w:val="24"/>
          <w:rtl w:val="0"/>
        </w:rPr>
        <w:t xml:space="preserve">Operant conditioning: What it is, how it works, and examples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Simply Psychology</w:t>
      </w:r>
      <w:r w:rsidDel="00000000" w:rsidR="00000000" w:rsidRPr="00000000">
        <w:rPr>
          <w:rFonts w:ascii="Times New Roman" w:cs="Times New Roman" w:eastAsia="Times New Roman" w:hAnsi="Times New Roman"/>
          <w:sz w:val="24"/>
          <w:szCs w:val="24"/>
          <w:rtl w:val="0"/>
        </w:rPr>
        <w:t xml:space="preserve">. Available at: https://www.simplypsychology.org/operant-conditioning.html (Accessed: 19 October 2023). </w:t>
      </w:r>
    </w:p>
    <w:p w:rsidR="00000000" w:rsidDel="00000000" w:rsidP="00000000" w:rsidRDefault="00000000" w:rsidRPr="00000000" w14:paraId="00000048">
      <w:pPr>
        <w:spacing w:after="240" w:befor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Neurodivercity (2017) Medical model VS social model, NeuroDiverCity. Available at: https://www.neurodivercitysg.com/medical-model-vs-social-model.html (Accessed: 24 October 2023). </w:t>
      </w:r>
    </w:p>
    <w:p w:rsidR="00000000" w:rsidDel="00000000" w:rsidP="00000000" w:rsidRDefault="00000000" w:rsidRPr="00000000" w14:paraId="00000049">
      <w:pPr>
        <w:spacing w:after="240" w:before="240" w:lineRule="auto"/>
        <w:ind w:left="0" w:firstLine="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Wilson, Dr.D.J. (2019) </w:t>
      </w:r>
      <w:r w:rsidDel="00000000" w:rsidR="00000000" w:rsidRPr="00000000">
        <w:rPr>
          <w:rFonts w:ascii="Times New Roman" w:cs="Times New Roman" w:eastAsia="Times New Roman" w:hAnsi="Times New Roman"/>
          <w:i w:val="1"/>
          <w:sz w:val="24"/>
          <w:szCs w:val="24"/>
          <w:rtl w:val="0"/>
        </w:rPr>
        <w:t xml:space="preserve">Biological, genetic and environmental causes of oppositional defiant disorder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News</w:t>
      </w:r>
      <w:r w:rsidDel="00000000" w:rsidR="00000000" w:rsidRPr="00000000">
        <w:rPr>
          <w:rFonts w:ascii="Times New Roman" w:cs="Times New Roman" w:eastAsia="Times New Roman" w:hAnsi="Times New Roman"/>
          <w:sz w:val="24"/>
          <w:szCs w:val="24"/>
          <w:rtl w:val="0"/>
        </w:rPr>
        <w:t xml:space="preserve">. Available at: https://www.news-medical.net/health/Biological-Genetic-and-Environmental-Causes-of-Oppositional-Defiant-Disorder.aspx (Accessed: 17 October 2023). </w:t>
      </w:r>
      <w:r w:rsidDel="00000000" w:rsidR="00000000" w:rsidRPr="00000000">
        <w:rPr>
          <w:rtl w:val="0"/>
        </w:rPr>
      </w:r>
    </w:p>
    <w:p w:rsidR="00000000" w:rsidDel="00000000" w:rsidP="00000000" w:rsidRDefault="00000000" w:rsidRPr="00000000" w14:paraId="0000004A">
      <w:pPr>
        <w:spacing w:after="240" w:before="240" w:lineRule="auto"/>
        <w:ind w:left="580" w:hanging="20"/>
        <w:rPr>
          <w:i w:val="1"/>
          <w:sz w:val="24"/>
          <w:szCs w:val="24"/>
        </w:rPr>
      </w:pPr>
      <w:r w:rsidDel="00000000" w:rsidR="00000000" w:rsidRPr="00000000">
        <w:rPr>
          <w:rtl w:val="0"/>
        </w:rPr>
      </w:r>
    </w:p>
    <w:p w:rsidR="00000000" w:rsidDel="00000000" w:rsidP="00000000" w:rsidRDefault="00000000" w:rsidRPr="00000000" w14:paraId="0000004B">
      <w:pPr>
        <w:spacing w:after="240" w:before="240" w:lineRule="auto"/>
        <w:ind w:left="580" w:hanging="20"/>
        <w:rPr>
          <w:i w:val="1"/>
          <w:sz w:val="24"/>
          <w:szCs w:val="24"/>
        </w:rPr>
      </w:pPr>
      <w:r w:rsidDel="00000000" w:rsidR="00000000" w:rsidRPr="00000000">
        <w:rPr>
          <w:rtl w:val="0"/>
        </w:rPr>
      </w:r>
    </w:p>
    <w:p w:rsidR="00000000" w:rsidDel="00000000" w:rsidP="00000000" w:rsidRDefault="00000000" w:rsidRPr="00000000" w14:paraId="0000004C">
      <w:pPr>
        <w:rPr>
          <w:i w:val="1"/>
          <w:sz w:val="44"/>
          <w:szCs w:val="44"/>
        </w:rPr>
        <w:sectPr>
          <w:pgSz w:h="16838" w:w="11906" w:orient="portrait"/>
          <w:pgMar w:bottom="1440" w:top="1440" w:left="1440" w:right="1440" w:header="708" w:footer="708"/>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4D">
      <w:pPr>
        <w:jc w:val="center"/>
        <w:rPr>
          <w:b w:val="1"/>
          <w:sz w:val="44"/>
          <w:szCs w:val="44"/>
        </w:rPr>
      </w:pPr>
      <w:r w:rsidDel="00000000" w:rsidR="00000000" w:rsidRPr="00000000">
        <w:rPr>
          <w:b w:val="1"/>
          <w:sz w:val="44"/>
          <w:szCs w:val="44"/>
          <w:rtl w:val="0"/>
        </w:rPr>
        <w:t xml:space="preserve">Element 3 </w:t>
      </w:r>
    </w:p>
    <w:p w:rsidR="00000000" w:rsidDel="00000000" w:rsidP="00000000" w:rsidRDefault="00000000" w:rsidRPr="00000000" w14:paraId="0000004E">
      <w:pPr>
        <w:jc w:val="center"/>
        <w:rPr>
          <w:i w:val="1"/>
          <w:sz w:val="44"/>
          <w:szCs w:val="44"/>
        </w:rPr>
      </w:pPr>
      <w:r w:rsidDel="00000000" w:rsidR="00000000" w:rsidRPr="00000000">
        <w:rPr>
          <w:i w:val="1"/>
          <w:sz w:val="44"/>
          <w:szCs w:val="44"/>
          <w:rtl w:val="0"/>
        </w:rPr>
        <w:t xml:space="preserve">Explore and summarise the additional learning needs of a pupil using a person centred planning approach. </w:t>
      </w:r>
    </w:p>
    <w:p w:rsidR="00000000" w:rsidDel="00000000" w:rsidP="00000000" w:rsidRDefault="00000000" w:rsidRPr="00000000" w14:paraId="0000004F">
      <w:pPr>
        <w:jc w:val="center"/>
        <w:rPr/>
      </w:pPr>
      <w:r w:rsidDel="00000000" w:rsidR="00000000" w:rsidRPr="00000000">
        <w:rPr>
          <w:rtl w:val="0"/>
        </w:rPr>
        <w:t xml:space="preserve">(Based upon Section 1C IDP : Profile (About me) </w:t>
      </w:r>
    </w:p>
    <w:p w:rsidR="00000000" w:rsidDel="00000000" w:rsidP="00000000" w:rsidRDefault="00000000" w:rsidRPr="00000000" w14:paraId="00000050">
      <w:pPr>
        <w:jc w:val="center"/>
        <w:rPr/>
      </w:pPr>
      <w:r w:rsidDel="00000000" w:rsidR="00000000" w:rsidRPr="00000000">
        <w:rPr>
          <w:rtl w:val="0"/>
        </w:rPr>
        <w:t xml:space="preserve">and</w:t>
      </w:r>
    </w:p>
    <w:p w:rsidR="00000000" w:rsidDel="00000000" w:rsidP="00000000" w:rsidRDefault="00000000" w:rsidRPr="00000000" w14:paraId="00000051">
      <w:pPr>
        <w:jc w:val="center"/>
        <w:rPr/>
        <w:sectPr>
          <w:type w:val="nextPage"/>
          <w:pgSz w:h="16838" w:w="11906" w:orient="portrait"/>
          <w:pgMar w:bottom="1440" w:top="1440" w:left="1440" w:right="1440" w:header="709" w:footer="709"/>
        </w:sectPr>
      </w:pPr>
      <w:r w:rsidDel="00000000" w:rsidR="00000000" w:rsidRPr="00000000">
        <w:rPr>
          <w:rtl w:val="0"/>
        </w:rPr>
        <w:t xml:space="preserve"> 2A IDP : Description of the child or young person’s additional learning needs (ALN))</w:t>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1"/>
        <w:tblW w:w="1394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rPr>
          <w:cantSplit w:val="0"/>
          <w:tblHeader w:val="0"/>
        </w:trPr>
        <w:tc>
          <w:tcPr/>
          <w:p w:rsidR="00000000" w:rsidDel="00000000" w:rsidP="00000000" w:rsidRDefault="00000000" w:rsidRPr="00000000" w14:paraId="00000053">
            <w:pPr>
              <w:jc w:val="center"/>
              <w:rPr>
                <w:rFonts w:ascii="Calibri" w:cs="Calibri" w:eastAsia="Calibri" w:hAnsi="Calibri"/>
                <w:b w:val="1"/>
                <w:sz w:val="28"/>
                <w:szCs w:val="28"/>
              </w:rPr>
            </w:pPr>
            <w:r w:rsidDel="00000000" w:rsidR="00000000" w:rsidRPr="00000000">
              <w:rPr>
                <w:rFonts w:ascii="Calibri" w:cs="Calibri" w:eastAsia="Calibri" w:hAnsi="Calibri"/>
                <w:b w:val="1"/>
                <w:color w:val="c7037e"/>
                <w:sz w:val="28"/>
                <w:szCs w:val="28"/>
                <w:rtl w:val="0"/>
              </w:rPr>
              <w:t xml:space="preserve">Section 1C: Profile (About me)</w:t>
            </w:r>
            <w:r w:rsidDel="00000000" w:rsidR="00000000" w:rsidRPr="00000000">
              <w:rPr>
                <w:rtl w:val="0"/>
              </w:rPr>
            </w:r>
          </w:p>
        </w:tc>
      </w:tr>
      <w:tr>
        <w:trPr>
          <w:cantSplit w:val="0"/>
          <w:tblHeader w:val="0"/>
        </w:trPr>
        <w:tc>
          <w:tcPr/>
          <w:p w:rsidR="00000000" w:rsidDel="00000000" w:rsidP="00000000" w:rsidRDefault="00000000" w:rsidRPr="00000000" w14:paraId="00000054">
            <w:pPr>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55">
            <w:pPr>
              <w:rPr>
                <w:rFonts w:ascii="Calibri" w:cs="Calibri" w:eastAsia="Calibri" w:hAnsi="Calibri"/>
                <w:i w:val="1"/>
                <w:sz w:val="24"/>
                <w:szCs w:val="24"/>
              </w:rPr>
            </w:pPr>
            <w:r w:rsidDel="00000000" w:rsidR="00000000" w:rsidRPr="00000000">
              <w:rPr>
                <w:rtl w:val="0"/>
              </w:rPr>
            </w:r>
          </w:p>
          <w:p w:rsidR="00000000" w:rsidDel="00000000" w:rsidP="00000000" w:rsidRDefault="00000000" w:rsidRPr="00000000" w14:paraId="00000056">
            <w:pPr>
              <w:rPr>
                <w:rFonts w:ascii="Arial" w:cs="Arial" w:eastAsia="Arial" w:hAnsi="Arial"/>
                <w:b w:val="1"/>
                <w:sz w:val="24"/>
                <w:szCs w:val="24"/>
              </w:rPr>
            </w:pPr>
            <w:r w:rsidDel="00000000" w:rsidR="00000000" w:rsidRPr="00000000">
              <w:rPr>
                <w:rFonts w:ascii="Noto Sans Symbols" w:cs="Noto Sans Symbols" w:eastAsia="Noto Sans Symbols" w:hAnsi="Noto Sans Symbols"/>
                <w:sz w:val="24"/>
                <w:szCs w:val="24"/>
                <w:rtl w:val="0"/>
              </w:rPr>
              <w:t xml:space="preserve">• </w:t>
            </w:r>
            <w:r w:rsidDel="00000000" w:rsidR="00000000" w:rsidRPr="00000000">
              <w:rPr>
                <w:rFonts w:ascii="Arial" w:cs="Arial" w:eastAsia="Arial" w:hAnsi="Arial"/>
                <w:b w:val="1"/>
                <w:sz w:val="24"/>
                <w:szCs w:val="24"/>
                <w:rtl w:val="0"/>
              </w:rPr>
              <w:t xml:space="preserve">What is important to the learner</w:t>
            </w:r>
          </w:p>
          <w:p w:rsidR="00000000" w:rsidDel="00000000" w:rsidP="00000000" w:rsidRDefault="00000000" w:rsidRPr="00000000" w14:paraId="00000057">
            <w:pPr>
              <w:rPr>
                <w:rFonts w:ascii="Arial" w:cs="Arial" w:eastAsia="Arial" w:hAnsi="Arial"/>
                <w:sz w:val="24"/>
                <w:szCs w:val="24"/>
              </w:rPr>
            </w:pPr>
            <w:r w:rsidDel="00000000" w:rsidR="00000000" w:rsidRPr="00000000">
              <w:rPr>
                <w:rFonts w:ascii="Arial" w:cs="Arial" w:eastAsia="Arial" w:hAnsi="Arial"/>
                <w:sz w:val="24"/>
                <w:szCs w:val="24"/>
                <w:rtl w:val="0"/>
              </w:rPr>
              <w:t xml:space="preserve">Having my 1:1 </w:t>
            </w:r>
          </w:p>
          <w:p w:rsidR="00000000" w:rsidDel="00000000" w:rsidP="00000000" w:rsidRDefault="00000000" w:rsidRPr="00000000" w14:paraId="00000058">
            <w:pPr>
              <w:rPr>
                <w:rFonts w:ascii="Arial" w:cs="Arial" w:eastAsia="Arial" w:hAnsi="Arial"/>
                <w:sz w:val="24"/>
                <w:szCs w:val="24"/>
              </w:rPr>
            </w:pPr>
            <w:r w:rsidDel="00000000" w:rsidR="00000000" w:rsidRPr="00000000">
              <w:rPr>
                <w:rFonts w:ascii="Arial" w:cs="Arial" w:eastAsia="Arial" w:hAnsi="Arial"/>
                <w:sz w:val="24"/>
                <w:szCs w:val="24"/>
                <w:rtl w:val="0"/>
              </w:rPr>
              <w:t xml:space="preserve">Having an a grown up to talk too </w:t>
            </w:r>
          </w:p>
          <w:p w:rsidR="00000000" w:rsidDel="00000000" w:rsidP="00000000" w:rsidRDefault="00000000" w:rsidRPr="00000000" w14:paraId="00000059">
            <w:pPr>
              <w:rPr>
                <w:rFonts w:ascii="Arial" w:cs="Arial" w:eastAsia="Arial" w:hAnsi="Arial"/>
                <w:sz w:val="24"/>
                <w:szCs w:val="24"/>
              </w:rPr>
            </w:pPr>
            <w:r w:rsidDel="00000000" w:rsidR="00000000" w:rsidRPr="00000000">
              <w:rPr>
                <w:rFonts w:ascii="Arial" w:cs="Arial" w:eastAsia="Arial" w:hAnsi="Arial"/>
                <w:sz w:val="24"/>
                <w:szCs w:val="24"/>
                <w:rtl w:val="0"/>
              </w:rPr>
              <w:t xml:space="preserve">Having picutres to help me understand my routine</w:t>
            </w:r>
          </w:p>
          <w:p w:rsidR="00000000" w:rsidDel="00000000" w:rsidP="00000000" w:rsidRDefault="00000000" w:rsidRPr="00000000" w14:paraId="0000005A">
            <w:pPr>
              <w:rPr>
                <w:rFonts w:ascii="Arial" w:cs="Arial" w:eastAsia="Arial" w:hAnsi="Arial"/>
                <w:sz w:val="24"/>
                <w:szCs w:val="24"/>
              </w:rPr>
            </w:pPr>
            <w:r w:rsidDel="00000000" w:rsidR="00000000" w:rsidRPr="00000000">
              <w:rPr>
                <w:rFonts w:ascii="Arial" w:cs="Arial" w:eastAsia="Arial" w:hAnsi="Arial"/>
                <w:sz w:val="24"/>
                <w:szCs w:val="24"/>
                <w:rtl w:val="0"/>
              </w:rPr>
              <w:t xml:space="preserve">To have lots of messy play</w:t>
            </w:r>
          </w:p>
          <w:p w:rsidR="00000000" w:rsidDel="00000000" w:rsidP="00000000" w:rsidRDefault="00000000" w:rsidRPr="00000000" w14:paraId="0000005B">
            <w:pPr>
              <w:rPr>
                <w:rFonts w:ascii="Arial" w:cs="Arial" w:eastAsia="Arial" w:hAnsi="Arial"/>
                <w:sz w:val="24"/>
                <w:szCs w:val="24"/>
              </w:rPr>
            </w:pPr>
            <w:r w:rsidDel="00000000" w:rsidR="00000000" w:rsidRPr="00000000">
              <w:rPr>
                <w:rFonts w:ascii="Arial" w:cs="Arial" w:eastAsia="Arial" w:hAnsi="Arial"/>
                <w:sz w:val="24"/>
                <w:szCs w:val="24"/>
                <w:rtl w:val="0"/>
              </w:rPr>
              <w:t xml:space="preserve">To play outside</w:t>
            </w:r>
          </w:p>
          <w:p w:rsidR="00000000" w:rsidDel="00000000" w:rsidP="00000000" w:rsidRDefault="00000000" w:rsidRPr="00000000" w14:paraId="0000005C">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5D">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What is important for the learner</w:t>
            </w:r>
          </w:p>
          <w:p w:rsidR="00000000" w:rsidDel="00000000" w:rsidP="00000000" w:rsidRDefault="00000000" w:rsidRPr="00000000" w14:paraId="0000005E">
            <w:pPr>
              <w:rPr>
                <w:rFonts w:ascii="Arial" w:cs="Arial" w:eastAsia="Arial" w:hAnsi="Arial"/>
                <w:sz w:val="24"/>
                <w:szCs w:val="24"/>
              </w:rPr>
            </w:pPr>
            <w:r w:rsidDel="00000000" w:rsidR="00000000" w:rsidRPr="00000000">
              <w:rPr>
                <w:rFonts w:ascii="Arial" w:cs="Arial" w:eastAsia="Arial" w:hAnsi="Arial"/>
                <w:sz w:val="24"/>
                <w:szCs w:val="24"/>
                <w:rtl w:val="0"/>
              </w:rPr>
              <w:t xml:space="preserve">To have constant reassurance from adults of this daily routine, to be told what changes there maybe. Child likes to see who he will be in class with AM/PM</w:t>
            </w:r>
          </w:p>
          <w:p w:rsidR="00000000" w:rsidDel="00000000" w:rsidP="00000000" w:rsidRDefault="00000000" w:rsidRPr="00000000" w14:paraId="0000005F">
            <w:pPr>
              <w:rPr>
                <w:rFonts w:ascii="Arial" w:cs="Arial" w:eastAsia="Arial" w:hAnsi="Arial"/>
                <w:sz w:val="24"/>
                <w:szCs w:val="24"/>
              </w:rPr>
            </w:pPr>
            <w:r w:rsidDel="00000000" w:rsidR="00000000" w:rsidRPr="00000000">
              <w:rPr>
                <w:rFonts w:ascii="Arial" w:cs="Arial" w:eastAsia="Arial" w:hAnsi="Arial"/>
                <w:sz w:val="24"/>
                <w:szCs w:val="24"/>
                <w:rtl w:val="0"/>
              </w:rPr>
              <w:t xml:space="preserve">Childs </w:t>
            </w:r>
          </w:p>
          <w:p w:rsidR="00000000" w:rsidDel="00000000" w:rsidP="00000000" w:rsidRDefault="00000000" w:rsidRPr="00000000" w14:paraId="00000060">
            <w:pPr>
              <w:rPr>
                <w:rFonts w:ascii="Arial" w:cs="Arial" w:eastAsia="Arial" w:hAnsi="Arial"/>
                <w:sz w:val="24"/>
                <w:szCs w:val="24"/>
              </w:rPr>
            </w:pPr>
            <w:r w:rsidDel="00000000" w:rsidR="00000000" w:rsidRPr="00000000">
              <w:rPr>
                <w:rFonts w:ascii="Arial" w:cs="Arial" w:eastAsia="Arial" w:hAnsi="Arial"/>
                <w:sz w:val="24"/>
                <w:szCs w:val="24"/>
                <w:rtl w:val="0"/>
              </w:rPr>
              <w:t xml:space="preserve">Having a clear understanding and constant reassurance of his routine throughout the entire day, which staff he will be having and what is expected of him, mainstream and nurture. .</w:t>
            </w:r>
          </w:p>
          <w:p w:rsidR="00000000" w:rsidDel="00000000" w:rsidP="00000000" w:rsidRDefault="00000000" w:rsidRPr="00000000" w14:paraId="00000061">
            <w:pPr>
              <w:rPr>
                <w:rFonts w:ascii="Arial" w:cs="Arial" w:eastAsia="Arial" w:hAnsi="Arial"/>
                <w:sz w:val="24"/>
                <w:szCs w:val="24"/>
              </w:rPr>
            </w:pPr>
            <w:r w:rsidDel="00000000" w:rsidR="00000000" w:rsidRPr="00000000">
              <w:rPr>
                <w:rFonts w:ascii="Arial" w:cs="Arial" w:eastAsia="Arial" w:hAnsi="Arial"/>
                <w:sz w:val="24"/>
                <w:szCs w:val="24"/>
                <w:rtl w:val="0"/>
              </w:rPr>
              <w:t xml:space="preserve">Good conversation is important as it helps to keep him regulated. </w:t>
            </w:r>
          </w:p>
          <w:p w:rsidR="00000000" w:rsidDel="00000000" w:rsidP="00000000" w:rsidRDefault="00000000" w:rsidRPr="00000000" w14:paraId="00000062">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3">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What is working and should be built on</w:t>
            </w:r>
          </w:p>
          <w:p w:rsidR="00000000" w:rsidDel="00000000" w:rsidP="00000000" w:rsidRDefault="00000000" w:rsidRPr="00000000" w14:paraId="00000064">
            <w:pPr>
              <w:rPr>
                <w:rFonts w:ascii="Arial" w:cs="Arial" w:eastAsia="Arial" w:hAnsi="Arial"/>
                <w:sz w:val="24"/>
                <w:szCs w:val="24"/>
              </w:rPr>
            </w:pPr>
            <w:r w:rsidDel="00000000" w:rsidR="00000000" w:rsidRPr="00000000">
              <w:rPr>
                <w:rFonts w:ascii="Arial" w:cs="Arial" w:eastAsia="Arial" w:hAnsi="Arial"/>
                <w:sz w:val="24"/>
                <w:szCs w:val="24"/>
                <w:rtl w:val="0"/>
              </w:rPr>
              <w:t xml:space="preserve">Having a 1:1 in the AM works well for the child. He can attend mainstream classes and participate in his learning with his other classmates.</w:t>
            </w:r>
          </w:p>
          <w:p w:rsidR="00000000" w:rsidDel="00000000" w:rsidP="00000000" w:rsidRDefault="00000000" w:rsidRPr="00000000" w14:paraId="00000065">
            <w:pPr>
              <w:rPr>
                <w:rFonts w:ascii="Arial" w:cs="Arial" w:eastAsia="Arial" w:hAnsi="Arial"/>
                <w:sz w:val="24"/>
                <w:szCs w:val="24"/>
              </w:rPr>
            </w:pPr>
            <w:r w:rsidDel="00000000" w:rsidR="00000000" w:rsidRPr="00000000">
              <w:rPr>
                <w:rFonts w:ascii="Arial" w:cs="Arial" w:eastAsia="Arial" w:hAnsi="Arial"/>
                <w:sz w:val="24"/>
                <w:szCs w:val="24"/>
                <w:rtl w:val="0"/>
              </w:rPr>
              <w:t xml:space="preserve">Extending my mainstream time with my 1:1</w:t>
            </w:r>
          </w:p>
          <w:p w:rsidR="00000000" w:rsidDel="00000000" w:rsidP="00000000" w:rsidRDefault="00000000" w:rsidRPr="00000000" w14:paraId="00000066">
            <w:pPr>
              <w:rPr>
                <w:rFonts w:ascii="Arial" w:cs="Arial" w:eastAsia="Arial" w:hAnsi="Arial"/>
                <w:sz w:val="24"/>
                <w:szCs w:val="24"/>
              </w:rPr>
            </w:pPr>
            <w:r w:rsidDel="00000000" w:rsidR="00000000" w:rsidRPr="00000000">
              <w:rPr>
                <w:rFonts w:ascii="Arial" w:cs="Arial" w:eastAsia="Arial" w:hAnsi="Arial"/>
                <w:sz w:val="24"/>
                <w:szCs w:val="24"/>
                <w:rtl w:val="0"/>
              </w:rPr>
              <w:t xml:space="preserve">Considering a 1:1 in the afternoon to help tackle deregulation. </w:t>
            </w:r>
          </w:p>
          <w:p w:rsidR="00000000" w:rsidDel="00000000" w:rsidP="00000000" w:rsidRDefault="00000000" w:rsidRPr="00000000" w14:paraId="00000067">
            <w:pPr>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68">
            <w:pP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 What is not working and needs to change.</w:t>
            </w:r>
          </w:p>
          <w:p w:rsidR="00000000" w:rsidDel="00000000" w:rsidP="00000000" w:rsidRDefault="00000000" w:rsidRPr="00000000" w14:paraId="00000069">
            <w:pPr>
              <w:rPr>
                <w:rFonts w:ascii="Arial" w:cs="Arial" w:eastAsia="Arial" w:hAnsi="Arial"/>
                <w:sz w:val="24"/>
                <w:szCs w:val="24"/>
              </w:rPr>
            </w:pPr>
            <w:r w:rsidDel="00000000" w:rsidR="00000000" w:rsidRPr="00000000">
              <w:rPr>
                <w:rFonts w:ascii="Arial" w:cs="Arial" w:eastAsia="Arial" w:hAnsi="Arial"/>
                <w:sz w:val="24"/>
                <w:szCs w:val="24"/>
                <w:rtl w:val="0"/>
              </w:rPr>
              <w:t xml:space="preserve">Changing of routines constantly</w:t>
            </w:r>
          </w:p>
          <w:p w:rsidR="00000000" w:rsidDel="00000000" w:rsidP="00000000" w:rsidRDefault="00000000" w:rsidRPr="00000000" w14:paraId="0000006A">
            <w:pPr>
              <w:rPr>
                <w:rFonts w:ascii="Arial" w:cs="Arial" w:eastAsia="Arial" w:hAnsi="Arial"/>
                <w:sz w:val="24"/>
                <w:szCs w:val="24"/>
              </w:rPr>
            </w:pPr>
            <w:r w:rsidDel="00000000" w:rsidR="00000000" w:rsidRPr="00000000">
              <w:rPr>
                <w:rFonts w:ascii="Arial" w:cs="Arial" w:eastAsia="Arial" w:hAnsi="Arial"/>
                <w:sz w:val="24"/>
                <w:szCs w:val="24"/>
                <w:rtl w:val="0"/>
              </w:rPr>
              <w:t xml:space="preserve">No 1:1 support in the PM </w:t>
            </w:r>
          </w:p>
          <w:p w:rsidR="00000000" w:rsidDel="00000000" w:rsidP="00000000" w:rsidRDefault="00000000" w:rsidRPr="00000000" w14:paraId="0000006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C">
            <w:pPr>
              <w:rPr>
                <w:rFonts w:ascii="Arial" w:cs="Arial" w:eastAsia="Arial" w:hAnsi="Arial"/>
                <w:b w:val="1"/>
                <w:i w:val="1"/>
                <w:sz w:val="28"/>
                <w:szCs w:val="28"/>
              </w:rPr>
            </w:pPr>
            <w:r w:rsidDel="00000000" w:rsidR="00000000" w:rsidRPr="00000000">
              <w:rPr>
                <w:rtl w:val="0"/>
              </w:rPr>
            </w:r>
          </w:p>
        </w:tc>
      </w:tr>
      <w:tr>
        <w:trPr>
          <w:cantSplit w:val="0"/>
          <w:trHeight w:val="481" w:hRule="atLeast"/>
          <w:tblHeader w:val="0"/>
        </w:trPr>
        <w:tc>
          <w:tcPr/>
          <w:p w:rsidR="00000000" w:rsidDel="00000000" w:rsidP="00000000" w:rsidRDefault="00000000" w:rsidRPr="00000000" w14:paraId="0000006D">
            <w:pPr>
              <w:jc w:val="center"/>
              <w:rPr>
                <w:color w:val="000000"/>
                <w:sz w:val="32"/>
                <w:szCs w:val="32"/>
              </w:rPr>
            </w:pPr>
            <w:r w:rsidDel="00000000" w:rsidR="00000000" w:rsidRPr="00000000">
              <w:rPr>
                <w:rFonts w:ascii="Calibri" w:cs="Calibri" w:eastAsia="Calibri" w:hAnsi="Calibri"/>
                <w:b w:val="1"/>
                <w:color w:val="c7037e"/>
                <w:sz w:val="28"/>
                <w:szCs w:val="28"/>
                <w:rtl w:val="0"/>
              </w:rPr>
              <w:t xml:space="preserve">Section 2A: Description of the child or young person’s additional learning needs (ALN)</w:t>
            </w:r>
            <w:r w:rsidDel="00000000" w:rsidR="00000000" w:rsidRPr="00000000">
              <w:rPr>
                <w:rtl w:val="0"/>
              </w:rPr>
            </w:r>
          </w:p>
        </w:tc>
      </w:tr>
      <w:tr>
        <w:trPr>
          <w:cantSplit w:val="0"/>
          <w:trHeight w:val="5975" w:hRule="atLeast"/>
          <w:tblHeader w:val="0"/>
        </w:trPr>
        <w:tc>
          <w:tcPr/>
          <w:p w:rsidR="00000000" w:rsidDel="00000000" w:rsidP="00000000" w:rsidRDefault="00000000" w:rsidRPr="00000000" w14:paraId="0000006E">
            <w:pPr>
              <w:jc w:val="both"/>
              <w:rPr>
                <w:color w:val="000000"/>
                <w:sz w:val="28"/>
                <w:szCs w:val="28"/>
              </w:rPr>
            </w:pPr>
            <w:r w:rsidDel="00000000" w:rsidR="00000000" w:rsidRPr="00000000">
              <w:rPr>
                <w:rtl w:val="0"/>
              </w:rPr>
            </w:r>
          </w:p>
          <w:p w:rsidR="00000000" w:rsidDel="00000000" w:rsidP="00000000" w:rsidRDefault="00000000" w:rsidRPr="00000000" w14:paraId="0000006F">
            <w:pP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Cognition and Learning</w:t>
            </w:r>
          </w:p>
          <w:p w:rsidR="00000000" w:rsidDel="00000000" w:rsidP="00000000" w:rsidRDefault="00000000" w:rsidRPr="00000000" w14:paraId="0000007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Difficulties with concentrating and staying on task due to hyperactive mind. This may lead to poor academic performance and low self esteem.</w:t>
            </w:r>
          </w:p>
          <w:p w:rsidR="00000000" w:rsidDel="00000000" w:rsidP="00000000" w:rsidRDefault="00000000" w:rsidRPr="00000000" w14:paraId="0000007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Poor pencil control and fine motor skills which can link to poor concentration and being able to stay engaged on a task.</w:t>
            </w:r>
          </w:p>
          <w:p w:rsidR="00000000" w:rsidDel="00000000" w:rsidP="00000000" w:rsidRDefault="00000000" w:rsidRPr="00000000" w14:paraId="0000007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is happy to join in with activities, however he does require additional support to succeed. </w:t>
            </w:r>
          </w:p>
          <w:p w:rsidR="00000000" w:rsidDel="00000000" w:rsidP="00000000" w:rsidRDefault="00000000" w:rsidRPr="00000000" w14:paraId="0000007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74">
            <w:pP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Communication and Interaction</w:t>
            </w:r>
          </w:p>
          <w:p w:rsidR="00000000" w:rsidDel="00000000" w:rsidP="00000000" w:rsidRDefault="00000000" w:rsidRPr="00000000" w14:paraId="0000007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can struggle with positive interaction due to some kind of social anxiety.</w:t>
            </w:r>
          </w:p>
          <w:p w:rsidR="00000000" w:rsidDel="00000000" w:rsidP="00000000" w:rsidRDefault="00000000" w:rsidRPr="00000000" w14:paraId="0000007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lack of interest with peers. Tends to play apparel to other children. </w:t>
            </w:r>
          </w:p>
          <w:p w:rsidR="00000000" w:rsidDel="00000000" w:rsidP="00000000" w:rsidRDefault="00000000" w:rsidRPr="00000000" w14:paraId="0000007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Is unable to express verbally what he wants, resulting in dysregulation.</w:t>
            </w:r>
          </w:p>
          <w:p w:rsidR="00000000" w:rsidDel="00000000" w:rsidP="00000000" w:rsidRDefault="00000000" w:rsidRPr="00000000" w14:paraId="0000007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Unable to verbally communicate how he is feeling. Child may have barriers due to trauma.</w:t>
            </w:r>
          </w:p>
          <w:p w:rsidR="00000000" w:rsidDel="00000000" w:rsidP="00000000" w:rsidRDefault="00000000" w:rsidRPr="00000000" w14:paraId="0000007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enjoys speaking to other adults.</w:t>
            </w:r>
          </w:p>
          <w:p w:rsidR="00000000" w:rsidDel="00000000" w:rsidP="00000000" w:rsidRDefault="00000000" w:rsidRPr="00000000" w14:paraId="0000007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enjoys to play but are unable to stay engaged on one task for periods of time.</w:t>
            </w:r>
          </w:p>
          <w:p w:rsidR="00000000" w:rsidDel="00000000" w:rsidP="00000000" w:rsidRDefault="00000000" w:rsidRPr="00000000" w14:paraId="0000007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Sensory and/or Physical</w:t>
            </w:r>
          </w:p>
          <w:p w:rsidR="00000000" w:rsidDel="00000000" w:rsidP="00000000" w:rsidRDefault="00000000" w:rsidRPr="00000000" w14:paraId="0000007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does not understand when he gets hot and can get overheated often.</w:t>
            </w:r>
          </w:p>
          <w:p w:rsidR="00000000" w:rsidDel="00000000" w:rsidP="00000000" w:rsidRDefault="00000000" w:rsidRPr="00000000" w14:paraId="0000007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can get overstimulated with too much physical activity resulting in hitting and hyperactivity. </w:t>
            </w:r>
          </w:p>
          <w:p w:rsidR="00000000" w:rsidDel="00000000" w:rsidP="00000000" w:rsidRDefault="00000000" w:rsidRPr="00000000" w14:paraId="0000007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enjoys water play, mud kitchen and other sensory activities</w:t>
            </w:r>
          </w:p>
          <w:p w:rsidR="00000000" w:rsidDel="00000000" w:rsidP="00000000" w:rsidRDefault="00000000" w:rsidRPr="00000000" w14:paraId="0000008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1">
            <w:pPr>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Behaviour, Emotional and social development</w:t>
            </w:r>
          </w:p>
          <w:p w:rsidR="00000000" w:rsidDel="00000000" w:rsidP="00000000" w:rsidRDefault="00000000" w:rsidRPr="00000000" w14:paraId="00000082">
            <w:pPr>
              <w:jc w:val="both"/>
              <w:rPr>
                <w:rFonts w:ascii="Times New Roman" w:cs="Times New Roman" w:eastAsia="Times New Roman" w:hAnsi="Times New Roman"/>
                <w:sz w:val="24"/>
                <w:szCs w:val="24"/>
              </w:rPr>
            </w:pPr>
            <w:r w:rsidDel="00000000" w:rsidR="00000000" w:rsidRPr="00000000">
              <w:rPr>
                <w:sz w:val="24"/>
                <w:szCs w:val="24"/>
                <w:rtl w:val="0"/>
              </w:rPr>
              <w:t xml:space="preserve">C</w:t>
            </w:r>
            <w:r w:rsidDel="00000000" w:rsidR="00000000" w:rsidRPr="00000000">
              <w:rPr>
                <w:rFonts w:ascii="Times New Roman" w:cs="Times New Roman" w:eastAsia="Times New Roman" w:hAnsi="Times New Roman"/>
                <w:sz w:val="24"/>
                <w:szCs w:val="24"/>
                <w:rtl w:val="0"/>
              </w:rPr>
              <w:t xml:space="preserve">hild can become dysregulated throughout the day. </w:t>
            </w:r>
          </w:p>
          <w:p w:rsidR="00000000" w:rsidDel="00000000" w:rsidP="00000000" w:rsidRDefault="00000000" w:rsidRPr="00000000" w14:paraId="0000008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will have heightened emotions which he cannot recognise nor control leading to hitting of staff, children and swearing. </w:t>
            </w:r>
          </w:p>
          <w:p w:rsidR="00000000" w:rsidDel="00000000" w:rsidP="00000000" w:rsidRDefault="00000000" w:rsidRPr="00000000" w14:paraId="00000084">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will not play with others but rather apparel to children, having no social interaction with any other child. </w:t>
            </w:r>
          </w:p>
          <w:p w:rsidR="00000000" w:rsidDel="00000000" w:rsidP="00000000" w:rsidRDefault="00000000" w:rsidRPr="00000000" w14:paraId="0000008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will rather question his caring adults repeatedly in a state of worry/anxiety</w:t>
            </w:r>
          </w:p>
          <w:p w:rsidR="00000000" w:rsidDel="00000000" w:rsidP="00000000" w:rsidRDefault="00000000" w:rsidRPr="00000000" w14:paraId="00000086">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will speak over teachers and other adults during interaction times, this distracts other children from learning.</w:t>
            </w:r>
          </w:p>
          <w:p w:rsidR="00000000" w:rsidDel="00000000" w:rsidP="00000000" w:rsidRDefault="00000000" w:rsidRPr="00000000" w14:paraId="00000087">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has no personal space awareness and will grab and pull. </w:t>
            </w:r>
          </w:p>
          <w:p w:rsidR="00000000" w:rsidDel="00000000" w:rsidP="00000000" w:rsidRDefault="00000000" w:rsidRPr="00000000" w14:paraId="00000088">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 does not tend to get upset at all, his emotions just heighten in hyperactivity.</w:t>
            </w:r>
          </w:p>
        </w:tc>
      </w:tr>
    </w:tbl>
    <w:p w:rsidR="00000000" w:rsidDel="00000000" w:rsidP="00000000" w:rsidRDefault="00000000" w:rsidRPr="00000000" w14:paraId="00000089">
      <w:pPr>
        <w:rPr>
          <w:i w:val="1"/>
          <w:sz w:val="44"/>
          <w:szCs w:val="44"/>
        </w:rPr>
      </w:pPr>
      <w:r w:rsidDel="00000000" w:rsidR="00000000" w:rsidRPr="00000000">
        <w:rPr>
          <w:rtl w:val="0"/>
        </w:rPr>
      </w:r>
    </w:p>
    <w:p w:rsidR="00000000" w:rsidDel="00000000" w:rsidP="00000000" w:rsidRDefault="00000000" w:rsidRPr="00000000" w14:paraId="0000008A">
      <w:pPr>
        <w:rPr>
          <w:i w:val="1"/>
          <w:sz w:val="44"/>
          <w:szCs w:val="44"/>
        </w:rPr>
      </w:pPr>
      <w:r w:rsidDel="00000000" w:rsidR="00000000" w:rsidRPr="00000000">
        <w:br w:type="page"/>
      </w:r>
      <w:r w:rsidDel="00000000" w:rsidR="00000000" w:rsidRPr="00000000">
        <w:rPr>
          <w:rtl w:val="0"/>
        </w:rPr>
      </w:r>
    </w:p>
    <w:p w:rsidR="00000000" w:rsidDel="00000000" w:rsidP="00000000" w:rsidRDefault="00000000" w:rsidRPr="00000000" w14:paraId="0000008B">
      <w:pPr>
        <w:jc w:val="center"/>
        <w:rPr>
          <w:b w:val="1"/>
          <w:sz w:val="44"/>
          <w:szCs w:val="44"/>
        </w:rPr>
      </w:pPr>
      <w:r w:rsidDel="00000000" w:rsidR="00000000" w:rsidRPr="00000000">
        <w:rPr>
          <w:b w:val="1"/>
          <w:sz w:val="44"/>
          <w:szCs w:val="44"/>
          <w:rtl w:val="0"/>
        </w:rPr>
        <w:t xml:space="preserve">Element 4 </w:t>
      </w:r>
    </w:p>
    <w:p w:rsidR="00000000" w:rsidDel="00000000" w:rsidP="00000000" w:rsidRDefault="00000000" w:rsidRPr="00000000" w14:paraId="0000008C">
      <w:pPr>
        <w:jc w:val="center"/>
        <w:rPr>
          <w:i w:val="1"/>
          <w:sz w:val="44"/>
          <w:szCs w:val="44"/>
        </w:rPr>
      </w:pPr>
      <w:r w:rsidDel="00000000" w:rsidR="00000000" w:rsidRPr="00000000">
        <w:rPr>
          <w:i w:val="1"/>
          <w:sz w:val="44"/>
          <w:szCs w:val="44"/>
          <w:rtl w:val="0"/>
        </w:rPr>
        <w:t xml:space="preserve">Discuss the potential support provided to your chosen pupil (utilising the key principles, approaches and policies that guide inclusive practice).</w:t>
      </w:r>
    </w:p>
    <w:p w:rsidR="00000000" w:rsidDel="00000000" w:rsidP="00000000" w:rsidRDefault="00000000" w:rsidRPr="00000000" w14:paraId="0000008D">
      <w:pPr>
        <w:jc w:val="center"/>
        <w:rPr/>
      </w:pPr>
      <w:r w:rsidDel="00000000" w:rsidR="00000000" w:rsidRPr="00000000">
        <w:rPr>
          <w:rtl w:val="0"/>
        </w:rPr>
        <w:t xml:space="preserve">Based upon Section 2B IDP : Description and delivery of the child or young person’s additional learning provision (ALP)</w:t>
      </w:r>
    </w:p>
    <w:p w:rsidR="00000000" w:rsidDel="00000000" w:rsidP="00000000" w:rsidRDefault="00000000" w:rsidRPr="00000000" w14:paraId="0000008E">
      <w:pPr>
        <w:jc w:val="center"/>
        <w:rPr/>
      </w:pPr>
      <w:r w:rsidDel="00000000" w:rsidR="00000000" w:rsidRPr="00000000">
        <w:rPr>
          <w:rtl w:val="0"/>
        </w:rPr>
      </w:r>
    </w:p>
    <w:p w:rsidR="00000000" w:rsidDel="00000000" w:rsidP="00000000" w:rsidRDefault="00000000" w:rsidRPr="00000000" w14:paraId="0000008F">
      <w:pPr>
        <w:jc w:val="center"/>
        <w:rPr>
          <w:color w:val="7030a0"/>
          <w:sz w:val="32"/>
          <w:szCs w:val="32"/>
        </w:rPr>
      </w:pPr>
      <w:r w:rsidDel="00000000" w:rsidR="00000000" w:rsidRPr="00000000">
        <w:rPr>
          <w:color w:val="7030a0"/>
          <w:sz w:val="32"/>
          <w:szCs w:val="32"/>
          <w:rtl w:val="0"/>
        </w:rPr>
        <w:t xml:space="preserve">I have provided 4 section boxes in this template 2B1, 2B2, 2B3, 2B4. </w:t>
      </w:r>
    </w:p>
    <w:p w:rsidR="00000000" w:rsidDel="00000000" w:rsidP="00000000" w:rsidRDefault="00000000" w:rsidRPr="00000000" w14:paraId="00000090">
      <w:pPr>
        <w:jc w:val="center"/>
        <w:rPr>
          <w:color w:val="7030a0"/>
          <w:sz w:val="32"/>
          <w:szCs w:val="32"/>
        </w:rPr>
      </w:pPr>
      <w:r w:rsidDel="00000000" w:rsidR="00000000" w:rsidRPr="00000000">
        <w:rPr>
          <w:color w:val="7030a0"/>
          <w:sz w:val="32"/>
          <w:szCs w:val="32"/>
          <w:rtl w:val="0"/>
        </w:rPr>
        <w:t xml:space="preserve">This will provide space for 4 ALPs</w:t>
      </w:r>
    </w:p>
    <w:p w:rsidR="00000000" w:rsidDel="00000000" w:rsidP="00000000" w:rsidRDefault="00000000" w:rsidRPr="00000000" w14:paraId="00000091">
      <w:pPr>
        <w:jc w:val="center"/>
        <w:rPr>
          <w:color w:val="7030a0"/>
          <w:sz w:val="32"/>
          <w:szCs w:val="32"/>
        </w:rPr>
      </w:pPr>
      <w:r w:rsidDel="00000000" w:rsidR="00000000" w:rsidRPr="00000000">
        <w:rPr>
          <w:rtl w:val="0"/>
        </w:rPr>
      </w:r>
    </w:p>
    <w:p w:rsidR="00000000" w:rsidDel="00000000" w:rsidP="00000000" w:rsidRDefault="00000000" w:rsidRPr="00000000" w14:paraId="00000092">
      <w:pPr>
        <w:jc w:val="center"/>
        <w:rPr>
          <w:color w:val="7030a0"/>
          <w:sz w:val="32"/>
          <w:szCs w:val="32"/>
        </w:rPr>
      </w:pPr>
      <w:r w:rsidDel="00000000" w:rsidR="00000000" w:rsidRPr="00000000">
        <w:rPr>
          <w:color w:val="7030a0"/>
          <w:sz w:val="32"/>
          <w:szCs w:val="32"/>
          <w:rtl w:val="0"/>
        </w:rPr>
        <w:t xml:space="preserve">If you require more, copy and paste the section box as needed – each ALP should be contained in its’ own individual section box. </w:t>
      </w:r>
    </w:p>
    <w:p w:rsidR="00000000" w:rsidDel="00000000" w:rsidP="00000000" w:rsidRDefault="00000000" w:rsidRPr="00000000" w14:paraId="00000093">
      <w:pPr>
        <w:jc w:val="center"/>
        <w:rPr>
          <w:color w:val="7030a0"/>
          <w:sz w:val="32"/>
          <w:szCs w:val="32"/>
        </w:rPr>
      </w:pPr>
      <w:r w:rsidDel="00000000" w:rsidR="00000000" w:rsidRPr="00000000">
        <w:rPr>
          <w:rtl w:val="0"/>
        </w:rPr>
      </w:r>
    </w:p>
    <w:p w:rsidR="00000000" w:rsidDel="00000000" w:rsidP="00000000" w:rsidRDefault="00000000" w:rsidRPr="00000000" w14:paraId="00000094">
      <w:pPr>
        <w:jc w:val="center"/>
        <w:rPr>
          <w:color w:val="ff0000"/>
          <w:sz w:val="32"/>
          <w:szCs w:val="32"/>
        </w:rPr>
      </w:pPr>
      <w:r w:rsidDel="00000000" w:rsidR="00000000" w:rsidRPr="00000000">
        <w:rPr>
          <w:color w:val="ff0000"/>
          <w:sz w:val="32"/>
          <w:szCs w:val="32"/>
          <w:rtl w:val="0"/>
        </w:rPr>
        <w:t xml:space="preserve">n.b. Each section box contains 858 title words – these do not count towards your word count for this element</w:t>
      </w:r>
    </w:p>
    <w:p w:rsidR="00000000" w:rsidDel="00000000" w:rsidP="00000000" w:rsidRDefault="00000000" w:rsidRPr="00000000" w14:paraId="00000095">
      <w:pPr>
        <w:jc w:val="center"/>
        <w:rPr>
          <w:i w:val="1"/>
          <w:sz w:val="44"/>
          <w:szCs w:val="44"/>
        </w:rPr>
      </w:pPr>
      <w:r w:rsidDel="00000000" w:rsidR="00000000" w:rsidRPr="00000000">
        <w:rPr>
          <w:rtl w:val="0"/>
        </w:rPr>
      </w:r>
    </w:p>
    <w:p w:rsidR="00000000" w:rsidDel="00000000" w:rsidP="00000000" w:rsidRDefault="00000000" w:rsidRPr="00000000" w14:paraId="00000096">
      <w:pPr>
        <w:rPr>
          <w:color w:val="000000"/>
          <w:sz w:val="32"/>
          <w:szCs w:val="32"/>
        </w:rPr>
      </w:pPr>
      <w:r w:rsidDel="00000000" w:rsidR="00000000" w:rsidRPr="00000000">
        <w:br w:type="page"/>
      </w:r>
      <w:r w:rsidDel="00000000" w:rsidR="00000000" w:rsidRPr="00000000">
        <w:rPr>
          <w:rtl w:val="0"/>
        </w:rPr>
      </w:r>
    </w:p>
    <w:tbl>
      <w:tblPr>
        <w:tblStyle w:val="Table2"/>
        <w:tblW w:w="15735.000000000002" w:type="dxa"/>
        <w:jc w:val="left"/>
        <w:tblInd w:w="-85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10"/>
        <w:gridCol w:w="4321"/>
        <w:gridCol w:w="1418"/>
        <w:gridCol w:w="2409"/>
        <w:gridCol w:w="1023"/>
        <w:gridCol w:w="1954"/>
        <w:tblGridChange w:id="0">
          <w:tblGrid>
            <w:gridCol w:w="4610"/>
            <w:gridCol w:w="4321"/>
            <w:gridCol w:w="1418"/>
            <w:gridCol w:w="2409"/>
            <w:gridCol w:w="1023"/>
            <w:gridCol w:w="1954"/>
          </w:tblGrid>
        </w:tblGridChange>
      </w:tblGrid>
      <w:tr>
        <w:trPr>
          <w:cantSplit w:val="0"/>
          <w:trHeight w:val="274" w:hRule="atLeast"/>
          <w:tblHeader w:val="0"/>
        </w:trPr>
        <w:tc>
          <w:tcPr>
            <w:gridSpan w:val="6"/>
            <w:vAlign w:val="center"/>
          </w:tcPr>
          <w:p w:rsidR="00000000" w:rsidDel="00000000" w:rsidP="00000000" w:rsidRDefault="00000000" w:rsidRPr="00000000" w14:paraId="00000097">
            <w:pPr>
              <w:jc w:val="center"/>
              <w:rPr>
                <w:rFonts w:ascii="Arial" w:cs="Arial" w:eastAsia="Arial" w:hAnsi="Arial"/>
                <w:b w:val="1"/>
                <w:color w:val="c7037e"/>
                <w:sz w:val="20"/>
                <w:szCs w:val="20"/>
              </w:rPr>
            </w:pPr>
            <w:bookmarkStart w:colFirst="0" w:colLast="0" w:name="_gjdgxs" w:id="0"/>
            <w:bookmarkEnd w:id="0"/>
            <w:r w:rsidDel="00000000" w:rsidR="00000000" w:rsidRPr="00000000">
              <w:rPr>
                <w:rFonts w:ascii="Arial" w:cs="Arial" w:eastAsia="Arial" w:hAnsi="Arial"/>
                <w:b w:val="1"/>
                <w:color w:val="c7037e"/>
                <w:sz w:val="20"/>
                <w:szCs w:val="20"/>
                <w:rtl w:val="0"/>
              </w:rPr>
              <w:t xml:space="preserve">Section 2B1: Description and delivery of the child or young person’s additional learning provision (ALP)</w:t>
            </w:r>
          </w:p>
        </w:tc>
      </w:tr>
      <w:tr>
        <w:trPr>
          <w:cantSplit w:val="0"/>
          <w:trHeight w:val="1270" w:hRule="atLeast"/>
          <w:tblHeader w:val="0"/>
        </w:trPr>
        <w:tc>
          <w:tcPr>
            <w:vAlign w:val="center"/>
          </w:tcPr>
          <w:p w:rsidR="00000000" w:rsidDel="00000000" w:rsidP="00000000" w:rsidRDefault="00000000" w:rsidRPr="00000000" w14:paraId="0000009D">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2B1.1) Intended outcome:</w:t>
            </w:r>
          </w:p>
          <w:p w:rsidR="00000000" w:rsidDel="00000000" w:rsidP="00000000" w:rsidRDefault="00000000" w:rsidRPr="00000000" w14:paraId="0000009E">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9F">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These outcomes should be SMART (Specific, Measurable, Achievable, Realistic,</w:t>
            </w:r>
          </w:p>
          <w:p w:rsidR="00000000" w:rsidDel="00000000" w:rsidP="00000000" w:rsidRDefault="00000000" w:rsidRPr="00000000" w14:paraId="000000A0">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Timebound).</w:t>
            </w:r>
          </w:p>
        </w:tc>
        <w:tc>
          <w:tcPr>
            <w:gridSpan w:val="5"/>
            <w:vAlign w:val="center"/>
          </w:tcPr>
          <w:p w:rsidR="00000000" w:rsidDel="00000000" w:rsidP="00000000" w:rsidRDefault="00000000" w:rsidRPr="00000000" w14:paraId="000000A1">
            <w:pP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For the child to be able to stay engaged at one activity for 5 mins. </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0A6">
            <w:pPr>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2B1.2) ALP to be provided:</w:t>
            </w:r>
          </w:p>
          <w:p w:rsidR="00000000" w:rsidDel="00000000" w:rsidP="00000000" w:rsidRDefault="00000000" w:rsidRPr="00000000" w14:paraId="000000A7">
            <w:pPr>
              <w:jc w:val="center"/>
              <w:rPr>
                <w:rFonts w:ascii="Arial" w:cs="Arial" w:eastAsia="Arial" w:hAnsi="Arial"/>
                <w:color w:val="000000"/>
                <w:sz w:val="20"/>
                <w:szCs w:val="20"/>
              </w:rPr>
            </w:pPr>
            <w:r w:rsidDel="00000000" w:rsidR="00000000" w:rsidRPr="00000000">
              <w:rPr>
                <w:rFonts w:ascii="Arial" w:cs="Arial" w:eastAsia="Arial" w:hAnsi="Arial"/>
                <w:i w:val="1"/>
                <w:sz w:val="20"/>
                <w:szCs w:val="20"/>
                <w:rtl w:val="0"/>
              </w:rPr>
              <w:t xml:space="preserve">This should include how often (daily, weekly); the type of support; who provides the support. The description of the Additional Learning Provision (ALP) should be very clear and precise, the above could then be split into smaller goals and targets</w:t>
            </w:r>
            <w:r w:rsidDel="00000000" w:rsidR="00000000" w:rsidRPr="00000000">
              <w:rPr>
                <w:rFonts w:ascii="Arial" w:cs="Arial" w:eastAsia="Arial" w:hAnsi="Arial"/>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0A9">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2B1.3) Should the ALP be provided in Welsh?</w:t>
            </w:r>
            <w:r w:rsidDel="00000000" w:rsidR="00000000" w:rsidRPr="00000000">
              <w:rPr>
                <w:rtl w:val="0"/>
              </w:rPr>
            </w:r>
          </w:p>
        </w:tc>
        <w:tc>
          <w:tcPr>
            <w:vAlign w:val="center"/>
          </w:tcPr>
          <w:p w:rsidR="00000000" w:rsidDel="00000000" w:rsidP="00000000" w:rsidRDefault="00000000" w:rsidRPr="00000000" w14:paraId="000000AA">
            <w:pPr>
              <w:ind w:left="90" w:firstLine="0"/>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2B1.4) Organisation/</w:t>
            </w:r>
          </w:p>
          <w:p w:rsidR="00000000" w:rsidDel="00000000" w:rsidP="00000000" w:rsidRDefault="00000000" w:rsidRPr="00000000" w14:paraId="000000AB">
            <w:pPr>
              <w:ind w:left="90" w:hanging="231"/>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Service to provide the ALP, (e.g. NHS, Inclusion Service, Specialist Teacher, etc.):</w:t>
            </w:r>
            <w:r w:rsidDel="00000000" w:rsidR="00000000" w:rsidRPr="00000000">
              <w:rPr>
                <w:rtl w:val="0"/>
              </w:rPr>
            </w:r>
          </w:p>
        </w:tc>
        <w:tc>
          <w:tcPr>
            <w:vAlign w:val="center"/>
          </w:tcPr>
          <w:p w:rsidR="00000000" w:rsidDel="00000000" w:rsidP="00000000" w:rsidRDefault="00000000" w:rsidRPr="00000000" w14:paraId="000000AC">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2B1.5) Start date:</w:t>
            </w:r>
            <w:r w:rsidDel="00000000" w:rsidR="00000000" w:rsidRPr="00000000">
              <w:rPr>
                <w:rtl w:val="0"/>
              </w:rPr>
            </w:r>
          </w:p>
        </w:tc>
        <w:tc>
          <w:tcPr>
            <w:vAlign w:val="center"/>
          </w:tcPr>
          <w:p w:rsidR="00000000" w:rsidDel="00000000" w:rsidP="00000000" w:rsidRDefault="00000000" w:rsidRPr="00000000" w14:paraId="000000AD">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2B1.6) End / Review date:</w:t>
            </w:r>
            <w:r w:rsidDel="00000000" w:rsidR="00000000" w:rsidRPr="00000000">
              <w:rPr>
                <w:rtl w:val="0"/>
              </w:rPr>
            </w:r>
          </w:p>
        </w:tc>
      </w:tr>
      <w:tr>
        <w:trPr>
          <w:cantSplit w:val="1"/>
          <w:trHeight w:val="2964" w:hRule="atLeast"/>
          <w:tblHeader w:val="0"/>
        </w:trPr>
        <w:tc>
          <w:tcPr>
            <w:gridSpan w:val="2"/>
            <w:vAlign w:val="center"/>
          </w:tcPr>
          <w:p w:rsidR="00000000" w:rsidDel="00000000" w:rsidP="00000000" w:rsidRDefault="00000000" w:rsidRPr="00000000" w14:paraId="000000AE">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Daily (PM)</w:t>
            </w:r>
          </w:p>
          <w:p w:rsidR="00000000" w:rsidDel="00000000" w:rsidP="00000000" w:rsidRDefault="00000000" w:rsidRPr="00000000" w14:paraId="000000AF">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To use an egg timer to keep child engaged at one activity at a time for at least 5 mins (daily)</w:t>
            </w:r>
          </w:p>
          <w:p w:rsidR="00000000" w:rsidDel="00000000" w:rsidP="00000000" w:rsidRDefault="00000000" w:rsidRPr="00000000" w14:paraId="000000B0">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To have a dedicated member of staff to provide extra care as a 1:1 in the PM.</w:t>
            </w:r>
          </w:p>
          <w:p w:rsidR="00000000" w:rsidDel="00000000" w:rsidP="00000000" w:rsidRDefault="00000000" w:rsidRPr="00000000" w14:paraId="000000B1">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Use a now and next board, to guide child visually</w:t>
            </w:r>
          </w:p>
          <w:p w:rsidR="00000000" w:rsidDel="00000000" w:rsidP="00000000" w:rsidRDefault="00000000" w:rsidRPr="00000000" w14:paraId="000000B2">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play outdoors (child is happy outdoors)</w:t>
            </w:r>
          </w:p>
          <w:p w:rsidR="00000000" w:rsidDel="00000000" w:rsidP="00000000" w:rsidRDefault="00000000" w:rsidRPr="00000000" w14:paraId="000000B3">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Have a variety activities child enjoys (mud kitchen)</w:t>
            </w:r>
          </w:p>
          <w:p w:rsidR="00000000" w:rsidDel="00000000" w:rsidP="00000000" w:rsidRDefault="00000000" w:rsidRPr="00000000" w14:paraId="000000B4">
            <w:pPr>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5">
            <w:pPr>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0B6">
            <w:pPr>
              <w:jc w:val="center"/>
              <w:rPr>
                <w:rFonts w:ascii="Arial" w:cs="Arial" w:eastAsia="Arial" w:hAnsi="Arial"/>
                <w:sz w:val="20"/>
                <w:szCs w:val="20"/>
              </w:rPr>
            </w:pPr>
            <w:r w:rsidDel="00000000" w:rsidR="00000000" w:rsidRPr="00000000">
              <w:rPr>
                <w:rtl w:val="0"/>
              </w:rPr>
            </w:r>
          </w:p>
        </w:tc>
        <w:tc>
          <w:tcPr>
            <w:vAlign w:val="center"/>
          </w:tcPr>
          <w:p w:rsidR="00000000" w:rsidDel="00000000" w:rsidP="00000000" w:rsidRDefault="00000000" w:rsidRPr="00000000" w14:paraId="000000B8">
            <w:pPr>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No</w:t>
            </w:r>
            <w:r w:rsidDel="00000000" w:rsidR="00000000" w:rsidRPr="00000000">
              <w:rPr>
                <w:rtl w:val="0"/>
              </w:rPr>
            </w:r>
          </w:p>
        </w:tc>
        <w:tc>
          <w:tcPr>
            <w:vAlign w:val="center"/>
          </w:tcPr>
          <w:p w:rsidR="00000000" w:rsidDel="00000000" w:rsidP="00000000" w:rsidRDefault="00000000" w:rsidRPr="00000000" w14:paraId="000000B9">
            <w:pPr>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School</w:t>
            </w:r>
            <w:r w:rsidDel="00000000" w:rsidR="00000000" w:rsidRPr="00000000">
              <w:rPr>
                <w:rtl w:val="0"/>
              </w:rPr>
            </w:r>
          </w:p>
        </w:tc>
        <w:tc>
          <w:tcPr>
            <w:vAlign w:val="center"/>
          </w:tcPr>
          <w:p w:rsidR="00000000" w:rsidDel="00000000" w:rsidP="00000000" w:rsidRDefault="00000000" w:rsidRPr="00000000" w14:paraId="000000BA">
            <w:pPr>
              <w:ind w:left="113" w:right="113" w:firstLine="0"/>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6/11/23</w:t>
            </w:r>
            <w:r w:rsidDel="00000000" w:rsidR="00000000" w:rsidRPr="00000000">
              <w:rPr>
                <w:rtl w:val="0"/>
              </w:rPr>
            </w:r>
          </w:p>
        </w:tc>
        <w:tc>
          <w:tcPr>
            <w:vAlign w:val="center"/>
          </w:tcPr>
          <w:p w:rsidR="00000000" w:rsidDel="00000000" w:rsidP="00000000" w:rsidRDefault="00000000" w:rsidRPr="00000000" w14:paraId="000000BB">
            <w:pPr>
              <w:ind w:left="113" w:right="113" w:firstLine="0"/>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21/12/23</w:t>
            </w:r>
            <w:r w:rsidDel="00000000" w:rsidR="00000000" w:rsidRPr="00000000">
              <w:rPr>
                <w:rtl w:val="0"/>
              </w:rPr>
            </w:r>
          </w:p>
        </w:tc>
      </w:tr>
      <w:tr>
        <w:trPr>
          <w:cantSplit w:val="0"/>
          <w:trHeight w:val="2960" w:hRule="atLeast"/>
          <w:tblHeader w:val="0"/>
        </w:trPr>
        <w:tc>
          <w:tcPr>
            <w:gridSpan w:val="2"/>
          </w:tcPr>
          <w:p w:rsidR="00000000" w:rsidDel="00000000" w:rsidP="00000000" w:rsidRDefault="00000000" w:rsidRPr="00000000" w14:paraId="000000BC">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2B1.7) Rationale for the ALP listed above:</w:t>
            </w:r>
          </w:p>
          <w:p w:rsidR="00000000" w:rsidDel="00000000" w:rsidP="00000000" w:rsidRDefault="00000000" w:rsidRPr="00000000" w14:paraId="000000BD">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If there is a difference of opinion it should be recorded here e.g. a difference of opinion between the child, child’s parent or young</w:t>
            </w:r>
          </w:p>
          <w:p w:rsidR="00000000" w:rsidDel="00000000" w:rsidP="00000000" w:rsidRDefault="00000000" w:rsidRPr="00000000" w14:paraId="000000BE">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person and professionals. The section could explain how different opinions have been taken into consideration before a particular decision was reached.</w:t>
            </w:r>
          </w:p>
        </w:tc>
        <w:tc>
          <w:tcPr>
            <w:gridSpan w:val="4"/>
            <w:vAlign w:val="center"/>
          </w:tcPr>
          <w:p w:rsidR="00000000" w:rsidDel="00000000" w:rsidP="00000000" w:rsidRDefault="00000000" w:rsidRPr="00000000" w14:paraId="000000C0">
            <w:pPr>
              <w:jc w:val="cente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C1">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To inform the guardian of a plan of action in supporting the child's behaviour in the afternoon.</w:t>
            </w:r>
          </w:p>
          <w:p w:rsidR="00000000" w:rsidDel="00000000" w:rsidP="00000000" w:rsidRDefault="00000000" w:rsidRPr="00000000" w14:paraId="000000C2">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Keep a good relationship with home communicating the child's positives and negatives.</w:t>
            </w:r>
          </w:p>
          <w:p w:rsidR="00000000" w:rsidDel="00000000" w:rsidP="00000000" w:rsidRDefault="00000000" w:rsidRPr="00000000" w14:paraId="000000C3">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Ensure all staff working alongside Child agree on the Smart targets and call for action. </w:t>
            </w:r>
          </w:p>
        </w:tc>
      </w:tr>
      <w:tr>
        <w:trPr>
          <w:cantSplit w:val="0"/>
          <w:trHeight w:val="274" w:hRule="atLeast"/>
          <w:tblHeader w:val="0"/>
        </w:trPr>
        <w:tc>
          <w:tcPr>
            <w:gridSpan w:val="6"/>
            <w:vAlign w:val="center"/>
          </w:tcPr>
          <w:p w:rsidR="00000000" w:rsidDel="00000000" w:rsidP="00000000" w:rsidRDefault="00000000" w:rsidRPr="00000000" w14:paraId="000000C7">
            <w:pPr>
              <w:jc w:val="center"/>
              <w:rPr>
                <w:rFonts w:ascii="Arial" w:cs="Arial" w:eastAsia="Arial" w:hAnsi="Arial"/>
                <w:b w:val="1"/>
                <w:color w:val="c7037e"/>
                <w:sz w:val="20"/>
                <w:szCs w:val="20"/>
              </w:rPr>
            </w:pPr>
            <w:r w:rsidDel="00000000" w:rsidR="00000000" w:rsidRPr="00000000">
              <w:rPr>
                <w:rFonts w:ascii="Arial" w:cs="Arial" w:eastAsia="Arial" w:hAnsi="Arial"/>
                <w:b w:val="1"/>
                <w:color w:val="c7037e"/>
                <w:sz w:val="20"/>
                <w:szCs w:val="20"/>
                <w:rtl w:val="0"/>
              </w:rPr>
              <w:t xml:space="preserve">Section 2B2: Description and delivery of the child or young person’s additional learning provision (ALP)</w:t>
            </w:r>
          </w:p>
        </w:tc>
      </w:tr>
      <w:tr>
        <w:trPr>
          <w:cantSplit w:val="0"/>
          <w:trHeight w:val="1270" w:hRule="atLeast"/>
          <w:tblHeader w:val="0"/>
        </w:trPr>
        <w:tc>
          <w:tcPr>
            <w:vAlign w:val="center"/>
          </w:tcPr>
          <w:p w:rsidR="00000000" w:rsidDel="00000000" w:rsidP="00000000" w:rsidRDefault="00000000" w:rsidRPr="00000000" w14:paraId="000000CD">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2B2.1) Intended outcome:</w:t>
            </w:r>
          </w:p>
          <w:p w:rsidR="00000000" w:rsidDel="00000000" w:rsidP="00000000" w:rsidRDefault="00000000" w:rsidRPr="00000000" w14:paraId="000000CE">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CF">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These outcomes should be SMART (Specific, Measurable, Achievable, Realistic,</w:t>
            </w:r>
          </w:p>
          <w:p w:rsidR="00000000" w:rsidDel="00000000" w:rsidP="00000000" w:rsidRDefault="00000000" w:rsidRPr="00000000" w14:paraId="000000D0">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Timebound).</w:t>
            </w:r>
          </w:p>
        </w:tc>
        <w:tc>
          <w:tcPr>
            <w:gridSpan w:val="5"/>
            <w:vAlign w:val="center"/>
          </w:tcPr>
          <w:p w:rsidR="00000000" w:rsidDel="00000000" w:rsidP="00000000" w:rsidRDefault="00000000" w:rsidRPr="00000000" w14:paraId="000000D1">
            <w:pPr>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To be able to identify when he is feeling anxious/uneasy by using a visual lanyard</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0D6">
            <w:pPr>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2B2.2) ALP to be provided:</w:t>
            </w:r>
          </w:p>
          <w:p w:rsidR="00000000" w:rsidDel="00000000" w:rsidP="00000000" w:rsidRDefault="00000000" w:rsidRPr="00000000" w14:paraId="000000D7">
            <w:pPr>
              <w:jc w:val="center"/>
              <w:rPr>
                <w:rFonts w:ascii="Arial" w:cs="Arial" w:eastAsia="Arial" w:hAnsi="Arial"/>
                <w:color w:val="000000"/>
                <w:sz w:val="20"/>
                <w:szCs w:val="20"/>
              </w:rPr>
            </w:pPr>
            <w:r w:rsidDel="00000000" w:rsidR="00000000" w:rsidRPr="00000000">
              <w:rPr>
                <w:rFonts w:ascii="Arial" w:cs="Arial" w:eastAsia="Arial" w:hAnsi="Arial"/>
                <w:i w:val="1"/>
                <w:sz w:val="20"/>
                <w:szCs w:val="20"/>
                <w:rtl w:val="0"/>
              </w:rPr>
              <w:t xml:space="preserve">This should include how often (daily, weekly); the type of support; who provides the support. The description of the Additional Learning Provision (ALP) should be very clear and precise, the above could then be split into smaller goals and targets</w:t>
            </w:r>
            <w:r w:rsidDel="00000000" w:rsidR="00000000" w:rsidRPr="00000000">
              <w:rPr>
                <w:rFonts w:ascii="Arial" w:cs="Arial" w:eastAsia="Arial" w:hAnsi="Arial"/>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0D9">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2B2.3) Should the ALP be provided in Welsh?</w:t>
            </w:r>
            <w:r w:rsidDel="00000000" w:rsidR="00000000" w:rsidRPr="00000000">
              <w:rPr>
                <w:rtl w:val="0"/>
              </w:rPr>
            </w:r>
          </w:p>
        </w:tc>
        <w:tc>
          <w:tcPr>
            <w:vAlign w:val="center"/>
          </w:tcPr>
          <w:p w:rsidR="00000000" w:rsidDel="00000000" w:rsidP="00000000" w:rsidRDefault="00000000" w:rsidRPr="00000000" w14:paraId="000000DA">
            <w:pPr>
              <w:ind w:left="90" w:firstLine="0"/>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2B2.4) Organisation/</w:t>
            </w:r>
          </w:p>
          <w:p w:rsidR="00000000" w:rsidDel="00000000" w:rsidP="00000000" w:rsidRDefault="00000000" w:rsidRPr="00000000" w14:paraId="000000DB">
            <w:pPr>
              <w:ind w:left="90" w:hanging="231"/>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Service to provide the ALP, (e.g. NHS, Inclusion Service, Specialist Teacher, etc.):</w:t>
            </w:r>
            <w:r w:rsidDel="00000000" w:rsidR="00000000" w:rsidRPr="00000000">
              <w:rPr>
                <w:rtl w:val="0"/>
              </w:rPr>
            </w:r>
          </w:p>
        </w:tc>
        <w:tc>
          <w:tcPr>
            <w:vAlign w:val="center"/>
          </w:tcPr>
          <w:p w:rsidR="00000000" w:rsidDel="00000000" w:rsidP="00000000" w:rsidRDefault="00000000" w:rsidRPr="00000000" w14:paraId="000000DC">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2B2.5) Start date:</w:t>
            </w:r>
            <w:r w:rsidDel="00000000" w:rsidR="00000000" w:rsidRPr="00000000">
              <w:rPr>
                <w:rtl w:val="0"/>
              </w:rPr>
            </w:r>
          </w:p>
        </w:tc>
        <w:tc>
          <w:tcPr>
            <w:vAlign w:val="center"/>
          </w:tcPr>
          <w:p w:rsidR="00000000" w:rsidDel="00000000" w:rsidP="00000000" w:rsidRDefault="00000000" w:rsidRPr="00000000" w14:paraId="000000DD">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2B2.6) End / Review date:</w:t>
            </w:r>
            <w:r w:rsidDel="00000000" w:rsidR="00000000" w:rsidRPr="00000000">
              <w:rPr>
                <w:rtl w:val="0"/>
              </w:rPr>
            </w:r>
          </w:p>
        </w:tc>
      </w:tr>
      <w:tr>
        <w:trPr>
          <w:cantSplit w:val="1"/>
          <w:trHeight w:val="2964" w:hRule="atLeast"/>
          <w:tblHeader w:val="0"/>
        </w:trPr>
        <w:tc>
          <w:tcPr>
            <w:gridSpan w:val="2"/>
            <w:vAlign w:val="center"/>
          </w:tcPr>
          <w:p w:rsidR="00000000" w:rsidDel="00000000" w:rsidP="00000000" w:rsidRDefault="00000000" w:rsidRPr="00000000" w14:paraId="000000DE">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Daily (PM) </w:t>
            </w:r>
          </w:p>
          <w:p w:rsidR="00000000" w:rsidDel="00000000" w:rsidP="00000000" w:rsidRDefault="00000000" w:rsidRPr="00000000" w14:paraId="000000DF">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Use age appropriate visual cards </w:t>
            </w:r>
          </w:p>
          <w:p w:rsidR="00000000" w:rsidDel="00000000" w:rsidP="00000000" w:rsidRDefault="00000000" w:rsidRPr="00000000" w14:paraId="000000E0">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Support provided by all staff working with child</w:t>
            </w:r>
          </w:p>
          <w:p w:rsidR="00000000" w:rsidDel="00000000" w:rsidP="00000000" w:rsidRDefault="00000000" w:rsidRPr="00000000" w14:paraId="000000E1">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Staff to be able to communicate with child on regular basis to help build an understanding on new visual</w:t>
            </w:r>
          </w:p>
          <w:p w:rsidR="00000000" w:rsidDel="00000000" w:rsidP="00000000" w:rsidRDefault="00000000" w:rsidRPr="00000000" w14:paraId="000000E2">
            <w:pPr>
              <w:jc w:val="cente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E3">
            <w:pPr>
              <w:jc w:val="center"/>
              <w:rPr>
                <w:rFonts w:ascii="Arial" w:cs="Arial" w:eastAsia="Arial" w:hAnsi="Arial"/>
                <w:sz w:val="20"/>
                <w:szCs w:val="20"/>
              </w:rPr>
            </w:pPr>
            <w:r w:rsidDel="00000000" w:rsidR="00000000" w:rsidRPr="00000000">
              <w:rPr>
                <w:rtl w:val="0"/>
              </w:rPr>
            </w:r>
          </w:p>
        </w:tc>
        <w:tc>
          <w:tcPr>
            <w:vAlign w:val="center"/>
          </w:tcPr>
          <w:p w:rsidR="00000000" w:rsidDel="00000000" w:rsidP="00000000" w:rsidRDefault="00000000" w:rsidRPr="00000000" w14:paraId="000000E5">
            <w:pPr>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No</w:t>
            </w:r>
            <w:r w:rsidDel="00000000" w:rsidR="00000000" w:rsidRPr="00000000">
              <w:rPr>
                <w:rtl w:val="0"/>
              </w:rPr>
            </w:r>
          </w:p>
        </w:tc>
        <w:tc>
          <w:tcPr>
            <w:vAlign w:val="center"/>
          </w:tcPr>
          <w:p w:rsidR="00000000" w:rsidDel="00000000" w:rsidP="00000000" w:rsidRDefault="00000000" w:rsidRPr="00000000" w14:paraId="000000E6">
            <w:pPr>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School</w:t>
            </w:r>
            <w:r w:rsidDel="00000000" w:rsidR="00000000" w:rsidRPr="00000000">
              <w:rPr>
                <w:rtl w:val="0"/>
              </w:rPr>
            </w:r>
          </w:p>
        </w:tc>
        <w:tc>
          <w:tcPr>
            <w:vAlign w:val="center"/>
          </w:tcPr>
          <w:p w:rsidR="00000000" w:rsidDel="00000000" w:rsidP="00000000" w:rsidRDefault="00000000" w:rsidRPr="00000000" w14:paraId="000000E7">
            <w:pPr>
              <w:ind w:left="113" w:right="113" w:firstLine="0"/>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6/11/23</w:t>
            </w:r>
            <w:r w:rsidDel="00000000" w:rsidR="00000000" w:rsidRPr="00000000">
              <w:rPr>
                <w:rtl w:val="0"/>
              </w:rPr>
            </w:r>
          </w:p>
        </w:tc>
        <w:tc>
          <w:tcPr>
            <w:vAlign w:val="center"/>
          </w:tcPr>
          <w:p w:rsidR="00000000" w:rsidDel="00000000" w:rsidP="00000000" w:rsidRDefault="00000000" w:rsidRPr="00000000" w14:paraId="000000E8">
            <w:pPr>
              <w:ind w:left="113" w:right="113" w:firstLine="0"/>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21/12/23</w:t>
            </w:r>
            <w:r w:rsidDel="00000000" w:rsidR="00000000" w:rsidRPr="00000000">
              <w:rPr>
                <w:rtl w:val="0"/>
              </w:rPr>
            </w:r>
          </w:p>
        </w:tc>
      </w:tr>
      <w:tr>
        <w:trPr>
          <w:cantSplit w:val="0"/>
          <w:trHeight w:val="2960" w:hRule="atLeast"/>
          <w:tblHeader w:val="0"/>
        </w:trPr>
        <w:tc>
          <w:tcPr>
            <w:gridSpan w:val="2"/>
          </w:tcPr>
          <w:p w:rsidR="00000000" w:rsidDel="00000000" w:rsidP="00000000" w:rsidRDefault="00000000" w:rsidRPr="00000000" w14:paraId="000000E9">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2B2.7) Rationale for the ALP listed above:</w:t>
            </w:r>
          </w:p>
          <w:p w:rsidR="00000000" w:rsidDel="00000000" w:rsidP="00000000" w:rsidRDefault="00000000" w:rsidRPr="00000000" w14:paraId="000000EA">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If there is a difference of opinion it should be recorded here e.g. a difference of opinion between the child, child’s parent or young</w:t>
            </w:r>
          </w:p>
          <w:p w:rsidR="00000000" w:rsidDel="00000000" w:rsidP="00000000" w:rsidRDefault="00000000" w:rsidRPr="00000000" w14:paraId="000000EB">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person and professionals. The section could explain how different opinions have been taken into consideration before a particular decision was reached.</w:t>
            </w:r>
          </w:p>
        </w:tc>
        <w:tc>
          <w:tcPr>
            <w:gridSpan w:val="4"/>
            <w:vAlign w:val="center"/>
          </w:tcPr>
          <w:p w:rsidR="00000000" w:rsidDel="00000000" w:rsidP="00000000" w:rsidRDefault="00000000" w:rsidRPr="00000000" w14:paraId="000000ED">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To inform the guardian of a plan of action in supporting the child's behaviour in the afternoon.</w:t>
            </w:r>
          </w:p>
          <w:p w:rsidR="00000000" w:rsidDel="00000000" w:rsidP="00000000" w:rsidRDefault="00000000" w:rsidRPr="00000000" w14:paraId="000000EE">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Keep a good relationship with home communicating the child's positives and negatives.</w:t>
            </w:r>
          </w:p>
          <w:p w:rsidR="00000000" w:rsidDel="00000000" w:rsidP="00000000" w:rsidRDefault="00000000" w:rsidRPr="00000000" w14:paraId="000000EF">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Ensure all staff working alongside Child agree on the Smart targets and call for action. </w:t>
            </w:r>
          </w:p>
        </w:tc>
      </w:tr>
      <w:tr>
        <w:trPr>
          <w:cantSplit w:val="0"/>
          <w:trHeight w:val="274" w:hRule="atLeast"/>
          <w:tblHeader w:val="0"/>
        </w:trPr>
        <w:tc>
          <w:tcPr>
            <w:gridSpan w:val="6"/>
            <w:vAlign w:val="center"/>
          </w:tcPr>
          <w:p w:rsidR="00000000" w:rsidDel="00000000" w:rsidP="00000000" w:rsidRDefault="00000000" w:rsidRPr="00000000" w14:paraId="000000F3">
            <w:pPr>
              <w:jc w:val="center"/>
              <w:rPr>
                <w:rFonts w:ascii="Arial" w:cs="Arial" w:eastAsia="Arial" w:hAnsi="Arial"/>
                <w:b w:val="1"/>
                <w:color w:val="c7037e"/>
                <w:sz w:val="20"/>
                <w:szCs w:val="20"/>
              </w:rPr>
            </w:pPr>
            <w:r w:rsidDel="00000000" w:rsidR="00000000" w:rsidRPr="00000000">
              <w:rPr>
                <w:rFonts w:ascii="Arial" w:cs="Arial" w:eastAsia="Arial" w:hAnsi="Arial"/>
                <w:b w:val="1"/>
                <w:color w:val="c7037e"/>
                <w:sz w:val="20"/>
                <w:szCs w:val="20"/>
                <w:rtl w:val="0"/>
              </w:rPr>
              <w:t xml:space="preserve">Section 2B3: Description and delivery of the child or young person’s additional learning provision (ALP)</w:t>
            </w:r>
          </w:p>
        </w:tc>
      </w:tr>
      <w:tr>
        <w:trPr>
          <w:cantSplit w:val="0"/>
          <w:trHeight w:val="1270" w:hRule="atLeast"/>
          <w:tblHeader w:val="0"/>
        </w:trPr>
        <w:tc>
          <w:tcPr>
            <w:vAlign w:val="center"/>
          </w:tcPr>
          <w:p w:rsidR="00000000" w:rsidDel="00000000" w:rsidP="00000000" w:rsidRDefault="00000000" w:rsidRPr="00000000" w14:paraId="000000F9">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2B3.1) Intended outcome:</w:t>
            </w:r>
          </w:p>
          <w:p w:rsidR="00000000" w:rsidDel="00000000" w:rsidP="00000000" w:rsidRDefault="00000000" w:rsidRPr="00000000" w14:paraId="000000FA">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FB">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These outcomes should be SMART (Specific, Measurable, Achievable, Realistic,</w:t>
            </w:r>
          </w:p>
          <w:p w:rsidR="00000000" w:rsidDel="00000000" w:rsidP="00000000" w:rsidRDefault="00000000" w:rsidRPr="00000000" w14:paraId="000000FC">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Timebound).</w:t>
            </w:r>
          </w:p>
        </w:tc>
        <w:tc>
          <w:tcPr>
            <w:gridSpan w:val="5"/>
            <w:vAlign w:val="center"/>
          </w:tcPr>
          <w:p w:rsidR="00000000" w:rsidDel="00000000" w:rsidP="00000000" w:rsidRDefault="00000000" w:rsidRPr="00000000" w14:paraId="000000FD">
            <w:pPr>
              <w:jc w:val="center"/>
              <w:rPr>
                <w:rFonts w:ascii="Arial" w:cs="Arial" w:eastAsia="Arial" w:hAnsi="Arial"/>
                <w:color w:val="000000"/>
                <w:sz w:val="20"/>
                <w:szCs w:val="20"/>
              </w:rPr>
            </w:pP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102">
            <w:pPr>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2B3.2) ALP to be provided:</w:t>
            </w:r>
          </w:p>
          <w:p w:rsidR="00000000" w:rsidDel="00000000" w:rsidP="00000000" w:rsidRDefault="00000000" w:rsidRPr="00000000" w14:paraId="00000103">
            <w:pPr>
              <w:jc w:val="center"/>
              <w:rPr>
                <w:rFonts w:ascii="Arial" w:cs="Arial" w:eastAsia="Arial" w:hAnsi="Arial"/>
                <w:color w:val="000000"/>
                <w:sz w:val="20"/>
                <w:szCs w:val="20"/>
              </w:rPr>
            </w:pPr>
            <w:r w:rsidDel="00000000" w:rsidR="00000000" w:rsidRPr="00000000">
              <w:rPr>
                <w:rFonts w:ascii="Arial" w:cs="Arial" w:eastAsia="Arial" w:hAnsi="Arial"/>
                <w:i w:val="1"/>
                <w:sz w:val="20"/>
                <w:szCs w:val="20"/>
                <w:rtl w:val="0"/>
              </w:rPr>
              <w:t xml:space="preserve">This should include how often (daily, weekly); the type of support; who provides the support. The description of the Additional Learning Provision (ALP) should be very clear and precise, the above could then be split into smaller goals and targets</w:t>
            </w:r>
            <w:r w:rsidDel="00000000" w:rsidR="00000000" w:rsidRPr="00000000">
              <w:rPr>
                <w:rFonts w:ascii="Arial" w:cs="Arial" w:eastAsia="Arial" w:hAnsi="Arial"/>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105">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2B3.3) Should the ALP be provided in Welsh?</w:t>
            </w:r>
            <w:r w:rsidDel="00000000" w:rsidR="00000000" w:rsidRPr="00000000">
              <w:rPr>
                <w:rtl w:val="0"/>
              </w:rPr>
            </w:r>
          </w:p>
        </w:tc>
        <w:tc>
          <w:tcPr>
            <w:vAlign w:val="center"/>
          </w:tcPr>
          <w:p w:rsidR="00000000" w:rsidDel="00000000" w:rsidP="00000000" w:rsidRDefault="00000000" w:rsidRPr="00000000" w14:paraId="00000106">
            <w:pPr>
              <w:ind w:left="90" w:firstLine="0"/>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2B3.4) Organisation/</w:t>
            </w:r>
          </w:p>
          <w:p w:rsidR="00000000" w:rsidDel="00000000" w:rsidP="00000000" w:rsidRDefault="00000000" w:rsidRPr="00000000" w14:paraId="00000107">
            <w:pPr>
              <w:ind w:left="90" w:hanging="231"/>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Service to provide the ALP, (e.g. NHS, Inclusion Service, Specialist Teacher, etc.):</w:t>
            </w:r>
            <w:r w:rsidDel="00000000" w:rsidR="00000000" w:rsidRPr="00000000">
              <w:rPr>
                <w:rtl w:val="0"/>
              </w:rPr>
            </w:r>
          </w:p>
        </w:tc>
        <w:tc>
          <w:tcPr>
            <w:vAlign w:val="center"/>
          </w:tcPr>
          <w:p w:rsidR="00000000" w:rsidDel="00000000" w:rsidP="00000000" w:rsidRDefault="00000000" w:rsidRPr="00000000" w14:paraId="00000108">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2B3.5) Start date:</w:t>
            </w:r>
            <w:r w:rsidDel="00000000" w:rsidR="00000000" w:rsidRPr="00000000">
              <w:rPr>
                <w:rtl w:val="0"/>
              </w:rPr>
            </w:r>
          </w:p>
        </w:tc>
        <w:tc>
          <w:tcPr>
            <w:vAlign w:val="center"/>
          </w:tcPr>
          <w:p w:rsidR="00000000" w:rsidDel="00000000" w:rsidP="00000000" w:rsidRDefault="00000000" w:rsidRPr="00000000" w14:paraId="00000109">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2B3.6) End / Review date:</w:t>
            </w:r>
            <w:r w:rsidDel="00000000" w:rsidR="00000000" w:rsidRPr="00000000">
              <w:rPr>
                <w:rtl w:val="0"/>
              </w:rPr>
            </w:r>
          </w:p>
        </w:tc>
      </w:tr>
      <w:tr>
        <w:trPr>
          <w:cantSplit w:val="1"/>
          <w:trHeight w:val="2964" w:hRule="atLeast"/>
          <w:tblHeader w:val="0"/>
        </w:trPr>
        <w:tc>
          <w:tcPr>
            <w:gridSpan w:val="2"/>
            <w:vAlign w:val="center"/>
          </w:tcPr>
          <w:p w:rsidR="00000000" w:rsidDel="00000000" w:rsidP="00000000" w:rsidRDefault="00000000" w:rsidRPr="00000000" w14:paraId="0000010A">
            <w:pPr>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10C">
            <w:pPr>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Yes / No</w:t>
            </w:r>
            <w:r w:rsidDel="00000000" w:rsidR="00000000" w:rsidRPr="00000000">
              <w:rPr>
                <w:rtl w:val="0"/>
              </w:rPr>
            </w:r>
          </w:p>
        </w:tc>
        <w:tc>
          <w:tcPr>
            <w:vAlign w:val="center"/>
          </w:tcPr>
          <w:p w:rsidR="00000000" w:rsidDel="00000000" w:rsidP="00000000" w:rsidRDefault="00000000" w:rsidRPr="00000000" w14:paraId="0000010D">
            <w:pPr>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10E">
            <w:pPr>
              <w:ind w:left="113" w:right="113" w:firstLine="0"/>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10F">
            <w:pPr>
              <w:ind w:left="113" w:right="113" w:firstLine="0"/>
              <w:jc w:val="center"/>
              <w:rPr>
                <w:rFonts w:ascii="Arial" w:cs="Arial" w:eastAsia="Arial" w:hAnsi="Arial"/>
                <w:color w:val="000000"/>
                <w:sz w:val="20"/>
                <w:szCs w:val="20"/>
              </w:rPr>
            </w:pPr>
            <w:r w:rsidDel="00000000" w:rsidR="00000000" w:rsidRPr="00000000">
              <w:rPr>
                <w:rtl w:val="0"/>
              </w:rPr>
            </w:r>
          </w:p>
        </w:tc>
      </w:tr>
      <w:tr>
        <w:trPr>
          <w:cantSplit w:val="0"/>
          <w:trHeight w:val="2960" w:hRule="atLeast"/>
          <w:tblHeader w:val="0"/>
        </w:trPr>
        <w:tc>
          <w:tcPr>
            <w:gridSpan w:val="2"/>
          </w:tcPr>
          <w:p w:rsidR="00000000" w:rsidDel="00000000" w:rsidP="00000000" w:rsidRDefault="00000000" w:rsidRPr="00000000" w14:paraId="00000110">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2B3.7) Rationale for the ALP listed above:</w:t>
            </w:r>
          </w:p>
          <w:p w:rsidR="00000000" w:rsidDel="00000000" w:rsidP="00000000" w:rsidRDefault="00000000" w:rsidRPr="00000000" w14:paraId="00000111">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If there is a difference of opinion it should be recorded here e.g. a difference of opinion between the child, child’s parent or young</w:t>
            </w:r>
          </w:p>
          <w:p w:rsidR="00000000" w:rsidDel="00000000" w:rsidP="00000000" w:rsidRDefault="00000000" w:rsidRPr="00000000" w14:paraId="00000112">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person and professionals. The section could explain how different opinions have been taken into consideration before a particular decision was reached.</w:t>
            </w:r>
          </w:p>
        </w:tc>
        <w:tc>
          <w:tcPr>
            <w:gridSpan w:val="4"/>
            <w:vAlign w:val="center"/>
          </w:tcPr>
          <w:p w:rsidR="00000000" w:rsidDel="00000000" w:rsidP="00000000" w:rsidRDefault="00000000" w:rsidRPr="00000000" w14:paraId="00000114">
            <w:pPr>
              <w:jc w:val="center"/>
              <w:rPr>
                <w:rFonts w:ascii="Arial" w:cs="Arial" w:eastAsia="Arial" w:hAnsi="Arial"/>
                <w:sz w:val="20"/>
                <w:szCs w:val="20"/>
              </w:rPr>
            </w:pPr>
            <w:r w:rsidDel="00000000" w:rsidR="00000000" w:rsidRPr="00000000">
              <w:rPr>
                <w:rtl w:val="0"/>
              </w:rPr>
            </w:r>
          </w:p>
        </w:tc>
      </w:tr>
      <w:tr>
        <w:trPr>
          <w:cantSplit w:val="0"/>
          <w:trHeight w:val="274" w:hRule="atLeast"/>
          <w:tblHeader w:val="0"/>
        </w:trPr>
        <w:tc>
          <w:tcPr>
            <w:gridSpan w:val="6"/>
            <w:vAlign w:val="center"/>
          </w:tcPr>
          <w:p w:rsidR="00000000" w:rsidDel="00000000" w:rsidP="00000000" w:rsidRDefault="00000000" w:rsidRPr="00000000" w14:paraId="00000118">
            <w:pPr>
              <w:jc w:val="center"/>
              <w:rPr>
                <w:rFonts w:ascii="Arial" w:cs="Arial" w:eastAsia="Arial" w:hAnsi="Arial"/>
                <w:b w:val="1"/>
                <w:color w:val="c7037e"/>
                <w:sz w:val="20"/>
                <w:szCs w:val="20"/>
              </w:rPr>
            </w:pPr>
            <w:r w:rsidDel="00000000" w:rsidR="00000000" w:rsidRPr="00000000">
              <w:rPr>
                <w:rFonts w:ascii="Arial" w:cs="Arial" w:eastAsia="Arial" w:hAnsi="Arial"/>
                <w:b w:val="1"/>
                <w:color w:val="c7037e"/>
                <w:sz w:val="20"/>
                <w:szCs w:val="20"/>
                <w:rtl w:val="0"/>
              </w:rPr>
              <w:t xml:space="preserve">Section 2B4: Description and delivery of the child or young person’s additional learning provision (ALP)</w:t>
            </w:r>
          </w:p>
        </w:tc>
      </w:tr>
      <w:tr>
        <w:trPr>
          <w:cantSplit w:val="0"/>
          <w:trHeight w:val="1270" w:hRule="atLeast"/>
          <w:tblHeader w:val="0"/>
        </w:trPr>
        <w:tc>
          <w:tcPr>
            <w:vAlign w:val="center"/>
          </w:tcPr>
          <w:p w:rsidR="00000000" w:rsidDel="00000000" w:rsidP="00000000" w:rsidRDefault="00000000" w:rsidRPr="00000000" w14:paraId="0000011E">
            <w:pPr>
              <w:jc w:val="cente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2B4.1) Intended outcome:</w:t>
            </w:r>
          </w:p>
          <w:p w:rsidR="00000000" w:rsidDel="00000000" w:rsidP="00000000" w:rsidRDefault="00000000" w:rsidRPr="00000000" w14:paraId="0000011F">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120">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These outcomes should be SMART (Specific, Measurable, Achievable, Realistic,</w:t>
            </w:r>
          </w:p>
          <w:p w:rsidR="00000000" w:rsidDel="00000000" w:rsidP="00000000" w:rsidRDefault="00000000" w:rsidRPr="00000000" w14:paraId="00000121">
            <w:pPr>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Timebound).</w:t>
            </w:r>
          </w:p>
        </w:tc>
        <w:tc>
          <w:tcPr>
            <w:gridSpan w:val="5"/>
            <w:vAlign w:val="center"/>
          </w:tcPr>
          <w:p w:rsidR="00000000" w:rsidDel="00000000" w:rsidP="00000000" w:rsidRDefault="00000000" w:rsidRPr="00000000" w14:paraId="00000122">
            <w:pPr>
              <w:jc w:val="center"/>
              <w:rPr>
                <w:rFonts w:ascii="Arial" w:cs="Arial" w:eastAsia="Arial" w:hAnsi="Arial"/>
                <w:color w:val="000000"/>
                <w:sz w:val="20"/>
                <w:szCs w:val="20"/>
              </w:rPr>
            </w:pP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127">
            <w:pPr>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2B4.2) ALP to be provided:</w:t>
            </w:r>
          </w:p>
          <w:p w:rsidR="00000000" w:rsidDel="00000000" w:rsidP="00000000" w:rsidRDefault="00000000" w:rsidRPr="00000000" w14:paraId="00000128">
            <w:pPr>
              <w:jc w:val="center"/>
              <w:rPr>
                <w:rFonts w:ascii="Arial" w:cs="Arial" w:eastAsia="Arial" w:hAnsi="Arial"/>
                <w:color w:val="000000"/>
                <w:sz w:val="20"/>
                <w:szCs w:val="20"/>
              </w:rPr>
            </w:pPr>
            <w:r w:rsidDel="00000000" w:rsidR="00000000" w:rsidRPr="00000000">
              <w:rPr>
                <w:rFonts w:ascii="Arial" w:cs="Arial" w:eastAsia="Arial" w:hAnsi="Arial"/>
                <w:i w:val="1"/>
                <w:sz w:val="20"/>
                <w:szCs w:val="20"/>
                <w:rtl w:val="0"/>
              </w:rPr>
              <w:t xml:space="preserve">This should include how often (daily, weekly); the type of support; who provides the support. The description of the Additional Learning Provision (ALP) should be very clear and precise, the above could then be split into smaller goals and targets</w:t>
            </w:r>
            <w:r w:rsidDel="00000000" w:rsidR="00000000" w:rsidRPr="00000000">
              <w:rPr>
                <w:rFonts w:ascii="Arial" w:cs="Arial" w:eastAsia="Arial" w:hAnsi="Arial"/>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12A">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2B4.3) Should the ALP be provided in Welsh?</w:t>
            </w:r>
            <w:r w:rsidDel="00000000" w:rsidR="00000000" w:rsidRPr="00000000">
              <w:rPr>
                <w:rtl w:val="0"/>
              </w:rPr>
            </w:r>
          </w:p>
        </w:tc>
        <w:tc>
          <w:tcPr>
            <w:vAlign w:val="center"/>
          </w:tcPr>
          <w:p w:rsidR="00000000" w:rsidDel="00000000" w:rsidP="00000000" w:rsidRDefault="00000000" w:rsidRPr="00000000" w14:paraId="0000012B">
            <w:pPr>
              <w:ind w:left="90" w:firstLine="0"/>
              <w:jc w:val="center"/>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2B4.4) Organisation/</w:t>
            </w:r>
          </w:p>
          <w:p w:rsidR="00000000" w:rsidDel="00000000" w:rsidP="00000000" w:rsidRDefault="00000000" w:rsidRPr="00000000" w14:paraId="0000012C">
            <w:pPr>
              <w:ind w:left="90" w:hanging="231"/>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Service to provide the ALP, (e.g. NHS, Inclusion Service, Specialist Teacher, etc.):</w:t>
            </w:r>
            <w:r w:rsidDel="00000000" w:rsidR="00000000" w:rsidRPr="00000000">
              <w:rPr>
                <w:rtl w:val="0"/>
              </w:rPr>
            </w:r>
          </w:p>
        </w:tc>
        <w:tc>
          <w:tcPr>
            <w:vAlign w:val="center"/>
          </w:tcPr>
          <w:p w:rsidR="00000000" w:rsidDel="00000000" w:rsidP="00000000" w:rsidRDefault="00000000" w:rsidRPr="00000000" w14:paraId="0000012D">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2B4.5) Start date:</w:t>
            </w:r>
            <w:r w:rsidDel="00000000" w:rsidR="00000000" w:rsidRPr="00000000">
              <w:rPr>
                <w:rtl w:val="0"/>
              </w:rPr>
            </w:r>
          </w:p>
        </w:tc>
        <w:tc>
          <w:tcPr>
            <w:vAlign w:val="center"/>
          </w:tcPr>
          <w:p w:rsidR="00000000" w:rsidDel="00000000" w:rsidP="00000000" w:rsidRDefault="00000000" w:rsidRPr="00000000" w14:paraId="0000012E">
            <w:pPr>
              <w:jc w:val="center"/>
              <w:rPr>
                <w:rFonts w:ascii="Arial" w:cs="Arial" w:eastAsia="Arial" w:hAnsi="Arial"/>
                <w:color w:val="000000"/>
                <w:sz w:val="20"/>
                <w:szCs w:val="20"/>
              </w:rPr>
            </w:pPr>
            <w:r w:rsidDel="00000000" w:rsidR="00000000" w:rsidRPr="00000000">
              <w:rPr>
                <w:rFonts w:ascii="Arial" w:cs="Arial" w:eastAsia="Arial" w:hAnsi="Arial"/>
                <w:b w:val="1"/>
                <w:color w:val="000000"/>
                <w:sz w:val="20"/>
                <w:szCs w:val="20"/>
                <w:rtl w:val="0"/>
              </w:rPr>
              <w:t xml:space="preserve">2B4.6) End / Review date:</w:t>
            </w:r>
            <w:r w:rsidDel="00000000" w:rsidR="00000000" w:rsidRPr="00000000">
              <w:rPr>
                <w:rtl w:val="0"/>
              </w:rPr>
            </w:r>
          </w:p>
        </w:tc>
      </w:tr>
      <w:tr>
        <w:trPr>
          <w:cantSplit w:val="1"/>
          <w:trHeight w:val="2964" w:hRule="atLeast"/>
          <w:tblHeader w:val="0"/>
        </w:trPr>
        <w:tc>
          <w:tcPr>
            <w:gridSpan w:val="2"/>
            <w:vAlign w:val="center"/>
          </w:tcPr>
          <w:p w:rsidR="00000000" w:rsidDel="00000000" w:rsidP="00000000" w:rsidRDefault="00000000" w:rsidRPr="00000000" w14:paraId="0000012F">
            <w:pPr>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131">
            <w:pPr>
              <w:jc w:val="center"/>
              <w:rPr>
                <w:rFonts w:ascii="Arial" w:cs="Arial" w:eastAsia="Arial" w:hAnsi="Arial"/>
                <w:color w:val="000000"/>
                <w:sz w:val="20"/>
                <w:szCs w:val="20"/>
              </w:rPr>
            </w:pPr>
            <w:r w:rsidDel="00000000" w:rsidR="00000000" w:rsidRPr="00000000">
              <w:rPr>
                <w:rFonts w:ascii="Arial" w:cs="Arial" w:eastAsia="Arial" w:hAnsi="Arial"/>
                <w:sz w:val="20"/>
                <w:szCs w:val="20"/>
                <w:rtl w:val="0"/>
              </w:rPr>
              <w:t xml:space="preserve">Yes / No</w:t>
            </w:r>
            <w:r w:rsidDel="00000000" w:rsidR="00000000" w:rsidRPr="00000000">
              <w:rPr>
                <w:rtl w:val="0"/>
              </w:rPr>
            </w:r>
          </w:p>
        </w:tc>
        <w:tc>
          <w:tcPr>
            <w:vAlign w:val="center"/>
          </w:tcPr>
          <w:p w:rsidR="00000000" w:rsidDel="00000000" w:rsidP="00000000" w:rsidRDefault="00000000" w:rsidRPr="00000000" w14:paraId="00000132">
            <w:pPr>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133">
            <w:pPr>
              <w:ind w:left="113" w:right="113" w:firstLine="0"/>
              <w:jc w:val="center"/>
              <w:rPr>
                <w:rFonts w:ascii="Arial" w:cs="Arial" w:eastAsia="Arial" w:hAnsi="Arial"/>
                <w:color w:val="000000"/>
                <w:sz w:val="20"/>
                <w:szCs w:val="20"/>
              </w:rPr>
            </w:pPr>
            <w:r w:rsidDel="00000000" w:rsidR="00000000" w:rsidRPr="00000000">
              <w:rPr>
                <w:rtl w:val="0"/>
              </w:rPr>
            </w:r>
          </w:p>
        </w:tc>
        <w:tc>
          <w:tcPr>
            <w:vAlign w:val="center"/>
          </w:tcPr>
          <w:p w:rsidR="00000000" w:rsidDel="00000000" w:rsidP="00000000" w:rsidRDefault="00000000" w:rsidRPr="00000000" w14:paraId="00000134">
            <w:pPr>
              <w:ind w:left="113" w:right="113" w:firstLine="0"/>
              <w:jc w:val="center"/>
              <w:rPr>
                <w:rFonts w:ascii="Arial" w:cs="Arial" w:eastAsia="Arial" w:hAnsi="Arial"/>
                <w:color w:val="000000"/>
                <w:sz w:val="20"/>
                <w:szCs w:val="20"/>
              </w:rPr>
            </w:pPr>
            <w:r w:rsidDel="00000000" w:rsidR="00000000" w:rsidRPr="00000000">
              <w:rPr>
                <w:rtl w:val="0"/>
              </w:rPr>
            </w:r>
          </w:p>
        </w:tc>
      </w:tr>
      <w:tr>
        <w:trPr>
          <w:cantSplit w:val="0"/>
          <w:trHeight w:val="2960" w:hRule="atLeast"/>
          <w:tblHeader w:val="0"/>
        </w:trPr>
        <w:tc>
          <w:tcPr>
            <w:gridSpan w:val="2"/>
          </w:tcPr>
          <w:p w:rsidR="00000000" w:rsidDel="00000000" w:rsidP="00000000" w:rsidRDefault="00000000" w:rsidRPr="00000000" w14:paraId="00000135">
            <w:pPr>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2B4.7) Rationale for the ALP listed above:</w:t>
            </w:r>
          </w:p>
          <w:p w:rsidR="00000000" w:rsidDel="00000000" w:rsidP="00000000" w:rsidRDefault="00000000" w:rsidRPr="00000000" w14:paraId="00000136">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If there is a difference of opinion it should be recorded here e.g. a difference of opinion between the child, child’s parent or young</w:t>
            </w:r>
          </w:p>
          <w:p w:rsidR="00000000" w:rsidDel="00000000" w:rsidP="00000000" w:rsidRDefault="00000000" w:rsidRPr="00000000" w14:paraId="00000137">
            <w:pPr>
              <w:jc w:val="center"/>
              <w:rPr>
                <w:rFonts w:ascii="Arial" w:cs="Arial" w:eastAsia="Arial" w:hAnsi="Arial"/>
                <w:i w:val="1"/>
                <w:sz w:val="20"/>
                <w:szCs w:val="20"/>
              </w:rPr>
            </w:pPr>
            <w:r w:rsidDel="00000000" w:rsidR="00000000" w:rsidRPr="00000000">
              <w:rPr>
                <w:rFonts w:ascii="Arial" w:cs="Arial" w:eastAsia="Arial" w:hAnsi="Arial"/>
                <w:i w:val="1"/>
                <w:sz w:val="20"/>
                <w:szCs w:val="20"/>
                <w:rtl w:val="0"/>
              </w:rPr>
              <w:t xml:space="preserve">person and professionals. The section could explain how different opinions have been taken into consideration before a particular decision was reached.</w:t>
            </w:r>
          </w:p>
        </w:tc>
        <w:tc>
          <w:tcPr>
            <w:gridSpan w:val="4"/>
            <w:vAlign w:val="center"/>
          </w:tcPr>
          <w:p w:rsidR="00000000" w:rsidDel="00000000" w:rsidP="00000000" w:rsidRDefault="00000000" w:rsidRPr="00000000" w14:paraId="00000139">
            <w:pPr>
              <w:jc w:val="center"/>
              <w:rPr>
                <w:rFonts w:ascii="Arial" w:cs="Arial" w:eastAsia="Arial" w:hAnsi="Arial"/>
                <w:sz w:val="20"/>
                <w:szCs w:val="20"/>
              </w:rPr>
            </w:pPr>
            <w:r w:rsidDel="00000000" w:rsidR="00000000" w:rsidRPr="00000000">
              <w:rPr>
                <w:rtl w:val="0"/>
              </w:rPr>
            </w:r>
          </w:p>
        </w:tc>
      </w:tr>
    </w:tbl>
    <w:p w:rsidR="00000000" w:rsidDel="00000000" w:rsidP="00000000" w:rsidRDefault="00000000" w:rsidRPr="00000000" w14:paraId="0000013D">
      <w:pPr>
        <w:rPr>
          <w:color w:val="000000"/>
          <w:sz w:val="32"/>
          <w:szCs w:val="32"/>
        </w:rPr>
      </w:pPr>
      <w:r w:rsidDel="00000000" w:rsidR="00000000" w:rsidRPr="00000000">
        <w:rPr>
          <w:rtl w:val="0"/>
        </w:rPr>
      </w:r>
    </w:p>
    <w:sectPr>
      <w:type w:val="nextPage"/>
      <w:pgSz w:h="11906" w:w="16838" w:orient="landscape"/>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Arial"/>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dewis.wales/positive-relationships-cyp" TargetMode="External"/><Relationship Id="rId8" Type="http://schemas.openxmlformats.org/officeDocument/2006/relationships/hyperlink" Target="https://hwb.gov.wales/storage/1f42779c-2002-4bb3-8d8d-b7bd56fca32e/professional-standards-for-assisting-teaching-interactive-pdf-for-pc.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