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8BBA0B" w14:textId="577C806F" w:rsidR="00320E1A" w:rsidRDefault="004D3A27" w:rsidP="00CA445E">
      <w:pPr>
        <w:ind w:left="-284"/>
        <w:rPr>
          <w:rFonts w:ascii="Arial" w:hAnsi="Arial" w:cs="Arial"/>
          <w:color w:val="000000"/>
          <w:szCs w:val="24"/>
        </w:rPr>
      </w:pPr>
      <w:r w:rsidRPr="00320E1A">
        <w:rPr>
          <w:rFonts w:ascii="Arial" w:hAnsi="Arial" w:cs="Arial"/>
          <w:color w:val="000000"/>
          <w:szCs w:val="24"/>
        </w:rPr>
        <w:t>A Vision of Change: Sustainability in the hotel industry</w:t>
      </w:r>
    </w:p>
    <w:p w14:paraId="5E580155" w14:textId="0A367533" w:rsidR="00320E1A" w:rsidRDefault="00320E1A" w:rsidP="00CA445E">
      <w:pPr>
        <w:ind w:left="-284"/>
        <w:rPr>
          <w:rFonts w:ascii="Arial" w:hAnsi="Arial" w:cs="Arial"/>
          <w:color w:val="000000"/>
          <w:szCs w:val="24"/>
        </w:rPr>
      </w:pPr>
      <w:r>
        <w:rPr>
          <w:rFonts w:ascii="Arial" w:hAnsi="Arial" w:cs="Arial"/>
          <w:color w:val="000000"/>
          <w:szCs w:val="24"/>
        </w:rPr>
        <w:t>Ioana Basenco</w:t>
      </w:r>
    </w:p>
    <w:p w14:paraId="663AE07E" w14:textId="5C679AF5" w:rsidR="00320E1A" w:rsidRDefault="00320E1A" w:rsidP="00CA445E">
      <w:pPr>
        <w:ind w:left="-284"/>
        <w:rPr>
          <w:rFonts w:ascii="Arial" w:hAnsi="Arial" w:cs="Arial"/>
          <w:color w:val="000000"/>
          <w:szCs w:val="24"/>
        </w:rPr>
      </w:pPr>
      <w:r>
        <w:rPr>
          <w:rFonts w:ascii="Arial" w:hAnsi="Arial" w:cs="Arial"/>
          <w:color w:val="000000"/>
          <w:szCs w:val="24"/>
        </w:rPr>
        <w:t>1905191</w:t>
      </w:r>
    </w:p>
    <w:p w14:paraId="0DB098F3" w14:textId="4FB565F6" w:rsidR="00320E1A" w:rsidRDefault="00320E1A" w:rsidP="00CA445E">
      <w:pPr>
        <w:ind w:left="-284"/>
        <w:rPr>
          <w:rFonts w:ascii="Arial" w:hAnsi="Arial" w:cs="Arial"/>
          <w:color w:val="000000"/>
          <w:szCs w:val="24"/>
        </w:rPr>
      </w:pPr>
      <w:r>
        <w:rPr>
          <w:rFonts w:ascii="Arial" w:hAnsi="Arial" w:cs="Arial"/>
          <w:color w:val="000000"/>
          <w:szCs w:val="24"/>
        </w:rPr>
        <w:t>BMIH5006</w:t>
      </w:r>
    </w:p>
    <w:p w14:paraId="7D1565E1" w14:textId="2EB576E6" w:rsidR="00320E1A" w:rsidRDefault="00320E1A" w:rsidP="00CA445E">
      <w:pPr>
        <w:ind w:left="-284"/>
        <w:rPr>
          <w:rFonts w:ascii="Arial" w:hAnsi="Arial" w:cs="Arial"/>
          <w:color w:val="000000"/>
          <w:szCs w:val="24"/>
        </w:rPr>
      </w:pPr>
      <w:r>
        <w:rPr>
          <w:rFonts w:ascii="Arial" w:hAnsi="Arial" w:cs="Arial"/>
          <w:color w:val="000000"/>
          <w:szCs w:val="24"/>
        </w:rPr>
        <w:t>Sustainable Hospitality &amp; Tourism Management</w:t>
      </w:r>
    </w:p>
    <w:p w14:paraId="219BD859" w14:textId="77777777" w:rsidR="00320E1A" w:rsidRDefault="00320E1A" w:rsidP="00CA445E">
      <w:pPr>
        <w:ind w:left="-284"/>
        <w:rPr>
          <w:rFonts w:ascii="Arial" w:eastAsia="Times New Roman" w:hAnsi="Arial" w:cs="Arial"/>
          <w:b/>
          <w:bCs/>
          <w:color w:val="000000"/>
          <w:szCs w:val="24"/>
          <w:lang w:eastAsia="en-IN" w:bidi="bn-IN"/>
        </w:rPr>
      </w:pPr>
      <w:proofErr w:type="spellStart"/>
      <w:r>
        <w:rPr>
          <w:rFonts w:ascii="Arial" w:hAnsi="Arial" w:cs="Arial"/>
          <w:color w:val="000000"/>
          <w:szCs w:val="24"/>
        </w:rPr>
        <w:t>Dr.</w:t>
      </w:r>
      <w:proofErr w:type="spellEnd"/>
      <w:r>
        <w:rPr>
          <w:rFonts w:ascii="Arial" w:hAnsi="Arial" w:cs="Arial"/>
          <w:color w:val="000000"/>
          <w:szCs w:val="24"/>
        </w:rPr>
        <w:t xml:space="preserve"> Huw Thomas</w:t>
      </w:r>
    </w:p>
    <w:p w14:paraId="4C867E11" w14:textId="77777777" w:rsidR="00320E1A" w:rsidRDefault="00CE44CF" w:rsidP="00CA445E">
      <w:pPr>
        <w:ind w:left="-284"/>
        <w:rPr>
          <w:rFonts w:ascii="Arial" w:hAnsi="Arial" w:cs="Arial"/>
          <w:color w:val="000000"/>
        </w:rPr>
      </w:pPr>
      <w:r w:rsidRPr="00CE44CF">
        <w:rPr>
          <w:rFonts w:ascii="Arial" w:hAnsi="Arial" w:cs="Arial"/>
          <w:color w:val="000000"/>
        </w:rPr>
        <w:t xml:space="preserve">Sustainability is a widely used term which means fulfilling the needs of the current generation without compromising the needs of future generations. It is a process of using limited resources to fulfilling the needs of people and reduce the generation of waste. People did not care about the impact of their actions on the environment and society for a long time. As a result, a lot of waste was generated which polluted our environment and created problems like global warming, air, water and soil pollution, scarcity of non-renewable resources etc. </w:t>
      </w:r>
    </w:p>
    <w:p w14:paraId="1DF4E9C5" w14:textId="77777777" w:rsidR="00320E1A" w:rsidRDefault="00CE44CF" w:rsidP="00CA445E">
      <w:pPr>
        <w:ind w:left="-284"/>
        <w:rPr>
          <w:rFonts w:ascii="Arial" w:hAnsi="Arial" w:cs="Arial"/>
          <w:color w:val="000000"/>
        </w:rPr>
      </w:pPr>
      <w:r w:rsidRPr="00CE44CF">
        <w:rPr>
          <w:rFonts w:ascii="Arial" w:hAnsi="Arial" w:cs="Arial"/>
          <w:color w:val="000000"/>
        </w:rPr>
        <w:t xml:space="preserve">Hence, now people should focus on sustainability and measure the results of their actions on the environment. People are now aware of these problems and governments of many countries are promoting sustainability. Hence, industries are also implementing sustainable practices within their organisations. </w:t>
      </w:r>
    </w:p>
    <w:p w14:paraId="5264D189" w14:textId="266BDDDD" w:rsidR="00CE44CF" w:rsidRPr="00320E1A" w:rsidRDefault="00CE44CF" w:rsidP="00CA445E">
      <w:pPr>
        <w:ind w:left="-284"/>
        <w:rPr>
          <w:rFonts w:ascii="Arial" w:hAnsi="Arial" w:cs="Arial"/>
          <w:color w:val="000000"/>
          <w:szCs w:val="24"/>
        </w:rPr>
      </w:pPr>
      <w:r w:rsidRPr="00CE44CF">
        <w:rPr>
          <w:rFonts w:ascii="Arial" w:hAnsi="Arial" w:cs="Arial"/>
          <w:color w:val="000000"/>
        </w:rPr>
        <w:t>There are three pillars of sustainability</w:t>
      </w:r>
      <w:r w:rsidR="00320E1A">
        <w:rPr>
          <w:rFonts w:ascii="Arial" w:hAnsi="Arial" w:cs="Arial"/>
          <w:color w:val="000000"/>
        </w:rPr>
        <w:t xml:space="preserve">: </w:t>
      </w:r>
      <w:r w:rsidRPr="00CE44CF">
        <w:rPr>
          <w:rFonts w:ascii="Arial" w:hAnsi="Arial" w:cs="Arial"/>
          <w:color w:val="000000"/>
        </w:rPr>
        <w:t xml:space="preserve">environmental protection, economic </w:t>
      </w:r>
      <w:proofErr w:type="gramStart"/>
      <w:r w:rsidRPr="00CE44CF">
        <w:rPr>
          <w:rFonts w:ascii="Arial" w:hAnsi="Arial" w:cs="Arial"/>
          <w:color w:val="000000"/>
        </w:rPr>
        <w:t>viability</w:t>
      </w:r>
      <w:proofErr w:type="gramEnd"/>
      <w:r w:rsidRPr="00CE44CF">
        <w:rPr>
          <w:rFonts w:ascii="Arial" w:hAnsi="Arial" w:cs="Arial"/>
          <w:color w:val="000000"/>
        </w:rPr>
        <w:t xml:space="preserve"> and social equity</w:t>
      </w:r>
      <w:sdt>
        <w:sdtPr>
          <w:rPr>
            <w:rFonts w:ascii="Arial" w:hAnsi="Arial" w:cs="Arial"/>
            <w:color w:val="000000"/>
          </w:rPr>
          <w:id w:val="-616823578"/>
          <w:citation/>
        </w:sdtPr>
        <w:sdtContent>
          <w:r w:rsidR="002E5B28">
            <w:rPr>
              <w:rFonts w:ascii="Arial" w:hAnsi="Arial" w:cs="Arial"/>
              <w:color w:val="000000"/>
            </w:rPr>
            <w:fldChar w:fldCharType="begin"/>
          </w:r>
          <w:r w:rsidR="002E5B28">
            <w:rPr>
              <w:rFonts w:ascii="Arial" w:hAnsi="Arial" w:cs="Arial"/>
              <w:color w:val="000000"/>
            </w:rPr>
            <w:instrText xml:space="preserve"> CITATION Pur192 \l 16393 </w:instrText>
          </w:r>
          <w:r w:rsidR="002E5B28">
            <w:rPr>
              <w:rFonts w:ascii="Arial" w:hAnsi="Arial" w:cs="Arial"/>
              <w:color w:val="000000"/>
            </w:rPr>
            <w:fldChar w:fldCharType="separate"/>
          </w:r>
          <w:r w:rsidR="007517C7">
            <w:rPr>
              <w:rFonts w:ascii="Arial" w:hAnsi="Arial" w:cs="Arial"/>
              <w:noProof/>
              <w:color w:val="000000"/>
            </w:rPr>
            <w:t xml:space="preserve"> </w:t>
          </w:r>
          <w:r w:rsidR="007517C7" w:rsidRPr="007517C7">
            <w:rPr>
              <w:rFonts w:ascii="Arial" w:hAnsi="Arial" w:cs="Arial"/>
              <w:noProof/>
              <w:color w:val="000000"/>
            </w:rPr>
            <w:t>(Purvis, et al., 2019)</w:t>
          </w:r>
          <w:r w:rsidR="002E5B28">
            <w:rPr>
              <w:rFonts w:ascii="Arial" w:hAnsi="Arial" w:cs="Arial"/>
              <w:color w:val="000000"/>
            </w:rPr>
            <w:fldChar w:fldCharType="end"/>
          </w:r>
        </w:sdtContent>
      </w:sdt>
      <w:r w:rsidRPr="00CE44CF">
        <w:rPr>
          <w:rFonts w:ascii="Arial" w:hAnsi="Arial" w:cs="Arial"/>
          <w:color w:val="000000"/>
        </w:rPr>
        <w:t>. </w:t>
      </w:r>
    </w:p>
    <w:p w14:paraId="05EF6623" w14:textId="5E9A1FAA" w:rsidR="00320E1A" w:rsidRDefault="00CE44CF" w:rsidP="00CA445E">
      <w:pPr>
        <w:pStyle w:val="NormalWeb"/>
        <w:spacing w:before="0" w:beforeAutospacing="0" w:after="0" w:afterAutospacing="0" w:line="360" w:lineRule="auto"/>
        <w:ind w:left="-284"/>
        <w:jc w:val="both"/>
        <w:rPr>
          <w:rFonts w:ascii="Arial" w:hAnsi="Arial" w:cs="Arial"/>
          <w:color w:val="000000"/>
        </w:rPr>
      </w:pPr>
      <w:r w:rsidRPr="00CE44CF">
        <w:rPr>
          <w:rFonts w:ascii="Arial" w:hAnsi="Arial" w:cs="Arial"/>
          <w:color w:val="000000"/>
        </w:rPr>
        <w:t>The purpose of the environmental pillar of sustainability is to protect the environment</w:t>
      </w:r>
      <w:sdt>
        <w:sdtPr>
          <w:rPr>
            <w:rFonts w:ascii="Arial" w:hAnsi="Arial" w:cs="Arial"/>
            <w:color w:val="000000"/>
          </w:rPr>
          <w:id w:val="-1278953644"/>
          <w:citation/>
        </w:sdtPr>
        <w:sdtContent>
          <w:r w:rsidR="00C977DE">
            <w:rPr>
              <w:rFonts w:ascii="Arial" w:hAnsi="Arial" w:cs="Arial"/>
              <w:color w:val="000000"/>
            </w:rPr>
            <w:fldChar w:fldCharType="begin"/>
          </w:r>
          <w:r w:rsidR="00C977DE">
            <w:rPr>
              <w:rFonts w:ascii="Arial" w:hAnsi="Arial" w:cs="Arial"/>
              <w:color w:val="000000"/>
            </w:rPr>
            <w:instrText xml:space="preserve"> CITATION Ran21 \l 16393 </w:instrText>
          </w:r>
          <w:r w:rsidR="00C977DE">
            <w:rPr>
              <w:rFonts w:ascii="Arial" w:hAnsi="Arial" w:cs="Arial"/>
              <w:color w:val="000000"/>
            </w:rPr>
            <w:fldChar w:fldCharType="separate"/>
          </w:r>
          <w:r w:rsidR="007517C7">
            <w:rPr>
              <w:rFonts w:ascii="Arial" w:hAnsi="Arial" w:cs="Arial"/>
              <w:noProof/>
              <w:color w:val="000000"/>
            </w:rPr>
            <w:t xml:space="preserve"> </w:t>
          </w:r>
          <w:r w:rsidR="007517C7" w:rsidRPr="007517C7">
            <w:rPr>
              <w:rFonts w:ascii="Arial" w:hAnsi="Arial" w:cs="Arial"/>
              <w:noProof/>
              <w:color w:val="000000"/>
            </w:rPr>
            <w:t>(Ranjbari, et al., 2021)</w:t>
          </w:r>
          <w:r w:rsidR="00C977DE">
            <w:rPr>
              <w:rFonts w:ascii="Arial" w:hAnsi="Arial" w:cs="Arial"/>
              <w:color w:val="000000"/>
            </w:rPr>
            <w:fldChar w:fldCharType="end"/>
          </w:r>
        </w:sdtContent>
      </w:sdt>
      <w:r w:rsidRPr="00CE44CF">
        <w:rPr>
          <w:rFonts w:ascii="Arial" w:hAnsi="Arial" w:cs="Arial"/>
          <w:color w:val="000000"/>
        </w:rPr>
        <w:t xml:space="preserve">. This includes saving energy, limiting usage of natural resources, reducing carbon footprint and the emissions of greenhouse gases, preventing air, </w:t>
      </w:r>
      <w:proofErr w:type="gramStart"/>
      <w:r w:rsidRPr="00CE44CF">
        <w:rPr>
          <w:rFonts w:ascii="Arial" w:hAnsi="Arial" w:cs="Arial"/>
          <w:color w:val="000000"/>
        </w:rPr>
        <w:t>water</w:t>
      </w:r>
      <w:proofErr w:type="gramEnd"/>
      <w:r w:rsidRPr="00CE44CF">
        <w:rPr>
          <w:rFonts w:ascii="Arial" w:hAnsi="Arial" w:cs="Arial"/>
          <w:color w:val="000000"/>
        </w:rPr>
        <w:t xml:space="preserve"> and soil pollution etc. </w:t>
      </w:r>
    </w:p>
    <w:p w14:paraId="00C74F96" w14:textId="2F3D6DA6" w:rsidR="00CE44CF" w:rsidRPr="00CE44CF" w:rsidRDefault="00CE44CF" w:rsidP="00CA445E">
      <w:pPr>
        <w:pStyle w:val="NormalWeb"/>
        <w:spacing w:before="0" w:beforeAutospacing="0" w:after="0" w:afterAutospacing="0" w:line="360" w:lineRule="auto"/>
        <w:ind w:left="-284"/>
        <w:jc w:val="both"/>
        <w:rPr>
          <w:rFonts w:ascii="Arial" w:hAnsi="Arial" w:cs="Arial"/>
        </w:rPr>
      </w:pPr>
      <w:r w:rsidRPr="00CE44CF">
        <w:rPr>
          <w:rFonts w:ascii="Arial" w:hAnsi="Arial" w:cs="Arial"/>
          <w:color w:val="000000"/>
        </w:rPr>
        <w:t xml:space="preserve">The purpose of the economic pillar is to contribute to economic development and growth. This can be done by reducing energy consumption, recycling products, reducing waste generation etc. </w:t>
      </w:r>
      <w:r w:rsidRPr="00320E1A">
        <w:rPr>
          <w:rFonts w:ascii="Arial" w:hAnsi="Arial" w:cs="Arial"/>
          <w:color w:val="000000"/>
        </w:rPr>
        <w:t>ISO 50001 standard</w:t>
      </w:r>
      <w:r w:rsidRPr="00CE44CF">
        <w:rPr>
          <w:rFonts w:ascii="Arial" w:hAnsi="Arial" w:cs="Arial"/>
          <w:color w:val="000000"/>
        </w:rPr>
        <w:t xml:space="preserve"> specifies the requirements for an environmental management system that organisations can implement to manage their environmental responsibilities</w:t>
      </w:r>
      <w:sdt>
        <w:sdtPr>
          <w:rPr>
            <w:rFonts w:ascii="Arial" w:hAnsi="Arial" w:cs="Arial"/>
            <w:color w:val="000000"/>
          </w:rPr>
          <w:id w:val="307375769"/>
          <w:citation/>
        </w:sdtPr>
        <w:sdtContent>
          <w:r w:rsidR="00447DED">
            <w:rPr>
              <w:rFonts w:ascii="Arial" w:hAnsi="Arial" w:cs="Arial"/>
              <w:color w:val="000000"/>
            </w:rPr>
            <w:fldChar w:fldCharType="begin"/>
          </w:r>
          <w:r w:rsidR="00447DED">
            <w:rPr>
              <w:rFonts w:ascii="Arial" w:hAnsi="Arial" w:cs="Arial"/>
              <w:color w:val="000000"/>
            </w:rPr>
            <w:instrText xml:space="preserve"> CITATION Ram19 \l 16393 </w:instrText>
          </w:r>
          <w:r w:rsidR="00447DED">
            <w:rPr>
              <w:rFonts w:ascii="Arial" w:hAnsi="Arial" w:cs="Arial"/>
              <w:color w:val="000000"/>
            </w:rPr>
            <w:fldChar w:fldCharType="separate"/>
          </w:r>
          <w:r w:rsidR="007517C7">
            <w:rPr>
              <w:rFonts w:ascii="Arial" w:hAnsi="Arial" w:cs="Arial"/>
              <w:noProof/>
              <w:color w:val="000000"/>
            </w:rPr>
            <w:t xml:space="preserve"> </w:t>
          </w:r>
          <w:r w:rsidR="007517C7" w:rsidRPr="007517C7">
            <w:rPr>
              <w:rFonts w:ascii="Arial" w:hAnsi="Arial" w:cs="Arial"/>
              <w:noProof/>
              <w:color w:val="000000"/>
            </w:rPr>
            <w:t>(Rampasso, et al., 2019)</w:t>
          </w:r>
          <w:r w:rsidR="00447DED">
            <w:rPr>
              <w:rFonts w:ascii="Arial" w:hAnsi="Arial" w:cs="Arial"/>
              <w:color w:val="000000"/>
            </w:rPr>
            <w:fldChar w:fldCharType="end"/>
          </w:r>
        </w:sdtContent>
      </w:sdt>
      <w:r w:rsidRPr="00CE44CF">
        <w:rPr>
          <w:rFonts w:ascii="Arial" w:hAnsi="Arial" w:cs="Arial"/>
          <w:color w:val="000000"/>
        </w:rPr>
        <w:t>. Implementation of this standard guarantees affordable, optimal and clean use of energy</w:t>
      </w:r>
      <w:sdt>
        <w:sdtPr>
          <w:rPr>
            <w:rFonts w:ascii="Arial" w:hAnsi="Arial" w:cs="Arial"/>
            <w:color w:val="000000"/>
          </w:rPr>
          <w:id w:val="1043488149"/>
          <w:citation/>
        </w:sdtPr>
        <w:sdtContent>
          <w:r w:rsidR="0097050C">
            <w:rPr>
              <w:rFonts w:ascii="Arial" w:hAnsi="Arial" w:cs="Arial"/>
              <w:color w:val="000000"/>
            </w:rPr>
            <w:fldChar w:fldCharType="begin"/>
          </w:r>
          <w:r w:rsidR="0097050C">
            <w:rPr>
              <w:rFonts w:ascii="Arial" w:hAnsi="Arial" w:cs="Arial"/>
              <w:color w:val="000000"/>
            </w:rPr>
            <w:instrText xml:space="preserve"> CITATION Lir19 \l 16393 </w:instrText>
          </w:r>
          <w:r w:rsidR="0097050C">
            <w:rPr>
              <w:rFonts w:ascii="Arial" w:hAnsi="Arial" w:cs="Arial"/>
              <w:color w:val="000000"/>
            </w:rPr>
            <w:fldChar w:fldCharType="separate"/>
          </w:r>
          <w:r w:rsidR="007517C7">
            <w:rPr>
              <w:rFonts w:ascii="Arial" w:hAnsi="Arial" w:cs="Arial"/>
              <w:noProof/>
              <w:color w:val="000000"/>
            </w:rPr>
            <w:t xml:space="preserve"> </w:t>
          </w:r>
          <w:r w:rsidR="007517C7" w:rsidRPr="007517C7">
            <w:rPr>
              <w:rFonts w:ascii="Arial" w:hAnsi="Arial" w:cs="Arial"/>
              <w:noProof/>
              <w:color w:val="000000"/>
            </w:rPr>
            <w:t>(Lira, et al., 2019)</w:t>
          </w:r>
          <w:r w:rsidR="0097050C">
            <w:rPr>
              <w:rFonts w:ascii="Arial" w:hAnsi="Arial" w:cs="Arial"/>
              <w:color w:val="000000"/>
            </w:rPr>
            <w:fldChar w:fldCharType="end"/>
          </w:r>
        </w:sdtContent>
      </w:sdt>
      <w:r w:rsidRPr="00CE44CF">
        <w:rPr>
          <w:rFonts w:ascii="Arial" w:hAnsi="Arial" w:cs="Arial"/>
          <w:color w:val="000000"/>
        </w:rPr>
        <w:t xml:space="preserve">. The purpose of the social pillar is to promote equality and respect for everyone. Organisations can implement </w:t>
      </w:r>
      <w:r w:rsidRPr="00CE44CF">
        <w:rPr>
          <w:rFonts w:ascii="Arial" w:hAnsi="Arial" w:cs="Arial"/>
          <w:color w:val="000000"/>
        </w:rPr>
        <w:lastRenderedPageBreak/>
        <w:t>gender equality, exchange of dialogue, equal social rights etc. through their business model. Thus, the three pillars of sustainability help organisations to take more sustainable decisions and reduce the impact on the environment, economy and society and make the earth a better place</w:t>
      </w:r>
      <w:sdt>
        <w:sdtPr>
          <w:rPr>
            <w:rFonts w:ascii="Arial" w:hAnsi="Arial" w:cs="Arial"/>
            <w:color w:val="000000"/>
          </w:rPr>
          <w:id w:val="-1639026356"/>
          <w:citation/>
        </w:sdtPr>
        <w:sdtContent>
          <w:r w:rsidR="00E70E2A">
            <w:rPr>
              <w:rFonts w:ascii="Arial" w:hAnsi="Arial" w:cs="Arial"/>
              <w:color w:val="000000"/>
            </w:rPr>
            <w:fldChar w:fldCharType="begin"/>
          </w:r>
          <w:r w:rsidR="00E70E2A">
            <w:rPr>
              <w:rFonts w:ascii="Arial" w:hAnsi="Arial" w:cs="Arial"/>
              <w:color w:val="000000"/>
            </w:rPr>
            <w:instrText xml:space="preserve"> CITATION Asc18 \l 16393 </w:instrText>
          </w:r>
          <w:r w:rsidR="00E70E2A">
            <w:rPr>
              <w:rFonts w:ascii="Arial" w:hAnsi="Arial" w:cs="Arial"/>
              <w:color w:val="000000"/>
            </w:rPr>
            <w:fldChar w:fldCharType="separate"/>
          </w:r>
          <w:r w:rsidR="007517C7">
            <w:rPr>
              <w:rFonts w:ascii="Arial" w:hAnsi="Arial" w:cs="Arial"/>
              <w:noProof/>
              <w:color w:val="000000"/>
            </w:rPr>
            <w:t xml:space="preserve"> </w:t>
          </w:r>
          <w:r w:rsidR="007517C7" w:rsidRPr="007517C7">
            <w:rPr>
              <w:rFonts w:ascii="Arial" w:hAnsi="Arial" w:cs="Arial"/>
              <w:noProof/>
              <w:color w:val="000000"/>
            </w:rPr>
            <w:t>(Asche, et al., 2018)</w:t>
          </w:r>
          <w:r w:rsidR="00E70E2A">
            <w:rPr>
              <w:rFonts w:ascii="Arial" w:hAnsi="Arial" w:cs="Arial"/>
              <w:color w:val="000000"/>
            </w:rPr>
            <w:fldChar w:fldCharType="end"/>
          </w:r>
        </w:sdtContent>
      </w:sdt>
      <w:r w:rsidRPr="00CE44CF">
        <w:rPr>
          <w:rFonts w:ascii="Arial" w:hAnsi="Arial" w:cs="Arial"/>
          <w:color w:val="000000"/>
        </w:rPr>
        <w:t>. </w:t>
      </w:r>
    </w:p>
    <w:p w14:paraId="718A5A36" w14:textId="4633AFEA" w:rsidR="00320E1A" w:rsidRDefault="00CE44CF" w:rsidP="00CA445E">
      <w:pPr>
        <w:pStyle w:val="NormalWeb"/>
        <w:spacing w:before="0" w:beforeAutospacing="0" w:after="0" w:afterAutospacing="0" w:line="360" w:lineRule="auto"/>
        <w:ind w:left="-284"/>
        <w:jc w:val="both"/>
        <w:rPr>
          <w:rFonts w:ascii="Arial" w:hAnsi="Arial" w:cs="Arial"/>
          <w:color w:val="000000"/>
        </w:rPr>
      </w:pPr>
      <w:r w:rsidRPr="00CE44CF">
        <w:rPr>
          <w:rFonts w:ascii="Arial" w:hAnsi="Arial" w:cs="Arial"/>
          <w:color w:val="000000"/>
        </w:rPr>
        <w:t xml:space="preserve">The hotel industry or hospitality industry is responsible for </w:t>
      </w:r>
      <w:r w:rsidRPr="00320E1A">
        <w:rPr>
          <w:rFonts w:ascii="Arial" w:hAnsi="Arial" w:cs="Arial"/>
          <w:color w:val="000000"/>
        </w:rPr>
        <w:t>2% of the 5% of global CO2</w:t>
      </w:r>
      <w:r w:rsidRPr="00CE44CF">
        <w:rPr>
          <w:rFonts w:ascii="Arial" w:hAnsi="Arial" w:cs="Arial"/>
          <w:color w:val="000000"/>
        </w:rPr>
        <w:t xml:space="preserve"> emissions</w:t>
      </w:r>
      <w:sdt>
        <w:sdtPr>
          <w:rPr>
            <w:rFonts w:ascii="Arial" w:hAnsi="Arial" w:cs="Arial"/>
            <w:color w:val="000000"/>
          </w:rPr>
          <w:id w:val="-1979288788"/>
          <w:citation/>
        </w:sdtPr>
        <w:sdtContent>
          <w:r w:rsidR="00ED7B7A">
            <w:rPr>
              <w:rFonts w:ascii="Arial" w:hAnsi="Arial" w:cs="Arial"/>
              <w:color w:val="000000"/>
            </w:rPr>
            <w:fldChar w:fldCharType="begin"/>
          </w:r>
          <w:r w:rsidR="00ED7B7A">
            <w:rPr>
              <w:rFonts w:ascii="Arial" w:hAnsi="Arial" w:cs="Arial"/>
              <w:color w:val="000000"/>
            </w:rPr>
            <w:instrText xml:space="preserve"> CITATION Bam22 \l 16393 </w:instrText>
          </w:r>
          <w:r w:rsidR="00ED7B7A">
            <w:rPr>
              <w:rFonts w:ascii="Arial" w:hAnsi="Arial" w:cs="Arial"/>
              <w:color w:val="000000"/>
            </w:rPr>
            <w:fldChar w:fldCharType="separate"/>
          </w:r>
          <w:r w:rsidR="007517C7">
            <w:rPr>
              <w:rFonts w:ascii="Arial" w:hAnsi="Arial" w:cs="Arial"/>
              <w:noProof/>
              <w:color w:val="000000"/>
            </w:rPr>
            <w:t xml:space="preserve"> </w:t>
          </w:r>
          <w:r w:rsidR="007517C7" w:rsidRPr="007517C7">
            <w:rPr>
              <w:rFonts w:ascii="Arial" w:hAnsi="Arial" w:cs="Arial"/>
              <w:noProof/>
              <w:color w:val="000000"/>
            </w:rPr>
            <w:t>(Bamidele, et al., 2022)</w:t>
          </w:r>
          <w:r w:rsidR="00ED7B7A">
            <w:rPr>
              <w:rFonts w:ascii="Arial" w:hAnsi="Arial" w:cs="Arial"/>
              <w:color w:val="000000"/>
            </w:rPr>
            <w:fldChar w:fldCharType="end"/>
          </w:r>
        </w:sdtContent>
      </w:sdt>
      <w:r w:rsidRPr="00CE44CF">
        <w:rPr>
          <w:rFonts w:ascii="Arial" w:hAnsi="Arial" w:cs="Arial"/>
          <w:color w:val="000000"/>
        </w:rPr>
        <w:t>. This is caused by excessive consumption of resources. This also creates unnecessary operational costs. Hotels cause air, water, soil and noise pollution. Hotels often release wastewater without proper treatment. As a result, the water bodies near the business get polluted. This hampers marine life. Realising of oil, harmful chemicals, and detergents in water cause water pollution</w:t>
      </w:r>
      <w:sdt>
        <w:sdtPr>
          <w:rPr>
            <w:rFonts w:ascii="Arial" w:hAnsi="Arial" w:cs="Arial"/>
            <w:color w:val="000000"/>
          </w:rPr>
          <w:id w:val="244080814"/>
          <w:citation/>
        </w:sdtPr>
        <w:sdtContent>
          <w:r w:rsidR="00B9797D">
            <w:rPr>
              <w:rFonts w:ascii="Arial" w:hAnsi="Arial" w:cs="Arial"/>
              <w:color w:val="000000"/>
            </w:rPr>
            <w:fldChar w:fldCharType="begin"/>
          </w:r>
          <w:r w:rsidR="00B9797D">
            <w:rPr>
              <w:rFonts w:ascii="Arial" w:hAnsi="Arial" w:cs="Arial"/>
              <w:color w:val="000000"/>
            </w:rPr>
            <w:instrText xml:space="preserve"> CITATION Var20 \l 16393 </w:instrText>
          </w:r>
          <w:r w:rsidR="00B9797D">
            <w:rPr>
              <w:rFonts w:ascii="Arial" w:hAnsi="Arial" w:cs="Arial"/>
              <w:color w:val="000000"/>
            </w:rPr>
            <w:fldChar w:fldCharType="separate"/>
          </w:r>
          <w:r w:rsidR="007517C7">
            <w:rPr>
              <w:rFonts w:ascii="Arial" w:hAnsi="Arial" w:cs="Arial"/>
              <w:noProof/>
              <w:color w:val="000000"/>
            </w:rPr>
            <w:t xml:space="preserve"> </w:t>
          </w:r>
          <w:r w:rsidR="007517C7" w:rsidRPr="007517C7">
            <w:rPr>
              <w:rFonts w:ascii="Arial" w:hAnsi="Arial" w:cs="Arial"/>
              <w:noProof/>
              <w:color w:val="000000"/>
            </w:rPr>
            <w:t>(Vargas, et al., 2020)</w:t>
          </w:r>
          <w:r w:rsidR="00B9797D">
            <w:rPr>
              <w:rFonts w:ascii="Arial" w:hAnsi="Arial" w:cs="Arial"/>
              <w:color w:val="000000"/>
            </w:rPr>
            <w:fldChar w:fldCharType="end"/>
          </w:r>
        </w:sdtContent>
      </w:sdt>
      <w:r w:rsidRPr="00CE44CF">
        <w:rPr>
          <w:rFonts w:ascii="Arial" w:hAnsi="Arial" w:cs="Arial"/>
          <w:color w:val="000000"/>
        </w:rPr>
        <w:t xml:space="preserve">. </w:t>
      </w:r>
    </w:p>
    <w:p w14:paraId="7944E6A9" w14:textId="3989ABA3" w:rsidR="00CE44CF" w:rsidRPr="00CE44CF" w:rsidRDefault="00CE44CF" w:rsidP="00CA445E">
      <w:pPr>
        <w:pStyle w:val="NormalWeb"/>
        <w:spacing w:before="0" w:beforeAutospacing="0" w:after="0" w:afterAutospacing="0" w:line="360" w:lineRule="auto"/>
        <w:ind w:left="-284"/>
        <w:jc w:val="both"/>
        <w:rPr>
          <w:rFonts w:ascii="Arial" w:hAnsi="Arial" w:cs="Arial"/>
        </w:rPr>
      </w:pPr>
      <w:r w:rsidRPr="00CE44CF">
        <w:rPr>
          <w:rFonts w:ascii="Arial" w:hAnsi="Arial" w:cs="Arial"/>
          <w:color w:val="000000"/>
        </w:rPr>
        <w:t>Hospitality businesses also contribute to soil pollution. They dump their solid waste without proper treatment into the soil which causes soil pollution. Air pollution is also generated by the activities of hospitality businesses. They use firewood ovens, gas, diesel, refrigerants etc. which are responsible for air pollution. Refrigerants emit chlorofluorocarbons or CFC which can cause holes in the Ozone layer. As a result, harmful UV rays can easily enter the earth and cause global warming. Most hospitality businesses have transportation facilities. These vehicles cause the burning of fuels and emit CO2. Hotels also cause noise pollution. Pumps, engines, motors, etc. are the cause of noise pollution that is generated by hotels. Hotels are also responsible for food wastage. Hotels have arrangements of food for their guests. However, they usually prepare large amounts of food which are not completely consumed by customers. This leads to food wastage. As per data, the hotel industry produces an average of</w:t>
      </w:r>
      <w:r w:rsidRPr="00CE44CF">
        <w:rPr>
          <w:rFonts w:ascii="Arial" w:hAnsi="Arial" w:cs="Arial"/>
          <w:b/>
          <w:bCs/>
          <w:color w:val="000000"/>
        </w:rPr>
        <w:t xml:space="preserve"> </w:t>
      </w:r>
      <w:r w:rsidRPr="00320E1A">
        <w:rPr>
          <w:rFonts w:ascii="Arial" w:hAnsi="Arial" w:cs="Arial"/>
          <w:color w:val="000000"/>
        </w:rPr>
        <w:t xml:space="preserve">289,700 tonnes of waste </w:t>
      </w:r>
      <w:r w:rsidRPr="00CE44CF">
        <w:rPr>
          <w:rFonts w:ascii="Arial" w:hAnsi="Arial" w:cs="Arial"/>
          <w:color w:val="000000"/>
        </w:rPr>
        <w:t xml:space="preserve">globally each year and among this </w:t>
      </w:r>
      <w:r w:rsidRPr="00320E1A">
        <w:rPr>
          <w:rFonts w:ascii="Arial" w:hAnsi="Arial" w:cs="Arial"/>
          <w:color w:val="000000"/>
        </w:rPr>
        <w:t>79,000 tonnes of food waste</w:t>
      </w:r>
      <w:r w:rsidRPr="00CE44CF">
        <w:rPr>
          <w:rFonts w:ascii="Arial" w:hAnsi="Arial" w:cs="Arial"/>
          <w:b/>
          <w:bCs/>
          <w:color w:val="000000"/>
        </w:rPr>
        <w:t xml:space="preserve"> </w:t>
      </w:r>
      <w:r w:rsidRPr="00CE44CF">
        <w:rPr>
          <w:rFonts w:ascii="Arial" w:hAnsi="Arial" w:cs="Arial"/>
          <w:color w:val="000000"/>
        </w:rPr>
        <w:t>is included. This clearly shows how the hotel industry is contributing to pollution and misuse of resources. Therefore, it is essential for hospitality businesses to take proper steps to implement sustainability in their organisations.</w:t>
      </w:r>
    </w:p>
    <w:p w14:paraId="6351D1F0" w14:textId="77777777" w:rsidR="00CE44CF" w:rsidRPr="00CE44CF" w:rsidRDefault="00CE44CF" w:rsidP="00CA445E">
      <w:pPr>
        <w:pStyle w:val="NormalWeb"/>
        <w:spacing w:before="0" w:beforeAutospacing="0" w:after="0" w:afterAutospacing="0" w:line="360" w:lineRule="auto"/>
        <w:ind w:left="-284"/>
        <w:jc w:val="both"/>
        <w:rPr>
          <w:rFonts w:ascii="Arial" w:hAnsi="Arial" w:cs="Arial"/>
        </w:rPr>
      </w:pPr>
      <w:r w:rsidRPr="00CE44CF">
        <w:rPr>
          <w:rFonts w:ascii="Arial" w:hAnsi="Arial" w:cs="Arial"/>
          <w:color w:val="000000"/>
        </w:rPr>
        <w:t xml:space="preserve">However, these days, common people are aware of these issues and therefore, they prefer hotels that maintain sustainability. The government in many countries are promoting sustainability as well and encouraging hotel businesses to implement sustainable measures. This has created pressure on businesses. Moreover, many new hotel businesses have started adopting sustainable measures and using this action as USP. Hence, other businesses are also looking for the implementation of sustainable measures for customer satisfaction and reaching the goal of zero carbon emission set by </w:t>
      </w:r>
      <w:r w:rsidRPr="00CE44CF">
        <w:rPr>
          <w:rFonts w:ascii="Arial" w:hAnsi="Arial" w:cs="Arial"/>
          <w:color w:val="000000"/>
        </w:rPr>
        <w:lastRenderedPageBreak/>
        <w:t>the government. The UK government has set the target of reaching its zero carbon emission goals by 2050. </w:t>
      </w:r>
    </w:p>
    <w:p w14:paraId="54EFC2D2" w14:textId="5EE6FFFD" w:rsidR="00CE44CF" w:rsidRPr="00CE44CF" w:rsidRDefault="00CE44CF" w:rsidP="00CA445E">
      <w:pPr>
        <w:pStyle w:val="NormalWeb"/>
        <w:spacing w:before="0" w:beforeAutospacing="0" w:after="0" w:afterAutospacing="0" w:line="360" w:lineRule="auto"/>
        <w:ind w:left="-284"/>
        <w:jc w:val="both"/>
        <w:rPr>
          <w:rFonts w:ascii="Arial" w:hAnsi="Arial" w:cs="Arial"/>
        </w:rPr>
      </w:pPr>
      <w:r w:rsidRPr="00CE44CF">
        <w:rPr>
          <w:rFonts w:ascii="Arial" w:hAnsi="Arial" w:cs="Arial"/>
          <w:color w:val="000000"/>
        </w:rPr>
        <w:t xml:space="preserve">There are certain steps that hospitality businesses can take to implement sustainability. In order to implement the social pillar, they can take strict action against discrimination based on gender, colour, race, nationality etc. The management can reduce pay gaps based on gender and make sure a certain percentage of the employees are females. This will promote gender equality and stop all kinds of discrimination within the organisations. They can implement the economic pillar of sustainability by reducing food waste, buying from the local market and supporting local businesses. They can also implement the environment pillar by reducing waste generation and air, water, soil and noise pollution. Hotel businesses should reduce their portion in order to reduce food wastage. Reducing portions will mean the customers will eat the whole food and will not waste it. Moreover, they can contact local NGOs and distribute the excess food among needy people and stray animals. They should also separate biodegradable waste from non-biodegradable waste. Then they can produce manure from biodegradable waste and use it for farming. </w:t>
      </w:r>
      <w:r w:rsidR="00320E1A">
        <w:rPr>
          <w:rFonts w:ascii="Arial" w:hAnsi="Arial" w:cs="Arial"/>
          <w:color w:val="000000"/>
        </w:rPr>
        <w:t>N</w:t>
      </w:r>
      <w:r w:rsidRPr="00CE44CF">
        <w:rPr>
          <w:rFonts w:ascii="Arial" w:hAnsi="Arial" w:cs="Arial"/>
          <w:color w:val="000000"/>
        </w:rPr>
        <w:t>on-biodegradable waste like plastic containers and package</w:t>
      </w:r>
      <w:r w:rsidR="00320E1A">
        <w:rPr>
          <w:rFonts w:ascii="Arial" w:hAnsi="Arial" w:cs="Arial"/>
          <w:color w:val="000000"/>
        </w:rPr>
        <w:t>s can be reused or recycled.</w:t>
      </w:r>
      <w:r w:rsidRPr="00CE44CF">
        <w:rPr>
          <w:rFonts w:ascii="Arial" w:hAnsi="Arial" w:cs="Arial"/>
          <w:color w:val="000000"/>
        </w:rPr>
        <w:t xml:space="preserve"> Hotel businesses can also reduce air pollution by not using refrigerators. They should also use renewable energy sources instead of using coal and other non-renewable energy sources for producing food. </w:t>
      </w:r>
      <w:r w:rsidR="00320E1A">
        <w:rPr>
          <w:rFonts w:ascii="Arial" w:hAnsi="Arial" w:cs="Arial"/>
          <w:color w:val="000000"/>
        </w:rPr>
        <w:t>S</w:t>
      </w:r>
      <w:r w:rsidRPr="00CE44CF">
        <w:rPr>
          <w:rFonts w:ascii="Arial" w:hAnsi="Arial" w:cs="Arial"/>
          <w:color w:val="000000"/>
        </w:rPr>
        <w:t>olar cookers for producing food</w:t>
      </w:r>
      <w:r w:rsidR="00320E1A">
        <w:rPr>
          <w:rFonts w:ascii="Arial" w:hAnsi="Arial" w:cs="Arial"/>
          <w:color w:val="000000"/>
        </w:rPr>
        <w:t xml:space="preserve"> can be used</w:t>
      </w:r>
      <w:r w:rsidRPr="00CE44CF">
        <w:rPr>
          <w:rFonts w:ascii="Arial" w:hAnsi="Arial" w:cs="Arial"/>
          <w:color w:val="000000"/>
        </w:rPr>
        <w:t xml:space="preserve"> </w:t>
      </w:r>
      <w:r w:rsidR="00320E1A">
        <w:rPr>
          <w:rFonts w:ascii="Arial" w:hAnsi="Arial" w:cs="Arial"/>
          <w:color w:val="000000"/>
        </w:rPr>
        <w:t xml:space="preserve">and </w:t>
      </w:r>
      <w:r w:rsidRPr="00CE44CF">
        <w:rPr>
          <w:rFonts w:ascii="Arial" w:hAnsi="Arial" w:cs="Arial"/>
          <w:color w:val="000000"/>
        </w:rPr>
        <w:t>wastewater before releasing them into the environment</w:t>
      </w:r>
      <w:r w:rsidR="00320E1A">
        <w:rPr>
          <w:rFonts w:ascii="Arial" w:hAnsi="Arial" w:cs="Arial"/>
          <w:color w:val="000000"/>
        </w:rPr>
        <w:t xml:space="preserve"> can be managed.</w:t>
      </w:r>
      <w:r w:rsidRPr="00CE44CF">
        <w:rPr>
          <w:rFonts w:ascii="Arial" w:hAnsi="Arial" w:cs="Arial"/>
          <w:color w:val="000000"/>
        </w:rPr>
        <w:t xml:space="preserve"> Moreover, they can adopt the ISO 50001 standard for maintaining three pillars of sustainability in their organisation.    </w:t>
      </w:r>
    </w:p>
    <w:p w14:paraId="6EDC3ADF" w14:textId="1E906236" w:rsidR="00320E1A" w:rsidRDefault="004D3A27" w:rsidP="00CA445E">
      <w:pPr>
        <w:spacing w:after="0"/>
        <w:ind w:left="-284"/>
        <w:rPr>
          <w:rFonts w:ascii="Arial" w:eastAsia="Times New Roman" w:hAnsi="Arial" w:cs="Arial"/>
          <w:color w:val="000000"/>
          <w:szCs w:val="24"/>
          <w:lang w:eastAsia="en-IN" w:bidi="bn-IN"/>
        </w:rPr>
      </w:pPr>
      <w:r w:rsidRPr="00320E1A">
        <w:rPr>
          <w:rFonts w:ascii="Arial" w:eastAsia="Times New Roman" w:hAnsi="Arial" w:cs="Arial"/>
          <w:color w:val="000000"/>
          <w:szCs w:val="24"/>
          <w:lang w:eastAsia="en-IN" w:bidi="bn-IN"/>
        </w:rPr>
        <w:t>The idea of a circular economy and its relationship with the purpose of corporate social responsibility</w:t>
      </w:r>
      <w:r w:rsidRPr="00CE44CF">
        <w:rPr>
          <w:rFonts w:ascii="Arial" w:eastAsia="Times New Roman" w:hAnsi="Arial" w:cs="Arial"/>
          <w:color w:val="000000"/>
          <w:szCs w:val="24"/>
          <w:lang w:eastAsia="en-IN" w:bidi="bn-IN"/>
        </w:rPr>
        <w:t xml:space="preserve"> is found in the way of sustainability in the hotel industry. Apart from the area of different kinds of sustainability pillars and legal policies, the flow of circular economy also relates to the purpose of entailing a market that provides a different kind of incentive to </w:t>
      </w:r>
      <w:r w:rsidR="00320E1A" w:rsidRPr="00CE44CF">
        <w:rPr>
          <w:rFonts w:ascii="Arial" w:eastAsia="Times New Roman" w:hAnsi="Arial" w:cs="Arial"/>
          <w:color w:val="000000"/>
          <w:szCs w:val="24"/>
          <w:lang w:eastAsia="en-IN" w:bidi="bn-IN"/>
        </w:rPr>
        <w:t>investigate</w:t>
      </w:r>
      <w:r w:rsidRPr="00CE44CF">
        <w:rPr>
          <w:rFonts w:ascii="Arial" w:eastAsia="Times New Roman" w:hAnsi="Arial" w:cs="Arial"/>
          <w:color w:val="000000"/>
          <w:szCs w:val="24"/>
          <w:lang w:eastAsia="en-IN" w:bidi="bn-IN"/>
        </w:rPr>
        <w:t xml:space="preserve"> the purpose of reusing products instead of scrapping and extracting different kinds of new resources</w:t>
      </w:r>
      <w:r w:rsidRPr="00CE44CF">
        <w:rPr>
          <w:rFonts w:ascii="Arial" w:hAnsi="Arial" w:cs="Arial"/>
          <w:color w:val="000000"/>
          <w:szCs w:val="24"/>
        </w:rPr>
        <w:t xml:space="preserve"> </w:t>
      </w:r>
      <w:sdt>
        <w:sdtPr>
          <w:rPr>
            <w:rFonts w:ascii="Arial" w:hAnsi="Arial" w:cs="Arial"/>
            <w:color w:val="000000"/>
            <w:szCs w:val="24"/>
          </w:rPr>
          <w:id w:val="-1646189032"/>
          <w:citation/>
        </w:sdtPr>
        <w:sdtContent>
          <w:r w:rsidRPr="00CE44CF">
            <w:rPr>
              <w:rFonts w:ascii="Arial" w:hAnsi="Arial" w:cs="Arial"/>
              <w:color w:val="000000"/>
              <w:szCs w:val="24"/>
            </w:rPr>
            <w:fldChar w:fldCharType="begin"/>
          </w:r>
          <w:r w:rsidRPr="00CE44CF">
            <w:rPr>
              <w:rFonts w:ascii="Arial" w:hAnsi="Arial" w:cs="Arial"/>
              <w:color w:val="000000"/>
              <w:szCs w:val="24"/>
              <w:lang w:val="en-US"/>
            </w:rPr>
            <w:instrText xml:space="preserve"> CITATION Aga18 \l 1033 </w:instrText>
          </w:r>
          <w:r w:rsidRPr="00CE44CF">
            <w:rPr>
              <w:rFonts w:ascii="Arial" w:hAnsi="Arial" w:cs="Arial"/>
              <w:color w:val="000000"/>
              <w:szCs w:val="24"/>
            </w:rPr>
            <w:fldChar w:fldCharType="separate"/>
          </w:r>
          <w:r w:rsidR="007517C7" w:rsidRPr="007517C7">
            <w:rPr>
              <w:rFonts w:ascii="Arial" w:hAnsi="Arial" w:cs="Arial"/>
              <w:noProof/>
              <w:color w:val="000000"/>
              <w:szCs w:val="24"/>
              <w:lang w:val="en-US"/>
            </w:rPr>
            <w:t>(Agarwal, 2018)</w:t>
          </w:r>
          <w:r w:rsidRPr="00CE44CF">
            <w:rPr>
              <w:rFonts w:ascii="Arial" w:hAnsi="Arial" w:cs="Arial"/>
              <w:color w:val="000000"/>
              <w:szCs w:val="24"/>
            </w:rPr>
            <w:fldChar w:fldCharType="end"/>
          </w:r>
        </w:sdtContent>
      </w:sdt>
      <w:r w:rsidRPr="00CE44CF">
        <w:rPr>
          <w:rFonts w:ascii="Arial" w:eastAsia="Times New Roman" w:hAnsi="Arial" w:cs="Arial"/>
          <w:color w:val="000000"/>
          <w:szCs w:val="24"/>
          <w:lang w:eastAsia="en-IN" w:bidi="bn-IN"/>
        </w:rPr>
        <w:t xml:space="preserve">. </w:t>
      </w:r>
    </w:p>
    <w:p w14:paraId="5D1DF2FF" w14:textId="3E9BED6A" w:rsidR="00320E1A" w:rsidRDefault="004D3A27" w:rsidP="00CA445E">
      <w:pPr>
        <w:spacing w:after="0"/>
        <w:ind w:left="-284"/>
        <w:rPr>
          <w:rFonts w:ascii="Arial" w:eastAsia="Times New Roman" w:hAnsi="Arial" w:cs="Arial"/>
          <w:szCs w:val="24"/>
          <w:lang w:eastAsia="en-IN" w:bidi="bn-IN"/>
        </w:rPr>
      </w:pPr>
      <w:r w:rsidRPr="00CE44CF">
        <w:rPr>
          <w:rFonts w:ascii="Arial" w:eastAsia="Times New Roman" w:hAnsi="Arial" w:cs="Arial"/>
          <w:color w:val="000000"/>
          <w:szCs w:val="24"/>
          <w:lang w:eastAsia="en-IN" w:bidi="bn-IN"/>
        </w:rPr>
        <w:t xml:space="preserve">The concept of circular economy focuses on the prolific phrases of reduce reuse and recycle that refers to the term of completing and defining the new way of sustainable economy. The aim of circular economy in the way of making the most significant effort to look for the availability of material resources deal with the basic purpose of extending the life cycle of the product by reducing the area of wastage </w:t>
      </w:r>
      <w:r w:rsidR="00320E1A" w:rsidRPr="00CE44CF">
        <w:rPr>
          <w:rFonts w:ascii="Arial" w:eastAsia="Times New Roman" w:hAnsi="Arial" w:cs="Arial"/>
          <w:color w:val="000000"/>
          <w:szCs w:val="24"/>
          <w:lang w:eastAsia="en-IN" w:bidi="bn-IN"/>
        </w:rPr>
        <w:t>and</w:t>
      </w:r>
      <w:r w:rsidRPr="00CE44CF">
        <w:rPr>
          <w:rFonts w:ascii="Arial" w:eastAsia="Times New Roman" w:hAnsi="Arial" w:cs="Arial"/>
          <w:color w:val="000000"/>
          <w:szCs w:val="24"/>
          <w:lang w:eastAsia="en-IN" w:bidi="bn-IN"/>
        </w:rPr>
        <w:t xml:space="preserve"> the redundant of the materials</w:t>
      </w:r>
      <w:r w:rsidRPr="00CE44CF">
        <w:rPr>
          <w:rFonts w:ascii="Arial" w:hAnsi="Arial" w:cs="Arial"/>
          <w:color w:val="000000"/>
          <w:szCs w:val="24"/>
        </w:rPr>
        <w:t xml:space="preserve"> </w:t>
      </w:r>
      <w:sdt>
        <w:sdtPr>
          <w:rPr>
            <w:rFonts w:ascii="Arial" w:hAnsi="Arial" w:cs="Arial"/>
            <w:color w:val="000000"/>
            <w:szCs w:val="24"/>
          </w:rPr>
          <w:id w:val="-1961791191"/>
          <w:citation/>
        </w:sdtPr>
        <w:sdtContent>
          <w:r w:rsidRPr="00CE44CF">
            <w:rPr>
              <w:rFonts w:ascii="Arial" w:hAnsi="Arial" w:cs="Arial"/>
              <w:color w:val="000000"/>
              <w:szCs w:val="24"/>
            </w:rPr>
            <w:fldChar w:fldCharType="begin"/>
          </w:r>
          <w:r w:rsidRPr="00CE44CF">
            <w:rPr>
              <w:rFonts w:ascii="Arial" w:hAnsi="Arial" w:cs="Arial"/>
              <w:color w:val="000000"/>
              <w:szCs w:val="24"/>
              <w:lang w:val="en-US"/>
            </w:rPr>
            <w:instrText xml:space="preserve"> CITATION Aga18 \l 1033 </w:instrText>
          </w:r>
          <w:r w:rsidRPr="00CE44CF">
            <w:rPr>
              <w:rFonts w:ascii="Arial" w:hAnsi="Arial" w:cs="Arial"/>
              <w:color w:val="000000"/>
              <w:szCs w:val="24"/>
            </w:rPr>
            <w:fldChar w:fldCharType="separate"/>
          </w:r>
          <w:r w:rsidR="007517C7" w:rsidRPr="007517C7">
            <w:rPr>
              <w:rFonts w:ascii="Arial" w:hAnsi="Arial" w:cs="Arial"/>
              <w:noProof/>
              <w:color w:val="000000"/>
              <w:szCs w:val="24"/>
              <w:lang w:val="en-US"/>
            </w:rPr>
            <w:t>(Agarwal, 2018)</w:t>
          </w:r>
          <w:r w:rsidRPr="00CE44CF">
            <w:rPr>
              <w:rFonts w:ascii="Arial" w:hAnsi="Arial" w:cs="Arial"/>
              <w:color w:val="000000"/>
              <w:szCs w:val="24"/>
            </w:rPr>
            <w:fldChar w:fldCharType="end"/>
          </w:r>
        </w:sdtContent>
      </w:sdt>
      <w:r w:rsidRPr="00CE44CF">
        <w:rPr>
          <w:rFonts w:ascii="Arial" w:eastAsia="Times New Roman" w:hAnsi="Arial" w:cs="Arial"/>
          <w:color w:val="000000"/>
          <w:szCs w:val="24"/>
          <w:lang w:eastAsia="en-IN" w:bidi="bn-IN"/>
        </w:rPr>
        <w:t>. </w:t>
      </w:r>
    </w:p>
    <w:p w14:paraId="633E1112" w14:textId="54830D48" w:rsidR="004D3A27" w:rsidRPr="00CE44CF" w:rsidRDefault="00CA445E" w:rsidP="00CA445E">
      <w:pPr>
        <w:spacing w:after="0"/>
        <w:ind w:left="-284"/>
        <w:rPr>
          <w:rFonts w:ascii="Arial" w:eastAsia="Times New Roman" w:hAnsi="Arial" w:cs="Arial"/>
          <w:szCs w:val="24"/>
          <w:lang w:eastAsia="en-IN" w:bidi="bn-IN"/>
        </w:rPr>
      </w:pPr>
      <w:r w:rsidRPr="00CE44CF">
        <w:rPr>
          <w:rFonts w:ascii="Arial" w:eastAsia="Times New Roman" w:hAnsi="Arial" w:cs="Arial"/>
          <w:color w:val="000000"/>
          <w:szCs w:val="24"/>
          <w:lang w:eastAsia="en-IN" w:bidi="bn-IN"/>
        </w:rPr>
        <w:lastRenderedPageBreak/>
        <w:t>To</w:t>
      </w:r>
      <w:r w:rsidR="004D3A27" w:rsidRPr="00CE44CF">
        <w:rPr>
          <w:rFonts w:ascii="Arial" w:eastAsia="Times New Roman" w:hAnsi="Arial" w:cs="Arial"/>
          <w:color w:val="000000"/>
          <w:szCs w:val="24"/>
          <w:lang w:eastAsia="en-IN" w:bidi="bn-IN"/>
        </w:rPr>
        <w:t xml:space="preserve"> critically evaluate, the interrelationship between circular economy and corporate social responsibility are found in the application of converging concepts where circular economy is responsible for putting different kinds of CSR practices in the workplace. The concept of a circular economy also intervals the debate with the process of meeting corporate social responsibility that looks for the idea of different kinds of operations and core strategy to tackle the increasing resources in a proper way</w:t>
      </w:r>
      <w:r w:rsidR="004D3A27" w:rsidRPr="00CE44CF">
        <w:rPr>
          <w:rFonts w:ascii="Arial" w:hAnsi="Arial" w:cs="Arial"/>
          <w:color w:val="000000"/>
          <w:szCs w:val="24"/>
        </w:rPr>
        <w:t xml:space="preserve"> </w:t>
      </w:r>
      <w:sdt>
        <w:sdtPr>
          <w:rPr>
            <w:rFonts w:ascii="Arial" w:hAnsi="Arial" w:cs="Arial"/>
            <w:color w:val="000000"/>
            <w:szCs w:val="24"/>
          </w:rPr>
          <w:id w:val="1477031021"/>
          <w:citation/>
        </w:sdtPr>
        <w:sdtContent>
          <w:r w:rsidR="004D3A27" w:rsidRPr="00CE44CF">
            <w:rPr>
              <w:rFonts w:ascii="Arial" w:hAnsi="Arial" w:cs="Arial"/>
              <w:color w:val="000000"/>
              <w:szCs w:val="24"/>
            </w:rPr>
            <w:fldChar w:fldCharType="begin"/>
          </w:r>
          <w:r w:rsidR="004D3A27" w:rsidRPr="00CE44CF">
            <w:rPr>
              <w:rFonts w:ascii="Arial" w:hAnsi="Arial" w:cs="Arial"/>
              <w:color w:val="000000"/>
              <w:szCs w:val="24"/>
              <w:lang w:val="en-US"/>
            </w:rPr>
            <w:instrText xml:space="preserve"> CITATION Cor22 \l 1033 </w:instrText>
          </w:r>
          <w:r w:rsidR="004D3A27" w:rsidRPr="00CE44CF">
            <w:rPr>
              <w:rFonts w:ascii="Arial" w:hAnsi="Arial" w:cs="Arial"/>
              <w:color w:val="000000"/>
              <w:szCs w:val="24"/>
            </w:rPr>
            <w:fldChar w:fldCharType="separate"/>
          </w:r>
          <w:r w:rsidR="007517C7" w:rsidRPr="007517C7">
            <w:rPr>
              <w:rFonts w:ascii="Arial" w:hAnsi="Arial" w:cs="Arial"/>
              <w:noProof/>
              <w:color w:val="000000"/>
              <w:szCs w:val="24"/>
              <w:lang w:val="en-US"/>
            </w:rPr>
            <w:t>(Corvellec, et al., 2022)</w:t>
          </w:r>
          <w:r w:rsidR="004D3A27" w:rsidRPr="00CE44CF">
            <w:rPr>
              <w:rFonts w:ascii="Arial" w:hAnsi="Arial" w:cs="Arial"/>
              <w:color w:val="000000"/>
              <w:szCs w:val="24"/>
            </w:rPr>
            <w:fldChar w:fldCharType="end"/>
          </w:r>
        </w:sdtContent>
      </w:sdt>
      <w:r w:rsidR="004D3A27" w:rsidRPr="00CE44CF">
        <w:rPr>
          <w:rFonts w:ascii="Arial" w:eastAsia="Times New Roman" w:hAnsi="Arial" w:cs="Arial"/>
          <w:color w:val="000000"/>
          <w:szCs w:val="24"/>
          <w:lang w:eastAsia="en-IN" w:bidi="bn-IN"/>
        </w:rPr>
        <w:t>. The depletion of different kinds of non-renewable resources and also the area of creating a new business alternative to the prevalent linear economy approach is also associated with this. The example of production consumption disposal also refers to the idea of allowing the reduction of research usage and also the waste production to look for the concept of becoming a topic of interest. </w:t>
      </w:r>
    </w:p>
    <w:p w14:paraId="25901927" w14:textId="5DB8315E" w:rsidR="007517C7" w:rsidRDefault="004D3A27" w:rsidP="00CA445E">
      <w:pPr>
        <w:spacing w:after="0"/>
        <w:ind w:left="-284"/>
        <w:rPr>
          <w:rFonts w:ascii="Arial" w:eastAsia="Times New Roman" w:hAnsi="Arial" w:cs="Arial"/>
          <w:color w:val="000000"/>
          <w:szCs w:val="24"/>
          <w:lang w:eastAsia="en-IN" w:bidi="bn-IN"/>
        </w:rPr>
      </w:pPr>
      <w:r w:rsidRPr="007517C7">
        <w:rPr>
          <w:rFonts w:ascii="Arial" w:eastAsia="Times New Roman" w:hAnsi="Arial" w:cs="Arial"/>
          <w:color w:val="000000"/>
          <w:szCs w:val="24"/>
          <w:lang w:eastAsia="en-IN" w:bidi="bn-IN"/>
        </w:rPr>
        <w:t>The circular economy has advantages</w:t>
      </w:r>
      <w:r w:rsidRPr="00CE44CF">
        <w:rPr>
          <w:rFonts w:ascii="Arial" w:eastAsia="Times New Roman" w:hAnsi="Arial" w:cs="Arial"/>
          <w:color w:val="000000"/>
          <w:szCs w:val="24"/>
          <w:lang w:eastAsia="en-IN" w:bidi="bn-IN"/>
        </w:rPr>
        <w:t xml:space="preserve"> for business and is related to how corporate social responsibility is implemented via sustainable business practices. </w:t>
      </w:r>
      <w:r w:rsidR="007517C7" w:rsidRPr="00CE44CF">
        <w:rPr>
          <w:rFonts w:ascii="Arial" w:eastAsia="Times New Roman" w:hAnsi="Arial" w:cs="Arial"/>
          <w:color w:val="000000"/>
          <w:szCs w:val="24"/>
          <w:lang w:eastAsia="en-IN" w:bidi="bn-IN"/>
        </w:rPr>
        <w:t>Considering</w:t>
      </w:r>
      <w:r w:rsidRPr="00CE44CF">
        <w:rPr>
          <w:rFonts w:ascii="Arial" w:eastAsia="Times New Roman" w:hAnsi="Arial" w:cs="Arial"/>
          <w:color w:val="000000"/>
          <w:szCs w:val="24"/>
          <w:lang w:eastAsia="en-IN" w:bidi="bn-IN"/>
        </w:rPr>
        <w:t xml:space="preserve"> the field of environmental business that necessitates the audit of waste to identify any sort of inefficiencies in the business process, the essential pillars of lowering the total quantity of trash become the key</w:t>
      </w:r>
      <w:r w:rsidRPr="00CE44CF">
        <w:rPr>
          <w:rFonts w:ascii="Arial" w:hAnsi="Arial" w:cs="Arial"/>
          <w:color w:val="000000"/>
          <w:szCs w:val="24"/>
        </w:rPr>
        <w:t xml:space="preserve"> </w:t>
      </w:r>
      <w:sdt>
        <w:sdtPr>
          <w:rPr>
            <w:rFonts w:ascii="Arial" w:hAnsi="Arial" w:cs="Arial"/>
            <w:color w:val="000000"/>
            <w:szCs w:val="24"/>
          </w:rPr>
          <w:id w:val="-1207094852"/>
          <w:citation/>
        </w:sdtPr>
        <w:sdtContent>
          <w:r w:rsidRPr="00CE44CF">
            <w:rPr>
              <w:rFonts w:ascii="Arial" w:hAnsi="Arial" w:cs="Arial"/>
              <w:color w:val="000000"/>
              <w:szCs w:val="24"/>
            </w:rPr>
            <w:fldChar w:fldCharType="begin"/>
          </w:r>
          <w:r w:rsidRPr="00CE44CF">
            <w:rPr>
              <w:rFonts w:ascii="Arial" w:hAnsi="Arial" w:cs="Arial"/>
              <w:color w:val="000000"/>
              <w:szCs w:val="24"/>
              <w:lang w:val="en-US"/>
            </w:rPr>
            <w:instrText xml:space="preserve"> CITATION Jon19 \l 1033 </w:instrText>
          </w:r>
          <w:r w:rsidRPr="00CE44CF">
            <w:rPr>
              <w:rFonts w:ascii="Arial" w:hAnsi="Arial" w:cs="Arial"/>
              <w:color w:val="000000"/>
              <w:szCs w:val="24"/>
            </w:rPr>
            <w:fldChar w:fldCharType="separate"/>
          </w:r>
          <w:r w:rsidR="007517C7" w:rsidRPr="007517C7">
            <w:rPr>
              <w:rFonts w:ascii="Arial" w:hAnsi="Arial" w:cs="Arial"/>
              <w:noProof/>
              <w:color w:val="000000"/>
              <w:szCs w:val="24"/>
              <w:lang w:val="en-US"/>
            </w:rPr>
            <w:t>(Jones &amp; Comfort, 2019)</w:t>
          </w:r>
          <w:r w:rsidRPr="00CE44CF">
            <w:rPr>
              <w:rFonts w:ascii="Arial" w:hAnsi="Arial" w:cs="Arial"/>
              <w:color w:val="000000"/>
              <w:szCs w:val="24"/>
            </w:rPr>
            <w:fldChar w:fldCharType="end"/>
          </w:r>
        </w:sdtContent>
      </w:sdt>
      <w:r w:rsidRPr="00CE44CF">
        <w:rPr>
          <w:rFonts w:ascii="Arial" w:eastAsia="Times New Roman" w:hAnsi="Arial" w:cs="Arial"/>
          <w:color w:val="000000"/>
          <w:szCs w:val="24"/>
          <w:lang w:eastAsia="en-IN" w:bidi="bn-IN"/>
        </w:rPr>
        <w:t xml:space="preserve">. </w:t>
      </w:r>
    </w:p>
    <w:p w14:paraId="5F21C5BD" w14:textId="4B415CC0" w:rsidR="004D3A27" w:rsidRPr="00CE44CF" w:rsidRDefault="004D3A27" w:rsidP="00CA445E">
      <w:pPr>
        <w:spacing w:after="0"/>
        <w:ind w:left="-284"/>
        <w:rPr>
          <w:rFonts w:ascii="Arial" w:eastAsia="Times New Roman" w:hAnsi="Arial" w:cs="Arial"/>
          <w:szCs w:val="24"/>
          <w:lang w:eastAsia="en-IN" w:bidi="bn-IN"/>
        </w:rPr>
      </w:pPr>
      <w:r w:rsidRPr="00CE44CF">
        <w:rPr>
          <w:rFonts w:ascii="Arial" w:eastAsia="Times New Roman" w:hAnsi="Arial" w:cs="Arial"/>
          <w:color w:val="000000"/>
          <w:szCs w:val="24"/>
          <w:lang w:eastAsia="en-IN" w:bidi="bn-IN"/>
        </w:rPr>
        <w:t>The need and goal of examining waste management production as well as the illuminating goal of measuring restrictions are connected to the strategy of corporate waste reduction. The practice of digitising various paper-based operations and ceasing the usage of single-use materials both contribute to the management of trash. The process of reuse, which also deals with delaying the end of life with the final region of disposal, is the second crucial sector. The total process of reusing the corporate sector also includes throwing out, buying, and donating objects to be disposed of in order to seek for the execution of various rules. The crucial component of recycling also addresses material reduction and reuse, which operate with a variety of unavoidable advantages. The idea of trash streaming is used to help with the manufacturing process as well as the choice of the best method of disposal. The recycling bin's function is to segregate recyclable materials, and it serves this purpose.</w:t>
      </w:r>
    </w:p>
    <w:p w14:paraId="2DABDA93" w14:textId="3E9C09EF" w:rsidR="004D3A27" w:rsidRPr="00CE44CF" w:rsidRDefault="004D3A27" w:rsidP="00CA445E">
      <w:pPr>
        <w:spacing w:after="0"/>
        <w:ind w:left="-284"/>
        <w:rPr>
          <w:rFonts w:ascii="Arial" w:eastAsia="Times New Roman" w:hAnsi="Arial" w:cs="Arial"/>
          <w:szCs w:val="24"/>
          <w:lang w:eastAsia="en-IN" w:bidi="bn-IN"/>
        </w:rPr>
      </w:pPr>
      <w:r w:rsidRPr="00CE44CF">
        <w:rPr>
          <w:rFonts w:ascii="Arial" w:eastAsia="Times New Roman" w:hAnsi="Arial" w:cs="Arial"/>
          <w:color w:val="000000"/>
          <w:szCs w:val="24"/>
          <w:lang w:eastAsia="en-IN" w:bidi="bn-IN"/>
        </w:rPr>
        <w:t xml:space="preserve">The study of the circular economy approach also helps in the process of leading the firm to gain reputation with the idea of betterment that eventually reflects the term of enhancing financial performance positively. The concept of brand reputation </w:t>
      </w:r>
      <w:proofErr w:type="gramStart"/>
      <w:r w:rsidRPr="00CE44CF">
        <w:rPr>
          <w:rFonts w:ascii="Arial" w:eastAsia="Times New Roman" w:hAnsi="Arial" w:cs="Arial"/>
          <w:color w:val="000000"/>
          <w:szCs w:val="24"/>
          <w:lang w:eastAsia="en-IN" w:bidi="bn-IN"/>
        </w:rPr>
        <w:t>and also</w:t>
      </w:r>
      <w:proofErr w:type="gramEnd"/>
      <w:r w:rsidRPr="00CE44CF">
        <w:rPr>
          <w:rFonts w:ascii="Arial" w:eastAsia="Times New Roman" w:hAnsi="Arial" w:cs="Arial"/>
          <w:color w:val="000000"/>
          <w:szCs w:val="24"/>
          <w:lang w:eastAsia="en-IN" w:bidi="bn-IN"/>
        </w:rPr>
        <w:t xml:space="preserve"> the core purpose and area of brand strategic resources are followed by the area of important intangible assets that refers to the process of brand reputation and further way of </w:t>
      </w:r>
      <w:r w:rsidR="007517C7" w:rsidRPr="00CE44CF">
        <w:rPr>
          <w:rFonts w:ascii="Arial" w:eastAsia="Times New Roman" w:hAnsi="Arial" w:cs="Arial"/>
          <w:color w:val="000000"/>
          <w:szCs w:val="24"/>
          <w:lang w:eastAsia="en-IN" w:bidi="bn-IN"/>
        </w:rPr>
        <w:t>signalling</w:t>
      </w:r>
      <w:r w:rsidRPr="00CE44CF">
        <w:rPr>
          <w:rFonts w:ascii="Arial" w:hAnsi="Arial" w:cs="Arial"/>
          <w:color w:val="000000"/>
          <w:szCs w:val="24"/>
        </w:rPr>
        <w:t xml:space="preserve"> </w:t>
      </w:r>
      <w:sdt>
        <w:sdtPr>
          <w:rPr>
            <w:rFonts w:ascii="Arial" w:hAnsi="Arial" w:cs="Arial"/>
            <w:color w:val="000000"/>
            <w:szCs w:val="24"/>
          </w:rPr>
          <w:id w:val="1238521508"/>
          <w:citation/>
        </w:sdtPr>
        <w:sdtContent>
          <w:r w:rsidRPr="00CE44CF">
            <w:rPr>
              <w:rFonts w:ascii="Arial" w:hAnsi="Arial" w:cs="Arial"/>
              <w:color w:val="000000"/>
              <w:szCs w:val="24"/>
            </w:rPr>
            <w:fldChar w:fldCharType="begin"/>
          </w:r>
          <w:r w:rsidRPr="00CE44CF">
            <w:rPr>
              <w:rFonts w:ascii="Arial" w:hAnsi="Arial" w:cs="Arial"/>
              <w:color w:val="000000"/>
              <w:szCs w:val="24"/>
              <w:lang w:val="en-US"/>
            </w:rPr>
            <w:instrText xml:space="preserve"> CITATION Dim21 \l 1033 </w:instrText>
          </w:r>
          <w:r w:rsidRPr="00CE44CF">
            <w:rPr>
              <w:rFonts w:ascii="Arial" w:hAnsi="Arial" w:cs="Arial"/>
              <w:color w:val="000000"/>
              <w:szCs w:val="24"/>
            </w:rPr>
            <w:fldChar w:fldCharType="separate"/>
          </w:r>
          <w:r w:rsidR="007517C7" w:rsidRPr="007517C7">
            <w:rPr>
              <w:rFonts w:ascii="Arial" w:hAnsi="Arial" w:cs="Arial"/>
              <w:noProof/>
              <w:color w:val="000000"/>
              <w:szCs w:val="24"/>
              <w:lang w:val="en-US"/>
            </w:rPr>
            <w:t>(Dimitrovski, et al., 2021)</w:t>
          </w:r>
          <w:r w:rsidRPr="00CE44CF">
            <w:rPr>
              <w:rFonts w:ascii="Arial" w:hAnsi="Arial" w:cs="Arial"/>
              <w:color w:val="000000"/>
              <w:szCs w:val="24"/>
            </w:rPr>
            <w:fldChar w:fldCharType="end"/>
          </w:r>
        </w:sdtContent>
      </w:sdt>
      <w:r w:rsidRPr="00CE44CF">
        <w:rPr>
          <w:rFonts w:ascii="Arial" w:eastAsia="Times New Roman" w:hAnsi="Arial" w:cs="Arial"/>
          <w:color w:val="000000"/>
          <w:szCs w:val="24"/>
          <w:lang w:eastAsia="en-IN" w:bidi="bn-IN"/>
        </w:rPr>
        <w:t xml:space="preserve">. The oral concept and idea of analysis along with </w:t>
      </w:r>
      <w:r w:rsidRPr="00CE44CF">
        <w:rPr>
          <w:rFonts w:ascii="Arial" w:eastAsia="Times New Roman" w:hAnsi="Arial" w:cs="Arial"/>
          <w:color w:val="000000"/>
          <w:szCs w:val="24"/>
          <w:lang w:eastAsia="en-IN" w:bidi="bn-IN"/>
        </w:rPr>
        <w:lastRenderedPageBreak/>
        <w:t xml:space="preserve">potential benefit also referred to the environment and purpose of circular economy that comes up with a mixed result of emerging and clearing several empirical evidence on the relationship between circular economy and strategies of corporate social responsibility. The identification of brand reputation </w:t>
      </w:r>
      <w:r w:rsidR="007517C7" w:rsidRPr="00CE44CF">
        <w:rPr>
          <w:rFonts w:ascii="Arial" w:eastAsia="Times New Roman" w:hAnsi="Arial" w:cs="Arial"/>
          <w:color w:val="000000"/>
          <w:szCs w:val="24"/>
          <w:lang w:eastAsia="en-IN" w:bidi="bn-IN"/>
        </w:rPr>
        <w:t>and</w:t>
      </w:r>
      <w:r w:rsidRPr="00CE44CF">
        <w:rPr>
          <w:rFonts w:ascii="Arial" w:eastAsia="Times New Roman" w:hAnsi="Arial" w:cs="Arial"/>
          <w:color w:val="000000"/>
          <w:szCs w:val="24"/>
          <w:lang w:eastAsia="en-IN" w:bidi="bn-IN"/>
        </w:rPr>
        <w:t xml:space="preserve"> the mandatory area of achieving form performance and practices are related to the area of a meeting several intervening variables</w:t>
      </w:r>
      <w:r w:rsidRPr="00CE44CF">
        <w:rPr>
          <w:rFonts w:ascii="Arial" w:hAnsi="Arial" w:cs="Arial"/>
          <w:color w:val="000000"/>
          <w:szCs w:val="24"/>
        </w:rPr>
        <w:t xml:space="preserve"> </w:t>
      </w:r>
      <w:sdt>
        <w:sdtPr>
          <w:rPr>
            <w:rFonts w:ascii="Arial" w:hAnsi="Arial" w:cs="Arial"/>
            <w:color w:val="000000"/>
            <w:szCs w:val="24"/>
          </w:rPr>
          <w:id w:val="1469325280"/>
          <w:citation/>
        </w:sdtPr>
        <w:sdtContent>
          <w:r w:rsidRPr="00CE44CF">
            <w:rPr>
              <w:rFonts w:ascii="Arial" w:hAnsi="Arial" w:cs="Arial"/>
              <w:color w:val="000000"/>
              <w:szCs w:val="24"/>
            </w:rPr>
            <w:fldChar w:fldCharType="begin"/>
          </w:r>
          <w:r w:rsidRPr="00CE44CF">
            <w:rPr>
              <w:rFonts w:ascii="Arial" w:hAnsi="Arial" w:cs="Arial"/>
              <w:color w:val="000000"/>
              <w:szCs w:val="24"/>
              <w:lang w:val="en-US"/>
            </w:rPr>
            <w:instrText xml:space="preserve"> CITATION eze19 \l 1033 </w:instrText>
          </w:r>
          <w:r w:rsidRPr="00CE44CF">
            <w:rPr>
              <w:rFonts w:ascii="Arial" w:hAnsi="Arial" w:cs="Arial"/>
              <w:color w:val="000000"/>
              <w:szCs w:val="24"/>
            </w:rPr>
            <w:fldChar w:fldCharType="separate"/>
          </w:r>
          <w:r w:rsidR="007517C7" w:rsidRPr="007517C7">
            <w:rPr>
              <w:rFonts w:ascii="Arial" w:hAnsi="Arial" w:cs="Arial"/>
              <w:noProof/>
              <w:color w:val="000000"/>
              <w:szCs w:val="24"/>
              <w:lang w:val="en-US"/>
            </w:rPr>
            <w:t>(ezeeabsolute, 2019)</w:t>
          </w:r>
          <w:r w:rsidRPr="00CE44CF">
            <w:rPr>
              <w:rFonts w:ascii="Arial" w:hAnsi="Arial" w:cs="Arial"/>
              <w:color w:val="000000"/>
              <w:szCs w:val="24"/>
            </w:rPr>
            <w:fldChar w:fldCharType="end"/>
          </w:r>
        </w:sdtContent>
      </w:sdt>
      <w:r w:rsidRPr="00CE44CF">
        <w:rPr>
          <w:rFonts w:ascii="Arial" w:eastAsia="Times New Roman" w:hAnsi="Arial" w:cs="Arial"/>
          <w:color w:val="000000"/>
          <w:szCs w:val="24"/>
          <w:lang w:eastAsia="en-IN" w:bidi="bn-IN"/>
        </w:rPr>
        <w:t>. </w:t>
      </w:r>
    </w:p>
    <w:p w14:paraId="34ECF6FF" w14:textId="13C2F562" w:rsidR="004D3A27" w:rsidRPr="00CE44CF" w:rsidRDefault="004D3A27" w:rsidP="00CA445E">
      <w:pPr>
        <w:spacing w:after="0"/>
        <w:ind w:left="-284"/>
        <w:rPr>
          <w:rFonts w:ascii="Arial" w:eastAsia="Times New Roman" w:hAnsi="Arial" w:cs="Arial"/>
          <w:szCs w:val="24"/>
          <w:lang w:eastAsia="en-IN" w:bidi="bn-IN"/>
        </w:rPr>
      </w:pPr>
      <w:r w:rsidRPr="00CE44CF">
        <w:rPr>
          <w:rFonts w:ascii="Arial" w:eastAsia="Times New Roman" w:hAnsi="Arial" w:cs="Arial"/>
          <w:color w:val="000000"/>
          <w:szCs w:val="24"/>
          <w:lang w:eastAsia="en-IN" w:bidi="bn-IN"/>
        </w:rPr>
        <w:t>To assist the area of corporate social responsibility in the hotel business, many commercial and organic recycling solutions exist. In addition, various forms of concrete and other demolition debris, together with the intention of the materials, are linked to the important terms of global waste to anticipate recirculation</w:t>
      </w:r>
      <w:sdt>
        <w:sdtPr>
          <w:rPr>
            <w:rFonts w:ascii="Arial" w:hAnsi="Arial" w:cs="Arial"/>
            <w:color w:val="000000"/>
            <w:szCs w:val="24"/>
          </w:rPr>
          <w:id w:val="-916242376"/>
          <w:citation/>
        </w:sdtPr>
        <w:sdtContent>
          <w:r w:rsidRPr="00CE44CF">
            <w:rPr>
              <w:rFonts w:ascii="Arial" w:hAnsi="Arial" w:cs="Arial"/>
              <w:color w:val="000000"/>
              <w:szCs w:val="24"/>
            </w:rPr>
            <w:fldChar w:fldCharType="begin"/>
          </w:r>
          <w:r w:rsidRPr="00CE44CF">
            <w:rPr>
              <w:rFonts w:ascii="Arial" w:hAnsi="Arial" w:cs="Arial"/>
              <w:color w:val="000000"/>
              <w:szCs w:val="24"/>
              <w:lang w:val="en-US"/>
            </w:rPr>
            <w:instrText xml:space="preserve"> CITATION Nik22 \l 1033 </w:instrText>
          </w:r>
          <w:r w:rsidRPr="00CE44CF">
            <w:rPr>
              <w:rFonts w:ascii="Arial" w:hAnsi="Arial" w:cs="Arial"/>
              <w:color w:val="000000"/>
              <w:szCs w:val="24"/>
            </w:rPr>
            <w:fldChar w:fldCharType="separate"/>
          </w:r>
          <w:r w:rsidR="007517C7">
            <w:rPr>
              <w:rFonts w:ascii="Arial" w:hAnsi="Arial" w:cs="Arial"/>
              <w:noProof/>
              <w:color w:val="000000"/>
              <w:szCs w:val="24"/>
              <w:lang w:val="en-US"/>
            </w:rPr>
            <w:t xml:space="preserve"> </w:t>
          </w:r>
          <w:r w:rsidR="007517C7" w:rsidRPr="007517C7">
            <w:rPr>
              <w:rFonts w:ascii="Arial" w:hAnsi="Arial" w:cs="Arial"/>
              <w:noProof/>
              <w:color w:val="000000"/>
              <w:szCs w:val="24"/>
              <w:lang w:val="en-US"/>
            </w:rPr>
            <w:t>(Nikolaou, et al., 2022)</w:t>
          </w:r>
          <w:r w:rsidRPr="00CE44CF">
            <w:rPr>
              <w:rFonts w:ascii="Arial" w:hAnsi="Arial" w:cs="Arial"/>
              <w:color w:val="000000"/>
              <w:szCs w:val="24"/>
            </w:rPr>
            <w:fldChar w:fldCharType="end"/>
          </w:r>
        </w:sdtContent>
      </w:sdt>
      <w:r w:rsidRPr="00CE44CF">
        <w:rPr>
          <w:rFonts w:ascii="Arial" w:eastAsia="Times New Roman" w:hAnsi="Arial" w:cs="Arial"/>
          <w:color w:val="000000"/>
          <w:szCs w:val="24"/>
          <w:lang w:eastAsia="en-IN" w:bidi="bn-IN"/>
        </w:rPr>
        <w:t>. Setting up a thorough corporate recycling programme that assures the important and required area of recycling materials to finish up the land fields in a good manner is one of the essential areas of sustainability and CSR</w:t>
      </w:r>
      <w:r w:rsidRPr="00CE44CF">
        <w:rPr>
          <w:rFonts w:ascii="Arial" w:hAnsi="Arial" w:cs="Arial"/>
          <w:color w:val="000000"/>
          <w:szCs w:val="24"/>
        </w:rPr>
        <w:t xml:space="preserve"> </w:t>
      </w:r>
      <w:sdt>
        <w:sdtPr>
          <w:rPr>
            <w:rFonts w:ascii="Arial" w:hAnsi="Arial" w:cs="Arial"/>
            <w:color w:val="000000"/>
            <w:szCs w:val="24"/>
          </w:rPr>
          <w:id w:val="-386182597"/>
          <w:citation/>
        </w:sdtPr>
        <w:sdtContent>
          <w:r w:rsidRPr="00CE44CF">
            <w:rPr>
              <w:rFonts w:ascii="Arial" w:hAnsi="Arial" w:cs="Arial"/>
              <w:color w:val="000000"/>
              <w:szCs w:val="24"/>
            </w:rPr>
            <w:fldChar w:fldCharType="begin"/>
          </w:r>
          <w:r w:rsidRPr="00CE44CF">
            <w:rPr>
              <w:rFonts w:ascii="Arial" w:hAnsi="Arial" w:cs="Arial"/>
              <w:color w:val="000000"/>
              <w:szCs w:val="24"/>
              <w:lang w:val="en-US"/>
            </w:rPr>
            <w:instrText xml:space="preserve"> CITATION Guð20 \l 1033 </w:instrText>
          </w:r>
          <w:r w:rsidRPr="00CE44CF">
            <w:rPr>
              <w:rFonts w:ascii="Arial" w:hAnsi="Arial" w:cs="Arial"/>
              <w:color w:val="000000"/>
              <w:szCs w:val="24"/>
            </w:rPr>
            <w:fldChar w:fldCharType="separate"/>
          </w:r>
          <w:r w:rsidR="007517C7" w:rsidRPr="007517C7">
            <w:rPr>
              <w:rFonts w:ascii="Arial" w:hAnsi="Arial" w:cs="Arial"/>
              <w:noProof/>
              <w:color w:val="000000"/>
              <w:szCs w:val="24"/>
              <w:lang w:val="en-US"/>
            </w:rPr>
            <w:t>(Guðlaugsson, et al., 2020)</w:t>
          </w:r>
          <w:r w:rsidRPr="00CE44CF">
            <w:rPr>
              <w:rFonts w:ascii="Arial" w:hAnsi="Arial" w:cs="Arial"/>
              <w:color w:val="000000"/>
              <w:szCs w:val="24"/>
            </w:rPr>
            <w:fldChar w:fldCharType="end"/>
          </w:r>
        </w:sdtContent>
      </w:sdt>
      <w:r w:rsidRPr="00CE44CF">
        <w:rPr>
          <w:rFonts w:ascii="Arial" w:eastAsia="Times New Roman" w:hAnsi="Arial" w:cs="Arial"/>
          <w:color w:val="000000"/>
          <w:szCs w:val="24"/>
          <w:lang w:eastAsia="en-IN" w:bidi="bn-IN"/>
        </w:rPr>
        <w:t>.</w:t>
      </w:r>
    </w:p>
    <w:p w14:paraId="01CC53F5" w14:textId="35A83A14" w:rsidR="004D3A27" w:rsidRPr="00CE44CF" w:rsidRDefault="004D3A27" w:rsidP="00CA445E">
      <w:pPr>
        <w:spacing w:after="0"/>
        <w:ind w:left="-284"/>
        <w:rPr>
          <w:rFonts w:ascii="Arial" w:eastAsia="Times New Roman" w:hAnsi="Arial" w:cs="Arial"/>
          <w:szCs w:val="24"/>
          <w:lang w:eastAsia="en-IN" w:bidi="bn-IN"/>
        </w:rPr>
      </w:pPr>
      <w:r w:rsidRPr="00CE44CF">
        <w:rPr>
          <w:rFonts w:ascii="Arial" w:eastAsia="Times New Roman" w:hAnsi="Arial" w:cs="Arial"/>
          <w:color w:val="000000"/>
          <w:szCs w:val="24"/>
          <w:lang w:eastAsia="en-IN" w:bidi="bn-IN"/>
        </w:rPr>
        <w:t>The implementation of different kinds of social responsibility practices will be helpful for figuring out the examples as well. The mandatory purpose of integrating and achieving different kinds of sustainability determined with the embracing purpose of corporate agents also looks for the significant process of looking for the actions of the competitors</w:t>
      </w:r>
      <w:r w:rsidRPr="00CE44CF">
        <w:rPr>
          <w:rFonts w:ascii="Arial" w:hAnsi="Arial" w:cs="Arial"/>
          <w:color w:val="000000"/>
          <w:szCs w:val="24"/>
        </w:rPr>
        <w:t xml:space="preserve"> </w:t>
      </w:r>
      <w:sdt>
        <w:sdtPr>
          <w:rPr>
            <w:rFonts w:ascii="Arial" w:hAnsi="Arial" w:cs="Arial"/>
            <w:color w:val="000000"/>
            <w:szCs w:val="24"/>
          </w:rPr>
          <w:id w:val="-800079072"/>
          <w:citation/>
        </w:sdtPr>
        <w:sdtContent>
          <w:r w:rsidRPr="00CE44CF">
            <w:rPr>
              <w:rFonts w:ascii="Arial" w:hAnsi="Arial" w:cs="Arial"/>
              <w:color w:val="000000"/>
              <w:szCs w:val="24"/>
            </w:rPr>
            <w:fldChar w:fldCharType="begin"/>
          </w:r>
          <w:r w:rsidRPr="00CE44CF">
            <w:rPr>
              <w:rFonts w:ascii="Arial" w:hAnsi="Arial" w:cs="Arial"/>
              <w:color w:val="000000"/>
              <w:szCs w:val="24"/>
              <w:lang w:val="en-US"/>
            </w:rPr>
            <w:instrText xml:space="preserve"> CITATION Zha20 \l 1033 </w:instrText>
          </w:r>
          <w:r w:rsidRPr="00CE44CF">
            <w:rPr>
              <w:rFonts w:ascii="Arial" w:hAnsi="Arial" w:cs="Arial"/>
              <w:color w:val="000000"/>
              <w:szCs w:val="24"/>
            </w:rPr>
            <w:fldChar w:fldCharType="separate"/>
          </w:r>
          <w:r w:rsidR="007517C7" w:rsidRPr="007517C7">
            <w:rPr>
              <w:rFonts w:ascii="Arial" w:hAnsi="Arial" w:cs="Arial"/>
              <w:noProof/>
              <w:color w:val="000000"/>
              <w:szCs w:val="24"/>
              <w:lang w:val="en-US"/>
            </w:rPr>
            <w:t>(Zhang, et al., 2020)</w:t>
          </w:r>
          <w:r w:rsidRPr="00CE44CF">
            <w:rPr>
              <w:rFonts w:ascii="Arial" w:hAnsi="Arial" w:cs="Arial"/>
              <w:color w:val="000000"/>
              <w:szCs w:val="24"/>
            </w:rPr>
            <w:fldChar w:fldCharType="end"/>
          </w:r>
        </w:sdtContent>
      </w:sdt>
      <w:r w:rsidRPr="00CE44CF">
        <w:rPr>
          <w:rFonts w:ascii="Arial" w:eastAsia="Times New Roman" w:hAnsi="Arial" w:cs="Arial"/>
          <w:color w:val="000000"/>
          <w:szCs w:val="24"/>
          <w:lang w:eastAsia="en-IN" w:bidi="bn-IN"/>
        </w:rPr>
        <w:t>.</w:t>
      </w:r>
    </w:p>
    <w:p w14:paraId="6B4B2F58" w14:textId="491924AA" w:rsidR="007517C7" w:rsidRDefault="004D3A27" w:rsidP="00CA445E">
      <w:pPr>
        <w:spacing w:after="0"/>
        <w:ind w:left="-284"/>
        <w:rPr>
          <w:rFonts w:ascii="Arial" w:eastAsia="Times New Roman" w:hAnsi="Arial" w:cs="Arial"/>
          <w:color w:val="000000"/>
          <w:szCs w:val="24"/>
          <w:lang w:eastAsia="en-IN" w:bidi="bn-IN"/>
        </w:rPr>
      </w:pPr>
      <w:r w:rsidRPr="00CE44CF">
        <w:rPr>
          <w:rFonts w:ascii="Arial" w:eastAsia="Times New Roman" w:hAnsi="Arial" w:cs="Arial"/>
          <w:color w:val="000000"/>
          <w:szCs w:val="24"/>
          <w:lang w:eastAsia="en-IN" w:bidi="bn-IN"/>
        </w:rPr>
        <w:t xml:space="preserve">When it comes to responding to the changes and the </w:t>
      </w:r>
      <w:r w:rsidR="007517C7" w:rsidRPr="00CE44CF">
        <w:rPr>
          <w:rFonts w:ascii="Arial" w:eastAsia="Times New Roman" w:hAnsi="Arial" w:cs="Arial"/>
          <w:color w:val="000000"/>
          <w:szCs w:val="24"/>
          <w:lang w:eastAsia="en-IN" w:bidi="bn-IN"/>
        </w:rPr>
        <w:t>greener</w:t>
      </w:r>
      <w:r w:rsidRPr="00CE44CF">
        <w:rPr>
          <w:rFonts w:ascii="Arial" w:eastAsia="Times New Roman" w:hAnsi="Arial" w:cs="Arial"/>
          <w:color w:val="000000"/>
          <w:szCs w:val="24"/>
          <w:lang w:eastAsia="en-IN" w:bidi="bn-IN"/>
        </w:rPr>
        <w:t xml:space="preserve"> legislation, the sector has been rapid. The overall goal of recycling and reuse, the prevention of waste, and the reduction of energy usage utilising various lower carbon footprint technologies all connect to the goal of reaching the area of all sustainable reporting sources while taking action to lessen the negative impact</w:t>
      </w:r>
      <w:r w:rsidRPr="00CE44CF">
        <w:rPr>
          <w:rFonts w:ascii="Arial" w:hAnsi="Arial" w:cs="Arial"/>
          <w:color w:val="000000"/>
          <w:szCs w:val="24"/>
        </w:rPr>
        <w:t xml:space="preserve"> </w:t>
      </w:r>
      <w:sdt>
        <w:sdtPr>
          <w:rPr>
            <w:rFonts w:ascii="Arial" w:hAnsi="Arial" w:cs="Arial"/>
            <w:color w:val="000000"/>
            <w:szCs w:val="24"/>
          </w:rPr>
          <w:id w:val="1149786275"/>
          <w:citation/>
        </w:sdtPr>
        <w:sdtContent>
          <w:r w:rsidRPr="00CE44CF">
            <w:rPr>
              <w:rFonts w:ascii="Arial" w:hAnsi="Arial" w:cs="Arial"/>
              <w:color w:val="000000"/>
              <w:szCs w:val="24"/>
            </w:rPr>
            <w:fldChar w:fldCharType="begin"/>
          </w:r>
          <w:r w:rsidRPr="00CE44CF">
            <w:rPr>
              <w:rFonts w:ascii="Arial" w:hAnsi="Arial" w:cs="Arial"/>
              <w:color w:val="000000"/>
              <w:szCs w:val="24"/>
              <w:lang w:val="en-US"/>
            </w:rPr>
            <w:instrText xml:space="preserve"> CITATION the20 \l 1033 </w:instrText>
          </w:r>
          <w:r w:rsidRPr="00CE44CF">
            <w:rPr>
              <w:rFonts w:ascii="Arial" w:hAnsi="Arial" w:cs="Arial"/>
              <w:color w:val="000000"/>
              <w:szCs w:val="24"/>
            </w:rPr>
            <w:fldChar w:fldCharType="separate"/>
          </w:r>
          <w:r w:rsidR="007517C7" w:rsidRPr="007517C7">
            <w:rPr>
              <w:rFonts w:ascii="Arial" w:hAnsi="Arial" w:cs="Arial"/>
              <w:noProof/>
              <w:color w:val="000000"/>
              <w:szCs w:val="24"/>
              <w:lang w:val="en-US"/>
            </w:rPr>
            <w:t>(thebalancesmb, 2020)</w:t>
          </w:r>
          <w:r w:rsidRPr="00CE44CF">
            <w:rPr>
              <w:rFonts w:ascii="Arial" w:hAnsi="Arial" w:cs="Arial"/>
              <w:color w:val="000000"/>
              <w:szCs w:val="24"/>
            </w:rPr>
            <w:fldChar w:fldCharType="end"/>
          </w:r>
        </w:sdtContent>
      </w:sdt>
      <w:r w:rsidRPr="00CE44CF">
        <w:rPr>
          <w:rFonts w:ascii="Arial" w:eastAsia="Times New Roman" w:hAnsi="Arial" w:cs="Arial"/>
          <w:color w:val="000000"/>
          <w:szCs w:val="24"/>
          <w:lang w:eastAsia="en-IN" w:bidi="bn-IN"/>
        </w:rPr>
        <w:t xml:space="preserve">. </w:t>
      </w:r>
    </w:p>
    <w:p w14:paraId="7C426AAF" w14:textId="77777777" w:rsidR="007517C7" w:rsidRDefault="004D3A27" w:rsidP="00CA445E">
      <w:pPr>
        <w:spacing w:after="0"/>
        <w:ind w:left="-284"/>
        <w:rPr>
          <w:rFonts w:ascii="Arial" w:eastAsia="Times New Roman" w:hAnsi="Arial" w:cs="Arial"/>
          <w:szCs w:val="24"/>
          <w:lang w:eastAsia="en-IN" w:bidi="bn-IN"/>
        </w:rPr>
      </w:pPr>
      <w:r w:rsidRPr="00CE44CF">
        <w:rPr>
          <w:rFonts w:ascii="Arial" w:eastAsia="Times New Roman" w:hAnsi="Arial" w:cs="Arial"/>
          <w:color w:val="000000"/>
          <w:szCs w:val="24"/>
          <w:lang w:eastAsia="en-IN" w:bidi="bn-IN"/>
        </w:rPr>
        <w:t>The Bournemouth hotel with the greenhouse as an example also serves to emphasise the issue of sustainability in reaching the goal of code experience. The purpose of the business Mantra theme is to pamper the visitor without spoiling anything else. </w:t>
      </w:r>
    </w:p>
    <w:p w14:paraId="65623C2E" w14:textId="77777777" w:rsidR="00CA445E" w:rsidRDefault="004D3A27" w:rsidP="00CA445E">
      <w:pPr>
        <w:spacing w:after="0"/>
        <w:ind w:left="-284"/>
        <w:rPr>
          <w:rFonts w:ascii="Arial" w:eastAsia="Times New Roman" w:hAnsi="Arial" w:cs="Arial"/>
          <w:color w:val="000000"/>
          <w:szCs w:val="24"/>
          <w:lang w:eastAsia="en-IN" w:bidi="bn-IN"/>
        </w:rPr>
      </w:pPr>
      <w:r w:rsidRPr="00CE44CF">
        <w:rPr>
          <w:rFonts w:ascii="Arial" w:eastAsia="Times New Roman" w:hAnsi="Arial" w:cs="Arial"/>
          <w:color w:val="000000"/>
          <w:szCs w:val="24"/>
          <w:lang w:eastAsia="en-IN" w:bidi="bn-IN"/>
        </w:rPr>
        <w:t>It can also be said at the end that the direct purpose and association of evaluating and figuring out different kinds of strategies are followed by the factor and purpose of different kinds of responsibilities. Sustainability is widely regarded as the considered key successful area and also the process of embracing sustainability deals with the maintenance of all kinds of relationships. The process of becoming one of the primary concerns also relates to the factor of the circular economy that plays an important role in the way of dealing with the mandatory purpose of social and industrial interrelationship.</w:t>
      </w:r>
    </w:p>
    <w:p w14:paraId="46C6542D" w14:textId="77777777" w:rsidR="00CA445E" w:rsidRDefault="00CA445E" w:rsidP="00CA445E">
      <w:pPr>
        <w:spacing w:after="0"/>
        <w:ind w:left="-284"/>
        <w:rPr>
          <w:rFonts w:ascii="Arial" w:eastAsia="Times New Roman" w:hAnsi="Arial" w:cs="Arial"/>
          <w:color w:val="000000"/>
          <w:szCs w:val="24"/>
          <w:lang w:eastAsia="en-IN" w:bidi="bn-IN"/>
        </w:rPr>
      </w:pPr>
    </w:p>
    <w:p w14:paraId="3C06EE5F" w14:textId="7E73C6DC" w:rsidR="00CA445E" w:rsidRDefault="00CA445E" w:rsidP="00CA445E">
      <w:pPr>
        <w:spacing w:after="0"/>
        <w:ind w:left="-284"/>
        <w:rPr>
          <w:rFonts w:ascii="Arial" w:eastAsia="Times New Roman" w:hAnsi="Arial" w:cs="Arial"/>
          <w:szCs w:val="24"/>
          <w:lang w:eastAsia="en-IN" w:bidi="bn-IN"/>
        </w:rPr>
      </w:pPr>
      <w:r>
        <w:rPr>
          <w:rFonts w:ascii="Arial" w:eastAsia="Times New Roman" w:hAnsi="Arial" w:cs="Arial"/>
          <w:color w:val="000000"/>
          <w:szCs w:val="24"/>
          <w:lang w:eastAsia="en-IN" w:bidi="bn-IN"/>
        </w:rPr>
        <w:lastRenderedPageBreak/>
        <w:t>Word Count: 1983 words.</w:t>
      </w:r>
      <w:r w:rsidR="004D3A27" w:rsidRPr="00CE44CF">
        <w:rPr>
          <w:rFonts w:ascii="Arial" w:eastAsia="Times New Roman" w:hAnsi="Arial" w:cs="Arial"/>
          <w:color w:val="000000"/>
          <w:szCs w:val="24"/>
          <w:lang w:eastAsia="en-IN" w:bidi="bn-IN"/>
        </w:rPr>
        <w:t> </w:t>
      </w:r>
    </w:p>
    <w:p w14:paraId="497BF474" w14:textId="77777777" w:rsidR="00CA445E" w:rsidRDefault="00CA445E" w:rsidP="00CA445E">
      <w:pPr>
        <w:spacing w:after="0"/>
        <w:ind w:left="-284"/>
        <w:rPr>
          <w:rFonts w:ascii="Arial" w:eastAsia="Times New Roman" w:hAnsi="Arial" w:cs="Arial"/>
          <w:szCs w:val="24"/>
          <w:lang w:eastAsia="en-IN" w:bidi="bn-IN"/>
        </w:rPr>
      </w:pPr>
    </w:p>
    <w:p w14:paraId="478A48B0" w14:textId="70F38681" w:rsidR="004D3A27" w:rsidRPr="00CA445E" w:rsidRDefault="00CA445E" w:rsidP="00CA445E">
      <w:pPr>
        <w:spacing w:after="0"/>
        <w:ind w:left="-284"/>
        <w:rPr>
          <w:rFonts w:ascii="Arial" w:eastAsia="Times New Roman" w:hAnsi="Arial" w:cs="Arial"/>
          <w:szCs w:val="24"/>
          <w:lang w:eastAsia="en-IN" w:bidi="bn-IN"/>
        </w:rPr>
      </w:pPr>
      <w:r>
        <w:rPr>
          <w:rFonts w:ascii="Arial" w:hAnsi="Arial" w:cs="Arial"/>
          <w:szCs w:val="24"/>
        </w:rPr>
        <w:t>References:</w:t>
      </w:r>
    </w:p>
    <w:p w14:paraId="6E64282F" w14:textId="77777777" w:rsidR="00CA445E" w:rsidRPr="009962CE" w:rsidRDefault="00CA445E" w:rsidP="00CA445E">
      <w:pPr>
        <w:pStyle w:val="ListParagraph"/>
        <w:numPr>
          <w:ilvl w:val="0"/>
          <w:numId w:val="1"/>
        </w:numPr>
        <w:rPr>
          <w:rFonts w:ascii="Arial" w:hAnsi="Arial" w:cs="Arial"/>
        </w:rPr>
      </w:pPr>
      <w:r w:rsidRPr="009962CE">
        <w:rPr>
          <w:rFonts w:ascii="Arial" w:hAnsi="Arial" w:cs="Arial"/>
        </w:rPr>
        <w:t>B., Agarwal (2018) Gender equality, food security and the sustainable development goals. Current opinion in environmental sustainability, 34(7), pp. 26-32.</w:t>
      </w:r>
    </w:p>
    <w:p w14:paraId="136672D6" w14:textId="77777777" w:rsidR="00CA445E" w:rsidRPr="009962CE" w:rsidRDefault="00CA445E" w:rsidP="00CA445E">
      <w:pPr>
        <w:pStyle w:val="ListParagraph"/>
        <w:numPr>
          <w:ilvl w:val="0"/>
          <w:numId w:val="1"/>
        </w:numPr>
        <w:rPr>
          <w:rFonts w:ascii="Arial" w:hAnsi="Arial" w:cs="Arial"/>
        </w:rPr>
      </w:pPr>
      <w:r w:rsidRPr="009962CE">
        <w:rPr>
          <w:rFonts w:ascii="Arial" w:hAnsi="Arial" w:cs="Arial"/>
          <w:lang w:val="en-US"/>
        </w:rPr>
        <w:t xml:space="preserve">F., </w:t>
      </w:r>
      <w:proofErr w:type="spellStart"/>
      <w:r w:rsidRPr="009962CE">
        <w:rPr>
          <w:rFonts w:ascii="Arial" w:hAnsi="Arial" w:cs="Arial"/>
          <w:lang w:val="en-US"/>
        </w:rPr>
        <w:t>Asche</w:t>
      </w:r>
      <w:proofErr w:type="spellEnd"/>
      <w:r w:rsidRPr="009962CE">
        <w:rPr>
          <w:rFonts w:ascii="Arial" w:hAnsi="Arial" w:cs="Arial"/>
          <w:lang w:val="en-US"/>
        </w:rPr>
        <w:t xml:space="preserve">; </w:t>
      </w:r>
      <w:proofErr w:type="gramStart"/>
      <w:r w:rsidRPr="009962CE">
        <w:rPr>
          <w:rFonts w:ascii="Arial" w:hAnsi="Arial" w:cs="Arial"/>
          <w:lang w:val="en-US"/>
        </w:rPr>
        <w:t>T.,M.</w:t>
      </w:r>
      <w:proofErr w:type="gramEnd"/>
      <w:r w:rsidRPr="009962CE">
        <w:rPr>
          <w:rFonts w:ascii="Arial" w:hAnsi="Arial" w:cs="Arial"/>
          <w:lang w:val="en-US"/>
        </w:rPr>
        <w:t xml:space="preserve">, Garlock ; James, L., Anderson ; Stefania </w:t>
      </w:r>
      <w:proofErr w:type="spellStart"/>
      <w:r w:rsidRPr="009962CE">
        <w:rPr>
          <w:rFonts w:ascii="Arial" w:hAnsi="Arial" w:cs="Arial"/>
          <w:lang w:val="en-US"/>
        </w:rPr>
        <w:t>Vannuccini</w:t>
      </w:r>
      <w:proofErr w:type="spellEnd"/>
      <w:r w:rsidRPr="009962CE">
        <w:rPr>
          <w:rFonts w:ascii="Arial" w:hAnsi="Arial" w:cs="Arial"/>
          <w:lang w:val="en-US"/>
        </w:rPr>
        <w:t xml:space="preserve"> (2018) </w:t>
      </w:r>
      <w:r w:rsidRPr="009962CE">
        <w:rPr>
          <w:rFonts w:ascii="Arial" w:hAnsi="Arial" w:cs="Arial"/>
        </w:rPr>
        <w:t>Three pillars of sustainability in fisheries. Proceedings of the National Academy of Sciences, 115(44), pp. 11221-11225.</w:t>
      </w:r>
    </w:p>
    <w:p w14:paraId="5C50349D" w14:textId="77777777" w:rsidR="00CA445E" w:rsidRPr="009962CE" w:rsidRDefault="00CA445E" w:rsidP="00CA445E">
      <w:pPr>
        <w:pStyle w:val="ListParagraph"/>
        <w:numPr>
          <w:ilvl w:val="0"/>
          <w:numId w:val="1"/>
        </w:numPr>
        <w:rPr>
          <w:rFonts w:ascii="Arial" w:hAnsi="Arial" w:cs="Arial"/>
        </w:rPr>
      </w:pPr>
      <w:r w:rsidRPr="009962CE">
        <w:rPr>
          <w:rFonts w:ascii="Arial" w:hAnsi="Arial" w:cs="Arial"/>
        </w:rPr>
        <w:t xml:space="preserve">R., Bamidele I., Ozturk; B., </w:t>
      </w:r>
      <w:proofErr w:type="spellStart"/>
      <w:r w:rsidRPr="009962CE">
        <w:rPr>
          <w:rFonts w:ascii="Arial" w:hAnsi="Arial" w:cs="Arial"/>
        </w:rPr>
        <w:t>Gyamfi</w:t>
      </w:r>
      <w:proofErr w:type="spellEnd"/>
      <w:r w:rsidRPr="009962CE">
        <w:rPr>
          <w:rFonts w:ascii="Arial" w:hAnsi="Arial" w:cs="Arial"/>
        </w:rPr>
        <w:t xml:space="preserve">; F., </w:t>
      </w:r>
      <w:proofErr w:type="spellStart"/>
      <w:r w:rsidRPr="009962CE">
        <w:rPr>
          <w:rFonts w:ascii="Arial" w:hAnsi="Arial" w:cs="Arial"/>
        </w:rPr>
        <w:t>Bekun</w:t>
      </w:r>
      <w:proofErr w:type="spellEnd"/>
      <w:r w:rsidRPr="009962CE">
        <w:rPr>
          <w:rFonts w:ascii="Arial" w:hAnsi="Arial" w:cs="Arial"/>
        </w:rPr>
        <w:t xml:space="preserve"> (2022) Tourism-induced pollution emission amidst energy mix: evidence from Nigeria. Environmental Science and Pollution Research, 29(13), pp. 19752-19761.</w:t>
      </w:r>
    </w:p>
    <w:p w14:paraId="0BFF3FB5" w14:textId="77777777" w:rsidR="00CA445E" w:rsidRPr="009962CE" w:rsidRDefault="00CA445E" w:rsidP="00CA445E">
      <w:pPr>
        <w:pStyle w:val="ListParagraph"/>
        <w:numPr>
          <w:ilvl w:val="0"/>
          <w:numId w:val="1"/>
        </w:numPr>
        <w:rPr>
          <w:rFonts w:ascii="Arial" w:hAnsi="Arial" w:cs="Arial"/>
        </w:rPr>
      </w:pPr>
      <w:r w:rsidRPr="009962CE">
        <w:rPr>
          <w:rFonts w:ascii="Arial" w:hAnsi="Arial" w:cs="Arial"/>
        </w:rPr>
        <w:t xml:space="preserve">H., </w:t>
      </w:r>
      <w:proofErr w:type="spellStart"/>
      <w:r w:rsidRPr="009962CE">
        <w:rPr>
          <w:rFonts w:ascii="Arial" w:hAnsi="Arial" w:cs="Arial"/>
        </w:rPr>
        <w:t>Corvellec</w:t>
      </w:r>
      <w:proofErr w:type="spellEnd"/>
      <w:r w:rsidRPr="009962CE">
        <w:rPr>
          <w:rFonts w:ascii="Arial" w:hAnsi="Arial" w:cs="Arial"/>
        </w:rPr>
        <w:t>; A., Stowell; N., Johansson (2022) Critiques of the circular economy. Journal of Industrial Ecology, 26(2), pp. 421-432.</w:t>
      </w:r>
    </w:p>
    <w:p w14:paraId="5A3BBFF8" w14:textId="4103CEA8" w:rsidR="00CA445E" w:rsidRPr="009962CE" w:rsidRDefault="00CA445E" w:rsidP="00CA445E">
      <w:pPr>
        <w:pStyle w:val="ListParagraph"/>
        <w:numPr>
          <w:ilvl w:val="0"/>
          <w:numId w:val="1"/>
        </w:numPr>
        <w:jc w:val="left"/>
        <w:rPr>
          <w:rFonts w:ascii="Arial" w:hAnsi="Arial" w:cs="Arial"/>
        </w:rPr>
      </w:pPr>
      <w:r w:rsidRPr="009962CE">
        <w:rPr>
          <w:rFonts w:ascii="Arial" w:hAnsi="Arial" w:cs="Arial"/>
          <w:lang w:val="en-US"/>
        </w:rPr>
        <w:t xml:space="preserve">D., </w:t>
      </w:r>
      <w:proofErr w:type="spellStart"/>
      <w:proofErr w:type="gramStart"/>
      <w:r w:rsidRPr="009962CE">
        <w:rPr>
          <w:rFonts w:ascii="Arial" w:hAnsi="Arial" w:cs="Arial"/>
          <w:lang w:val="en-US"/>
        </w:rPr>
        <w:t>Dimitrovski</w:t>
      </w:r>
      <w:proofErr w:type="spellEnd"/>
      <w:r w:rsidRPr="009962CE">
        <w:rPr>
          <w:rFonts w:ascii="Arial" w:hAnsi="Arial" w:cs="Arial"/>
          <w:lang w:val="en-US"/>
        </w:rPr>
        <w:t> ;</w:t>
      </w:r>
      <w:proofErr w:type="gramEnd"/>
      <w:r w:rsidRPr="009962CE">
        <w:rPr>
          <w:rFonts w:ascii="Arial" w:hAnsi="Arial" w:cs="Arial"/>
          <w:lang w:val="en-US"/>
        </w:rPr>
        <w:t xml:space="preserve"> A., </w:t>
      </w:r>
      <w:proofErr w:type="spellStart"/>
      <w:r w:rsidRPr="009962CE">
        <w:rPr>
          <w:rFonts w:ascii="Arial" w:hAnsi="Arial" w:cs="Arial"/>
          <w:lang w:val="en-US"/>
        </w:rPr>
        <w:t>Lemmetyinen</w:t>
      </w:r>
      <w:proofErr w:type="spellEnd"/>
      <w:r w:rsidRPr="009962CE">
        <w:rPr>
          <w:rFonts w:ascii="Arial" w:hAnsi="Arial" w:cs="Arial"/>
          <w:lang w:val="en-US"/>
        </w:rPr>
        <w:t> ; L., Nieminen</w:t>
      </w:r>
      <w:r>
        <w:rPr>
          <w:rFonts w:ascii="Arial" w:hAnsi="Arial" w:cs="Arial"/>
          <w:lang w:val="en-US"/>
        </w:rPr>
        <w:t xml:space="preserve">; </w:t>
      </w:r>
      <w:r w:rsidRPr="009962CE">
        <w:rPr>
          <w:rFonts w:ascii="Arial" w:hAnsi="Arial" w:cs="Arial"/>
          <w:lang w:val="en-US"/>
        </w:rPr>
        <w:t xml:space="preserve">T., Pohjola, (2021) </w:t>
      </w:r>
      <w:r w:rsidRPr="009962CE">
        <w:rPr>
          <w:rFonts w:ascii="Arial" w:hAnsi="Arial" w:cs="Arial"/>
        </w:rPr>
        <w:t>Understanding coastal and marine tourism sustainability – A multi-stakeholder analysis. Journal of Destination Marketing &amp; Management, Volume 19, p.100554.</w:t>
      </w:r>
    </w:p>
    <w:p w14:paraId="11889BC6" w14:textId="600A202F" w:rsidR="00CA445E" w:rsidRDefault="00CA445E" w:rsidP="00CA445E">
      <w:pPr>
        <w:pStyle w:val="ListParagraph"/>
        <w:numPr>
          <w:ilvl w:val="0"/>
          <w:numId w:val="1"/>
        </w:numPr>
        <w:rPr>
          <w:rFonts w:ascii="Arial" w:hAnsi="Arial" w:cs="Arial"/>
          <w:lang w:val="en-US"/>
        </w:rPr>
      </w:pPr>
      <w:proofErr w:type="spellStart"/>
      <w:r w:rsidRPr="009962CE">
        <w:rPr>
          <w:rFonts w:ascii="Arial" w:hAnsi="Arial" w:cs="Arial"/>
        </w:rPr>
        <w:t>Ezze</w:t>
      </w:r>
      <w:proofErr w:type="spellEnd"/>
      <w:r w:rsidRPr="009962CE">
        <w:rPr>
          <w:rFonts w:ascii="Arial" w:hAnsi="Arial" w:cs="Arial"/>
        </w:rPr>
        <w:t xml:space="preserve"> Absolute, 2019. Go Eco-friendly and Save Nature </w:t>
      </w:r>
      <w:proofErr w:type="gramStart"/>
      <w:r w:rsidRPr="009962CE">
        <w:rPr>
          <w:rFonts w:ascii="Arial" w:hAnsi="Arial" w:cs="Arial"/>
        </w:rPr>
        <w:t>With</w:t>
      </w:r>
      <w:proofErr w:type="gramEnd"/>
      <w:r w:rsidRPr="009962CE">
        <w:rPr>
          <w:rFonts w:ascii="Arial" w:hAnsi="Arial" w:cs="Arial"/>
        </w:rPr>
        <w:t xml:space="preserve"> These 10 Sustainable Hotel Practices. </w:t>
      </w:r>
      <w:r w:rsidRPr="009962CE">
        <w:rPr>
          <w:rFonts w:ascii="Arial" w:hAnsi="Arial" w:cs="Arial"/>
          <w:lang w:val="en-US"/>
        </w:rPr>
        <w:t>Available at</w:t>
      </w:r>
      <w:r>
        <w:rPr>
          <w:rFonts w:ascii="Arial" w:hAnsi="Arial" w:cs="Arial"/>
          <w:lang w:val="en-US"/>
        </w:rPr>
        <w:t>:</w:t>
      </w:r>
    </w:p>
    <w:p w14:paraId="4140764B" w14:textId="6B1DB633" w:rsidR="00CA445E" w:rsidRPr="009962CE" w:rsidRDefault="00CA445E" w:rsidP="00CA445E">
      <w:pPr>
        <w:pStyle w:val="ListParagraph"/>
        <w:jc w:val="left"/>
        <w:rPr>
          <w:rFonts w:ascii="Arial" w:hAnsi="Arial" w:cs="Arial"/>
          <w:lang w:val="en-US"/>
        </w:rPr>
      </w:pPr>
      <w:hyperlink r:id="rId8" w:history="1">
        <w:r w:rsidRPr="00581A8B">
          <w:rPr>
            <w:rStyle w:val="Hyperlink"/>
            <w:rFonts w:ascii="Arial" w:hAnsi="Arial" w:cs="Arial"/>
            <w:lang w:val="en-US"/>
          </w:rPr>
          <w:t>https://www.ezeeabsolute.com/blog/sustainable-hotel-practices/#:~:text=One%20of%20the%20important%20ways,are%20unfriendly%20to%20the%20environment</w:t>
        </w:r>
      </w:hyperlink>
      <w:r w:rsidRPr="009962CE">
        <w:rPr>
          <w:rFonts w:ascii="Arial" w:hAnsi="Arial" w:cs="Arial"/>
          <w:lang w:val="en-US"/>
        </w:rPr>
        <w:t xml:space="preserve"> </w:t>
      </w:r>
      <w:r w:rsidRPr="009962CE">
        <w:rPr>
          <w:rFonts w:ascii="Arial" w:hAnsi="Arial" w:cs="Arial"/>
        </w:rPr>
        <w:t xml:space="preserve">[Accessed </w:t>
      </w:r>
      <w:proofErr w:type="gramStart"/>
      <w:r w:rsidRPr="009962CE">
        <w:rPr>
          <w:rFonts w:ascii="Arial" w:hAnsi="Arial" w:cs="Arial"/>
        </w:rPr>
        <w:t>Oct,</w:t>
      </w:r>
      <w:proofErr w:type="gramEnd"/>
      <w:r w:rsidRPr="009962CE">
        <w:rPr>
          <w:rFonts w:ascii="Arial" w:hAnsi="Arial" w:cs="Arial"/>
        </w:rPr>
        <w:t xml:space="preserve"> 2022].</w:t>
      </w:r>
    </w:p>
    <w:p w14:paraId="6106F5FC" w14:textId="77777777" w:rsidR="00CA445E" w:rsidRPr="009962CE" w:rsidRDefault="00CA445E" w:rsidP="00CA445E">
      <w:pPr>
        <w:pStyle w:val="ListParagraph"/>
        <w:numPr>
          <w:ilvl w:val="0"/>
          <w:numId w:val="1"/>
        </w:numPr>
        <w:rPr>
          <w:rFonts w:ascii="Arial" w:hAnsi="Arial" w:cs="Arial"/>
          <w:lang w:val="en-US"/>
        </w:rPr>
      </w:pPr>
      <w:proofErr w:type="gramStart"/>
      <w:r w:rsidRPr="009962CE">
        <w:rPr>
          <w:rFonts w:ascii="Arial" w:hAnsi="Arial" w:cs="Arial"/>
        </w:rPr>
        <w:t>B.,</w:t>
      </w:r>
      <w:proofErr w:type="spellStart"/>
      <w:r w:rsidRPr="009962CE">
        <w:rPr>
          <w:rFonts w:ascii="Arial" w:hAnsi="Arial" w:cs="Arial"/>
        </w:rPr>
        <w:t>Guðlaugssona</w:t>
      </w:r>
      <w:proofErr w:type="spellEnd"/>
      <w:proofErr w:type="gramEnd"/>
      <w:r w:rsidRPr="009962CE">
        <w:rPr>
          <w:rFonts w:ascii="Arial" w:hAnsi="Arial" w:cs="Arial"/>
        </w:rPr>
        <w:t xml:space="preserve">; R., </w:t>
      </w:r>
      <w:proofErr w:type="spellStart"/>
      <w:r w:rsidRPr="009962CE">
        <w:rPr>
          <w:rFonts w:ascii="Arial" w:hAnsi="Arial" w:cs="Arial"/>
        </w:rPr>
        <w:t>Fazeli</w:t>
      </w:r>
      <w:proofErr w:type="spellEnd"/>
      <w:r w:rsidRPr="009962CE">
        <w:rPr>
          <w:rFonts w:ascii="Arial" w:hAnsi="Arial" w:cs="Arial"/>
        </w:rPr>
        <w:t xml:space="preserve">; I., </w:t>
      </w:r>
      <w:proofErr w:type="spellStart"/>
      <w:r w:rsidRPr="009962CE">
        <w:rPr>
          <w:rFonts w:ascii="Arial" w:hAnsi="Arial" w:cs="Arial"/>
        </w:rPr>
        <w:t>Gunnarsdottir</w:t>
      </w:r>
      <w:proofErr w:type="spellEnd"/>
      <w:r w:rsidRPr="009962CE">
        <w:rPr>
          <w:rFonts w:ascii="Arial" w:hAnsi="Arial" w:cs="Arial"/>
        </w:rPr>
        <w:t xml:space="preserve">; B., </w:t>
      </w:r>
      <w:proofErr w:type="spellStart"/>
      <w:r w:rsidRPr="009962CE">
        <w:rPr>
          <w:rFonts w:ascii="Arial" w:hAnsi="Arial" w:cs="Arial"/>
        </w:rPr>
        <w:t>Davidsdottir</w:t>
      </w:r>
      <w:proofErr w:type="spellEnd"/>
      <w:r w:rsidRPr="009962CE">
        <w:rPr>
          <w:rFonts w:ascii="Arial" w:hAnsi="Arial" w:cs="Arial"/>
        </w:rPr>
        <w:t>; G., Stefansson (2020) Classification of stakeholders of sustainable energy development in Iceland: Utilizing a power-interest matrix and fuzzy logic theory. Energy for Sustainable Development, Volume 57, pp. 168-188.</w:t>
      </w:r>
    </w:p>
    <w:p w14:paraId="63179D1C" w14:textId="77777777" w:rsidR="00CA445E" w:rsidRPr="009962CE" w:rsidRDefault="00CA445E" w:rsidP="00CA445E">
      <w:pPr>
        <w:pStyle w:val="ListParagraph"/>
        <w:numPr>
          <w:ilvl w:val="0"/>
          <w:numId w:val="1"/>
        </w:numPr>
        <w:rPr>
          <w:rFonts w:ascii="Arial" w:hAnsi="Arial" w:cs="Arial"/>
          <w:lang w:val="en-US"/>
        </w:rPr>
      </w:pPr>
      <w:r w:rsidRPr="009962CE">
        <w:rPr>
          <w:rFonts w:ascii="Arial" w:hAnsi="Arial" w:cs="Arial"/>
        </w:rPr>
        <w:t>P., Jones; D., Comfort (2019) Storytelling and corporate social responsibility reporting: A case study commentary on UK. food retailers. Journal of Public Affairs, 19(4), p. 1834.</w:t>
      </w:r>
    </w:p>
    <w:p w14:paraId="1BF32FD6" w14:textId="77777777" w:rsidR="00CA445E" w:rsidRPr="009962CE" w:rsidRDefault="00CA445E" w:rsidP="00CA445E">
      <w:pPr>
        <w:pStyle w:val="ListParagraph"/>
        <w:numPr>
          <w:ilvl w:val="0"/>
          <w:numId w:val="1"/>
        </w:numPr>
        <w:rPr>
          <w:rFonts w:ascii="Arial" w:hAnsi="Arial" w:cs="Arial"/>
          <w:lang w:val="en-US"/>
        </w:rPr>
      </w:pPr>
      <w:r w:rsidRPr="009962CE">
        <w:rPr>
          <w:rFonts w:ascii="Arial" w:hAnsi="Arial" w:cs="Arial"/>
        </w:rPr>
        <w:t xml:space="preserve">J., Lira; E., Salgado; L., </w:t>
      </w:r>
      <w:proofErr w:type="spellStart"/>
      <w:r w:rsidRPr="009962CE">
        <w:rPr>
          <w:rFonts w:ascii="Arial" w:hAnsi="Arial" w:cs="Arial"/>
        </w:rPr>
        <w:t>Beijo</w:t>
      </w:r>
      <w:proofErr w:type="spellEnd"/>
      <w:r w:rsidRPr="009962CE">
        <w:rPr>
          <w:rFonts w:ascii="Arial" w:hAnsi="Arial" w:cs="Arial"/>
        </w:rPr>
        <w:t xml:space="preserve"> (2019) Which factors does the diffusion of ISO 50001 in different regions of the world is influenced? Journal of cleaner production, Volume 226, pp. 759-767.</w:t>
      </w:r>
    </w:p>
    <w:p w14:paraId="5B7EF776" w14:textId="77777777" w:rsidR="00CA445E" w:rsidRPr="009962CE" w:rsidRDefault="00CA445E" w:rsidP="00CA445E">
      <w:pPr>
        <w:pStyle w:val="ListParagraph"/>
        <w:numPr>
          <w:ilvl w:val="0"/>
          <w:numId w:val="1"/>
        </w:numPr>
        <w:rPr>
          <w:rFonts w:ascii="Arial" w:hAnsi="Arial" w:cs="Arial"/>
          <w:lang w:val="en-US"/>
        </w:rPr>
      </w:pPr>
      <w:r w:rsidRPr="009962CE">
        <w:rPr>
          <w:rFonts w:ascii="Arial" w:hAnsi="Arial" w:cs="Arial"/>
          <w:lang w:val="en-US"/>
        </w:rPr>
        <w:lastRenderedPageBreak/>
        <w:t xml:space="preserve">I., </w:t>
      </w:r>
      <w:proofErr w:type="gramStart"/>
      <w:r w:rsidRPr="009962CE">
        <w:rPr>
          <w:rFonts w:ascii="Arial" w:hAnsi="Arial" w:cs="Arial"/>
          <w:lang w:val="en-US"/>
        </w:rPr>
        <w:t>Nikolaou ;</w:t>
      </w:r>
      <w:proofErr w:type="gramEnd"/>
      <w:r w:rsidRPr="009962CE">
        <w:rPr>
          <w:rFonts w:ascii="Arial" w:hAnsi="Arial" w:cs="Arial"/>
          <w:lang w:val="en-US"/>
        </w:rPr>
        <w:t xml:space="preserve"> T., </w:t>
      </w:r>
      <w:proofErr w:type="spellStart"/>
      <w:r w:rsidRPr="009962CE">
        <w:rPr>
          <w:rFonts w:ascii="Arial" w:hAnsi="Arial" w:cs="Arial"/>
          <w:lang w:val="en-US"/>
        </w:rPr>
        <w:t>Tsalis</w:t>
      </w:r>
      <w:proofErr w:type="spellEnd"/>
      <w:r w:rsidRPr="009962CE">
        <w:rPr>
          <w:rFonts w:ascii="Arial" w:hAnsi="Arial" w:cs="Arial"/>
          <w:lang w:val="en-US"/>
        </w:rPr>
        <w:t xml:space="preserve"> ; K., </w:t>
      </w:r>
      <w:proofErr w:type="spellStart"/>
      <w:r w:rsidRPr="009962CE">
        <w:rPr>
          <w:rFonts w:ascii="Arial" w:hAnsi="Arial" w:cs="Arial"/>
          <w:lang w:val="en-US"/>
        </w:rPr>
        <w:t>Vatalis</w:t>
      </w:r>
      <w:proofErr w:type="spellEnd"/>
      <w:r w:rsidRPr="009962CE">
        <w:rPr>
          <w:rFonts w:ascii="Arial" w:hAnsi="Arial" w:cs="Arial"/>
          <w:lang w:val="en-US"/>
        </w:rPr>
        <w:t xml:space="preserve"> (2022) </w:t>
      </w:r>
      <w:r w:rsidRPr="009962CE">
        <w:rPr>
          <w:rFonts w:ascii="Arial" w:hAnsi="Arial" w:cs="Arial"/>
        </w:rPr>
        <w:t>A framework to integrate circular economy principles into public procurement. Circular Economy and Sustainability, pp. 279-291.</w:t>
      </w:r>
    </w:p>
    <w:p w14:paraId="30E85817" w14:textId="77777777" w:rsidR="00CA445E" w:rsidRPr="009962CE" w:rsidRDefault="00CA445E" w:rsidP="00CA445E">
      <w:pPr>
        <w:pStyle w:val="ListParagraph"/>
        <w:numPr>
          <w:ilvl w:val="0"/>
          <w:numId w:val="1"/>
        </w:numPr>
        <w:rPr>
          <w:rFonts w:ascii="Arial" w:hAnsi="Arial" w:cs="Arial"/>
          <w:lang w:val="en-US"/>
        </w:rPr>
      </w:pPr>
      <w:r w:rsidRPr="009962CE">
        <w:rPr>
          <w:rFonts w:ascii="Arial" w:hAnsi="Arial" w:cs="Arial"/>
        </w:rPr>
        <w:t xml:space="preserve">B., Purvis; Y., Mao; D., </w:t>
      </w:r>
      <w:proofErr w:type="gramStart"/>
      <w:r w:rsidRPr="009962CE">
        <w:rPr>
          <w:rFonts w:ascii="Arial" w:hAnsi="Arial" w:cs="Arial"/>
        </w:rPr>
        <w:t>Robinson  (</w:t>
      </w:r>
      <w:proofErr w:type="gramEnd"/>
      <w:r w:rsidRPr="009962CE">
        <w:rPr>
          <w:rFonts w:ascii="Arial" w:hAnsi="Arial" w:cs="Arial"/>
        </w:rPr>
        <w:t>2019) Three pillars of sustainability: in search of conceptual origins.. Sustainability science, 1, 14(3), pp. 681-695.</w:t>
      </w:r>
    </w:p>
    <w:p w14:paraId="5C88253F" w14:textId="77777777" w:rsidR="00CA445E" w:rsidRPr="009962CE" w:rsidRDefault="00CA445E" w:rsidP="00CA445E">
      <w:pPr>
        <w:pStyle w:val="ListParagraph"/>
        <w:numPr>
          <w:ilvl w:val="0"/>
          <w:numId w:val="1"/>
        </w:numPr>
        <w:rPr>
          <w:rFonts w:ascii="Arial" w:hAnsi="Arial" w:cs="Arial"/>
          <w:lang w:val="en-US"/>
        </w:rPr>
      </w:pPr>
      <w:r w:rsidRPr="009962CE">
        <w:rPr>
          <w:rFonts w:ascii="Arial" w:hAnsi="Arial" w:cs="Arial"/>
        </w:rPr>
        <w:t xml:space="preserve">I., </w:t>
      </w:r>
      <w:proofErr w:type="spellStart"/>
      <w:r w:rsidRPr="009962CE">
        <w:rPr>
          <w:rFonts w:ascii="Arial" w:hAnsi="Arial" w:cs="Arial"/>
        </w:rPr>
        <w:t>Rampasso</w:t>
      </w:r>
      <w:proofErr w:type="spellEnd"/>
      <w:r w:rsidRPr="009962CE">
        <w:rPr>
          <w:rFonts w:ascii="Arial" w:hAnsi="Arial" w:cs="Arial"/>
        </w:rPr>
        <w:t xml:space="preserve">; </w:t>
      </w:r>
      <w:proofErr w:type="gramStart"/>
      <w:r w:rsidRPr="009962CE">
        <w:rPr>
          <w:rFonts w:ascii="Arial" w:hAnsi="Arial" w:cs="Arial"/>
        </w:rPr>
        <w:t>G.,P.</w:t>
      </w:r>
      <w:proofErr w:type="gramEnd"/>
      <w:r w:rsidRPr="009962CE">
        <w:rPr>
          <w:rFonts w:ascii="Arial" w:hAnsi="Arial" w:cs="Arial"/>
        </w:rPr>
        <w:t xml:space="preserve">, Melo, Filho; R., </w:t>
      </w:r>
      <w:proofErr w:type="spellStart"/>
      <w:r w:rsidRPr="009962CE">
        <w:rPr>
          <w:rFonts w:ascii="Arial" w:hAnsi="Arial" w:cs="Arial"/>
        </w:rPr>
        <w:t>Anholon</w:t>
      </w:r>
      <w:proofErr w:type="spellEnd"/>
      <w:r w:rsidRPr="009962CE">
        <w:rPr>
          <w:rFonts w:ascii="Arial" w:hAnsi="Arial" w:cs="Arial"/>
        </w:rPr>
        <w:t>; R., A., de Araujo (2019) Challenges presented in the implementation of sustainable energy management via ISO 50001: 2011. Sustainability, 11(22), p. 6321.</w:t>
      </w:r>
    </w:p>
    <w:p w14:paraId="6E09D93F" w14:textId="77777777" w:rsidR="00CA445E" w:rsidRPr="009962CE" w:rsidRDefault="00CA445E" w:rsidP="00CA445E">
      <w:pPr>
        <w:pStyle w:val="ListParagraph"/>
        <w:numPr>
          <w:ilvl w:val="0"/>
          <w:numId w:val="1"/>
        </w:numPr>
        <w:rPr>
          <w:rFonts w:ascii="Arial" w:hAnsi="Arial" w:cs="Arial"/>
          <w:lang w:val="en-US"/>
        </w:rPr>
      </w:pPr>
      <w:r w:rsidRPr="009962CE">
        <w:rPr>
          <w:rFonts w:ascii="Arial" w:hAnsi="Arial" w:cs="Arial"/>
        </w:rPr>
        <w:t xml:space="preserve">M, </w:t>
      </w:r>
      <w:proofErr w:type="spellStart"/>
      <w:r w:rsidRPr="009962CE">
        <w:rPr>
          <w:rFonts w:ascii="Arial" w:hAnsi="Arial" w:cs="Arial"/>
        </w:rPr>
        <w:t>Ranjbari</w:t>
      </w:r>
      <w:proofErr w:type="spellEnd"/>
      <w:r w:rsidRPr="009962CE">
        <w:rPr>
          <w:rFonts w:ascii="Arial" w:hAnsi="Arial" w:cs="Arial"/>
        </w:rPr>
        <w:t>; et al. (2021) Three pillars of sustainability in the wake of COVID-19: A systematic review and future research agenda for sustainable development. Journal of Cleaner Production, Volume 297, p. 126660.</w:t>
      </w:r>
    </w:p>
    <w:p w14:paraId="0AE02D4B" w14:textId="77777777" w:rsidR="00CA445E" w:rsidRPr="009962CE" w:rsidRDefault="00CA445E" w:rsidP="00CA445E">
      <w:pPr>
        <w:pStyle w:val="ListParagraph"/>
        <w:numPr>
          <w:ilvl w:val="0"/>
          <w:numId w:val="1"/>
        </w:numPr>
        <w:rPr>
          <w:rFonts w:ascii="Arial" w:hAnsi="Arial" w:cs="Arial"/>
          <w:lang w:val="en-US"/>
        </w:rPr>
      </w:pPr>
      <w:proofErr w:type="spellStart"/>
      <w:r w:rsidRPr="009962CE">
        <w:rPr>
          <w:rFonts w:ascii="Arial" w:hAnsi="Arial" w:cs="Arial"/>
        </w:rPr>
        <w:t>thebalancesmb</w:t>
      </w:r>
      <w:proofErr w:type="spellEnd"/>
      <w:r w:rsidRPr="009962CE">
        <w:rPr>
          <w:rFonts w:ascii="Arial" w:hAnsi="Arial" w:cs="Arial"/>
        </w:rPr>
        <w:t xml:space="preserve">, 2020. The Most Common Eco-Friendly Hotel Initiatives. [Online] Available at: </w:t>
      </w:r>
      <w:hyperlink r:id="rId9" w:history="1">
        <w:r w:rsidRPr="009962CE">
          <w:rPr>
            <w:rStyle w:val="Hyperlink"/>
            <w:rFonts w:ascii="Arial" w:hAnsi="Arial" w:cs="Arial"/>
          </w:rPr>
          <w:t>https://www.thebalancesmb.com/sustainability-and-eco-friendly-hotel-initiatives-1223545</w:t>
        </w:r>
      </w:hyperlink>
      <w:r w:rsidRPr="009962CE">
        <w:rPr>
          <w:rFonts w:ascii="Arial" w:hAnsi="Arial" w:cs="Arial"/>
        </w:rPr>
        <w:t xml:space="preserve"> [Accessed on October 2022].</w:t>
      </w:r>
    </w:p>
    <w:p w14:paraId="55363CD5" w14:textId="77777777" w:rsidR="00CA445E" w:rsidRPr="009962CE" w:rsidRDefault="00CA445E" w:rsidP="00CA445E">
      <w:pPr>
        <w:pStyle w:val="ListParagraph"/>
        <w:numPr>
          <w:ilvl w:val="0"/>
          <w:numId w:val="1"/>
        </w:numPr>
        <w:rPr>
          <w:rFonts w:ascii="Arial" w:hAnsi="Arial" w:cs="Arial"/>
          <w:lang w:val="en-US"/>
        </w:rPr>
      </w:pPr>
      <w:r w:rsidRPr="009962CE">
        <w:rPr>
          <w:rFonts w:ascii="Arial" w:hAnsi="Arial" w:cs="Arial"/>
        </w:rPr>
        <w:t xml:space="preserve">A., Vargas; M., </w:t>
      </w:r>
      <w:proofErr w:type="spellStart"/>
      <w:r w:rsidRPr="009962CE">
        <w:rPr>
          <w:rFonts w:ascii="Arial" w:hAnsi="Arial" w:cs="Arial"/>
        </w:rPr>
        <w:t>Beange</w:t>
      </w:r>
      <w:proofErr w:type="spellEnd"/>
      <w:r w:rsidRPr="009962CE">
        <w:rPr>
          <w:rFonts w:ascii="Arial" w:hAnsi="Arial" w:cs="Arial"/>
        </w:rPr>
        <w:t>; E., Vargas (2020) Reducing the Impact of Plastic Pollution in a Rural Coastal Area: Focus on the Hospitality Industry &amp; Tourism of the Central Nicoya Peninsula, Costa Rica. Sustain Communities Rev, Volume 13, pp. 1-25.</w:t>
      </w:r>
    </w:p>
    <w:p w14:paraId="1CC8A620" w14:textId="4A1BDAD9" w:rsidR="00CA445E" w:rsidRPr="009962CE" w:rsidRDefault="00CA445E" w:rsidP="00CA445E">
      <w:pPr>
        <w:pStyle w:val="ListParagraph"/>
        <w:numPr>
          <w:ilvl w:val="0"/>
          <w:numId w:val="1"/>
        </w:numPr>
        <w:rPr>
          <w:rFonts w:ascii="Arial" w:hAnsi="Arial" w:cs="Arial"/>
          <w:lang w:val="en-US"/>
        </w:rPr>
      </w:pPr>
      <w:r w:rsidRPr="009962CE">
        <w:rPr>
          <w:rFonts w:ascii="Arial" w:hAnsi="Arial" w:cs="Arial"/>
        </w:rPr>
        <w:t xml:space="preserve">Z., Zhang; J., </w:t>
      </w:r>
      <w:proofErr w:type="spellStart"/>
      <w:r w:rsidRPr="009962CE">
        <w:rPr>
          <w:rFonts w:ascii="Arial" w:hAnsi="Arial" w:cs="Arial"/>
        </w:rPr>
        <w:t>Paulsson</w:t>
      </w:r>
      <w:proofErr w:type="spellEnd"/>
      <w:r w:rsidRPr="009962CE">
        <w:rPr>
          <w:rFonts w:ascii="Arial" w:hAnsi="Arial" w:cs="Arial"/>
        </w:rPr>
        <w:t>; J., Gong; J., Huan (2020) Legal Framework of Urban Underground Space in China. Sustainability, 12(20), p. 8297.</w:t>
      </w:r>
    </w:p>
    <w:p w14:paraId="5899DEEF" w14:textId="77777777" w:rsidR="00CA445E" w:rsidRPr="009962CE" w:rsidRDefault="00CA445E" w:rsidP="00CA445E">
      <w:pPr>
        <w:rPr>
          <w:rFonts w:ascii="Arial" w:hAnsi="Arial" w:cs="Arial"/>
        </w:rPr>
      </w:pPr>
    </w:p>
    <w:p w14:paraId="5754E1B8" w14:textId="77777777" w:rsidR="00CA445E" w:rsidRPr="0097050C" w:rsidRDefault="00CA445E" w:rsidP="007517C7">
      <w:pPr>
        <w:rPr>
          <w:rFonts w:ascii="Arial" w:hAnsi="Arial" w:cs="Arial"/>
          <w:szCs w:val="24"/>
        </w:rPr>
      </w:pPr>
    </w:p>
    <w:p w14:paraId="1F1373C3" w14:textId="77777777" w:rsidR="00EE5CE6" w:rsidRPr="0097050C" w:rsidRDefault="004D3A27" w:rsidP="0097050C">
      <w:pPr>
        <w:rPr>
          <w:rFonts w:ascii="Arial" w:hAnsi="Arial" w:cs="Arial"/>
          <w:szCs w:val="24"/>
        </w:rPr>
      </w:pPr>
      <w:r w:rsidRPr="0097050C">
        <w:rPr>
          <w:rFonts w:ascii="Arial" w:eastAsia="Times New Roman" w:hAnsi="Arial" w:cs="Arial"/>
          <w:szCs w:val="24"/>
          <w:lang w:eastAsia="en-IN" w:bidi="bn-IN"/>
        </w:rPr>
        <w:br/>
      </w:r>
      <w:r w:rsidRPr="0097050C">
        <w:rPr>
          <w:rFonts w:ascii="Arial" w:eastAsia="Times New Roman" w:hAnsi="Arial" w:cs="Arial"/>
          <w:szCs w:val="24"/>
          <w:lang w:eastAsia="en-IN" w:bidi="bn-IN"/>
        </w:rPr>
        <w:br/>
      </w:r>
    </w:p>
    <w:sectPr w:rsidR="00EE5CE6" w:rsidRPr="0097050C">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0C096B" w14:textId="77777777" w:rsidR="000C250B" w:rsidRDefault="000C250B" w:rsidP="004D3A27">
      <w:pPr>
        <w:spacing w:after="0" w:line="240" w:lineRule="auto"/>
      </w:pPr>
      <w:r>
        <w:separator/>
      </w:r>
    </w:p>
  </w:endnote>
  <w:endnote w:type="continuationSeparator" w:id="0">
    <w:p w14:paraId="33240AEC" w14:textId="77777777" w:rsidR="000C250B" w:rsidRDefault="000C250B" w:rsidP="004D3A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42065930"/>
      <w:docPartObj>
        <w:docPartGallery w:val="Page Numbers (Bottom of Page)"/>
        <w:docPartUnique/>
      </w:docPartObj>
    </w:sdtPr>
    <w:sdtEndPr>
      <w:rPr>
        <w:noProof/>
      </w:rPr>
    </w:sdtEndPr>
    <w:sdtContent>
      <w:p w14:paraId="10B1D2F0" w14:textId="77777777" w:rsidR="004D3A27" w:rsidRDefault="004D3A27">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10F5FE8F" w14:textId="77777777" w:rsidR="004D3A27" w:rsidRDefault="004D3A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1E713E" w14:textId="77777777" w:rsidR="000C250B" w:rsidRDefault="000C250B" w:rsidP="004D3A27">
      <w:pPr>
        <w:spacing w:after="0" w:line="240" w:lineRule="auto"/>
      </w:pPr>
      <w:r>
        <w:separator/>
      </w:r>
    </w:p>
  </w:footnote>
  <w:footnote w:type="continuationSeparator" w:id="0">
    <w:p w14:paraId="46A644E3" w14:textId="77777777" w:rsidR="000C250B" w:rsidRDefault="000C250B" w:rsidP="004D3A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AE1A84"/>
    <w:multiLevelType w:val="hybridMultilevel"/>
    <w:tmpl w:val="81C4ACE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5710809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D3A27"/>
    <w:rsid w:val="00075809"/>
    <w:rsid w:val="00087E8E"/>
    <w:rsid w:val="000A7545"/>
    <w:rsid w:val="000B0FCC"/>
    <w:rsid w:val="000C250B"/>
    <w:rsid w:val="000E5100"/>
    <w:rsid w:val="001D5C36"/>
    <w:rsid w:val="002A18FC"/>
    <w:rsid w:val="002C2C01"/>
    <w:rsid w:val="002D3DA5"/>
    <w:rsid w:val="002E5B28"/>
    <w:rsid w:val="00320E1A"/>
    <w:rsid w:val="003411B0"/>
    <w:rsid w:val="00447DED"/>
    <w:rsid w:val="00495EE3"/>
    <w:rsid w:val="004D3A27"/>
    <w:rsid w:val="00532553"/>
    <w:rsid w:val="00536EF2"/>
    <w:rsid w:val="00607B36"/>
    <w:rsid w:val="0069748F"/>
    <w:rsid w:val="006D5EDA"/>
    <w:rsid w:val="007517C7"/>
    <w:rsid w:val="007945C7"/>
    <w:rsid w:val="00881D08"/>
    <w:rsid w:val="009521A2"/>
    <w:rsid w:val="0097050C"/>
    <w:rsid w:val="00A012E6"/>
    <w:rsid w:val="00AB297B"/>
    <w:rsid w:val="00B9797D"/>
    <w:rsid w:val="00C35E62"/>
    <w:rsid w:val="00C669AA"/>
    <w:rsid w:val="00C977DE"/>
    <w:rsid w:val="00CA445E"/>
    <w:rsid w:val="00CE0B6B"/>
    <w:rsid w:val="00CE44CF"/>
    <w:rsid w:val="00E22CBC"/>
    <w:rsid w:val="00E26306"/>
    <w:rsid w:val="00E676C8"/>
    <w:rsid w:val="00E70E2A"/>
    <w:rsid w:val="00EC48CF"/>
    <w:rsid w:val="00ED7B7A"/>
    <w:rsid w:val="00EE5CE6"/>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C08032"/>
  <w15:chartTrackingRefBased/>
  <w15:docId w15:val="{B939AD1F-5CAD-4551-91BD-3596766EEB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7B36"/>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536EF2"/>
    <w:pPr>
      <w:keepNext/>
      <w:keepLines/>
      <w:spacing w:after="0"/>
      <w:outlineLvl w:val="0"/>
    </w:pPr>
    <w:rPr>
      <w:rFonts w:eastAsiaTheme="majorEastAsia" w:cstheme="majorBidi"/>
      <w:b/>
      <w:bCs/>
      <w:color w:val="2E74B5" w:themeColor="accent1" w:themeShade="BF"/>
      <w:sz w:val="28"/>
      <w:szCs w:val="28"/>
    </w:rPr>
  </w:style>
  <w:style w:type="paragraph" w:styleId="Heading2">
    <w:name w:val="heading 2"/>
    <w:basedOn w:val="Normal"/>
    <w:next w:val="Normal"/>
    <w:link w:val="Heading2Char"/>
    <w:uiPriority w:val="9"/>
    <w:unhideWhenUsed/>
    <w:qFormat/>
    <w:rsid w:val="000E5100"/>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A012E6"/>
    <w:pPr>
      <w:keepNext/>
      <w:keepLines/>
      <w:spacing w:before="40" w:after="0"/>
      <w:outlineLvl w:val="2"/>
    </w:pPr>
    <w:rPr>
      <w:rFonts w:eastAsiaTheme="majorEastAsia" w:cstheme="majorBidi"/>
      <w:b/>
      <w:color w:val="2E74B5" w:themeColor="accent1" w:themeShade="B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6EF2"/>
    <w:rPr>
      <w:rFonts w:ascii="Times New Roman" w:eastAsiaTheme="majorEastAsia" w:hAnsi="Times New Roman" w:cstheme="majorBidi"/>
      <w:b/>
      <w:bCs/>
      <w:color w:val="2E74B5" w:themeColor="accent1" w:themeShade="BF"/>
      <w:sz w:val="28"/>
      <w:szCs w:val="28"/>
    </w:rPr>
  </w:style>
  <w:style w:type="character" w:customStyle="1" w:styleId="Heading2Char">
    <w:name w:val="Heading 2 Char"/>
    <w:basedOn w:val="DefaultParagraphFont"/>
    <w:link w:val="Heading2"/>
    <w:uiPriority w:val="9"/>
    <w:rsid w:val="000E5100"/>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rsid w:val="00A012E6"/>
    <w:rPr>
      <w:rFonts w:ascii="Times New Roman" w:eastAsiaTheme="majorEastAsia" w:hAnsi="Times New Roman" w:cstheme="majorBidi"/>
      <w:b/>
      <w:color w:val="2E74B5" w:themeColor="accent1" w:themeShade="BF"/>
      <w:sz w:val="24"/>
      <w:szCs w:val="24"/>
    </w:rPr>
  </w:style>
  <w:style w:type="paragraph" w:styleId="NormalWeb">
    <w:name w:val="Normal (Web)"/>
    <w:basedOn w:val="Normal"/>
    <w:uiPriority w:val="99"/>
    <w:semiHidden/>
    <w:unhideWhenUsed/>
    <w:rsid w:val="004D3A27"/>
    <w:pPr>
      <w:spacing w:before="100" w:beforeAutospacing="1" w:after="100" w:afterAutospacing="1" w:line="240" w:lineRule="auto"/>
      <w:jc w:val="left"/>
    </w:pPr>
    <w:rPr>
      <w:rFonts w:eastAsia="Times New Roman" w:cs="Times New Roman"/>
      <w:szCs w:val="24"/>
      <w:lang w:eastAsia="en-IN" w:bidi="bn-IN"/>
    </w:rPr>
  </w:style>
  <w:style w:type="paragraph" w:styleId="Header">
    <w:name w:val="header"/>
    <w:basedOn w:val="Normal"/>
    <w:link w:val="HeaderChar"/>
    <w:uiPriority w:val="99"/>
    <w:unhideWhenUsed/>
    <w:rsid w:val="004D3A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3A27"/>
    <w:rPr>
      <w:rFonts w:ascii="Times New Roman" w:hAnsi="Times New Roman"/>
      <w:sz w:val="24"/>
    </w:rPr>
  </w:style>
  <w:style w:type="paragraph" w:styleId="Footer">
    <w:name w:val="footer"/>
    <w:basedOn w:val="Normal"/>
    <w:link w:val="FooterChar"/>
    <w:uiPriority w:val="99"/>
    <w:unhideWhenUsed/>
    <w:rsid w:val="004D3A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3A27"/>
    <w:rPr>
      <w:rFonts w:ascii="Times New Roman" w:hAnsi="Times New Roman"/>
      <w:sz w:val="24"/>
    </w:rPr>
  </w:style>
  <w:style w:type="paragraph" w:styleId="Bibliography">
    <w:name w:val="Bibliography"/>
    <w:basedOn w:val="Normal"/>
    <w:next w:val="Normal"/>
    <w:uiPriority w:val="37"/>
    <w:unhideWhenUsed/>
    <w:rsid w:val="004D3A27"/>
  </w:style>
  <w:style w:type="character" w:styleId="Hyperlink">
    <w:name w:val="Hyperlink"/>
    <w:basedOn w:val="DefaultParagraphFont"/>
    <w:uiPriority w:val="99"/>
    <w:unhideWhenUsed/>
    <w:rsid w:val="00CA445E"/>
    <w:rPr>
      <w:color w:val="0563C1" w:themeColor="hyperlink"/>
      <w:u w:val="single"/>
    </w:rPr>
  </w:style>
  <w:style w:type="paragraph" w:styleId="ListParagraph">
    <w:name w:val="List Paragraph"/>
    <w:basedOn w:val="Normal"/>
    <w:uiPriority w:val="34"/>
    <w:qFormat/>
    <w:rsid w:val="00CA445E"/>
    <w:pPr>
      <w:spacing w:after="200"/>
      <w:ind w:left="720"/>
      <w:contextualSpacing/>
    </w:pPr>
    <w:rPr>
      <w:rFonts w:eastAsia="Times New Roman" w:cs="Times New Roman"/>
      <w:szCs w:val="24"/>
    </w:rPr>
  </w:style>
  <w:style w:type="character" w:styleId="UnresolvedMention">
    <w:name w:val="Unresolved Mention"/>
    <w:basedOn w:val="DefaultParagraphFont"/>
    <w:uiPriority w:val="99"/>
    <w:semiHidden/>
    <w:unhideWhenUsed/>
    <w:rsid w:val="00CA445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087022">
      <w:bodyDiv w:val="1"/>
      <w:marLeft w:val="0"/>
      <w:marRight w:val="0"/>
      <w:marTop w:val="0"/>
      <w:marBottom w:val="0"/>
      <w:divBdr>
        <w:top w:val="none" w:sz="0" w:space="0" w:color="auto"/>
        <w:left w:val="none" w:sz="0" w:space="0" w:color="auto"/>
        <w:bottom w:val="none" w:sz="0" w:space="0" w:color="auto"/>
        <w:right w:val="none" w:sz="0" w:space="0" w:color="auto"/>
      </w:divBdr>
    </w:div>
    <w:div w:id="71853701">
      <w:bodyDiv w:val="1"/>
      <w:marLeft w:val="0"/>
      <w:marRight w:val="0"/>
      <w:marTop w:val="0"/>
      <w:marBottom w:val="0"/>
      <w:divBdr>
        <w:top w:val="none" w:sz="0" w:space="0" w:color="auto"/>
        <w:left w:val="none" w:sz="0" w:space="0" w:color="auto"/>
        <w:bottom w:val="none" w:sz="0" w:space="0" w:color="auto"/>
        <w:right w:val="none" w:sz="0" w:space="0" w:color="auto"/>
      </w:divBdr>
    </w:div>
    <w:div w:id="82723265">
      <w:bodyDiv w:val="1"/>
      <w:marLeft w:val="0"/>
      <w:marRight w:val="0"/>
      <w:marTop w:val="0"/>
      <w:marBottom w:val="0"/>
      <w:divBdr>
        <w:top w:val="none" w:sz="0" w:space="0" w:color="auto"/>
        <w:left w:val="none" w:sz="0" w:space="0" w:color="auto"/>
        <w:bottom w:val="none" w:sz="0" w:space="0" w:color="auto"/>
        <w:right w:val="none" w:sz="0" w:space="0" w:color="auto"/>
      </w:divBdr>
    </w:div>
    <w:div w:id="93983426">
      <w:bodyDiv w:val="1"/>
      <w:marLeft w:val="0"/>
      <w:marRight w:val="0"/>
      <w:marTop w:val="0"/>
      <w:marBottom w:val="0"/>
      <w:divBdr>
        <w:top w:val="none" w:sz="0" w:space="0" w:color="auto"/>
        <w:left w:val="none" w:sz="0" w:space="0" w:color="auto"/>
        <w:bottom w:val="none" w:sz="0" w:space="0" w:color="auto"/>
        <w:right w:val="none" w:sz="0" w:space="0" w:color="auto"/>
      </w:divBdr>
    </w:div>
    <w:div w:id="101075238">
      <w:bodyDiv w:val="1"/>
      <w:marLeft w:val="0"/>
      <w:marRight w:val="0"/>
      <w:marTop w:val="0"/>
      <w:marBottom w:val="0"/>
      <w:divBdr>
        <w:top w:val="none" w:sz="0" w:space="0" w:color="auto"/>
        <w:left w:val="none" w:sz="0" w:space="0" w:color="auto"/>
        <w:bottom w:val="none" w:sz="0" w:space="0" w:color="auto"/>
        <w:right w:val="none" w:sz="0" w:space="0" w:color="auto"/>
      </w:divBdr>
    </w:div>
    <w:div w:id="107358664">
      <w:bodyDiv w:val="1"/>
      <w:marLeft w:val="0"/>
      <w:marRight w:val="0"/>
      <w:marTop w:val="0"/>
      <w:marBottom w:val="0"/>
      <w:divBdr>
        <w:top w:val="none" w:sz="0" w:space="0" w:color="auto"/>
        <w:left w:val="none" w:sz="0" w:space="0" w:color="auto"/>
        <w:bottom w:val="none" w:sz="0" w:space="0" w:color="auto"/>
        <w:right w:val="none" w:sz="0" w:space="0" w:color="auto"/>
      </w:divBdr>
    </w:div>
    <w:div w:id="142240590">
      <w:bodyDiv w:val="1"/>
      <w:marLeft w:val="0"/>
      <w:marRight w:val="0"/>
      <w:marTop w:val="0"/>
      <w:marBottom w:val="0"/>
      <w:divBdr>
        <w:top w:val="none" w:sz="0" w:space="0" w:color="auto"/>
        <w:left w:val="none" w:sz="0" w:space="0" w:color="auto"/>
        <w:bottom w:val="none" w:sz="0" w:space="0" w:color="auto"/>
        <w:right w:val="none" w:sz="0" w:space="0" w:color="auto"/>
      </w:divBdr>
    </w:div>
    <w:div w:id="153032780">
      <w:bodyDiv w:val="1"/>
      <w:marLeft w:val="0"/>
      <w:marRight w:val="0"/>
      <w:marTop w:val="0"/>
      <w:marBottom w:val="0"/>
      <w:divBdr>
        <w:top w:val="none" w:sz="0" w:space="0" w:color="auto"/>
        <w:left w:val="none" w:sz="0" w:space="0" w:color="auto"/>
        <w:bottom w:val="none" w:sz="0" w:space="0" w:color="auto"/>
        <w:right w:val="none" w:sz="0" w:space="0" w:color="auto"/>
      </w:divBdr>
    </w:div>
    <w:div w:id="204753971">
      <w:bodyDiv w:val="1"/>
      <w:marLeft w:val="0"/>
      <w:marRight w:val="0"/>
      <w:marTop w:val="0"/>
      <w:marBottom w:val="0"/>
      <w:divBdr>
        <w:top w:val="none" w:sz="0" w:space="0" w:color="auto"/>
        <w:left w:val="none" w:sz="0" w:space="0" w:color="auto"/>
        <w:bottom w:val="none" w:sz="0" w:space="0" w:color="auto"/>
        <w:right w:val="none" w:sz="0" w:space="0" w:color="auto"/>
      </w:divBdr>
    </w:div>
    <w:div w:id="209612241">
      <w:bodyDiv w:val="1"/>
      <w:marLeft w:val="0"/>
      <w:marRight w:val="0"/>
      <w:marTop w:val="0"/>
      <w:marBottom w:val="0"/>
      <w:divBdr>
        <w:top w:val="none" w:sz="0" w:space="0" w:color="auto"/>
        <w:left w:val="none" w:sz="0" w:space="0" w:color="auto"/>
        <w:bottom w:val="none" w:sz="0" w:space="0" w:color="auto"/>
        <w:right w:val="none" w:sz="0" w:space="0" w:color="auto"/>
      </w:divBdr>
    </w:div>
    <w:div w:id="276180265">
      <w:bodyDiv w:val="1"/>
      <w:marLeft w:val="0"/>
      <w:marRight w:val="0"/>
      <w:marTop w:val="0"/>
      <w:marBottom w:val="0"/>
      <w:divBdr>
        <w:top w:val="none" w:sz="0" w:space="0" w:color="auto"/>
        <w:left w:val="none" w:sz="0" w:space="0" w:color="auto"/>
        <w:bottom w:val="none" w:sz="0" w:space="0" w:color="auto"/>
        <w:right w:val="none" w:sz="0" w:space="0" w:color="auto"/>
      </w:divBdr>
    </w:div>
    <w:div w:id="320735431">
      <w:bodyDiv w:val="1"/>
      <w:marLeft w:val="0"/>
      <w:marRight w:val="0"/>
      <w:marTop w:val="0"/>
      <w:marBottom w:val="0"/>
      <w:divBdr>
        <w:top w:val="none" w:sz="0" w:space="0" w:color="auto"/>
        <w:left w:val="none" w:sz="0" w:space="0" w:color="auto"/>
        <w:bottom w:val="none" w:sz="0" w:space="0" w:color="auto"/>
        <w:right w:val="none" w:sz="0" w:space="0" w:color="auto"/>
      </w:divBdr>
    </w:div>
    <w:div w:id="366375792">
      <w:bodyDiv w:val="1"/>
      <w:marLeft w:val="0"/>
      <w:marRight w:val="0"/>
      <w:marTop w:val="0"/>
      <w:marBottom w:val="0"/>
      <w:divBdr>
        <w:top w:val="none" w:sz="0" w:space="0" w:color="auto"/>
        <w:left w:val="none" w:sz="0" w:space="0" w:color="auto"/>
        <w:bottom w:val="none" w:sz="0" w:space="0" w:color="auto"/>
        <w:right w:val="none" w:sz="0" w:space="0" w:color="auto"/>
      </w:divBdr>
    </w:div>
    <w:div w:id="367225773">
      <w:bodyDiv w:val="1"/>
      <w:marLeft w:val="0"/>
      <w:marRight w:val="0"/>
      <w:marTop w:val="0"/>
      <w:marBottom w:val="0"/>
      <w:divBdr>
        <w:top w:val="none" w:sz="0" w:space="0" w:color="auto"/>
        <w:left w:val="none" w:sz="0" w:space="0" w:color="auto"/>
        <w:bottom w:val="none" w:sz="0" w:space="0" w:color="auto"/>
        <w:right w:val="none" w:sz="0" w:space="0" w:color="auto"/>
      </w:divBdr>
    </w:div>
    <w:div w:id="389380934">
      <w:bodyDiv w:val="1"/>
      <w:marLeft w:val="0"/>
      <w:marRight w:val="0"/>
      <w:marTop w:val="0"/>
      <w:marBottom w:val="0"/>
      <w:divBdr>
        <w:top w:val="none" w:sz="0" w:space="0" w:color="auto"/>
        <w:left w:val="none" w:sz="0" w:space="0" w:color="auto"/>
        <w:bottom w:val="none" w:sz="0" w:space="0" w:color="auto"/>
        <w:right w:val="none" w:sz="0" w:space="0" w:color="auto"/>
      </w:divBdr>
    </w:div>
    <w:div w:id="397823684">
      <w:bodyDiv w:val="1"/>
      <w:marLeft w:val="0"/>
      <w:marRight w:val="0"/>
      <w:marTop w:val="0"/>
      <w:marBottom w:val="0"/>
      <w:divBdr>
        <w:top w:val="none" w:sz="0" w:space="0" w:color="auto"/>
        <w:left w:val="none" w:sz="0" w:space="0" w:color="auto"/>
        <w:bottom w:val="none" w:sz="0" w:space="0" w:color="auto"/>
        <w:right w:val="none" w:sz="0" w:space="0" w:color="auto"/>
      </w:divBdr>
    </w:div>
    <w:div w:id="415059694">
      <w:bodyDiv w:val="1"/>
      <w:marLeft w:val="0"/>
      <w:marRight w:val="0"/>
      <w:marTop w:val="0"/>
      <w:marBottom w:val="0"/>
      <w:divBdr>
        <w:top w:val="none" w:sz="0" w:space="0" w:color="auto"/>
        <w:left w:val="none" w:sz="0" w:space="0" w:color="auto"/>
        <w:bottom w:val="none" w:sz="0" w:space="0" w:color="auto"/>
        <w:right w:val="none" w:sz="0" w:space="0" w:color="auto"/>
      </w:divBdr>
    </w:div>
    <w:div w:id="453212829">
      <w:bodyDiv w:val="1"/>
      <w:marLeft w:val="0"/>
      <w:marRight w:val="0"/>
      <w:marTop w:val="0"/>
      <w:marBottom w:val="0"/>
      <w:divBdr>
        <w:top w:val="none" w:sz="0" w:space="0" w:color="auto"/>
        <w:left w:val="none" w:sz="0" w:space="0" w:color="auto"/>
        <w:bottom w:val="none" w:sz="0" w:space="0" w:color="auto"/>
        <w:right w:val="none" w:sz="0" w:space="0" w:color="auto"/>
      </w:divBdr>
    </w:div>
    <w:div w:id="569265707">
      <w:bodyDiv w:val="1"/>
      <w:marLeft w:val="0"/>
      <w:marRight w:val="0"/>
      <w:marTop w:val="0"/>
      <w:marBottom w:val="0"/>
      <w:divBdr>
        <w:top w:val="none" w:sz="0" w:space="0" w:color="auto"/>
        <w:left w:val="none" w:sz="0" w:space="0" w:color="auto"/>
        <w:bottom w:val="none" w:sz="0" w:space="0" w:color="auto"/>
        <w:right w:val="none" w:sz="0" w:space="0" w:color="auto"/>
      </w:divBdr>
    </w:div>
    <w:div w:id="582296080">
      <w:bodyDiv w:val="1"/>
      <w:marLeft w:val="0"/>
      <w:marRight w:val="0"/>
      <w:marTop w:val="0"/>
      <w:marBottom w:val="0"/>
      <w:divBdr>
        <w:top w:val="none" w:sz="0" w:space="0" w:color="auto"/>
        <w:left w:val="none" w:sz="0" w:space="0" w:color="auto"/>
        <w:bottom w:val="none" w:sz="0" w:space="0" w:color="auto"/>
        <w:right w:val="none" w:sz="0" w:space="0" w:color="auto"/>
      </w:divBdr>
    </w:div>
    <w:div w:id="679350565">
      <w:bodyDiv w:val="1"/>
      <w:marLeft w:val="0"/>
      <w:marRight w:val="0"/>
      <w:marTop w:val="0"/>
      <w:marBottom w:val="0"/>
      <w:divBdr>
        <w:top w:val="none" w:sz="0" w:space="0" w:color="auto"/>
        <w:left w:val="none" w:sz="0" w:space="0" w:color="auto"/>
        <w:bottom w:val="none" w:sz="0" w:space="0" w:color="auto"/>
        <w:right w:val="none" w:sz="0" w:space="0" w:color="auto"/>
      </w:divBdr>
    </w:div>
    <w:div w:id="712536185">
      <w:bodyDiv w:val="1"/>
      <w:marLeft w:val="0"/>
      <w:marRight w:val="0"/>
      <w:marTop w:val="0"/>
      <w:marBottom w:val="0"/>
      <w:divBdr>
        <w:top w:val="none" w:sz="0" w:space="0" w:color="auto"/>
        <w:left w:val="none" w:sz="0" w:space="0" w:color="auto"/>
        <w:bottom w:val="none" w:sz="0" w:space="0" w:color="auto"/>
        <w:right w:val="none" w:sz="0" w:space="0" w:color="auto"/>
      </w:divBdr>
    </w:div>
    <w:div w:id="765229054">
      <w:bodyDiv w:val="1"/>
      <w:marLeft w:val="0"/>
      <w:marRight w:val="0"/>
      <w:marTop w:val="0"/>
      <w:marBottom w:val="0"/>
      <w:divBdr>
        <w:top w:val="none" w:sz="0" w:space="0" w:color="auto"/>
        <w:left w:val="none" w:sz="0" w:space="0" w:color="auto"/>
        <w:bottom w:val="none" w:sz="0" w:space="0" w:color="auto"/>
        <w:right w:val="none" w:sz="0" w:space="0" w:color="auto"/>
      </w:divBdr>
    </w:div>
    <w:div w:id="779223108">
      <w:bodyDiv w:val="1"/>
      <w:marLeft w:val="0"/>
      <w:marRight w:val="0"/>
      <w:marTop w:val="0"/>
      <w:marBottom w:val="0"/>
      <w:divBdr>
        <w:top w:val="none" w:sz="0" w:space="0" w:color="auto"/>
        <w:left w:val="none" w:sz="0" w:space="0" w:color="auto"/>
        <w:bottom w:val="none" w:sz="0" w:space="0" w:color="auto"/>
        <w:right w:val="none" w:sz="0" w:space="0" w:color="auto"/>
      </w:divBdr>
    </w:div>
    <w:div w:id="828056085">
      <w:bodyDiv w:val="1"/>
      <w:marLeft w:val="0"/>
      <w:marRight w:val="0"/>
      <w:marTop w:val="0"/>
      <w:marBottom w:val="0"/>
      <w:divBdr>
        <w:top w:val="none" w:sz="0" w:space="0" w:color="auto"/>
        <w:left w:val="none" w:sz="0" w:space="0" w:color="auto"/>
        <w:bottom w:val="none" w:sz="0" w:space="0" w:color="auto"/>
        <w:right w:val="none" w:sz="0" w:space="0" w:color="auto"/>
      </w:divBdr>
    </w:div>
    <w:div w:id="851382045">
      <w:bodyDiv w:val="1"/>
      <w:marLeft w:val="0"/>
      <w:marRight w:val="0"/>
      <w:marTop w:val="0"/>
      <w:marBottom w:val="0"/>
      <w:divBdr>
        <w:top w:val="none" w:sz="0" w:space="0" w:color="auto"/>
        <w:left w:val="none" w:sz="0" w:space="0" w:color="auto"/>
        <w:bottom w:val="none" w:sz="0" w:space="0" w:color="auto"/>
        <w:right w:val="none" w:sz="0" w:space="0" w:color="auto"/>
      </w:divBdr>
    </w:div>
    <w:div w:id="857081808">
      <w:bodyDiv w:val="1"/>
      <w:marLeft w:val="0"/>
      <w:marRight w:val="0"/>
      <w:marTop w:val="0"/>
      <w:marBottom w:val="0"/>
      <w:divBdr>
        <w:top w:val="none" w:sz="0" w:space="0" w:color="auto"/>
        <w:left w:val="none" w:sz="0" w:space="0" w:color="auto"/>
        <w:bottom w:val="none" w:sz="0" w:space="0" w:color="auto"/>
        <w:right w:val="none" w:sz="0" w:space="0" w:color="auto"/>
      </w:divBdr>
    </w:div>
    <w:div w:id="869493818">
      <w:bodyDiv w:val="1"/>
      <w:marLeft w:val="0"/>
      <w:marRight w:val="0"/>
      <w:marTop w:val="0"/>
      <w:marBottom w:val="0"/>
      <w:divBdr>
        <w:top w:val="none" w:sz="0" w:space="0" w:color="auto"/>
        <w:left w:val="none" w:sz="0" w:space="0" w:color="auto"/>
        <w:bottom w:val="none" w:sz="0" w:space="0" w:color="auto"/>
        <w:right w:val="none" w:sz="0" w:space="0" w:color="auto"/>
      </w:divBdr>
    </w:div>
    <w:div w:id="907954909">
      <w:bodyDiv w:val="1"/>
      <w:marLeft w:val="0"/>
      <w:marRight w:val="0"/>
      <w:marTop w:val="0"/>
      <w:marBottom w:val="0"/>
      <w:divBdr>
        <w:top w:val="none" w:sz="0" w:space="0" w:color="auto"/>
        <w:left w:val="none" w:sz="0" w:space="0" w:color="auto"/>
        <w:bottom w:val="none" w:sz="0" w:space="0" w:color="auto"/>
        <w:right w:val="none" w:sz="0" w:space="0" w:color="auto"/>
      </w:divBdr>
    </w:div>
    <w:div w:id="973366417">
      <w:bodyDiv w:val="1"/>
      <w:marLeft w:val="0"/>
      <w:marRight w:val="0"/>
      <w:marTop w:val="0"/>
      <w:marBottom w:val="0"/>
      <w:divBdr>
        <w:top w:val="none" w:sz="0" w:space="0" w:color="auto"/>
        <w:left w:val="none" w:sz="0" w:space="0" w:color="auto"/>
        <w:bottom w:val="none" w:sz="0" w:space="0" w:color="auto"/>
        <w:right w:val="none" w:sz="0" w:space="0" w:color="auto"/>
      </w:divBdr>
    </w:div>
    <w:div w:id="986282150">
      <w:bodyDiv w:val="1"/>
      <w:marLeft w:val="0"/>
      <w:marRight w:val="0"/>
      <w:marTop w:val="0"/>
      <w:marBottom w:val="0"/>
      <w:divBdr>
        <w:top w:val="none" w:sz="0" w:space="0" w:color="auto"/>
        <w:left w:val="none" w:sz="0" w:space="0" w:color="auto"/>
        <w:bottom w:val="none" w:sz="0" w:space="0" w:color="auto"/>
        <w:right w:val="none" w:sz="0" w:space="0" w:color="auto"/>
      </w:divBdr>
    </w:div>
    <w:div w:id="1008365328">
      <w:bodyDiv w:val="1"/>
      <w:marLeft w:val="0"/>
      <w:marRight w:val="0"/>
      <w:marTop w:val="0"/>
      <w:marBottom w:val="0"/>
      <w:divBdr>
        <w:top w:val="none" w:sz="0" w:space="0" w:color="auto"/>
        <w:left w:val="none" w:sz="0" w:space="0" w:color="auto"/>
        <w:bottom w:val="none" w:sz="0" w:space="0" w:color="auto"/>
        <w:right w:val="none" w:sz="0" w:space="0" w:color="auto"/>
      </w:divBdr>
    </w:div>
    <w:div w:id="1030186436">
      <w:bodyDiv w:val="1"/>
      <w:marLeft w:val="0"/>
      <w:marRight w:val="0"/>
      <w:marTop w:val="0"/>
      <w:marBottom w:val="0"/>
      <w:divBdr>
        <w:top w:val="none" w:sz="0" w:space="0" w:color="auto"/>
        <w:left w:val="none" w:sz="0" w:space="0" w:color="auto"/>
        <w:bottom w:val="none" w:sz="0" w:space="0" w:color="auto"/>
        <w:right w:val="none" w:sz="0" w:space="0" w:color="auto"/>
      </w:divBdr>
    </w:div>
    <w:div w:id="1045183521">
      <w:bodyDiv w:val="1"/>
      <w:marLeft w:val="0"/>
      <w:marRight w:val="0"/>
      <w:marTop w:val="0"/>
      <w:marBottom w:val="0"/>
      <w:divBdr>
        <w:top w:val="none" w:sz="0" w:space="0" w:color="auto"/>
        <w:left w:val="none" w:sz="0" w:space="0" w:color="auto"/>
        <w:bottom w:val="none" w:sz="0" w:space="0" w:color="auto"/>
        <w:right w:val="none" w:sz="0" w:space="0" w:color="auto"/>
      </w:divBdr>
    </w:div>
    <w:div w:id="1048603573">
      <w:bodyDiv w:val="1"/>
      <w:marLeft w:val="0"/>
      <w:marRight w:val="0"/>
      <w:marTop w:val="0"/>
      <w:marBottom w:val="0"/>
      <w:divBdr>
        <w:top w:val="none" w:sz="0" w:space="0" w:color="auto"/>
        <w:left w:val="none" w:sz="0" w:space="0" w:color="auto"/>
        <w:bottom w:val="none" w:sz="0" w:space="0" w:color="auto"/>
        <w:right w:val="none" w:sz="0" w:space="0" w:color="auto"/>
      </w:divBdr>
    </w:div>
    <w:div w:id="1063330243">
      <w:bodyDiv w:val="1"/>
      <w:marLeft w:val="0"/>
      <w:marRight w:val="0"/>
      <w:marTop w:val="0"/>
      <w:marBottom w:val="0"/>
      <w:divBdr>
        <w:top w:val="none" w:sz="0" w:space="0" w:color="auto"/>
        <w:left w:val="none" w:sz="0" w:space="0" w:color="auto"/>
        <w:bottom w:val="none" w:sz="0" w:space="0" w:color="auto"/>
        <w:right w:val="none" w:sz="0" w:space="0" w:color="auto"/>
      </w:divBdr>
    </w:div>
    <w:div w:id="1144200518">
      <w:bodyDiv w:val="1"/>
      <w:marLeft w:val="0"/>
      <w:marRight w:val="0"/>
      <w:marTop w:val="0"/>
      <w:marBottom w:val="0"/>
      <w:divBdr>
        <w:top w:val="none" w:sz="0" w:space="0" w:color="auto"/>
        <w:left w:val="none" w:sz="0" w:space="0" w:color="auto"/>
        <w:bottom w:val="none" w:sz="0" w:space="0" w:color="auto"/>
        <w:right w:val="none" w:sz="0" w:space="0" w:color="auto"/>
      </w:divBdr>
    </w:div>
    <w:div w:id="1199930756">
      <w:bodyDiv w:val="1"/>
      <w:marLeft w:val="0"/>
      <w:marRight w:val="0"/>
      <w:marTop w:val="0"/>
      <w:marBottom w:val="0"/>
      <w:divBdr>
        <w:top w:val="none" w:sz="0" w:space="0" w:color="auto"/>
        <w:left w:val="none" w:sz="0" w:space="0" w:color="auto"/>
        <w:bottom w:val="none" w:sz="0" w:space="0" w:color="auto"/>
        <w:right w:val="none" w:sz="0" w:space="0" w:color="auto"/>
      </w:divBdr>
    </w:div>
    <w:div w:id="1303268222">
      <w:bodyDiv w:val="1"/>
      <w:marLeft w:val="0"/>
      <w:marRight w:val="0"/>
      <w:marTop w:val="0"/>
      <w:marBottom w:val="0"/>
      <w:divBdr>
        <w:top w:val="none" w:sz="0" w:space="0" w:color="auto"/>
        <w:left w:val="none" w:sz="0" w:space="0" w:color="auto"/>
        <w:bottom w:val="none" w:sz="0" w:space="0" w:color="auto"/>
        <w:right w:val="none" w:sz="0" w:space="0" w:color="auto"/>
      </w:divBdr>
    </w:div>
    <w:div w:id="1362442037">
      <w:bodyDiv w:val="1"/>
      <w:marLeft w:val="0"/>
      <w:marRight w:val="0"/>
      <w:marTop w:val="0"/>
      <w:marBottom w:val="0"/>
      <w:divBdr>
        <w:top w:val="none" w:sz="0" w:space="0" w:color="auto"/>
        <w:left w:val="none" w:sz="0" w:space="0" w:color="auto"/>
        <w:bottom w:val="none" w:sz="0" w:space="0" w:color="auto"/>
        <w:right w:val="none" w:sz="0" w:space="0" w:color="auto"/>
      </w:divBdr>
    </w:div>
    <w:div w:id="1375426660">
      <w:bodyDiv w:val="1"/>
      <w:marLeft w:val="0"/>
      <w:marRight w:val="0"/>
      <w:marTop w:val="0"/>
      <w:marBottom w:val="0"/>
      <w:divBdr>
        <w:top w:val="none" w:sz="0" w:space="0" w:color="auto"/>
        <w:left w:val="none" w:sz="0" w:space="0" w:color="auto"/>
        <w:bottom w:val="none" w:sz="0" w:space="0" w:color="auto"/>
        <w:right w:val="none" w:sz="0" w:space="0" w:color="auto"/>
      </w:divBdr>
    </w:div>
    <w:div w:id="1403675192">
      <w:bodyDiv w:val="1"/>
      <w:marLeft w:val="0"/>
      <w:marRight w:val="0"/>
      <w:marTop w:val="0"/>
      <w:marBottom w:val="0"/>
      <w:divBdr>
        <w:top w:val="none" w:sz="0" w:space="0" w:color="auto"/>
        <w:left w:val="none" w:sz="0" w:space="0" w:color="auto"/>
        <w:bottom w:val="none" w:sz="0" w:space="0" w:color="auto"/>
        <w:right w:val="none" w:sz="0" w:space="0" w:color="auto"/>
      </w:divBdr>
    </w:div>
    <w:div w:id="1428384704">
      <w:bodyDiv w:val="1"/>
      <w:marLeft w:val="0"/>
      <w:marRight w:val="0"/>
      <w:marTop w:val="0"/>
      <w:marBottom w:val="0"/>
      <w:divBdr>
        <w:top w:val="none" w:sz="0" w:space="0" w:color="auto"/>
        <w:left w:val="none" w:sz="0" w:space="0" w:color="auto"/>
        <w:bottom w:val="none" w:sz="0" w:space="0" w:color="auto"/>
        <w:right w:val="none" w:sz="0" w:space="0" w:color="auto"/>
      </w:divBdr>
    </w:div>
    <w:div w:id="1436290466">
      <w:bodyDiv w:val="1"/>
      <w:marLeft w:val="0"/>
      <w:marRight w:val="0"/>
      <w:marTop w:val="0"/>
      <w:marBottom w:val="0"/>
      <w:divBdr>
        <w:top w:val="none" w:sz="0" w:space="0" w:color="auto"/>
        <w:left w:val="none" w:sz="0" w:space="0" w:color="auto"/>
        <w:bottom w:val="none" w:sz="0" w:space="0" w:color="auto"/>
        <w:right w:val="none" w:sz="0" w:space="0" w:color="auto"/>
      </w:divBdr>
    </w:div>
    <w:div w:id="1490707479">
      <w:bodyDiv w:val="1"/>
      <w:marLeft w:val="0"/>
      <w:marRight w:val="0"/>
      <w:marTop w:val="0"/>
      <w:marBottom w:val="0"/>
      <w:divBdr>
        <w:top w:val="none" w:sz="0" w:space="0" w:color="auto"/>
        <w:left w:val="none" w:sz="0" w:space="0" w:color="auto"/>
        <w:bottom w:val="none" w:sz="0" w:space="0" w:color="auto"/>
        <w:right w:val="none" w:sz="0" w:space="0" w:color="auto"/>
      </w:divBdr>
    </w:div>
    <w:div w:id="1559171540">
      <w:bodyDiv w:val="1"/>
      <w:marLeft w:val="0"/>
      <w:marRight w:val="0"/>
      <w:marTop w:val="0"/>
      <w:marBottom w:val="0"/>
      <w:divBdr>
        <w:top w:val="none" w:sz="0" w:space="0" w:color="auto"/>
        <w:left w:val="none" w:sz="0" w:space="0" w:color="auto"/>
        <w:bottom w:val="none" w:sz="0" w:space="0" w:color="auto"/>
        <w:right w:val="none" w:sz="0" w:space="0" w:color="auto"/>
      </w:divBdr>
    </w:div>
    <w:div w:id="1596674283">
      <w:bodyDiv w:val="1"/>
      <w:marLeft w:val="0"/>
      <w:marRight w:val="0"/>
      <w:marTop w:val="0"/>
      <w:marBottom w:val="0"/>
      <w:divBdr>
        <w:top w:val="none" w:sz="0" w:space="0" w:color="auto"/>
        <w:left w:val="none" w:sz="0" w:space="0" w:color="auto"/>
        <w:bottom w:val="none" w:sz="0" w:space="0" w:color="auto"/>
        <w:right w:val="none" w:sz="0" w:space="0" w:color="auto"/>
      </w:divBdr>
    </w:div>
    <w:div w:id="1634748540">
      <w:bodyDiv w:val="1"/>
      <w:marLeft w:val="0"/>
      <w:marRight w:val="0"/>
      <w:marTop w:val="0"/>
      <w:marBottom w:val="0"/>
      <w:divBdr>
        <w:top w:val="none" w:sz="0" w:space="0" w:color="auto"/>
        <w:left w:val="none" w:sz="0" w:space="0" w:color="auto"/>
        <w:bottom w:val="none" w:sz="0" w:space="0" w:color="auto"/>
        <w:right w:val="none" w:sz="0" w:space="0" w:color="auto"/>
      </w:divBdr>
    </w:div>
    <w:div w:id="1778207775">
      <w:bodyDiv w:val="1"/>
      <w:marLeft w:val="0"/>
      <w:marRight w:val="0"/>
      <w:marTop w:val="0"/>
      <w:marBottom w:val="0"/>
      <w:divBdr>
        <w:top w:val="none" w:sz="0" w:space="0" w:color="auto"/>
        <w:left w:val="none" w:sz="0" w:space="0" w:color="auto"/>
        <w:bottom w:val="none" w:sz="0" w:space="0" w:color="auto"/>
        <w:right w:val="none" w:sz="0" w:space="0" w:color="auto"/>
      </w:divBdr>
    </w:div>
    <w:div w:id="1894731362">
      <w:bodyDiv w:val="1"/>
      <w:marLeft w:val="0"/>
      <w:marRight w:val="0"/>
      <w:marTop w:val="0"/>
      <w:marBottom w:val="0"/>
      <w:divBdr>
        <w:top w:val="none" w:sz="0" w:space="0" w:color="auto"/>
        <w:left w:val="none" w:sz="0" w:space="0" w:color="auto"/>
        <w:bottom w:val="none" w:sz="0" w:space="0" w:color="auto"/>
        <w:right w:val="none" w:sz="0" w:space="0" w:color="auto"/>
      </w:divBdr>
    </w:div>
    <w:div w:id="1968313870">
      <w:bodyDiv w:val="1"/>
      <w:marLeft w:val="0"/>
      <w:marRight w:val="0"/>
      <w:marTop w:val="0"/>
      <w:marBottom w:val="0"/>
      <w:divBdr>
        <w:top w:val="none" w:sz="0" w:space="0" w:color="auto"/>
        <w:left w:val="none" w:sz="0" w:space="0" w:color="auto"/>
        <w:bottom w:val="none" w:sz="0" w:space="0" w:color="auto"/>
        <w:right w:val="none" w:sz="0" w:space="0" w:color="auto"/>
      </w:divBdr>
    </w:div>
    <w:div w:id="1998460790">
      <w:bodyDiv w:val="1"/>
      <w:marLeft w:val="0"/>
      <w:marRight w:val="0"/>
      <w:marTop w:val="0"/>
      <w:marBottom w:val="0"/>
      <w:divBdr>
        <w:top w:val="none" w:sz="0" w:space="0" w:color="auto"/>
        <w:left w:val="none" w:sz="0" w:space="0" w:color="auto"/>
        <w:bottom w:val="none" w:sz="0" w:space="0" w:color="auto"/>
        <w:right w:val="none" w:sz="0" w:space="0" w:color="auto"/>
      </w:divBdr>
    </w:div>
    <w:div w:id="2066178441">
      <w:bodyDiv w:val="1"/>
      <w:marLeft w:val="0"/>
      <w:marRight w:val="0"/>
      <w:marTop w:val="0"/>
      <w:marBottom w:val="0"/>
      <w:divBdr>
        <w:top w:val="none" w:sz="0" w:space="0" w:color="auto"/>
        <w:left w:val="none" w:sz="0" w:space="0" w:color="auto"/>
        <w:bottom w:val="none" w:sz="0" w:space="0" w:color="auto"/>
        <w:right w:val="none" w:sz="0" w:space="0" w:color="auto"/>
      </w:divBdr>
    </w:div>
    <w:div w:id="2067028803">
      <w:bodyDiv w:val="1"/>
      <w:marLeft w:val="0"/>
      <w:marRight w:val="0"/>
      <w:marTop w:val="0"/>
      <w:marBottom w:val="0"/>
      <w:divBdr>
        <w:top w:val="none" w:sz="0" w:space="0" w:color="auto"/>
        <w:left w:val="none" w:sz="0" w:space="0" w:color="auto"/>
        <w:bottom w:val="none" w:sz="0" w:space="0" w:color="auto"/>
        <w:right w:val="none" w:sz="0" w:space="0" w:color="auto"/>
      </w:divBdr>
    </w:div>
    <w:div w:id="2083792924">
      <w:bodyDiv w:val="1"/>
      <w:marLeft w:val="0"/>
      <w:marRight w:val="0"/>
      <w:marTop w:val="0"/>
      <w:marBottom w:val="0"/>
      <w:divBdr>
        <w:top w:val="none" w:sz="0" w:space="0" w:color="auto"/>
        <w:left w:val="none" w:sz="0" w:space="0" w:color="auto"/>
        <w:bottom w:val="none" w:sz="0" w:space="0" w:color="auto"/>
        <w:right w:val="none" w:sz="0" w:space="0" w:color="auto"/>
      </w:divBdr>
    </w:div>
    <w:div w:id="21237179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zeeabsolute.com/blog/sustainable-hotel-practices/#:~:text=One%20of%20the%20important%20ways,are%20unfriendly%20to%20the%20environment"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thebalancesmb.com/sustainability-and-eco-friendly-hotel-initiatives-122354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Aga18</b:Tag>
    <b:SourceType>JournalArticle</b:SourceType>
    <b:Guid>{AED67F15-18EF-47B8-92E6-C0D157E34B28}</b:Guid>
    <b:Author>
      <b:Author>
        <b:NameList>
          <b:Person>
            <b:Last>Agarwal</b:Last>
            <b:First>B.</b:First>
          </b:Person>
        </b:NameList>
      </b:Author>
    </b:Author>
    <b:Title>Gender equality, food security and the sustainable development goals</b:Title>
    <b:JournalName>Current opinion in environmental sustainability</b:JournalName>
    <b:Year>2018</b:Year>
    <b:Pages>26-32</b:Pages>
    <b:Volume>34</b:Volume>
    <b:Issue>7</b:Issue>
    <b:RefOrder>8</b:RefOrder>
  </b:Source>
  <b:Source>
    <b:Tag>Cor22</b:Tag>
    <b:SourceType>JournalArticle</b:SourceType>
    <b:Guid>{8A1B05FE-C486-4735-A455-AF660509E3B7}</b:Guid>
    <b:Author>
      <b:Author>
        <b:NameList>
          <b:Person>
            <b:Last>Corvellec</b:Last>
            <b:First>H.</b:First>
          </b:Person>
          <b:Person>
            <b:Last>Stowell</b:Last>
            <b:First>A.F.</b:First>
          </b:Person>
          <b:Person>
            <b:Last>Johansson</b:Last>
            <b:First>N.</b:First>
          </b:Person>
        </b:NameList>
      </b:Author>
    </b:Author>
    <b:Title>Critiques of the circular economy. </b:Title>
    <b:JournalName>Journal of Industrial Ecology</b:JournalName>
    <b:Year>2022</b:Year>
    <b:Pages>421-432</b:Pages>
    <b:Volume>26</b:Volume>
    <b:Issue>2</b:Issue>
    <b:RefOrder>9</b:RefOrder>
  </b:Source>
  <b:Source>
    <b:Tag>Dim21</b:Tag>
    <b:SourceType>JournalArticle</b:SourceType>
    <b:Guid>{C77F5EE4-62D8-44FB-ADC4-59B250309F0F}</b:Guid>
    <b:Title>Understanding coastal and marine tourism sustainability-A multi-stakeholder analysis. </b:Title>
    <b:Year>2021</b:Year>
    <b:Author>
      <b:Author>
        <b:NameList>
          <b:Person>
            <b:Last>Dimitrovski</b:Last>
            <b:First>D.</b:First>
          </b:Person>
          <b:Person>
            <b:Last>Lemmetyinen</b:Last>
            <b:First>A.</b:First>
          </b:Person>
          <b:Person>
            <b:Last>Nieminen</b:Last>
            <b:First>L.</b:First>
          </b:Person>
          <b:Person>
            <b:Last>Pohjola</b:Last>
            <b:First>T.</b:First>
          </b:Person>
        </b:NameList>
      </b:Author>
    </b:Author>
    <b:JournalName>Journal of Destination Marketing &amp; Management</b:JournalName>
    <b:Pages>100554</b:Pages>
    <b:Volume>19</b:Volume>
    <b:RefOrder>11</b:RefOrder>
  </b:Source>
  <b:Source>
    <b:Tag>Guð20</b:Tag>
    <b:SourceType>JournalArticle</b:SourceType>
    <b:Guid>{F98FB689-AB70-4EA4-9EDE-43EB7BB97C75}</b:Guid>
    <b:Author>
      <b:Author>
        <b:NameList>
          <b:Person>
            <b:Last>Guðlaugsson</b:Last>
            <b:First>B.</b:First>
          </b:Person>
          <b:Person>
            <b:Last>Fazeli</b:Last>
            <b:First>R.</b:First>
          </b:Person>
          <b:Person>
            <b:Last>Gunnarsdóttir</b:Last>
            <b:First>I.</b:First>
          </b:Person>
          <b:Person>
            <b:Last>Davidsdottir</b:Last>
            <b:First>B.</b:First>
          </b:Person>
          <b:Person>
            <b:Last>Stefansson</b:Last>
            <b:First>G.</b:First>
          </b:Person>
        </b:NameList>
      </b:Author>
    </b:Author>
    <b:Title>Classification of stakeholders of sustainable energy development in Iceland: Utilizing a power-interest matrix and fuzzy logic theory</b:Title>
    <b:JournalName>Energy for Sustainable Development</b:JournalName>
    <b:Year>2020</b:Year>
    <b:Pages>168-188</b:Pages>
    <b:Volume>57</b:Volume>
    <b:RefOrder>14</b:RefOrder>
  </b:Source>
  <b:Source>
    <b:Tag>Nik22</b:Tag>
    <b:SourceType>JournalArticle</b:SourceType>
    <b:Guid>{E12B5B4D-C57F-432E-8206-F2369F4812C8}</b:Guid>
    <b:Author>
      <b:Author>
        <b:NameList>
          <b:Person>
            <b:Last>Nikolaou</b:Last>
            <b:First>I.E.</b:First>
          </b:Person>
          <b:Person>
            <b:Last>Tsalis</b:Last>
            <b:First>T.A.</b:First>
          </b:Person>
          <b:Person>
            <b:Last>Vatalis</b:Last>
            <b:First>K.I.</b:First>
          </b:Person>
        </b:NameList>
      </b:Author>
    </b:Author>
    <b:Title>A framework to integrate circular economy principles into public procurement</b:Title>
    <b:JournalName>Circular Economy and Sustainability</b:JournalName>
    <b:Year>2022</b:Year>
    <b:Pages>279-291</b:Pages>
    <b:RefOrder>13</b:RefOrder>
  </b:Source>
  <b:Source>
    <b:Tag>Zha20</b:Tag>
    <b:SourceType>JournalArticle</b:SourceType>
    <b:Guid>{576483B7-B343-4B18-AD9F-DF311F74AE08}</b:Guid>
    <b:Title>Legal Framework of Urban Underground Space in China. </b:Title>
    <b:Year>2020</b:Year>
    <b:Author>
      <b:Author>
        <b:NameList>
          <b:Person>
            <b:Last>Zhang</b:Last>
            <b:First>Z.</b:First>
          </b:Person>
          <b:Person>
            <b:Last>Paulsson</b:Last>
            <b:First>J.</b:First>
          </b:Person>
          <b:Person>
            <b:Last>Gong</b:Last>
            <b:First>J.</b:First>
          </b:Person>
          <b:Person>
            <b:Last>Huan</b:Last>
            <b:First>J.E.</b:First>
          </b:Person>
        </b:NameList>
      </b:Author>
    </b:Author>
    <b:JournalName>Sustainability</b:JournalName>
    <b:Pages>8297</b:Pages>
    <b:Volume>12</b:Volume>
    <b:Issue>20</b:Issue>
    <b:RefOrder>15</b:RefOrder>
  </b:Source>
  <b:Source>
    <b:Tag>the20</b:Tag>
    <b:SourceType>InternetSite</b:SourceType>
    <b:Guid>{F3883BF5-327F-4F96-A082-79AC3A4E879E}</b:Guid>
    <b:Title>The Most Common Eco-Friendly Hotel Initiatives</b:Title>
    <b:Year>2020</b:Year>
    <b:Author>
      <b:Author>
        <b:Corporate>thebalancesmb</b:Corporate>
      </b:Author>
    </b:Author>
    <b:YearAccessed>2021</b:YearAccessed>
    <b:URL>https://www.thebalancesmb.com/sustainability-and-eco-friendly-hotel-initiatives-1223545</b:URL>
    <b:RefOrder>16</b:RefOrder>
  </b:Source>
  <b:Source>
    <b:Tag>eze19</b:Tag>
    <b:SourceType>InternetSite</b:SourceType>
    <b:Guid>{DDFC7803-73A5-4D4B-861D-AD5A07B536F7}</b:Guid>
    <b:Author>
      <b:Author>
        <b:Corporate>ezeeabsolute</b:Corporate>
      </b:Author>
    </b:Author>
    <b:Title>Go Eco-friendly and Save Nature With These 10 Sustainable Hotel Practices</b:Title>
    <b:Year>2019</b:Year>
    <b:YearAccessed>2021</b:YearAccessed>
    <b:URL>https://www.ezeeabsolute.com/blog/sustainable-hotel-practices/#:~:text=One%20of%20the%20important%20ways,are%20unfriendly%20to%20the%20environment.</b:URL>
    <b:RefOrder>12</b:RefOrder>
  </b:Source>
  <b:Source>
    <b:Tag>Jon19</b:Tag>
    <b:SourceType>JournalArticle</b:SourceType>
    <b:Guid>{409B4715-4E5D-464B-B51F-5F8ACF407DF3}</b:Guid>
    <b:Author>
      <b:Author>
        <b:NameList>
          <b:Person>
            <b:Last>Jones</b:Last>
            <b:First>P.</b:First>
          </b:Person>
          <b:Person>
            <b:Last>Comfort</b:Last>
            <b:First>D.</b:First>
          </b:Person>
        </b:NameList>
      </b:Author>
    </b:Author>
    <b:Title>Storytelling and corporate social responsibility reporting: A case study commentary on UK. food retailers. </b:Title>
    <b:Year>2019</b:Year>
    <b:JournalName>Journal of Public Affairs</b:JournalName>
    <b:Pages>1834</b:Pages>
    <b:Volume>19</b:Volume>
    <b:Issue>4</b:Issue>
    <b:RefOrder>10</b:RefOrder>
  </b:Source>
  <b:Source>
    <b:Tag>Pur192</b:Tag>
    <b:SourceType>JournalArticle</b:SourceType>
    <b:Guid>{8A48BC71-A619-446A-8720-3646B6687072}</b:Guid>
    <b:Author>
      <b:Author>
        <b:NameList>
          <b:Person>
            <b:Last>Purvis</b:Last>
            <b:First>B.</b:First>
          </b:Person>
          <b:Person>
            <b:Last>Mao</b:Last>
            <b:First>Y.</b:First>
          </b:Person>
          <b:Person>
            <b:Last>Robinson</b:Last>
            <b:First>D.,</b:First>
          </b:Person>
        </b:NameList>
      </b:Author>
    </b:Author>
    <b:Title>Three pillars of sustainability: in search of conceptual origins.</b:Title>
    <b:JournalName>Sustainability science, 1</b:JournalName>
    <b:Year>2019</b:Year>
    <b:Pages>681-695</b:Pages>
    <b:Volume>14</b:Volume>
    <b:Issue>3</b:Issue>
    <b:RefOrder>1</b:RefOrder>
  </b:Source>
  <b:Source>
    <b:Tag>Ran21</b:Tag>
    <b:SourceType>JournalArticle</b:SourceType>
    <b:Guid>{80991632-AFF7-48FA-891F-B4521F6E50D7}</b:Guid>
    <b:Author>
      <b:Author>
        <b:NameList>
          <b:Person>
            <b:Last>Ranjbari</b:Last>
            <b:First>M.</b:First>
          </b:Person>
          <b:Person>
            <b:Last>Esfandabadi</b:Last>
            <b:First>Z.S.</b:First>
          </b:Person>
          <b:Person>
            <b:Last>Zanetti</b:Last>
            <b:First>M.C.</b:First>
          </b:Person>
          <b:Person>
            <b:Last>Scagnelli</b:Last>
            <b:First>S.D.</b:First>
          </b:Person>
          <b:Person>
            <b:Last>Siebers</b:Last>
            <b:First>P.O.</b:First>
          </b:Person>
          <b:Person>
            <b:Last>Aghbashlo</b:Last>
            <b:First>M.</b:First>
          </b:Person>
          <b:Person>
            <b:Last>Peng</b:Last>
            <b:First>W.</b:First>
          </b:Person>
          <b:Person>
            <b:Last>Quatraro</b:Last>
            <b:First>F.</b:First>
          </b:Person>
          <b:Person>
            <b:Last>Tabatabaei</b:Last>
            <b:First>M.,</b:First>
          </b:Person>
        </b:NameList>
      </b:Author>
    </b:Author>
    <b:Title> Three pillars of sustainability in the wake of COVID-19: A systematic review and future research agenda for sustainable development</b:Title>
    <b:JournalName>Journal of Cleaner Production, </b:JournalName>
    <b:Year>2021</b:Year>
    <b:Pages>126660</b:Pages>
    <b:Volume>297</b:Volume>
    <b:RefOrder>2</b:RefOrder>
  </b:Source>
  <b:Source>
    <b:Tag>Asc18</b:Tag>
    <b:SourceType>JournalArticle</b:SourceType>
    <b:Guid>{EBB09AB8-E7E9-410E-ABF6-4F1F2C10CA59}</b:Guid>
    <b:Author>
      <b:Author>
        <b:NameList>
          <b:Person>
            <b:Last>Asche</b:Last>
            <b:First>F.</b:First>
          </b:Person>
          <b:Person>
            <b:Last>Garlock</b:Last>
            <b:First>T.M.</b:First>
          </b:Person>
          <b:Person>
            <b:Last>Anderson</b:Last>
            <b:First>J.L.</b:First>
          </b:Person>
          <b:Person>
            <b:Last>Bush</b:Last>
            <b:First>S.R.</b:First>
          </b:Person>
          <b:Person>
            <b:Last>Smith</b:Last>
            <b:First>M.D.</b:First>
          </b:Person>
          <b:Person>
            <b:Last>Anderson</b:Last>
            <b:First>C.M.</b:First>
          </b:Person>
          <b:Person>
            <b:Last>Chu</b:Last>
            <b:First>J.</b:First>
          </b:Person>
          <b:Person>
            <b:Last>Garrett</b:Last>
            <b:First>K.A.</b:First>
          </b:Person>
          <b:Person>
            <b:Last>Lem</b:Last>
            <b:First>A.</b:First>
          </b:Person>
          <b:Person>
            <b:Last>Lorenzen</b:Last>
            <b:First>K.</b:First>
          </b:Person>
          <b:Person>
            <b:Last>Oglend</b:Last>
            <b:First>A.,</b:First>
          </b:Person>
        </b:NameList>
      </b:Author>
    </b:Author>
    <b:Title>Three pillars of sustainability in fisheries. </b:Title>
    <b:JournalName> Proceedings of the National Academy of Sciences, </b:JournalName>
    <b:Year>2018</b:Year>
    <b:Pages>11221-11225</b:Pages>
    <b:Volume>115</b:Volume>
    <b:Issue>44</b:Issue>
    <b:RefOrder>5</b:RefOrder>
  </b:Source>
  <b:Source>
    <b:Tag>Bam22</b:Tag>
    <b:SourceType>JournalArticle</b:SourceType>
    <b:Guid>{8E408398-18B8-42EC-9CD4-3B2AA32AA5B1}</b:Guid>
    <b:Author>
      <b:Author>
        <b:NameList>
          <b:Person>
            <b:Last>Bamidele</b:Last>
            <b:First>R.</b:First>
          </b:Person>
          <b:Person>
            <b:Last>Ozturk</b:Last>
            <b:First>I.</b:First>
          </b:Person>
          <b:Person>
            <b:Last>Gyamfi</b:Last>
            <b:First>B.A.</b:First>
          </b:Person>
          <b:Person>
            <b:Last>Bekun</b:Last>
            <b:First>F.V.,</b:First>
          </b:Person>
        </b:NameList>
      </b:Author>
    </b:Author>
    <b:Title>Tourism-induced pollution emission amidst energy mix: evidence from Nigeria.</b:Title>
    <b:JournalName>Environmental Science and Pollution Research, </b:JournalName>
    <b:Year>2022</b:Year>
    <b:Pages>19752-19761</b:Pages>
    <b:Volume>29</b:Volume>
    <b:Issue>13</b:Issue>
    <b:RefOrder>6</b:RefOrder>
  </b:Source>
  <b:Source>
    <b:Tag>Var20</b:Tag>
    <b:SourceType>JournalArticle</b:SourceType>
    <b:Guid>{923765E6-F509-4E26-B6F7-E7F57078595B}</b:Guid>
    <b:Author>
      <b:Author>
        <b:NameList>
          <b:Person>
            <b:Last>Vargas</b:Last>
            <b:First>A.</b:First>
          </b:Person>
          <b:Person>
            <b:Last>Beange</b:Last>
            <b:First>M.</b:First>
          </b:Person>
          <b:Person>
            <b:Last>Vargas</b:Last>
            <b:First>E.,</b:First>
          </b:Person>
        </b:NameList>
      </b:Author>
    </b:Author>
    <b:Title>Reducing the Impact of Plastic Pollution in a Rural Coastal Area: Focus on the Hospitality Industry &amp; Tourism of the Central Nicoya Peninsula, Costa Rica.</b:Title>
    <b:JournalName>Sustain. Communities Rev, </b:JournalName>
    <b:Year>2020</b:Year>
    <b:Pages>1-25</b:Pages>
    <b:Volume>13</b:Volume>
    <b:RefOrder>7</b:RefOrder>
  </b:Source>
  <b:Source>
    <b:Tag>Ram19</b:Tag>
    <b:SourceType>JournalArticle</b:SourceType>
    <b:Guid>{E022C388-0AD7-4719-A0C9-2F64FE74BCA1}</b:Guid>
    <b:Author>
      <b:Author>
        <b:NameList>
          <b:Person>
            <b:Last>Rampasso</b:Last>
            <b:First>I.S.</b:First>
          </b:Person>
          <b:Person>
            <b:Last>Melo Filho</b:Last>
            <b:First>G.P.</b:First>
          </b:Person>
          <b:Person>
            <b:Last>Anholon</b:Last>
            <b:First>R.</b:First>
          </b:Person>
          <b:Person>
            <b:Last>de Araujo</b:Last>
            <b:First>R.A.</b:First>
          </b:Person>
          <b:Person>
            <b:Last>Alves Lima</b:Last>
            <b:First>G.B.</b:First>
          </b:Person>
          <b:Person>
            <b:Last>Perez Zotes</b:Last>
            <b:First>L.</b:First>
          </b:Person>
          <b:Person>
            <b:Last>Leal Filho</b:Last>
            <b:First>W.,</b:First>
          </b:Person>
        </b:NameList>
      </b:Author>
    </b:Author>
    <b:Title>Challenges presented in the implementation of sustainable energy management via ISO 50001: 2011.</b:Title>
    <b:JournalName> Sustainability, </b:JournalName>
    <b:Year>2019</b:Year>
    <b:Pages>6321</b:Pages>
    <b:Volume>11</b:Volume>
    <b:Issue>22</b:Issue>
    <b:RefOrder>3</b:RefOrder>
  </b:Source>
  <b:Source>
    <b:Tag>Lir19</b:Tag>
    <b:SourceType>JournalArticle</b:SourceType>
    <b:Guid>{AB3C84D8-B987-40BF-AC5D-91F477629CD9}</b:Guid>
    <b:Author>
      <b:Author>
        <b:NameList>
          <b:Person>
            <b:Last>Lira</b:Last>
            <b:First>J.M.S.</b:First>
          </b:Person>
          <b:Person>
            <b:Last>Salgado</b:Last>
            <b:First>E.G.</b:First>
          </b:Person>
          <b:Person>
            <b:Last>Beijo</b:Last>
            <b:First>L.A.,</b:First>
          </b:Person>
        </b:NameList>
      </b:Author>
    </b:Author>
    <b:Title>Which factors does the diffusion of ISO 50001 in different regions of the world is influenced?.</b:Title>
    <b:JournalName>Journal of cleaner production,</b:JournalName>
    <b:Year>2019</b:Year>
    <b:Pages>759-767</b:Pages>
    <b:Volume>226</b:Volume>
    <b:RefOrder>4</b:RefOrder>
  </b:Source>
</b:Sources>
</file>

<file path=customXml/itemProps1.xml><?xml version="1.0" encoding="utf-8"?>
<ds:datastoreItem xmlns:ds="http://schemas.openxmlformats.org/officeDocument/2006/customXml" ds:itemID="{626C64A5-1007-464F-B649-C27728BBEE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7</Pages>
  <Words>2555</Words>
  <Characters>14538</Characters>
  <Application>Microsoft Office Word</Application>
  <DocSecurity>0</DocSecurity>
  <Lines>234</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Ioana</cp:lastModifiedBy>
  <cp:revision>2</cp:revision>
  <dcterms:created xsi:type="dcterms:W3CDTF">2022-10-24T14:05:00Z</dcterms:created>
  <dcterms:modified xsi:type="dcterms:W3CDTF">2022-10-24T14:05:00Z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0ab0ff3744d872de08b97e06ab90ce4dd3b33a6242a482cf6b3be0395e3b795f</vt:lpwstr>
  </property>
</Properties>
</file>