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E43763" w14:textId="5B6F01DB" w:rsidR="006D4CC8" w:rsidRDefault="002806FA" w:rsidP="005255CF">
      <w:pPr>
        <w:rPr>
          <w:b/>
          <w:bCs/>
          <w:u w:val="single"/>
        </w:rPr>
      </w:pPr>
      <w:r w:rsidRPr="002806FA">
        <w:rPr>
          <w:b/>
          <w:bCs/>
          <w:u w:val="single"/>
        </w:rPr>
        <w:t>Critically assess the extent that repatriation claims are motivated by political agendas of self-determination and sovereignty.</w:t>
      </w:r>
    </w:p>
    <w:p w14:paraId="26ADDE9F" w14:textId="7FEA766B" w:rsidR="00A53A1C" w:rsidRPr="00E15030" w:rsidRDefault="00A53A1C" w:rsidP="005255CF">
      <w:pPr>
        <w:pStyle w:val="Heading1"/>
        <w:rPr>
          <w:rFonts w:asciiTheme="minorHAnsi" w:hAnsiTheme="minorHAnsi" w:cstheme="minorHAnsi"/>
          <w:color w:val="auto"/>
          <w:u w:val="single"/>
        </w:rPr>
      </w:pPr>
      <w:r w:rsidRPr="00E15030">
        <w:rPr>
          <w:rFonts w:asciiTheme="minorHAnsi" w:hAnsiTheme="minorHAnsi" w:cstheme="minorHAnsi"/>
          <w:color w:val="auto"/>
          <w:u w:val="single"/>
        </w:rPr>
        <w:t>Introduction</w:t>
      </w:r>
    </w:p>
    <w:p w14:paraId="0C9BE888" w14:textId="5211EED4" w:rsidR="00D6523C" w:rsidRDefault="00306DB8" w:rsidP="005255CF">
      <w:r>
        <w:t xml:space="preserve">Many of the artefacts found within a lot of the museums across the </w:t>
      </w:r>
      <w:r w:rsidR="006517B0">
        <w:t>world</w:t>
      </w:r>
      <w:r>
        <w:t xml:space="preserve"> are often from places</w:t>
      </w:r>
      <w:r w:rsidR="007D73C6">
        <w:t xml:space="preserve"> in which the museums are</w:t>
      </w:r>
      <w:r>
        <w:t xml:space="preserve"> not situated</w:t>
      </w:r>
      <w:r w:rsidR="007D73C6">
        <w:t>,</w:t>
      </w:r>
      <w:r>
        <w:t xml:space="preserve"> such as mummies not found in </w:t>
      </w:r>
      <w:r w:rsidR="006517B0">
        <w:t>Egypt but</w:t>
      </w:r>
      <w:r>
        <w:t xml:space="preserve"> found in </w:t>
      </w:r>
      <w:r w:rsidR="00D6523C">
        <w:t>Swansea</w:t>
      </w:r>
      <w:r>
        <w:t>. Some of these items are imbued with a sense of controversy in that they are deemed to be of great importance to the nation they originally belong</w:t>
      </w:r>
      <w:r w:rsidR="007D73C6">
        <w:t xml:space="preserve"> to</w:t>
      </w:r>
      <w:r w:rsidR="00D6523C">
        <w:t xml:space="preserve">, often being </w:t>
      </w:r>
      <w:r w:rsidR="006014AB">
        <w:t>a symbol</w:t>
      </w:r>
      <w:r w:rsidR="00D6523C">
        <w:t xml:space="preserve"> of national </w:t>
      </w:r>
      <w:r w:rsidR="006014AB">
        <w:t>identity</w:t>
      </w:r>
      <w:r w:rsidR="00D6523C">
        <w:t xml:space="preserve"> and sovereignty</w:t>
      </w:r>
      <w:r>
        <w:t xml:space="preserve">. </w:t>
      </w:r>
      <w:r w:rsidR="00D6523C">
        <w:t xml:space="preserve">Similar ideas can be found in the debate as to why the United Kingdom should leave the European Union. As a result, many nations </w:t>
      </w:r>
      <w:r w:rsidR="00041964">
        <w:t>whose</w:t>
      </w:r>
      <w:r w:rsidR="00D6523C">
        <w:t xml:space="preserve"> it</w:t>
      </w:r>
      <w:r w:rsidR="0077017C">
        <w:t>ems were stolen, feel that they a</w:t>
      </w:r>
      <w:r w:rsidR="00D6523C">
        <w:t>re entitled to have them returned to them.</w:t>
      </w:r>
      <w:r w:rsidR="004B6B25">
        <w:t xml:space="preserve"> This return is called repatriation, a practice that was heavily influenced by Cicero’s testimonial</w:t>
      </w:r>
      <w:r w:rsidR="007D73C6">
        <w:t>,</w:t>
      </w:r>
      <w:r w:rsidR="004B6B25">
        <w:t xml:space="preserve"> which in turn had an effect on the European enlightenment period (Miles 2008: 4). However</w:t>
      </w:r>
      <w:r w:rsidR="00ED24D0">
        <w:t>, the debate</w:t>
      </w:r>
      <w:r w:rsidR="00495F39">
        <w:t>s</w:t>
      </w:r>
      <w:r w:rsidR="00ED24D0">
        <w:t xml:space="preserve"> regarding these things are most complex and hold a lot of emotional </w:t>
      </w:r>
      <w:r w:rsidR="006014AB">
        <w:t xml:space="preserve">tension </w:t>
      </w:r>
      <w:r w:rsidR="007D73C6">
        <w:t>for the people involved. T</w:t>
      </w:r>
      <w:r w:rsidR="006014AB">
        <w:t>hese debates often hold a political dimension that can be manipulated to suit an agenda</w:t>
      </w:r>
      <w:r w:rsidR="007D73C6">
        <w:t>, such as trying to hark back</w:t>
      </w:r>
      <w:r w:rsidR="006014AB">
        <w:t xml:space="preserve"> to the evil deeds Britain commit</w:t>
      </w:r>
      <w:r w:rsidR="007D73C6">
        <w:t>ted during the colonial periods</w:t>
      </w:r>
      <w:r w:rsidR="006014AB">
        <w:t xml:space="preserve"> as a logical argument for why repatriation should take place within the modern context.  </w:t>
      </w:r>
      <w:r w:rsidR="00BD53AC">
        <w:t>This argument</w:t>
      </w:r>
      <w:r w:rsidR="006014AB">
        <w:t xml:space="preserve"> tends to place the blame upon people who had nothin</w:t>
      </w:r>
      <w:r w:rsidR="0077017C">
        <w:t>g to do with the events that le</w:t>
      </w:r>
      <w:r w:rsidR="007D73C6">
        <w:t>d those items to being held</w:t>
      </w:r>
      <w:r w:rsidR="006014AB">
        <w:t xml:space="preserve"> in their hands</w:t>
      </w:r>
      <w:r w:rsidR="00A94CDA">
        <w:t xml:space="preserve"> which does not</w:t>
      </w:r>
      <w:r w:rsidR="00BD53AC">
        <w:t xml:space="preserve"> help the situation</w:t>
      </w:r>
      <w:r w:rsidR="00983628">
        <w:t>,</w:t>
      </w:r>
      <w:r w:rsidR="00BD53AC">
        <w:t xml:space="preserve"> creating a state of animosity between those involved. </w:t>
      </w:r>
    </w:p>
    <w:p w14:paraId="6D23520B" w14:textId="1002E91F" w:rsidR="002806FA" w:rsidRDefault="00306DB8" w:rsidP="00282F13">
      <w:r>
        <w:t xml:space="preserve">The acquisition of these items </w:t>
      </w:r>
      <w:r w:rsidR="00D6523C">
        <w:t>originates</w:t>
      </w:r>
      <w:r w:rsidR="00602264">
        <w:t xml:space="preserve"> </w:t>
      </w:r>
      <w:r>
        <w:t xml:space="preserve">from </w:t>
      </w:r>
      <w:r w:rsidR="004A5641">
        <w:t>a period</w:t>
      </w:r>
      <w:r>
        <w:t xml:space="preserve"> where it was acceptable to </w:t>
      </w:r>
      <w:r w:rsidR="00D6523C">
        <w:t>plunder,</w:t>
      </w:r>
      <w:r>
        <w:t xml:space="preserve"> and it held very few consequences.  During the age of </w:t>
      </w:r>
      <w:r w:rsidR="00D6523C">
        <w:t>antiquarianism,</w:t>
      </w:r>
      <w:r>
        <w:t xml:space="preserve"> </w:t>
      </w:r>
      <w:r w:rsidR="004A5641">
        <w:t>having</w:t>
      </w:r>
      <w:r w:rsidR="00D6523C">
        <w:t xml:space="preserve"> items that were not of your ow</w:t>
      </w:r>
      <w:r w:rsidR="007D73C6">
        <w:t>n nation was</w:t>
      </w:r>
      <w:r w:rsidR="00D6523C">
        <w:t xml:space="preserve"> held in high regard</w:t>
      </w:r>
      <w:r w:rsidR="007D73C6">
        <w:t>. The foreign item was almost seen</w:t>
      </w:r>
      <w:r w:rsidR="00D6523C">
        <w:t xml:space="preserve"> as a status object, something to be held aloft</w:t>
      </w:r>
      <w:r w:rsidR="007D73C6">
        <w:t>. This was to make it seem that</w:t>
      </w:r>
      <w:r w:rsidR="00D6523C">
        <w:t xml:space="preserve"> </w:t>
      </w:r>
      <w:r w:rsidR="007D73C6">
        <w:t xml:space="preserve">one </w:t>
      </w:r>
      <w:r w:rsidR="00D6523C">
        <w:t>person was superior to another</w:t>
      </w:r>
      <w:r w:rsidR="00FE1ECC">
        <w:t xml:space="preserve"> (</w:t>
      </w:r>
      <w:r w:rsidR="00FE1ECC" w:rsidRPr="00FE1ECC">
        <w:t>Silberman</w:t>
      </w:r>
      <w:r w:rsidR="0092082C">
        <w:t xml:space="preserve"> 1982: </w:t>
      </w:r>
      <w:r w:rsidR="00FE1ECC" w:rsidRPr="00FE1ECC">
        <w:t>249-50</w:t>
      </w:r>
      <w:r w:rsidR="00FE1ECC">
        <w:t>)</w:t>
      </w:r>
      <w:r w:rsidR="00D6523C">
        <w:t>.</w:t>
      </w:r>
      <w:r w:rsidR="008E45D0">
        <w:t xml:space="preserve"> </w:t>
      </w:r>
      <w:r w:rsidR="00BD53AC">
        <w:t>This attitude towards other cultures</w:t>
      </w:r>
      <w:r w:rsidR="007D73C6">
        <w:t xml:space="preserve"> and their history is no longer</w:t>
      </w:r>
      <w:r w:rsidR="00BD53AC">
        <w:t xml:space="preserve"> in the modern understanding of human interaction although it is sure to survive in low levels, particularly in the right </w:t>
      </w:r>
      <w:r w:rsidR="00A53A1C">
        <w:t>part of the political spectrum.</w:t>
      </w:r>
    </w:p>
    <w:p w14:paraId="2B3E3E56" w14:textId="57F0A029" w:rsidR="00BD53AC" w:rsidRDefault="00BD53AC" w:rsidP="00282F13">
      <w:r>
        <w:t>The ideas of sovereignty and self-determination</w:t>
      </w:r>
      <w:r w:rsidR="00A53A1C">
        <w:t xml:space="preserve"> are often demonstrated through the material culture of</w:t>
      </w:r>
      <w:r w:rsidR="005A691E">
        <w:t xml:space="preserve"> the modern era and that</w:t>
      </w:r>
      <w:r w:rsidR="00A53A1C">
        <w:t xml:space="preserve"> which has survived from the historical contexts they originate from.</w:t>
      </w:r>
      <w:r w:rsidR="004B6B25">
        <w:t xml:space="preserve"> </w:t>
      </w:r>
      <w:r w:rsidR="005A691E">
        <w:t xml:space="preserve"> The aspects of material culture for Britain are </w:t>
      </w:r>
      <w:r w:rsidR="00A53A1C">
        <w:t>often put down to the first examples that people think of when they think of the</w:t>
      </w:r>
      <w:r w:rsidR="005A691E">
        <w:t xml:space="preserve"> nation. These include:</w:t>
      </w:r>
      <w:r w:rsidR="00A53A1C">
        <w:t xml:space="preserve"> Big Ben, t</w:t>
      </w:r>
      <w:r w:rsidR="007D73C6">
        <w:t>he Queen, t</w:t>
      </w:r>
      <w:r w:rsidR="00A53A1C">
        <w:t xml:space="preserve">ea, finger sandwiches, Stonehenge and pork pies. </w:t>
      </w:r>
      <w:r w:rsidR="00F32739">
        <w:t xml:space="preserve">As highlighted </w:t>
      </w:r>
      <w:r w:rsidR="005A691E">
        <w:t>in these examples</w:t>
      </w:r>
      <w:r w:rsidR="0077017C">
        <w:t>,</w:t>
      </w:r>
      <w:r w:rsidR="00EF2BA7">
        <w:t xml:space="preserve"> the culture that Britain </w:t>
      </w:r>
      <w:r w:rsidR="001F09B1">
        <w:t>demonstrates</w:t>
      </w:r>
      <w:r w:rsidR="00EF2BA7">
        <w:t xml:space="preserve"> is not just that of food </w:t>
      </w:r>
      <w:r w:rsidR="005A691E">
        <w:t>heritage but</w:t>
      </w:r>
      <w:r w:rsidR="00EF2BA7">
        <w:t xml:space="preserve"> of </w:t>
      </w:r>
      <w:r w:rsidR="001F09B1">
        <w:t>architecture</w:t>
      </w:r>
      <w:r w:rsidR="00EF2BA7">
        <w:t xml:space="preserve"> and the thing</w:t>
      </w:r>
      <w:r w:rsidR="00A94CDA">
        <w:t>s</w:t>
      </w:r>
      <w:r w:rsidR="00EF2BA7">
        <w:t xml:space="preserve"> deemed importa</w:t>
      </w:r>
      <w:r w:rsidR="001F09B1">
        <w:t>n</w:t>
      </w:r>
      <w:r w:rsidR="005A691E">
        <w:t>t to</w:t>
      </w:r>
      <w:r w:rsidR="00EF2BA7">
        <w:t xml:space="preserve"> </w:t>
      </w:r>
      <w:r w:rsidR="00522C94">
        <w:t>people fro</w:t>
      </w:r>
      <w:r w:rsidR="005A691E">
        <w:t>m particular</w:t>
      </w:r>
      <w:r w:rsidR="001F09B1">
        <w:t xml:space="preserve"> region</w:t>
      </w:r>
      <w:r w:rsidR="005A691E">
        <w:t>s</w:t>
      </w:r>
      <w:r w:rsidR="001F09B1">
        <w:t xml:space="preserve">. </w:t>
      </w:r>
      <w:r w:rsidR="007B21EA">
        <w:t>T</w:t>
      </w:r>
      <w:r w:rsidR="005A691E">
        <w:t xml:space="preserve">he claims </w:t>
      </w:r>
      <w:r w:rsidR="007B21EA">
        <w:t>ma</w:t>
      </w:r>
      <w:r w:rsidR="005A691E">
        <w:t>de by nations who want to get back those items that</w:t>
      </w:r>
      <w:r w:rsidR="007B21EA">
        <w:t xml:space="preserve"> symb</w:t>
      </w:r>
      <w:r w:rsidR="005A691E">
        <w:t>olise their national identity can be</w:t>
      </w:r>
      <w:r w:rsidR="007B21EA">
        <w:t xml:space="preserve"> parallel</w:t>
      </w:r>
      <w:r w:rsidR="005A691E">
        <w:t>ed</w:t>
      </w:r>
      <w:r w:rsidR="007B21EA">
        <w:t xml:space="preserve"> to </w:t>
      </w:r>
      <w:r w:rsidR="005A691E">
        <w:t>the hypothetical idea of</w:t>
      </w:r>
      <w:r w:rsidR="007B21EA">
        <w:t xml:space="preserve"> Britain</w:t>
      </w:r>
      <w:r w:rsidR="0077017C">
        <w:t xml:space="preserve"> having to</w:t>
      </w:r>
      <w:r w:rsidR="007B21EA">
        <w:t xml:space="preserve"> fight to get Big Ben back from Turkey</w:t>
      </w:r>
      <w:r w:rsidR="004B6B25">
        <w:t xml:space="preserve"> (had the Turkish taken the Big Ben clock tower)</w:t>
      </w:r>
      <w:r w:rsidR="005A691E">
        <w:t>.</w:t>
      </w:r>
      <w:r w:rsidR="007B21EA">
        <w:t xml:space="preserve"> </w:t>
      </w:r>
      <w:r w:rsidR="001F09B1">
        <w:t xml:space="preserve">As iconic as the clock tower is to the British so are the likes of </w:t>
      </w:r>
      <w:r w:rsidR="0077017C">
        <w:t xml:space="preserve">the Elgin Marbles, the Rosetta </w:t>
      </w:r>
      <w:proofErr w:type="gramStart"/>
      <w:r w:rsidR="0077017C">
        <w:t>S</w:t>
      </w:r>
      <w:r w:rsidR="001C7384">
        <w:t>tone</w:t>
      </w:r>
      <w:proofErr w:type="gramEnd"/>
      <w:r w:rsidR="001C7384">
        <w:t xml:space="preserve"> and the </w:t>
      </w:r>
      <w:r w:rsidR="001C0361">
        <w:t>b</w:t>
      </w:r>
      <w:r w:rsidR="005A691E">
        <w:t>ust of Nefertiti</w:t>
      </w:r>
      <w:r w:rsidR="001F09B1">
        <w:t xml:space="preserve"> to Greece and Egypt</w:t>
      </w:r>
      <w:r w:rsidR="0092082C">
        <w:t xml:space="preserve"> respectively</w:t>
      </w:r>
      <w:r w:rsidR="001F09B1">
        <w:t xml:space="preserve">. These topics are very difficult to discuss because one is dealing </w:t>
      </w:r>
      <w:r w:rsidR="005A691E">
        <w:t xml:space="preserve">not only with </w:t>
      </w:r>
      <w:r w:rsidR="001F09B1">
        <w:t>the e</w:t>
      </w:r>
      <w:r w:rsidR="005A691E">
        <w:t>lements of heritage but also with</w:t>
      </w:r>
      <w:r w:rsidR="001F09B1">
        <w:t xml:space="preserve"> people</w:t>
      </w:r>
      <w:r w:rsidR="001C0361">
        <w:t>’</w:t>
      </w:r>
      <w:r w:rsidR="001F09B1">
        <w:t>s sense of patriotism</w:t>
      </w:r>
      <w:r w:rsidR="005A691E">
        <w:t xml:space="preserve">, </w:t>
      </w:r>
      <w:r w:rsidR="001F09B1">
        <w:t>which seems to be heavily linked to the material culture of a time long gone</w:t>
      </w:r>
      <w:r w:rsidR="00A94CDA">
        <w:t>.</w:t>
      </w:r>
    </w:p>
    <w:p w14:paraId="21ABFEFA" w14:textId="1E770A4C" w:rsidR="00A6237B" w:rsidRPr="0014359B" w:rsidRDefault="001F09B1" w:rsidP="0014359B">
      <w:r w:rsidRPr="00DA2C58">
        <w:t>This essay aims to deal with the controversies that surround t</w:t>
      </w:r>
      <w:r w:rsidR="001C0361" w:rsidRPr="00DA2C58">
        <w:t>he iconic symbols of the Elgin M</w:t>
      </w:r>
      <w:r w:rsidRPr="00DA2C58">
        <w:t xml:space="preserve">arbles, </w:t>
      </w:r>
      <w:r w:rsidR="00DA2C58">
        <w:t>bust of Nefertiti</w:t>
      </w:r>
      <w:r w:rsidR="00DA2C58" w:rsidRPr="00DA2C58">
        <w:t xml:space="preserve"> </w:t>
      </w:r>
      <w:r w:rsidR="00DA2C58" w:rsidRPr="00DA2C58">
        <w:t>and the</w:t>
      </w:r>
      <w:r w:rsidRPr="00DA2C58">
        <w:t xml:space="preserve"> Rosetta </w:t>
      </w:r>
      <w:proofErr w:type="gramStart"/>
      <w:r w:rsidR="001C0361" w:rsidRPr="00DA2C58">
        <w:t>S</w:t>
      </w:r>
      <w:r w:rsidRPr="00DA2C58">
        <w:t>tone</w:t>
      </w:r>
      <w:proofErr w:type="gramEnd"/>
      <w:r w:rsidR="007431F7">
        <w:t>. This will i</w:t>
      </w:r>
      <w:r w:rsidR="00DA2C58">
        <w:t>nclude a brief history of</w:t>
      </w:r>
      <w:r>
        <w:t xml:space="preserve"> how the items were discovered, how they were handled and how they ended up in the places</w:t>
      </w:r>
      <w:r w:rsidR="00DA2C58">
        <w:t xml:space="preserve"> where</w:t>
      </w:r>
      <w:r>
        <w:t xml:space="preserve"> they </w:t>
      </w:r>
      <w:r w:rsidR="00DA2C58">
        <w:t>are currently</w:t>
      </w:r>
      <w:r>
        <w:t xml:space="preserve"> kept. The last part will discuss the nature of the most recent discussions and the ideas that surround the legitimacy of attempting to get an item re</w:t>
      </w:r>
      <w:r w:rsidR="00DA2C58">
        <w:t>patriated into the</w:t>
      </w:r>
      <w:r w:rsidR="0077017C">
        <w:t xml:space="preserve"> country</w:t>
      </w:r>
      <w:r w:rsidR="007431F7">
        <w:t xml:space="preserve"> of origin</w:t>
      </w:r>
      <w:r>
        <w:t xml:space="preserve">, </w:t>
      </w:r>
      <w:r w:rsidR="00DA2C58">
        <w:t>notwithstanding the</w:t>
      </w:r>
      <w:r>
        <w:t xml:space="preserve"> </w:t>
      </w:r>
      <w:r w:rsidR="00DA2C58">
        <w:t xml:space="preserve">fact that </w:t>
      </w:r>
      <w:r w:rsidR="007B21EA">
        <w:t>two</w:t>
      </w:r>
      <w:r w:rsidR="00DA2C58">
        <w:t xml:space="preserve"> nations are usually involved</w:t>
      </w:r>
      <w:r>
        <w:t xml:space="preserve">. Finally, </w:t>
      </w:r>
      <w:r w:rsidR="00DA2C58">
        <w:t xml:space="preserve">there will be a conclusion </w:t>
      </w:r>
      <w:r>
        <w:t>to highlight the main point</w:t>
      </w:r>
      <w:r w:rsidR="00DA2C58">
        <w:t>s</w:t>
      </w:r>
      <w:r>
        <w:t xml:space="preserve">, main themes and the </w:t>
      </w:r>
      <w:r w:rsidR="00A94CDA">
        <w:t>overarching</w:t>
      </w:r>
      <w:r>
        <w:t xml:space="preserve"> impression of the whole fiasco.</w:t>
      </w:r>
    </w:p>
    <w:p w14:paraId="4F2B442C" w14:textId="52DF2248" w:rsidR="001F09B1" w:rsidRPr="00E15030" w:rsidRDefault="004276AB" w:rsidP="005255CF">
      <w:pPr>
        <w:pStyle w:val="Heading1"/>
        <w:rPr>
          <w:rFonts w:asciiTheme="minorHAnsi" w:hAnsiTheme="minorHAnsi" w:cstheme="minorHAnsi"/>
          <w:color w:val="auto"/>
        </w:rPr>
      </w:pPr>
      <w:r w:rsidRPr="00E15030">
        <w:rPr>
          <w:rFonts w:asciiTheme="minorHAnsi" w:hAnsiTheme="minorHAnsi" w:cstheme="minorHAnsi"/>
          <w:color w:val="auto"/>
          <w:u w:val="single"/>
        </w:rPr>
        <w:lastRenderedPageBreak/>
        <w:t xml:space="preserve">The </w:t>
      </w:r>
      <w:r w:rsidR="001E2ADD" w:rsidRPr="00E15030">
        <w:rPr>
          <w:rFonts w:asciiTheme="minorHAnsi" w:hAnsiTheme="minorHAnsi" w:cstheme="minorHAnsi"/>
          <w:color w:val="auto"/>
          <w:u w:val="single"/>
        </w:rPr>
        <w:t>Elgin Marbles</w:t>
      </w:r>
    </w:p>
    <w:p w14:paraId="64CA2569" w14:textId="3E091077" w:rsidR="004276AB" w:rsidRDefault="00A6237B" w:rsidP="00282F13">
      <w:r>
        <w:t xml:space="preserve">The Elgin </w:t>
      </w:r>
      <w:r w:rsidR="00E25662">
        <w:t>M</w:t>
      </w:r>
      <w:r>
        <w:t>arble</w:t>
      </w:r>
      <w:r w:rsidR="00EA57D3">
        <w:t>s are a set of sculptures from C</w:t>
      </w:r>
      <w:r w:rsidR="003B422C">
        <w:t>lassical Greece dating from</w:t>
      </w:r>
      <w:r>
        <w:t xml:space="preserve"> around </w:t>
      </w:r>
      <w:r w:rsidRPr="00A6237B">
        <w:t xml:space="preserve">443 </w:t>
      </w:r>
      <w:r w:rsidR="003B422C">
        <w:t xml:space="preserve">to </w:t>
      </w:r>
      <w:r w:rsidRPr="00A6237B">
        <w:t>437 BC</w:t>
      </w:r>
      <w:r w:rsidR="00EA57D3">
        <w:t>,</w:t>
      </w:r>
      <w:r>
        <w:t xml:space="preserve"> originally </w:t>
      </w:r>
      <w:r w:rsidR="00EA57D3">
        <w:t xml:space="preserve">being </w:t>
      </w:r>
      <w:r>
        <w:t xml:space="preserve">part of the Parthenon and surrounding buildings on the Acropolis.  Many of the sculptures are of mythological figures including </w:t>
      </w:r>
      <w:r w:rsidR="00E25662" w:rsidRPr="00E25662">
        <w:t>seven</w:t>
      </w:r>
      <w:r>
        <w:t xml:space="preserve"> that depict the war between the </w:t>
      </w:r>
      <w:proofErr w:type="spellStart"/>
      <w:r>
        <w:t>Lapiths</w:t>
      </w:r>
      <w:proofErr w:type="spellEnd"/>
      <w:r>
        <w:t xml:space="preserve"> and the Centaurs.</w:t>
      </w:r>
      <w:r w:rsidR="000A248E">
        <w:t xml:space="preserve"> </w:t>
      </w:r>
      <w:r w:rsidR="00BD5562">
        <w:t>The marbles were originally obtained by Thomas Bruce the 7</w:t>
      </w:r>
      <w:r w:rsidR="00BD5562" w:rsidRPr="00BD5562">
        <w:rPr>
          <w:vertAlign w:val="superscript"/>
        </w:rPr>
        <w:t>th</w:t>
      </w:r>
      <w:r w:rsidR="00BD5562">
        <w:t xml:space="preserve"> Earl of Elgin in 1801 after being granted permission from </w:t>
      </w:r>
      <w:r w:rsidR="003B422C">
        <w:t>the ruling people of the time, t</w:t>
      </w:r>
      <w:r w:rsidR="00BD5562">
        <w:t xml:space="preserve">he Ottomans, in the form of a </w:t>
      </w:r>
      <w:proofErr w:type="spellStart"/>
      <w:r w:rsidR="00BD5562" w:rsidRPr="00EA57D3">
        <w:rPr>
          <w:i/>
        </w:rPr>
        <w:t>Firman</w:t>
      </w:r>
      <w:proofErr w:type="spellEnd"/>
      <w:r w:rsidR="00BD5562">
        <w:t xml:space="preserve"> (</w:t>
      </w:r>
      <w:r w:rsidR="00BD5562">
        <w:rPr>
          <w:i/>
          <w:iCs/>
        </w:rPr>
        <w:t>a commission)</w:t>
      </w:r>
      <w:r w:rsidR="001A473F">
        <w:rPr>
          <w:rStyle w:val="FootnoteReference"/>
          <w:i/>
          <w:iCs/>
        </w:rPr>
        <w:footnoteReference w:id="1"/>
      </w:r>
      <w:r w:rsidR="00A94CDA">
        <w:t>. Bruce</w:t>
      </w:r>
      <w:r w:rsidR="00BD5562">
        <w:t xml:space="preserve"> was able to gain access to what was at the time a fortress and began removing the surv</w:t>
      </w:r>
      <w:r w:rsidR="004276AB">
        <w:t>iv</w:t>
      </w:r>
      <w:r w:rsidR="00BD5562">
        <w:t>ing marble figure</w:t>
      </w:r>
      <w:r w:rsidR="003B422C">
        <w:t xml:space="preserve">s between the years of 1801 and </w:t>
      </w:r>
      <w:r w:rsidR="00BD5562">
        <w:t xml:space="preserve">1812. </w:t>
      </w:r>
      <w:r w:rsidR="004276AB">
        <w:t>The removal of these statues also included the buildings that surrounded</w:t>
      </w:r>
      <w:r w:rsidR="00EA57D3">
        <w:t xml:space="preserve"> the Parthenon</w:t>
      </w:r>
      <w:r w:rsidR="003B422C">
        <w:t>, among them</w:t>
      </w:r>
      <w:r w:rsidR="00EA57D3">
        <w:t xml:space="preserve"> a gate</w:t>
      </w:r>
      <w:r w:rsidR="004276AB">
        <w:t>way and another temple. During</w:t>
      </w:r>
      <w:r w:rsidR="003B422C">
        <w:t xml:space="preserve"> this time, he was also issued with a</w:t>
      </w:r>
      <w:r w:rsidR="004276AB">
        <w:t xml:space="preserve"> second </w:t>
      </w:r>
      <w:proofErr w:type="spellStart"/>
      <w:r w:rsidR="004276AB" w:rsidRPr="00EA57D3">
        <w:rPr>
          <w:i/>
        </w:rPr>
        <w:t>Firman</w:t>
      </w:r>
      <w:proofErr w:type="spellEnd"/>
      <w:r w:rsidR="004276AB">
        <w:t xml:space="preserve"> to allow the shipping of the marbles home to the United Kingdom. Fam</w:t>
      </w:r>
      <w:r w:rsidR="00461527">
        <w:t>o</w:t>
      </w:r>
      <w:r w:rsidR="004276AB">
        <w:t>usly</w:t>
      </w:r>
      <w:r w:rsidR="00354201">
        <w:t>,</w:t>
      </w:r>
      <w:r w:rsidR="004276AB">
        <w:t xml:space="preserve"> some people did support the action taken, but even more famously</w:t>
      </w:r>
      <w:r w:rsidR="00354201">
        <w:t>,</w:t>
      </w:r>
      <w:r w:rsidR="004276AB">
        <w:t xml:space="preserve"> it was the likes of </w:t>
      </w:r>
      <w:r w:rsidR="00461527">
        <w:t xml:space="preserve">Sir John Newport and </w:t>
      </w:r>
      <w:r w:rsidR="00EA57D3">
        <w:t>Lord Byron who were</w:t>
      </w:r>
      <w:r w:rsidR="004276AB">
        <w:t xml:space="preserve"> in fact against the removal of the statues so integral to the Acropolis</w:t>
      </w:r>
      <w:r w:rsidR="003B422C">
        <w:t xml:space="preserve">. They </w:t>
      </w:r>
      <w:r w:rsidR="00EA57D3">
        <w:t>un</w:t>
      </w:r>
      <w:r w:rsidR="00461527">
        <w:t>equivocally described these actions as vandalism</w:t>
      </w:r>
      <w:r w:rsidR="00E2651C">
        <w:t xml:space="preserve"> (Ency</w:t>
      </w:r>
      <w:r w:rsidR="00A94CDA">
        <w:t>clopaedia Britannica 2008:</w:t>
      </w:r>
      <w:r w:rsidR="00E2651C" w:rsidRPr="00E2651C">
        <w:t>20</w:t>
      </w:r>
      <w:r w:rsidR="00E2651C">
        <w:t>)</w:t>
      </w:r>
      <w:r w:rsidR="00A94CDA">
        <w:t>. Bruce</w:t>
      </w:r>
      <w:r w:rsidR="00461527">
        <w:t xml:space="preserve"> </w:t>
      </w:r>
      <w:r w:rsidR="004A5641">
        <w:t>sold</w:t>
      </w:r>
      <w:r w:rsidR="00461527">
        <w:t xml:space="preserve"> the marbles to the government for less than it cost his group to obtain </w:t>
      </w:r>
      <w:r w:rsidR="00A94CDA">
        <w:t>them. This</w:t>
      </w:r>
      <w:r w:rsidR="004276AB">
        <w:t xml:space="preserve"> action was </w:t>
      </w:r>
      <w:r w:rsidR="00EA57D3">
        <w:t>then brought up in the British G</w:t>
      </w:r>
      <w:r w:rsidR="004276AB">
        <w:t>ove</w:t>
      </w:r>
      <w:r w:rsidR="003B422C">
        <w:t>rnment for debate in 1816, when</w:t>
      </w:r>
      <w:r w:rsidR="004276AB">
        <w:t xml:space="preserve"> it was decided that the marbles were to be put into the care of the British </w:t>
      </w:r>
      <w:r w:rsidR="003B422C">
        <w:t>Museum. This is w</w:t>
      </w:r>
      <w:r w:rsidR="004276AB">
        <w:t>here they have been kept up to date, in a purpose-built room within the museum.</w:t>
      </w:r>
    </w:p>
    <w:p w14:paraId="2D9B6EF4" w14:textId="25D69FB4" w:rsidR="00F47214" w:rsidRDefault="00EA57D3" w:rsidP="00282F13">
      <w:r>
        <w:t xml:space="preserve">Since the </w:t>
      </w:r>
      <w:r w:rsidR="00A626B4">
        <w:t>Greek War of Independence</w:t>
      </w:r>
      <w:r w:rsidR="00461527">
        <w:t xml:space="preserve"> from the Ottoman Empire</w:t>
      </w:r>
      <w:r w:rsidR="004276AB">
        <w:t xml:space="preserve"> in 1832</w:t>
      </w:r>
      <w:r>
        <w:t>,</w:t>
      </w:r>
      <w:r w:rsidR="00A626B4">
        <w:t xml:space="preserve"> the Greek people set about </w:t>
      </w:r>
      <w:r w:rsidR="00461527">
        <w:t>reclaim</w:t>
      </w:r>
      <w:r w:rsidR="00A626B4">
        <w:t>ing</w:t>
      </w:r>
      <w:r w:rsidR="00461527">
        <w:t xml:space="preserve"> what they thought was theirs, the thing</w:t>
      </w:r>
      <w:r w:rsidR="00A94CDA">
        <w:t>s</w:t>
      </w:r>
      <w:r w:rsidR="00461527">
        <w:t xml:space="preserve"> that had been pillaged and taken without the consent of the Greek people but</w:t>
      </w:r>
      <w:r w:rsidR="00A626B4">
        <w:t>, instead,</w:t>
      </w:r>
      <w:r w:rsidR="00461527">
        <w:t xml:space="preserve"> with</w:t>
      </w:r>
      <w:r w:rsidR="00A626B4">
        <w:t xml:space="preserve"> the consent of</w:t>
      </w:r>
      <w:r w:rsidR="00461527">
        <w:t xml:space="preserve"> those who</w:t>
      </w:r>
      <w:r w:rsidR="00A94CDA">
        <w:t xml:space="preserve"> ruled them</w:t>
      </w:r>
      <w:r w:rsidR="006B1442">
        <w:t xml:space="preserve"> (Woodhouse 1968: 113)</w:t>
      </w:r>
      <w:r>
        <w:t>. Understandably, they had a desire</w:t>
      </w:r>
      <w:r w:rsidR="00461527">
        <w:t xml:space="preserve"> to regain their sovereignty and their own con</w:t>
      </w:r>
      <w:r w:rsidR="00A626B4">
        <w:t>fidence</w:t>
      </w:r>
      <w:r w:rsidR="00461527">
        <w:t xml:space="preserve">. This is when they began asking for what had been taken to be repatriated to them, namely the Elgin Marbles that had been taken </w:t>
      </w:r>
      <w:r w:rsidR="008739E1">
        <w:t>thirty</w:t>
      </w:r>
      <w:r w:rsidR="00A626B4">
        <w:t xml:space="preserve"> odd years earlier. One of</w:t>
      </w:r>
      <w:r w:rsidR="00461527">
        <w:t xml:space="preserve"> the claims made in </w:t>
      </w:r>
      <w:r w:rsidR="008739E1">
        <w:t xml:space="preserve">the </w:t>
      </w:r>
      <w:r w:rsidR="00461527">
        <w:t xml:space="preserve">more recent history </w:t>
      </w:r>
      <w:r w:rsidR="00A626B4">
        <w:t xml:space="preserve">of the marbles </w:t>
      </w:r>
      <w:r w:rsidR="00461527">
        <w:t xml:space="preserve">was to </w:t>
      </w:r>
      <w:r w:rsidR="00F47214">
        <w:t>return</w:t>
      </w:r>
      <w:r w:rsidR="00A626B4">
        <w:t xml:space="preserve"> them</w:t>
      </w:r>
      <w:r w:rsidR="00F47214">
        <w:t xml:space="preserve"> for political and dipl</w:t>
      </w:r>
      <w:r w:rsidR="00A626B4">
        <w:t xml:space="preserve">omatic </w:t>
      </w:r>
      <w:r w:rsidR="00F47214">
        <w:t>reasons. In the most recent incarnation of this debate</w:t>
      </w:r>
      <w:r w:rsidR="008739E1">
        <w:t>,</w:t>
      </w:r>
      <w:r w:rsidR="00F47214">
        <w:t xml:space="preserve"> UNESCO offered to be a mediator between the British </w:t>
      </w:r>
      <w:r>
        <w:t>Museum and the Greek G</w:t>
      </w:r>
      <w:r w:rsidR="003B422C">
        <w:t>overnment</w:t>
      </w:r>
      <w:r w:rsidR="00F47214">
        <w:t>. However, the British Museum cancelled on the premi</w:t>
      </w:r>
      <w:r w:rsidR="00A94CDA">
        <w:t>se that the organisation did not</w:t>
      </w:r>
      <w:r w:rsidR="00F47214">
        <w:t xml:space="preserve"> deal with Museum Trustees but with </w:t>
      </w:r>
      <w:r w:rsidR="003B422C">
        <w:t>international g</w:t>
      </w:r>
      <w:r w:rsidR="00F47214">
        <w:t>overnments</w:t>
      </w:r>
      <w:r w:rsidR="00C14E34">
        <w:t xml:space="preserve"> (BBC 2015)</w:t>
      </w:r>
      <w:r w:rsidR="00A626B4">
        <w:t>.</w:t>
      </w:r>
    </w:p>
    <w:p w14:paraId="40AC3150" w14:textId="35110BA5" w:rsidR="001E2ADD" w:rsidRDefault="00D43CDF" w:rsidP="00282F13">
      <w:r>
        <w:t>The Elgin Marbles</w:t>
      </w:r>
      <w:r w:rsidR="00BD5562">
        <w:t xml:space="preserve"> are a major part of the tension that is held </w:t>
      </w:r>
      <w:r w:rsidR="00EA57D3">
        <w:t>between the Greek and British G</w:t>
      </w:r>
      <w:r w:rsidR="00BD5562">
        <w:t>overnment</w:t>
      </w:r>
      <w:r w:rsidR="00301869">
        <w:t>s</w:t>
      </w:r>
      <w:r w:rsidR="00EA57D3">
        <w:t>,</w:t>
      </w:r>
      <w:r w:rsidR="00BD5562">
        <w:t xml:space="preserve"> as the Greeks wish to claim them back. It is important to note that </w:t>
      </w:r>
      <w:r w:rsidR="005A4D1E">
        <w:t xml:space="preserve">this is a view held by the government and not necessarily that of </w:t>
      </w:r>
      <w:r>
        <w:t xml:space="preserve">the </w:t>
      </w:r>
      <w:r w:rsidR="005A4D1E">
        <w:t>whole nation. One of the major reasons</w:t>
      </w:r>
      <w:r w:rsidR="00A626B4">
        <w:t xml:space="preserve"> why</w:t>
      </w:r>
      <w:r w:rsidR="00A94CDA">
        <w:t xml:space="preserve"> the Greeks feel that they a</w:t>
      </w:r>
      <w:r w:rsidR="005A4D1E">
        <w:t xml:space="preserve">re entitled to </w:t>
      </w:r>
      <w:r w:rsidR="00A626B4">
        <w:t xml:space="preserve">have </w:t>
      </w:r>
      <w:r w:rsidR="005A4D1E">
        <w:t>them back is because they feel that the acquisition o</w:t>
      </w:r>
      <w:r w:rsidR="007D73C6">
        <w:t>f these previously sacred items</w:t>
      </w:r>
      <w:r>
        <w:t xml:space="preserve"> was undertaken</w:t>
      </w:r>
      <w:r w:rsidR="005A4D1E">
        <w:t xml:space="preserve"> illegally, although t</w:t>
      </w:r>
      <w:r w:rsidR="007D73C6">
        <w:t>he British maintain that it was</w:t>
      </w:r>
      <w:r w:rsidR="00147AD4">
        <w:t xml:space="preserve"> carried out</w:t>
      </w:r>
      <w:r w:rsidR="005A4D1E">
        <w:t xml:space="preserve"> under the legal procedures that were around at that time involving the people who ruled them, the Ottomans</w:t>
      </w:r>
      <w:r w:rsidR="00517D2C">
        <w:t xml:space="preserve"> (King 2004)</w:t>
      </w:r>
      <w:r w:rsidR="005A4D1E">
        <w:t>.</w:t>
      </w:r>
      <w:r w:rsidR="005563A8">
        <w:t xml:space="preserve"> </w:t>
      </w:r>
      <w:r w:rsidR="00500D4D">
        <w:t xml:space="preserve"> The other claim that Greece maintains is that it would be good to reunite the whole of the fragments that are spread across the world.  Linking to this it is thought that reuniting the marbles in their original position will make the monument have a greater historical and modern </w:t>
      </w:r>
      <w:r w:rsidR="00A95B91">
        <w:t>interpretation</w:t>
      </w:r>
      <w:r w:rsidR="00517D2C">
        <w:t xml:space="preserve"> (King 2004)</w:t>
      </w:r>
      <w:r w:rsidR="00A95B91">
        <w:t>.</w:t>
      </w:r>
      <w:r w:rsidR="00500D4D">
        <w:t xml:space="preserve"> </w:t>
      </w:r>
      <w:r w:rsidR="00A95B91">
        <w:t xml:space="preserve">However, an interesting argument </w:t>
      </w:r>
      <w:r w:rsidR="00147AD4">
        <w:t xml:space="preserve">as </w:t>
      </w:r>
      <w:r w:rsidR="00A95B91">
        <w:t xml:space="preserve">to why they </w:t>
      </w:r>
      <w:r w:rsidR="00EA57D3">
        <w:t>should stay within the British M</w:t>
      </w:r>
      <w:r w:rsidR="00A626B4">
        <w:t>useum is as follows</w:t>
      </w:r>
      <w:r w:rsidR="00A95B91">
        <w:t>: t</w:t>
      </w:r>
      <w:r w:rsidR="00EA57D3">
        <w:t>here would be a moral responsibility</w:t>
      </w:r>
      <w:r w:rsidR="00A95B91">
        <w:t xml:space="preserve"> to return them should the Parthenon be restored thus </w:t>
      </w:r>
      <w:r w:rsidR="00EA57D3">
        <w:t>reanimating it to its former glory</w:t>
      </w:r>
      <w:r w:rsidR="00A95B91">
        <w:t>. Th</w:t>
      </w:r>
      <w:r w:rsidR="00A626B4">
        <w:t>is is not the Greek plan for</w:t>
      </w:r>
      <w:r w:rsidR="00147AD4">
        <w:t xml:space="preserve"> the</w:t>
      </w:r>
      <w:r w:rsidR="00A626B4">
        <w:t xml:space="preserve"> future</w:t>
      </w:r>
      <w:r w:rsidR="00147AD4">
        <w:t xml:space="preserve"> </w:t>
      </w:r>
      <w:r w:rsidR="00A626B4">
        <w:t xml:space="preserve">of the </w:t>
      </w:r>
      <w:r w:rsidR="00147AD4">
        <w:t>Elgin M</w:t>
      </w:r>
      <w:r w:rsidR="005F0BDD">
        <w:t>arbles, for</w:t>
      </w:r>
      <w:r w:rsidR="00A95B91">
        <w:t xml:space="preserve"> they plan to put them into another room in another museum, </w:t>
      </w:r>
      <w:r w:rsidR="005F0BDD">
        <w:t xml:space="preserve">the </w:t>
      </w:r>
      <w:r w:rsidR="00A626B4">
        <w:t xml:space="preserve">only difference being </w:t>
      </w:r>
      <w:r w:rsidR="00A95B91">
        <w:t>that it is in Greece</w:t>
      </w:r>
      <w:r w:rsidR="006B1442">
        <w:t xml:space="preserve"> (King 2004)</w:t>
      </w:r>
      <w:r w:rsidR="00A95B91">
        <w:t xml:space="preserve">. Even according to the polls, the </w:t>
      </w:r>
      <w:r w:rsidR="00A95B91">
        <w:lastRenderedPageBreak/>
        <w:t>British public are in favour of returning the marbles to Greece which is supported</w:t>
      </w:r>
      <w:r w:rsidR="00517D2C">
        <w:t xml:space="preserve"> again</w:t>
      </w:r>
      <w:r w:rsidR="00A95B91">
        <w:t xml:space="preserve"> by su</w:t>
      </w:r>
      <w:r w:rsidR="005F0BDD">
        <w:t>ch famous comedians as Stephen F</w:t>
      </w:r>
      <w:r w:rsidR="00A95B91">
        <w:t>ry who mentioned it on the BBC Programme “</w:t>
      </w:r>
      <w:r w:rsidR="00A95B91" w:rsidRPr="00A626B4">
        <w:rPr>
          <w:i/>
        </w:rPr>
        <w:t>QI</w:t>
      </w:r>
      <w:r w:rsidR="00A95B91">
        <w:t>”</w:t>
      </w:r>
      <w:r w:rsidR="00E2651C">
        <w:t xml:space="preserve"> (Fry 2010: S12.E7)</w:t>
      </w:r>
      <w:r w:rsidR="00A95B91">
        <w:t>.</w:t>
      </w:r>
    </w:p>
    <w:p w14:paraId="5A71162B" w14:textId="6633CAF1" w:rsidR="00A95B91" w:rsidRDefault="00A95B91" w:rsidP="00282F13">
      <w:r>
        <w:t xml:space="preserve">Ultimately it appears that both sides seem to be driven by their own histories and their own culture in their attempts to maintain who should own the Elgin Marbles. </w:t>
      </w:r>
      <w:r w:rsidR="004A5641">
        <w:t>The</w:t>
      </w:r>
      <w:r>
        <w:t xml:space="preserve"> Greeks want the marbles as a point of national </w:t>
      </w:r>
      <w:r w:rsidR="003A2032">
        <w:t>pride and that of self-identity,</w:t>
      </w:r>
      <w:r>
        <w:t xml:space="preserve"> but yet they seem to only want to do the exact same thing the British are doing with them.</w:t>
      </w:r>
      <w:r w:rsidR="003A2032">
        <w:t xml:space="preserve"> Although there is national understanding that</w:t>
      </w:r>
      <w:r>
        <w:t xml:space="preserve"> </w:t>
      </w:r>
      <w:r w:rsidR="003A2032">
        <w:t>the marbles should be returned</w:t>
      </w:r>
      <w:r w:rsidR="00DD7F69">
        <w:t>, the g</w:t>
      </w:r>
      <w:r w:rsidR="003A2032">
        <w:t xml:space="preserve">overnment that controls Britain wants to use them as bargaining chips in the international playing field. </w:t>
      </w:r>
      <w:r w:rsidR="00CF6B58">
        <w:t>The</w:t>
      </w:r>
      <w:r w:rsidR="003A2032">
        <w:t xml:space="preserve"> modern generation of Britain should</w:t>
      </w:r>
      <w:r w:rsidR="002F70F3">
        <w:t xml:space="preserve"> no</w:t>
      </w:r>
      <w:r w:rsidR="003A2032">
        <w:t>t be held responsible for the actions of their forefathers for they had no influence over what has happened, and surely only now have an opportunity to make things better.</w:t>
      </w:r>
    </w:p>
    <w:p w14:paraId="5124273C" w14:textId="77777777" w:rsidR="004A5641" w:rsidRDefault="004A5641" w:rsidP="00282F13">
      <w:pPr>
        <w:rPr>
          <w:b/>
          <w:bCs/>
          <w:u w:val="single"/>
        </w:rPr>
      </w:pPr>
    </w:p>
    <w:p w14:paraId="2E939FBE" w14:textId="77777777" w:rsidR="004A5641" w:rsidRDefault="004A5641" w:rsidP="00282F13">
      <w:pPr>
        <w:rPr>
          <w:b/>
          <w:bCs/>
          <w:u w:val="single"/>
        </w:rPr>
      </w:pPr>
    </w:p>
    <w:p w14:paraId="48D5E5E8" w14:textId="77777777" w:rsidR="004A5641" w:rsidRDefault="004A5641" w:rsidP="00282F13">
      <w:pPr>
        <w:rPr>
          <w:b/>
          <w:bCs/>
          <w:u w:val="single"/>
        </w:rPr>
      </w:pPr>
    </w:p>
    <w:p w14:paraId="04129013" w14:textId="77777777" w:rsidR="004A5641" w:rsidRDefault="004A5641" w:rsidP="00282F13">
      <w:pPr>
        <w:rPr>
          <w:b/>
          <w:bCs/>
          <w:u w:val="single"/>
        </w:rPr>
      </w:pPr>
    </w:p>
    <w:p w14:paraId="129227C3" w14:textId="77777777" w:rsidR="004A5641" w:rsidRDefault="004A5641" w:rsidP="00282F13">
      <w:pPr>
        <w:rPr>
          <w:b/>
          <w:bCs/>
          <w:u w:val="single"/>
        </w:rPr>
      </w:pPr>
    </w:p>
    <w:p w14:paraId="4879BDFE" w14:textId="77777777" w:rsidR="004A5641" w:rsidRDefault="004A5641" w:rsidP="00282F13">
      <w:pPr>
        <w:rPr>
          <w:b/>
          <w:bCs/>
          <w:u w:val="single"/>
        </w:rPr>
      </w:pPr>
    </w:p>
    <w:p w14:paraId="561FD492" w14:textId="77777777" w:rsidR="004A5641" w:rsidRDefault="004A5641" w:rsidP="00282F13">
      <w:pPr>
        <w:rPr>
          <w:b/>
          <w:bCs/>
          <w:u w:val="single"/>
        </w:rPr>
      </w:pPr>
    </w:p>
    <w:p w14:paraId="67A7A95B" w14:textId="77777777" w:rsidR="004A5641" w:rsidRDefault="004A5641" w:rsidP="00282F13">
      <w:pPr>
        <w:rPr>
          <w:b/>
          <w:bCs/>
          <w:u w:val="single"/>
        </w:rPr>
      </w:pPr>
    </w:p>
    <w:p w14:paraId="2847F08F" w14:textId="77777777" w:rsidR="004A5641" w:rsidRDefault="004A5641" w:rsidP="00282F13">
      <w:pPr>
        <w:rPr>
          <w:b/>
          <w:bCs/>
          <w:u w:val="single"/>
        </w:rPr>
      </w:pPr>
    </w:p>
    <w:p w14:paraId="566D593D" w14:textId="77777777" w:rsidR="004A5641" w:rsidRDefault="004A5641" w:rsidP="00282F13">
      <w:pPr>
        <w:rPr>
          <w:b/>
          <w:bCs/>
          <w:u w:val="single"/>
        </w:rPr>
      </w:pPr>
    </w:p>
    <w:p w14:paraId="366754FB" w14:textId="77777777" w:rsidR="004A5641" w:rsidRDefault="004A5641" w:rsidP="00282F13">
      <w:pPr>
        <w:rPr>
          <w:b/>
          <w:bCs/>
          <w:u w:val="single"/>
        </w:rPr>
      </w:pPr>
    </w:p>
    <w:p w14:paraId="22665291" w14:textId="77777777" w:rsidR="004A5641" w:rsidRDefault="004A5641" w:rsidP="00282F13">
      <w:pPr>
        <w:rPr>
          <w:b/>
          <w:bCs/>
          <w:u w:val="single"/>
        </w:rPr>
      </w:pPr>
    </w:p>
    <w:p w14:paraId="4F7DEE2F" w14:textId="77777777" w:rsidR="004A5641" w:rsidRDefault="004A5641" w:rsidP="00282F13">
      <w:pPr>
        <w:rPr>
          <w:b/>
          <w:bCs/>
          <w:u w:val="single"/>
        </w:rPr>
      </w:pPr>
    </w:p>
    <w:p w14:paraId="57E36B2E" w14:textId="77777777" w:rsidR="004A5641" w:rsidRDefault="004A5641" w:rsidP="00282F13">
      <w:pPr>
        <w:rPr>
          <w:b/>
          <w:bCs/>
          <w:u w:val="single"/>
        </w:rPr>
      </w:pPr>
    </w:p>
    <w:p w14:paraId="1FF84EE4" w14:textId="77777777" w:rsidR="004A5641" w:rsidRDefault="004A5641" w:rsidP="00282F13">
      <w:pPr>
        <w:rPr>
          <w:b/>
          <w:bCs/>
          <w:u w:val="single"/>
        </w:rPr>
      </w:pPr>
    </w:p>
    <w:p w14:paraId="11197DEC" w14:textId="77777777" w:rsidR="004A5641" w:rsidRDefault="004A5641" w:rsidP="00282F13">
      <w:pPr>
        <w:rPr>
          <w:b/>
          <w:bCs/>
          <w:u w:val="single"/>
        </w:rPr>
      </w:pPr>
    </w:p>
    <w:p w14:paraId="1D914FFC" w14:textId="77777777" w:rsidR="004A5641" w:rsidRDefault="004A5641" w:rsidP="00282F13">
      <w:pPr>
        <w:rPr>
          <w:b/>
          <w:bCs/>
          <w:u w:val="single"/>
        </w:rPr>
      </w:pPr>
    </w:p>
    <w:p w14:paraId="6A79AE36" w14:textId="77777777" w:rsidR="004A5641" w:rsidRDefault="004A5641" w:rsidP="00282F13">
      <w:pPr>
        <w:rPr>
          <w:b/>
          <w:bCs/>
          <w:u w:val="single"/>
        </w:rPr>
      </w:pPr>
    </w:p>
    <w:p w14:paraId="5056EFF7" w14:textId="77777777" w:rsidR="004A5641" w:rsidRDefault="004A5641" w:rsidP="00282F13">
      <w:pPr>
        <w:rPr>
          <w:b/>
          <w:bCs/>
          <w:u w:val="single"/>
        </w:rPr>
      </w:pPr>
    </w:p>
    <w:p w14:paraId="7B242F9D" w14:textId="77777777" w:rsidR="007D73C6" w:rsidRDefault="007D73C6" w:rsidP="00282F13">
      <w:pPr>
        <w:rPr>
          <w:b/>
          <w:bCs/>
          <w:u w:val="single"/>
        </w:rPr>
      </w:pPr>
    </w:p>
    <w:p w14:paraId="3643858F" w14:textId="77777777" w:rsidR="007D73C6" w:rsidRDefault="007D73C6" w:rsidP="00282F13">
      <w:pPr>
        <w:rPr>
          <w:b/>
          <w:bCs/>
          <w:u w:val="single"/>
        </w:rPr>
      </w:pPr>
    </w:p>
    <w:p w14:paraId="57678B9A" w14:textId="77777777" w:rsidR="007D73C6" w:rsidRDefault="007D73C6" w:rsidP="00282F13">
      <w:pPr>
        <w:rPr>
          <w:b/>
          <w:bCs/>
          <w:u w:val="single"/>
        </w:rPr>
      </w:pPr>
    </w:p>
    <w:p w14:paraId="02DAF9F0" w14:textId="2A43223E" w:rsidR="00673E5B" w:rsidRPr="00E15030" w:rsidRDefault="00673E5B" w:rsidP="005255CF">
      <w:pPr>
        <w:pStyle w:val="Heading1"/>
        <w:rPr>
          <w:rFonts w:asciiTheme="minorHAnsi" w:hAnsiTheme="minorHAnsi" w:cstheme="minorHAnsi"/>
          <w:color w:val="auto"/>
          <w:u w:val="single"/>
        </w:rPr>
      </w:pPr>
      <w:r w:rsidRPr="00E15030">
        <w:rPr>
          <w:rFonts w:asciiTheme="minorHAnsi" w:hAnsiTheme="minorHAnsi" w:cstheme="minorHAnsi"/>
          <w:color w:val="auto"/>
          <w:u w:val="single"/>
        </w:rPr>
        <w:lastRenderedPageBreak/>
        <w:t>Nefertiti’s Bust</w:t>
      </w:r>
    </w:p>
    <w:p w14:paraId="79582ACA" w14:textId="69B8E3D2" w:rsidR="00AF28A8" w:rsidRPr="00AF28A8" w:rsidRDefault="00AF28A8" w:rsidP="00282F13">
      <w:r>
        <w:t>Nefertiti</w:t>
      </w:r>
      <w:r w:rsidR="00C435A8">
        <w:t xml:space="preserve"> (1370 – 1330 BC)</w:t>
      </w:r>
      <w:r>
        <w:t xml:space="preserve"> </w:t>
      </w:r>
      <w:r w:rsidR="00C435A8">
        <w:t>is probably one of the best</w:t>
      </w:r>
      <w:r w:rsidR="00CF6B58">
        <w:t xml:space="preserve"> and well-known</w:t>
      </w:r>
      <w:r w:rsidR="00C435A8">
        <w:t xml:space="preserve"> names from</w:t>
      </w:r>
      <w:r w:rsidR="00CF6B58">
        <w:t xml:space="preserve"> </w:t>
      </w:r>
      <w:r w:rsidR="005F0BDD">
        <w:t xml:space="preserve">the </w:t>
      </w:r>
      <w:r w:rsidR="00CF6B58">
        <w:t>ancient history of</w:t>
      </w:r>
      <w:r w:rsidR="00C435A8">
        <w:t xml:space="preserve"> Egypt, being</w:t>
      </w:r>
      <w:r w:rsidR="00CF6B58">
        <w:t xml:space="preserve"> the</w:t>
      </w:r>
      <w:r w:rsidR="00C12477">
        <w:t xml:space="preserve"> queen and r</w:t>
      </w:r>
      <w:r w:rsidR="00C435A8">
        <w:t xml:space="preserve">oyal consort to the heretic Pharaoh Akhenaten. He was known as the heretical pharaoh because he was the one who changed the religion of the state from a polytheistic </w:t>
      </w:r>
      <w:r w:rsidR="00553306">
        <w:t>one to</w:t>
      </w:r>
      <w:r w:rsidR="00C435A8">
        <w:t xml:space="preserve"> a monotheistic</w:t>
      </w:r>
      <w:r w:rsidR="00C12477">
        <w:t xml:space="preserve"> one</w:t>
      </w:r>
      <w:r w:rsidR="008157C7">
        <w:t>. I</w:t>
      </w:r>
      <w:r w:rsidR="00CF6B58">
        <w:t>n this he instituted the sole worship of t</w:t>
      </w:r>
      <w:r w:rsidR="00C435A8">
        <w:t>he Aten disk</w:t>
      </w:r>
      <w:r w:rsidR="005F0BDD">
        <w:t>, although</w:t>
      </w:r>
      <w:r w:rsidR="008157C7">
        <w:t xml:space="preserve"> this did not stop the worship of </w:t>
      </w:r>
      <w:r w:rsidR="00381874">
        <w:t>the Pharaoh and his wife (Hart 2005: 39</w:t>
      </w:r>
      <w:r w:rsidR="005F0BDD">
        <w:t xml:space="preserve">). </w:t>
      </w:r>
      <w:r w:rsidR="00C435A8">
        <w:t>This had many ramifications for Egypt</w:t>
      </w:r>
      <w:r w:rsidR="00CF6B58">
        <w:t>,</w:t>
      </w:r>
      <w:r w:rsidR="005F0BDD">
        <w:t xml:space="preserve"> which can </w:t>
      </w:r>
      <w:r w:rsidR="00CF6B58">
        <w:t>possibly</w:t>
      </w:r>
      <w:r w:rsidR="005F0BDD">
        <w:t xml:space="preserve"> be</w:t>
      </w:r>
      <w:r w:rsidR="00C435A8">
        <w:t xml:space="preserve"> seen in the radical change</w:t>
      </w:r>
      <w:r w:rsidR="00CF6B58">
        <w:t xml:space="preserve"> of</w:t>
      </w:r>
      <w:r w:rsidR="00C435A8">
        <w:t xml:space="preserve"> the art style </w:t>
      </w:r>
      <w:r w:rsidR="00823ABD">
        <w:t>that had been standardized over</w:t>
      </w:r>
      <w:r w:rsidR="009A0B90">
        <w:t xml:space="preserve"> many centuries into a s</w:t>
      </w:r>
      <w:r w:rsidR="00553306">
        <w:t>t</w:t>
      </w:r>
      <w:r w:rsidR="009A0B90">
        <w:t xml:space="preserve">yle </w:t>
      </w:r>
      <w:r w:rsidR="00C435A8">
        <w:t>which becomes much more realist</w:t>
      </w:r>
      <w:r w:rsidR="005F0BDD">
        <w:t>ic to the presumed figures they are</w:t>
      </w:r>
      <w:r w:rsidR="00C435A8">
        <w:t xml:space="preserve"> </w:t>
      </w:r>
      <w:r w:rsidR="005F0BDD">
        <w:t>depicting.</w:t>
      </w:r>
      <w:r w:rsidR="00C435A8">
        <w:t xml:space="preserve">  </w:t>
      </w:r>
      <w:r w:rsidR="00EF0C65">
        <w:t xml:space="preserve">The impacts were not just in the art forms but also in the radical changes that followed </w:t>
      </w:r>
      <w:r w:rsidR="000F67AF">
        <w:t>such as the closing of long established temples and the moving of the capital to a newly built city of</w:t>
      </w:r>
      <w:r w:rsidR="000F67AF" w:rsidRPr="000F67AF">
        <w:rPr>
          <w:i/>
          <w:iCs/>
        </w:rPr>
        <w:t xml:space="preserve"> </w:t>
      </w:r>
      <w:proofErr w:type="spellStart"/>
      <w:r w:rsidR="000F67AF" w:rsidRPr="000F67AF">
        <w:rPr>
          <w:i/>
          <w:iCs/>
        </w:rPr>
        <w:t>Akhetaten</w:t>
      </w:r>
      <w:proofErr w:type="spellEnd"/>
      <w:r w:rsidR="000F67AF" w:rsidRPr="000F67AF">
        <w:rPr>
          <w:i/>
          <w:iCs/>
        </w:rPr>
        <w:t xml:space="preserve"> </w:t>
      </w:r>
      <w:r w:rsidR="000F67AF">
        <w:t xml:space="preserve">in hieroglyphs, </w:t>
      </w:r>
      <w:r w:rsidR="000F67AF" w:rsidRPr="005F0BDD">
        <w:rPr>
          <w:i/>
        </w:rPr>
        <w:t>al-</w:t>
      </w:r>
      <w:proofErr w:type="spellStart"/>
      <w:r w:rsidR="000F67AF" w:rsidRPr="005F0BDD">
        <w:rPr>
          <w:i/>
        </w:rPr>
        <w:t>ʿam</w:t>
      </w:r>
      <w:r w:rsidR="004A5641" w:rsidRPr="005F0BDD">
        <w:rPr>
          <w:i/>
        </w:rPr>
        <w:t>a</w:t>
      </w:r>
      <w:r w:rsidR="000F67AF" w:rsidRPr="005F0BDD">
        <w:rPr>
          <w:i/>
        </w:rPr>
        <w:t>rnah</w:t>
      </w:r>
      <w:proofErr w:type="spellEnd"/>
      <w:r w:rsidR="000F67AF">
        <w:t xml:space="preserve"> in Arabic or </w:t>
      </w:r>
      <w:r w:rsidR="000F67AF" w:rsidRPr="000F67AF">
        <w:rPr>
          <w:i/>
          <w:iCs/>
        </w:rPr>
        <w:t>Amarna</w:t>
      </w:r>
      <w:r w:rsidR="000F67AF">
        <w:t xml:space="preserve"> in </w:t>
      </w:r>
      <w:r w:rsidR="00553306">
        <w:t>English (</w:t>
      </w:r>
      <w:proofErr w:type="spellStart"/>
      <w:r w:rsidR="00553306">
        <w:t>Laboury</w:t>
      </w:r>
      <w:proofErr w:type="spellEnd"/>
      <w:r w:rsidR="00553306">
        <w:t xml:space="preserve"> 2011: 1-3)</w:t>
      </w:r>
      <w:r w:rsidR="000F67AF">
        <w:t>. It is also thought that after the death of her husband she assumed the throne before Tutankhamun</w:t>
      </w:r>
      <w:r w:rsidR="00785247">
        <w:t>,</w:t>
      </w:r>
      <w:r w:rsidR="000F67AF">
        <w:t xml:space="preserve"> under the name </w:t>
      </w:r>
      <w:r w:rsidR="005F0BDD">
        <w:t>of</w:t>
      </w:r>
      <w:r w:rsidR="005F0BDD" w:rsidRPr="005F0BDD">
        <w:t xml:space="preserve"> </w:t>
      </w:r>
      <w:proofErr w:type="spellStart"/>
      <w:r w:rsidR="005F0BDD" w:rsidRPr="005F0BDD">
        <w:rPr>
          <w:i/>
        </w:rPr>
        <w:t>Neferneferuaten</w:t>
      </w:r>
      <w:proofErr w:type="spellEnd"/>
      <w:r w:rsidR="005F0BDD">
        <w:t>,</w:t>
      </w:r>
      <w:r w:rsidR="00823ABD">
        <w:t xml:space="preserve"> in a similar way to</w:t>
      </w:r>
      <w:r w:rsidR="000F67AF">
        <w:t xml:space="preserve"> </w:t>
      </w:r>
      <w:r w:rsidR="00441D2D" w:rsidRPr="00441D2D">
        <w:t>Hatshepsut</w:t>
      </w:r>
      <w:r w:rsidR="00EF5EBA">
        <w:t xml:space="preserve"> and even possibly emulating her in the way in which Hatshepsut </w:t>
      </w:r>
      <w:r w:rsidR="00823ABD">
        <w:t>donned</w:t>
      </w:r>
      <w:r w:rsidR="00CF6B58">
        <w:t xml:space="preserve"> a false beard to take on the position of the masculine pharaoh</w:t>
      </w:r>
      <w:r w:rsidR="007F2594">
        <w:t xml:space="preserve"> (Dodson 2009: 43)</w:t>
      </w:r>
      <w:r w:rsidR="00823ABD">
        <w:t>.</w:t>
      </w:r>
    </w:p>
    <w:p w14:paraId="0FC717F7" w14:textId="4FF2CB36" w:rsidR="00673E5B" w:rsidRDefault="00DE5F32" w:rsidP="00282F13">
      <w:r>
        <w:t>Within the ancient city of Amarna there was a bust of the ancient Queen found in what is thought</w:t>
      </w:r>
      <w:r w:rsidR="00412215">
        <w:t xml:space="preserve"> to be the workshop of the R</w:t>
      </w:r>
      <w:r>
        <w:t xml:space="preserve">oyal Sculptor called Thutmose. </w:t>
      </w:r>
      <w:r w:rsidR="00AF28A8">
        <w:t>This discovery</w:t>
      </w:r>
      <w:r w:rsidR="00412215">
        <w:t xml:space="preserve"> was made by the German Orient C</w:t>
      </w:r>
      <w:r w:rsidR="00AF28A8">
        <w:t>ompany</w:t>
      </w:r>
      <w:r w:rsidR="003B1C07">
        <w:t xml:space="preserve">, </w:t>
      </w:r>
      <w:r w:rsidR="00CF6B58">
        <w:t>under the supervision of a</w:t>
      </w:r>
      <w:r w:rsidR="003B1C07">
        <w:t xml:space="preserve">n archaeologist called </w:t>
      </w:r>
      <w:r w:rsidR="003B1C07" w:rsidRPr="003B1C07">
        <w:t xml:space="preserve">Ludwig </w:t>
      </w:r>
      <w:proofErr w:type="spellStart"/>
      <w:r w:rsidR="003B1C07" w:rsidRPr="003B1C07">
        <w:t>Borchardt</w:t>
      </w:r>
      <w:proofErr w:type="spellEnd"/>
      <w:r w:rsidR="007D73C6">
        <w:t xml:space="preserve"> in 1912 while</w:t>
      </w:r>
      <w:r w:rsidR="00412215">
        <w:t xml:space="preserve"> </w:t>
      </w:r>
      <w:r w:rsidR="00F12320">
        <w:t>performing</w:t>
      </w:r>
      <w:r w:rsidR="00AF28A8">
        <w:t xml:space="preserve"> excavations out in Egypt. The Germans worked very hard to try to get the bust to go back to Germany, so that it could be shown off. The bust itself has </w:t>
      </w:r>
      <w:r w:rsidR="00CF6B58">
        <w:t>seemingly either</w:t>
      </w:r>
      <w:r w:rsidR="007D73C6">
        <w:t xml:space="preserve"> </w:t>
      </w:r>
      <w:r w:rsidR="00CF6B58">
        <w:t>not been finished or was damaged at some point, for it is missing the left eye</w:t>
      </w:r>
      <w:r w:rsidR="00C55CFC">
        <w:t xml:space="preserve">. </w:t>
      </w:r>
      <w:r w:rsidR="00CF6B58">
        <w:t xml:space="preserve">This has </w:t>
      </w:r>
      <w:r w:rsidR="00F53936">
        <w:t>led</w:t>
      </w:r>
      <w:r w:rsidR="00CF6B58">
        <w:t xml:space="preserve"> </w:t>
      </w:r>
      <w:r w:rsidR="00823ABD">
        <w:t>to many theories suggesting</w:t>
      </w:r>
      <w:r w:rsidR="00CF6B58">
        <w:t xml:space="preserve"> that she may have been afflicted with </w:t>
      </w:r>
      <w:r w:rsidR="005F0BDD">
        <w:t xml:space="preserve">an </w:t>
      </w:r>
      <w:r w:rsidR="00972F28">
        <w:t>eye</w:t>
      </w:r>
      <w:r w:rsidR="00CF6B58">
        <w:t xml:space="preserve"> condition</w:t>
      </w:r>
      <w:r w:rsidR="00972F28">
        <w:t xml:space="preserve">, </w:t>
      </w:r>
      <w:r w:rsidR="00823ABD">
        <w:t xml:space="preserve">the </w:t>
      </w:r>
      <w:r w:rsidR="00972F28">
        <w:t>specific nature of</w:t>
      </w:r>
      <w:r w:rsidR="00823ABD">
        <w:t xml:space="preserve"> which was unknown.</w:t>
      </w:r>
      <w:r w:rsidR="00CF6B58">
        <w:t xml:space="preserve"> </w:t>
      </w:r>
      <w:r w:rsidR="00823ABD">
        <w:t>However,</w:t>
      </w:r>
      <w:r w:rsidR="00CF6B58">
        <w:t xml:space="preserve"> the nature of other statues containing the left eye would </w:t>
      </w:r>
      <w:r w:rsidR="005F0BDD">
        <w:t>seem to make this idea invalid (</w:t>
      </w:r>
      <w:r w:rsidR="00C55CFC">
        <w:t>Bratton</w:t>
      </w:r>
      <w:r w:rsidR="005F0BDD">
        <w:t xml:space="preserve"> </w:t>
      </w:r>
      <w:r w:rsidR="00C55CFC">
        <w:t xml:space="preserve">1968: 223).  </w:t>
      </w:r>
    </w:p>
    <w:p w14:paraId="03DEC3FE" w14:textId="0CEF9750" w:rsidR="00F53936" w:rsidRDefault="00972F28" w:rsidP="00282F13">
      <w:r>
        <w:t>The bust itself has been part of the controversies as to who exactly owns what from items that were removed from their place of origin, in a time long before ours. In this example, ever since the first exhibit of the bust in 1924</w:t>
      </w:r>
      <w:r w:rsidR="00657E5A">
        <w:t>,</w:t>
      </w:r>
      <w:r>
        <w:t xml:space="preserve"> Egypt has attempted to get Germany to repatriate it, by demanding</w:t>
      </w:r>
      <w:r w:rsidR="00592E89">
        <w:t xml:space="preserve"> it back. This</w:t>
      </w:r>
      <w:r>
        <w:t xml:space="preserve"> must have been met with a cold response, leading to Egypt to threaten to ban all German excavations in 1925</w:t>
      </w:r>
      <w:r w:rsidR="008033FA">
        <w:t xml:space="preserve"> unless </w:t>
      </w:r>
      <w:r w:rsidR="00657E5A">
        <w:t>the bust</w:t>
      </w:r>
      <w:r w:rsidR="008033FA">
        <w:t xml:space="preserve"> was retu</w:t>
      </w:r>
      <w:r w:rsidR="00592E89">
        <w:t>rned to where she belonged</w:t>
      </w:r>
      <w:r w:rsidR="00974E39">
        <w:t xml:space="preserve"> (</w:t>
      </w:r>
      <w:proofErr w:type="spellStart"/>
      <w:r w:rsidR="00974E39">
        <w:t>Breger</w:t>
      </w:r>
      <w:proofErr w:type="spellEnd"/>
      <w:r w:rsidR="00974E39">
        <w:t xml:space="preserve"> 2006: 285)</w:t>
      </w:r>
      <w:r w:rsidR="008033FA">
        <w:t xml:space="preserve">. </w:t>
      </w:r>
      <w:r w:rsidR="008943AF">
        <w:t xml:space="preserve">This </w:t>
      </w:r>
      <w:r w:rsidR="00592E89">
        <w:t>seemingly did not</w:t>
      </w:r>
      <w:r w:rsidR="008943AF">
        <w:t xml:space="preserve"> faze Germany</w:t>
      </w:r>
      <w:r w:rsidR="00342D05">
        <w:t>,</w:t>
      </w:r>
      <w:r w:rsidR="008943AF">
        <w:t xml:space="preserve"> for </w:t>
      </w:r>
      <w:r w:rsidR="00592E89">
        <w:t xml:space="preserve">in </w:t>
      </w:r>
      <w:r w:rsidR="008943AF">
        <w:t xml:space="preserve">1929 Egypt attempted to offer a trade of other artefacts in exchange for the bust, but once again Germany </w:t>
      </w:r>
      <w:r w:rsidR="007F2594">
        <w:t>declined.</w:t>
      </w:r>
      <w:r w:rsidR="008943AF">
        <w:t xml:space="preserve"> Evidently this whole fiasco became much more complex at the advent of t</w:t>
      </w:r>
      <w:r w:rsidR="00823ABD">
        <w:t>he rise of Hitler and his party. H</w:t>
      </w:r>
      <w:r w:rsidR="008943AF">
        <w:t>istorically</w:t>
      </w:r>
      <w:r w:rsidR="00823ABD">
        <w:t>,</w:t>
      </w:r>
      <w:r w:rsidR="008943AF">
        <w:t xml:space="preserve"> the Weimar </w:t>
      </w:r>
      <w:r w:rsidR="00592E89">
        <w:t>G</w:t>
      </w:r>
      <w:r w:rsidR="00B81EB3">
        <w:t>overnment</w:t>
      </w:r>
      <w:r w:rsidR="00F53936">
        <w:t xml:space="preserve"> that</w:t>
      </w:r>
      <w:r w:rsidR="00823ABD">
        <w:t xml:space="preserve"> had come before Hitler’s </w:t>
      </w:r>
      <w:r w:rsidR="00F53936">
        <w:t>one-party</w:t>
      </w:r>
      <w:r w:rsidR="00823ABD">
        <w:t xml:space="preserve"> system </w:t>
      </w:r>
      <w:r w:rsidR="00F53936">
        <w:t xml:space="preserve">had </w:t>
      </w:r>
      <w:r w:rsidR="004A5641">
        <w:t>opposed</w:t>
      </w:r>
      <w:r w:rsidR="00592E89">
        <w:t xml:space="preserve"> the repatriation of the bust. </w:t>
      </w:r>
      <w:r w:rsidR="00F53936">
        <w:t>Hermann Goering had suggested it</w:t>
      </w:r>
      <w:r w:rsidR="00592E89">
        <w:t xml:space="preserve"> be repatriated</w:t>
      </w:r>
      <w:r w:rsidR="00F53936">
        <w:t xml:space="preserve"> as </w:t>
      </w:r>
      <w:r w:rsidR="00592E89">
        <w:t xml:space="preserve">a </w:t>
      </w:r>
      <w:r w:rsidR="00F53936">
        <w:t>political gift to the King of Egypt. This however was not agreed to by Hitler</w:t>
      </w:r>
      <w:r w:rsidR="00823ABD">
        <w:t xml:space="preserve"> (</w:t>
      </w:r>
      <w:proofErr w:type="spellStart"/>
      <w:r w:rsidR="00823ABD">
        <w:t>Sieher</w:t>
      </w:r>
      <w:proofErr w:type="spellEnd"/>
      <w:r w:rsidR="00823ABD">
        <w:t xml:space="preserve"> 2006: 116).</w:t>
      </w:r>
    </w:p>
    <w:p w14:paraId="671B65F3" w14:textId="106795D7" w:rsidR="00673E5B" w:rsidRDefault="00F53936" w:rsidP="00282F13">
      <w:r>
        <w:t>Since then</w:t>
      </w:r>
      <w:r w:rsidR="00256B7A">
        <w:t>,</w:t>
      </w:r>
      <w:r>
        <w:t xml:space="preserve"> claims for it</w:t>
      </w:r>
      <w:r w:rsidR="00447E52">
        <w:t>s repatriation ha</w:t>
      </w:r>
      <w:r>
        <w:t>ve lessened but the allegations towards the original finder,</w:t>
      </w:r>
      <w:r w:rsidRPr="00F53936">
        <w:t xml:space="preserve"> Ludwig </w:t>
      </w:r>
      <w:proofErr w:type="spellStart"/>
      <w:r w:rsidRPr="00F53936">
        <w:t>Borchardt</w:t>
      </w:r>
      <w:proofErr w:type="spellEnd"/>
      <w:r>
        <w:t xml:space="preserve">, </w:t>
      </w:r>
      <w:r w:rsidR="00592E89">
        <w:t xml:space="preserve">who apparently </w:t>
      </w:r>
      <w:r>
        <w:t>exported the item illegally</w:t>
      </w:r>
      <w:r w:rsidR="00592E89">
        <w:t>, have become centre stage for the modern incarnation of the repatriation</w:t>
      </w:r>
      <w:r w:rsidR="007D73C6">
        <w:t xml:space="preserve"> claims. According to Egypt, if</w:t>
      </w:r>
      <w:r w:rsidR="009636A8">
        <w:t xml:space="preserve"> the removal of the bust was not undertaken</w:t>
      </w:r>
      <w:r>
        <w:t xml:space="preserve"> illegally the</w:t>
      </w:r>
      <w:r w:rsidR="00592E89">
        <w:t>n the German</w:t>
      </w:r>
      <w:r>
        <w:t xml:space="preserve"> </w:t>
      </w:r>
      <w:r w:rsidR="00592E89">
        <w:t xml:space="preserve">Government </w:t>
      </w:r>
      <w:r w:rsidR="007D73C6">
        <w:t xml:space="preserve">should prove that it was </w:t>
      </w:r>
      <w:r w:rsidR="00690E18">
        <w:t>removed</w:t>
      </w:r>
      <w:r>
        <w:t xml:space="preserve"> legally</w:t>
      </w:r>
      <w:r w:rsidR="00BD3DA8">
        <w:t xml:space="preserve"> as they so maintain.</w:t>
      </w:r>
      <w:r w:rsidR="00592E89">
        <w:t xml:space="preserve"> This has</w:t>
      </w:r>
      <w:r w:rsidR="00B54AB5">
        <w:t xml:space="preserve"> since been disputed by several </w:t>
      </w:r>
      <w:r w:rsidR="00511A74">
        <w:t>art specialists claiming there is a document that highlights that there were discussions between the Egyptian Government and the German archaeologists</w:t>
      </w:r>
      <w:r w:rsidR="00974E39">
        <w:t xml:space="preserve"> (</w:t>
      </w:r>
      <w:proofErr w:type="spellStart"/>
      <w:r w:rsidR="00974E39">
        <w:t>Dempsy</w:t>
      </w:r>
      <w:proofErr w:type="spellEnd"/>
      <w:r w:rsidR="00974E39">
        <w:t xml:space="preserve"> 2009)</w:t>
      </w:r>
      <w:r w:rsidR="00592E89">
        <w:t>. Ultimately the German authorities</w:t>
      </w:r>
      <w:r w:rsidR="00511A74">
        <w:t xml:space="preserve"> have established </w:t>
      </w:r>
      <w:r w:rsidR="00592E89">
        <w:t xml:space="preserve">that even if they </w:t>
      </w:r>
      <w:r w:rsidR="00447E52">
        <w:t>were to allow</w:t>
      </w:r>
      <w:r w:rsidR="00592E89">
        <w:t xml:space="preserve"> the bust to travel, it</w:t>
      </w:r>
      <w:r w:rsidR="00511A74">
        <w:t xml:space="preserve"> would</w:t>
      </w:r>
      <w:r w:rsidR="00592E89">
        <w:t xml:space="preserve"> not</w:t>
      </w:r>
      <w:r w:rsidR="007D73C6">
        <w:t xml:space="preserve"> be</w:t>
      </w:r>
      <w:r w:rsidR="00592E89">
        <w:t xml:space="preserve"> </w:t>
      </w:r>
      <w:r w:rsidR="00511A74">
        <w:t xml:space="preserve">the </w:t>
      </w:r>
      <w:r w:rsidR="00592E89">
        <w:t xml:space="preserve">best </w:t>
      </w:r>
      <w:r w:rsidR="008E6A75">
        <w:t xml:space="preserve">of </w:t>
      </w:r>
      <w:r w:rsidR="00592E89">
        <w:t>idea</w:t>
      </w:r>
      <w:r w:rsidR="00447E52">
        <w:t>s</w:t>
      </w:r>
      <w:r w:rsidR="00511A74">
        <w:t xml:space="preserve"> as it is in fact incredibly fragile and the transportation would potentially mean that it would be in danger of being damaged. </w:t>
      </w:r>
    </w:p>
    <w:p w14:paraId="43EA0B28" w14:textId="5D47DEF2" w:rsidR="00282F13" w:rsidRDefault="00511A74" w:rsidP="00A82CC9">
      <w:r>
        <w:lastRenderedPageBreak/>
        <w:t xml:space="preserve">This matter becomes even more complicated </w:t>
      </w:r>
      <w:r w:rsidR="005A4957">
        <w:t xml:space="preserve">when the </w:t>
      </w:r>
      <w:r w:rsidR="00E64E93">
        <w:t xml:space="preserve">validity of the bust itself is </w:t>
      </w:r>
      <w:r w:rsidR="00E108B4">
        <w:t>in question</w:t>
      </w:r>
      <w:r w:rsidR="00E64E93">
        <w:t>, even when the experts in the topic verify that it is in fact real. Two historians called</w:t>
      </w:r>
      <w:r w:rsidR="00E64E93" w:rsidRPr="00E64E93">
        <w:t xml:space="preserve"> Henri </w:t>
      </w:r>
      <w:proofErr w:type="spellStart"/>
      <w:r w:rsidR="00E64E93" w:rsidRPr="00E64E93">
        <w:t>Stierlin</w:t>
      </w:r>
      <w:proofErr w:type="spellEnd"/>
      <w:r w:rsidR="00E64E93">
        <w:t xml:space="preserve"> and </w:t>
      </w:r>
      <w:r w:rsidR="00E64E93" w:rsidRPr="00E64E93">
        <w:t xml:space="preserve">Erdogan </w:t>
      </w:r>
      <w:proofErr w:type="spellStart"/>
      <w:r w:rsidR="00E64E93" w:rsidRPr="00E64E93">
        <w:t>Ercivan</w:t>
      </w:r>
      <w:proofErr w:type="spellEnd"/>
      <w:r w:rsidR="00E108B4">
        <w:t xml:space="preserve"> </w:t>
      </w:r>
      <w:r w:rsidR="0038750C">
        <w:t xml:space="preserve">maintain that it is a fake copy. </w:t>
      </w:r>
      <w:proofErr w:type="spellStart"/>
      <w:r w:rsidR="0038750C">
        <w:t>St</w:t>
      </w:r>
      <w:r w:rsidR="00E108B4">
        <w:t>i</w:t>
      </w:r>
      <w:r w:rsidR="0038750C">
        <w:t>erlin</w:t>
      </w:r>
      <w:proofErr w:type="spellEnd"/>
      <w:r w:rsidR="0038750C">
        <w:t xml:space="preserve"> thought that the leading </w:t>
      </w:r>
      <w:r w:rsidR="0008343A">
        <w:t xml:space="preserve">archaeologist </w:t>
      </w:r>
      <w:proofErr w:type="spellStart"/>
      <w:r w:rsidR="0008343A">
        <w:t>Borchardt</w:t>
      </w:r>
      <w:proofErr w:type="spellEnd"/>
      <w:r w:rsidR="0038750C">
        <w:t xml:space="preserve"> had created the bust to test and observe the nature of the ancient paint pigments regarding ho</w:t>
      </w:r>
      <w:r w:rsidR="00EA7A21">
        <w:t>w they would look and react;</w:t>
      </w:r>
      <w:r w:rsidR="0038750C">
        <w:t xml:space="preserve"> possibly</w:t>
      </w:r>
      <w:r w:rsidR="0000439B">
        <w:t xml:space="preserve"> an example of</w:t>
      </w:r>
      <w:r w:rsidR="0038750C">
        <w:t xml:space="preserve"> experimental </w:t>
      </w:r>
      <w:r w:rsidR="00447E52">
        <w:t>archaeology in practice</w:t>
      </w:r>
      <w:r w:rsidR="0038750C">
        <w:t>.</w:t>
      </w:r>
      <w:r w:rsidR="0008343A">
        <w:t xml:space="preserve"> </w:t>
      </w:r>
      <w:proofErr w:type="spellStart"/>
      <w:r w:rsidR="0008343A" w:rsidRPr="0008343A">
        <w:t>Borchardt</w:t>
      </w:r>
      <w:proofErr w:type="spellEnd"/>
      <w:r w:rsidR="0008343A">
        <w:t xml:space="preserve"> then presented </w:t>
      </w:r>
      <w:r w:rsidR="0000439B">
        <w:t xml:space="preserve">it </w:t>
      </w:r>
      <w:r w:rsidR="0008343A">
        <w:t>t</w:t>
      </w:r>
      <w:r w:rsidR="0000439B">
        <w:t>o a prince and because he did not</w:t>
      </w:r>
      <w:r w:rsidR="0008343A">
        <w:t xml:space="preserve"> wish to offend the </w:t>
      </w:r>
      <w:r w:rsidR="0000439B">
        <w:t xml:space="preserve">prince he maintained that it was </w:t>
      </w:r>
      <w:r w:rsidR="0008343A">
        <w:t xml:space="preserve">real. </w:t>
      </w:r>
      <w:proofErr w:type="spellStart"/>
      <w:r w:rsidR="0008343A" w:rsidRPr="0008343A">
        <w:t>Ercivan</w:t>
      </w:r>
      <w:proofErr w:type="spellEnd"/>
      <w:r w:rsidR="0008343A">
        <w:t xml:space="preserve"> maintains </w:t>
      </w:r>
      <w:r w:rsidR="00386B8B">
        <w:t xml:space="preserve">that it was </w:t>
      </w:r>
      <w:proofErr w:type="spellStart"/>
      <w:r w:rsidR="00386B8B">
        <w:t>Borchardt’s</w:t>
      </w:r>
      <w:proofErr w:type="spellEnd"/>
      <w:r w:rsidR="00386B8B">
        <w:t xml:space="preserve"> </w:t>
      </w:r>
      <w:r w:rsidR="0008343A">
        <w:t>wife</w:t>
      </w:r>
      <w:r w:rsidR="0000439B">
        <w:t xml:space="preserve"> who</w:t>
      </w:r>
      <w:r w:rsidR="0008343A">
        <w:t xml:space="preserve"> is thought to have been the model for the </w:t>
      </w:r>
      <w:r w:rsidR="00386B8B">
        <w:t>bust of Nefertiti, since it was not revealed until 1924. Another theory suggests that the bust we have today is in fact a fake created by Hitler as the real one was lost during the Second World War</w:t>
      </w:r>
      <w:r w:rsidR="00974E39">
        <w:t xml:space="preserve"> (Connolly 2008)</w:t>
      </w:r>
      <w:r w:rsidR="00386B8B">
        <w:t xml:space="preserve">.  </w:t>
      </w:r>
      <w:r w:rsidR="00282F13">
        <w:t>All</w:t>
      </w:r>
      <w:r w:rsidR="00386B8B">
        <w:t xml:space="preserve"> these theories were put to bed</w:t>
      </w:r>
      <w:r w:rsidR="00282F13">
        <w:t xml:space="preserve">, </w:t>
      </w:r>
      <w:r w:rsidR="00386B8B">
        <w:t xml:space="preserve">when </w:t>
      </w:r>
      <w:r w:rsidR="00282F13">
        <w:t>in 2006 a CT scan revealed that there was another face underneat</w:t>
      </w:r>
      <w:r w:rsidR="00447E52">
        <w:t>h the current one, dubbed the “h</w:t>
      </w:r>
      <w:r w:rsidR="00282F13">
        <w:t xml:space="preserve">idden face” which proved the legitimacy of the bust.  </w:t>
      </w:r>
      <w:r w:rsidR="00A82CC9">
        <w:br/>
      </w:r>
      <w:r w:rsidR="00A82CC9">
        <w:br/>
        <w:t>Ultimately it appears that</w:t>
      </w:r>
      <w:r w:rsidR="00447E52">
        <w:t xml:space="preserve"> the revolving debates within</w:t>
      </w:r>
      <w:r w:rsidR="00A82CC9">
        <w:t xml:space="preserve"> this discourse seem to be fuelled by self-propagated idea</w:t>
      </w:r>
      <w:r w:rsidR="00D05525">
        <w:t>s</w:t>
      </w:r>
      <w:r w:rsidR="00A82CC9">
        <w:t xml:space="preserve"> of </w:t>
      </w:r>
      <w:r w:rsidR="00411E3D">
        <w:t xml:space="preserve">who is the authorised owner of the bust pertaining </w:t>
      </w:r>
      <w:r w:rsidR="00D05525">
        <w:t xml:space="preserve">to </w:t>
      </w:r>
      <w:r w:rsidR="00411E3D">
        <w:t>Nefertiti</w:t>
      </w:r>
      <w:r w:rsidR="0060031C">
        <w:t>’s</w:t>
      </w:r>
      <w:r w:rsidR="00411E3D">
        <w:t xml:space="preserve"> image. </w:t>
      </w:r>
      <w:r w:rsidR="00157949">
        <w:t>The exact history of the item is disputed</w:t>
      </w:r>
      <w:r w:rsidR="00D05525">
        <w:t>,</w:t>
      </w:r>
      <w:r w:rsidR="00157949">
        <w:t xml:space="preserve"> highlighting an overall manipulation of circumstances from both the German and Egyptian governments, </w:t>
      </w:r>
      <w:r w:rsidR="006608B5">
        <w:t>in their attempts to</w:t>
      </w:r>
      <w:r w:rsidR="00157949">
        <w:t xml:space="preserve"> maintain that they have the monopoly on who should own the bust. Of course, this is furthermore complicated when it gets to the legitimacy of the bust which has since been thrown into question on at least three attempts. As with the case o</w:t>
      </w:r>
      <w:r w:rsidR="0060031C">
        <w:t xml:space="preserve">f the Elgin Marbles, it does not </w:t>
      </w:r>
      <w:r w:rsidR="00157949">
        <w:t>matter who should own what</w:t>
      </w:r>
      <w:r w:rsidR="006608B5">
        <w:t>,</w:t>
      </w:r>
      <w:r w:rsidR="00157949">
        <w:t xml:space="preserve"> so long as they look after and maintain the historical item for further generations to not only enjoy, but also to study and hopefully learn much more</w:t>
      </w:r>
      <w:r w:rsidR="00447E52">
        <w:t xml:space="preserve"> from the bust</w:t>
      </w:r>
      <w:r w:rsidR="00157949">
        <w:t xml:space="preserve"> than we can currently. The debate is not only fuelled by self-pertaining propaganda but b</w:t>
      </w:r>
      <w:r w:rsidR="00DE34EB">
        <w:t>y the ideas of patriotism, self-</w:t>
      </w:r>
      <w:r w:rsidR="00157949">
        <w:t xml:space="preserve">determination and sovereignty. </w:t>
      </w:r>
    </w:p>
    <w:p w14:paraId="6B8F118F" w14:textId="77777777" w:rsidR="004A5641" w:rsidRDefault="004A5641" w:rsidP="00A82CC9">
      <w:pPr>
        <w:rPr>
          <w:b/>
          <w:bCs/>
          <w:u w:val="single"/>
        </w:rPr>
      </w:pPr>
    </w:p>
    <w:p w14:paraId="518E1E29" w14:textId="77777777" w:rsidR="004A5641" w:rsidRDefault="004A5641" w:rsidP="00A82CC9">
      <w:pPr>
        <w:rPr>
          <w:b/>
          <w:bCs/>
          <w:u w:val="single"/>
        </w:rPr>
      </w:pPr>
    </w:p>
    <w:p w14:paraId="1A1CEADC" w14:textId="77777777" w:rsidR="004A5641" w:rsidRDefault="004A5641" w:rsidP="00A82CC9">
      <w:pPr>
        <w:rPr>
          <w:b/>
          <w:bCs/>
          <w:u w:val="single"/>
        </w:rPr>
      </w:pPr>
    </w:p>
    <w:p w14:paraId="3200CE6D" w14:textId="77777777" w:rsidR="004A5641" w:rsidRDefault="004A5641" w:rsidP="00A82CC9">
      <w:pPr>
        <w:rPr>
          <w:b/>
          <w:bCs/>
          <w:u w:val="single"/>
        </w:rPr>
      </w:pPr>
    </w:p>
    <w:p w14:paraId="540526E8" w14:textId="77777777" w:rsidR="004A5641" w:rsidRDefault="004A5641" w:rsidP="00A82CC9">
      <w:pPr>
        <w:rPr>
          <w:b/>
          <w:bCs/>
          <w:u w:val="single"/>
        </w:rPr>
      </w:pPr>
    </w:p>
    <w:p w14:paraId="2B2A1B9A" w14:textId="77777777" w:rsidR="004A5641" w:rsidRDefault="004A5641" w:rsidP="00A82CC9">
      <w:pPr>
        <w:rPr>
          <w:b/>
          <w:bCs/>
          <w:u w:val="single"/>
        </w:rPr>
      </w:pPr>
    </w:p>
    <w:p w14:paraId="66B5929E" w14:textId="77777777" w:rsidR="004A5641" w:rsidRDefault="004A5641" w:rsidP="00A82CC9">
      <w:pPr>
        <w:rPr>
          <w:b/>
          <w:bCs/>
          <w:u w:val="single"/>
        </w:rPr>
      </w:pPr>
    </w:p>
    <w:p w14:paraId="073F4EFA" w14:textId="77777777" w:rsidR="004A5641" w:rsidRDefault="004A5641" w:rsidP="00A82CC9">
      <w:pPr>
        <w:rPr>
          <w:b/>
          <w:bCs/>
          <w:u w:val="single"/>
        </w:rPr>
      </w:pPr>
    </w:p>
    <w:p w14:paraId="0D565B1B" w14:textId="77777777" w:rsidR="004A5641" w:rsidRDefault="004A5641" w:rsidP="00A82CC9">
      <w:pPr>
        <w:rPr>
          <w:b/>
          <w:bCs/>
          <w:u w:val="single"/>
        </w:rPr>
      </w:pPr>
    </w:p>
    <w:p w14:paraId="0A7E03F7" w14:textId="77777777" w:rsidR="004A5641" w:rsidRDefault="004A5641" w:rsidP="00A82CC9">
      <w:pPr>
        <w:rPr>
          <w:b/>
          <w:bCs/>
          <w:u w:val="single"/>
        </w:rPr>
      </w:pPr>
    </w:p>
    <w:p w14:paraId="5E19C893" w14:textId="77777777" w:rsidR="004A5641" w:rsidRDefault="004A5641" w:rsidP="00A82CC9">
      <w:pPr>
        <w:rPr>
          <w:b/>
          <w:bCs/>
          <w:u w:val="single"/>
        </w:rPr>
      </w:pPr>
    </w:p>
    <w:p w14:paraId="46F9C21A" w14:textId="77777777" w:rsidR="004A5641" w:rsidRDefault="004A5641" w:rsidP="00A82CC9">
      <w:pPr>
        <w:rPr>
          <w:b/>
          <w:bCs/>
          <w:u w:val="single"/>
        </w:rPr>
      </w:pPr>
    </w:p>
    <w:p w14:paraId="475C2864" w14:textId="77777777" w:rsidR="004A5641" w:rsidRDefault="004A5641" w:rsidP="00A82CC9">
      <w:pPr>
        <w:rPr>
          <w:b/>
          <w:bCs/>
          <w:u w:val="single"/>
        </w:rPr>
      </w:pPr>
    </w:p>
    <w:p w14:paraId="006F96EF" w14:textId="491630F7" w:rsidR="004A5641" w:rsidRDefault="004A5641" w:rsidP="00A82CC9">
      <w:pPr>
        <w:rPr>
          <w:b/>
          <w:bCs/>
          <w:u w:val="single"/>
        </w:rPr>
      </w:pPr>
    </w:p>
    <w:p w14:paraId="73615BBB" w14:textId="7908FEBB" w:rsidR="005255CF" w:rsidRDefault="005255CF" w:rsidP="00A82CC9">
      <w:pPr>
        <w:rPr>
          <w:b/>
          <w:bCs/>
          <w:u w:val="single"/>
        </w:rPr>
      </w:pPr>
    </w:p>
    <w:p w14:paraId="70C2C59E" w14:textId="77777777" w:rsidR="007D73C6" w:rsidRPr="007D73C6" w:rsidRDefault="007D73C6" w:rsidP="007D73C6">
      <w:pPr>
        <w:rPr>
          <w:lang w:val="en-US"/>
        </w:rPr>
      </w:pPr>
    </w:p>
    <w:p w14:paraId="36872787" w14:textId="358668CF" w:rsidR="00157949" w:rsidRPr="00E15030" w:rsidRDefault="00157949" w:rsidP="005255CF">
      <w:pPr>
        <w:pStyle w:val="Heading1"/>
        <w:rPr>
          <w:rFonts w:asciiTheme="minorHAnsi" w:hAnsiTheme="minorHAnsi" w:cstheme="minorHAnsi"/>
          <w:color w:val="auto"/>
          <w:u w:val="single"/>
        </w:rPr>
      </w:pPr>
      <w:r w:rsidRPr="00E15030">
        <w:rPr>
          <w:rFonts w:asciiTheme="minorHAnsi" w:hAnsiTheme="minorHAnsi" w:cstheme="minorHAnsi"/>
          <w:color w:val="auto"/>
          <w:u w:val="single"/>
        </w:rPr>
        <w:lastRenderedPageBreak/>
        <w:t xml:space="preserve">The Rosetta </w:t>
      </w:r>
      <w:proofErr w:type="gramStart"/>
      <w:r w:rsidRPr="00E15030">
        <w:rPr>
          <w:rFonts w:asciiTheme="minorHAnsi" w:hAnsiTheme="minorHAnsi" w:cstheme="minorHAnsi"/>
          <w:color w:val="auto"/>
          <w:u w:val="single"/>
        </w:rPr>
        <w:t>Stone</w:t>
      </w:r>
      <w:proofErr w:type="gramEnd"/>
    </w:p>
    <w:p w14:paraId="24837ABC" w14:textId="41F516AD" w:rsidR="00157949" w:rsidRDefault="00A60C9D" w:rsidP="00A82CC9">
      <w:r>
        <w:t xml:space="preserve">The </w:t>
      </w:r>
      <w:r w:rsidR="009C58D2">
        <w:t>R</w:t>
      </w:r>
      <w:r w:rsidR="009D26B0">
        <w:t xml:space="preserve">osetta </w:t>
      </w:r>
      <w:proofErr w:type="gramStart"/>
      <w:r w:rsidR="009D26B0">
        <w:t>S</w:t>
      </w:r>
      <w:r>
        <w:t>tone</w:t>
      </w:r>
      <w:proofErr w:type="gramEnd"/>
      <w:r>
        <w:t xml:space="preserve"> is an inscribed piece of </w:t>
      </w:r>
      <w:r w:rsidR="009C58D2">
        <w:t xml:space="preserve">granodiorite stela with a decree from </w:t>
      </w:r>
      <w:r w:rsidR="002678D9">
        <w:t>Ptolemy</w:t>
      </w:r>
      <w:r w:rsidR="00447E52">
        <w:t xml:space="preserve"> V</w:t>
      </w:r>
      <w:r w:rsidR="00F45E23">
        <w:t>. This dec</w:t>
      </w:r>
      <w:r w:rsidR="009C58D2">
        <w:t xml:space="preserve">ree was written in </w:t>
      </w:r>
      <w:r w:rsidR="00F7094A">
        <w:t xml:space="preserve">three </w:t>
      </w:r>
      <w:r w:rsidR="009C58D2">
        <w:t>different forms, the hieroglyphic script, D</w:t>
      </w:r>
      <w:r w:rsidR="00447E52">
        <w:t>emotic and Ancient Greek which afforded</w:t>
      </w:r>
      <w:r w:rsidR="009C58D2">
        <w:t xml:space="preserve"> everyone who</w:t>
      </w:r>
      <w:r w:rsidR="00447E52">
        <w:t xml:space="preserve"> was meant to read the document</w:t>
      </w:r>
      <w:r w:rsidR="009C58D2">
        <w:t xml:space="preserve"> access to the information held within it. It is thought t</w:t>
      </w:r>
      <w:r w:rsidR="00447E52">
        <w:t>o have originally been gifted</w:t>
      </w:r>
      <w:r w:rsidR="009C58D2">
        <w:t xml:space="preserve"> to a temple near the </w:t>
      </w:r>
      <w:r w:rsidR="00447E52">
        <w:t xml:space="preserve">known town of Sais then possibly relocated between </w:t>
      </w:r>
      <w:r w:rsidR="009C58D2">
        <w:t>the Chri</w:t>
      </w:r>
      <w:r w:rsidR="00447E52">
        <w:t>stian and M</w:t>
      </w:r>
      <w:r w:rsidR="00F45E23">
        <w:t xml:space="preserve">edieval </w:t>
      </w:r>
      <w:r w:rsidR="00447E52">
        <w:t xml:space="preserve">Muslim </w:t>
      </w:r>
      <w:r w:rsidR="00F45E23">
        <w:t>period</w:t>
      </w:r>
      <w:r w:rsidR="00F7094A">
        <w:t>,</w:t>
      </w:r>
      <w:r w:rsidR="00F45E23">
        <w:t xml:space="preserve"> to </w:t>
      </w:r>
      <w:r w:rsidR="00F7094A">
        <w:t xml:space="preserve">eventually </w:t>
      </w:r>
      <w:r w:rsidR="009C58D2">
        <w:t xml:space="preserve">end up being used as parts for fort Julien near </w:t>
      </w:r>
      <w:r w:rsidR="009C58D2" w:rsidRPr="009C58D2">
        <w:rPr>
          <w:i/>
          <w:iCs/>
        </w:rPr>
        <w:t>Al Rashid</w:t>
      </w:r>
      <w:r w:rsidR="009C58D2">
        <w:rPr>
          <w:i/>
          <w:iCs/>
        </w:rPr>
        <w:t xml:space="preserve">, </w:t>
      </w:r>
      <w:r w:rsidR="009C58D2">
        <w:t>which the English call Ros</w:t>
      </w:r>
      <w:r w:rsidR="00303123">
        <w:t xml:space="preserve">etta, where the stone gets its name from. </w:t>
      </w:r>
    </w:p>
    <w:p w14:paraId="239FC001" w14:textId="12D289CC" w:rsidR="00303123" w:rsidRDefault="00303123" w:rsidP="00303123">
      <w:r>
        <w:t>The creation of the stela is wrapped up in a very complex history relating to the ascension to</w:t>
      </w:r>
      <w:r w:rsidR="00447E52">
        <w:t xml:space="preserve"> the throne by Ptolemy V</w:t>
      </w:r>
      <w:r>
        <w:t xml:space="preserve"> and the creation of the cul</w:t>
      </w:r>
      <w:r w:rsidR="00447E52">
        <w:t>t of the new ruler following his</w:t>
      </w:r>
      <w:r>
        <w:t xml:space="preserve"> coronation</w:t>
      </w:r>
      <w:r w:rsidR="000F30F0">
        <w:t xml:space="preserve"> </w:t>
      </w:r>
      <w:r w:rsidR="005F12B5">
        <w:t>(Parkinson et al 1999: 25)</w:t>
      </w:r>
      <w:r>
        <w:t>. The stela itself is very political</w:t>
      </w:r>
      <w:r w:rsidR="00785D4D">
        <w:t>,</w:t>
      </w:r>
      <w:r>
        <w:t xml:space="preserve"> highlighting the need for the Ptolemies to maintain power over Egypt which they were slowly losing grip of. The ascension of the </w:t>
      </w:r>
      <w:r w:rsidR="00A85163">
        <w:t>prince</w:t>
      </w:r>
      <w:r>
        <w:t xml:space="preserve"> followed a difficult part of histor</w:t>
      </w:r>
      <w:r w:rsidR="00A85163">
        <w:t>y as his rise to power was over</w:t>
      </w:r>
      <w:r>
        <w:t>shadowed by the fact his parents had died suddenly</w:t>
      </w:r>
      <w:r w:rsidR="00967073">
        <w:t>.  C</w:t>
      </w:r>
      <w:r>
        <w:t>ontemporary sources suggest that i</w:t>
      </w:r>
      <w:r w:rsidR="00967073">
        <w:t>t was his father’s mistress who</w:t>
      </w:r>
      <w:r>
        <w:t xml:space="preserve"> had murdered </w:t>
      </w:r>
      <w:r w:rsidR="00967073">
        <w:t>them</w:t>
      </w:r>
      <w:r w:rsidR="00967073" w:rsidRPr="00967073">
        <w:t xml:space="preserve"> (Bevan 1927: Ch.8)</w:t>
      </w:r>
      <w:r>
        <w:t xml:space="preserve">. This mistress became regent while the prince was </w:t>
      </w:r>
      <w:r w:rsidR="00967073">
        <w:t>young;</w:t>
      </w:r>
      <w:r>
        <w:t xml:space="preserve"> having lost his parents only aged </w:t>
      </w:r>
      <w:r w:rsidR="00D922E9">
        <w:t>five</w:t>
      </w:r>
      <w:r>
        <w:t xml:space="preserve">. The control of the crown changed hands </w:t>
      </w:r>
      <w:r w:rsidR="00D922E9">
        <w:t>three</w:t>
      </w:r>
      <w:r>
        <w:t xml:space="preserve"> times following a mob and a revolt highlighting massive instability not only in the nation but also for the young prince.  This was until </w:t>
      </w:r>
      <w:r w:rsidR="004F6543">
        <w:t>seven</w:t>
      </w:r>
      <w:r>
        <w:t xml:space="preserve"> years later</w:t>
      </w:r>
      <w:r w:rsidR="00785D4D">
        <w:t xml:space="preserve"> when</w:t>
      </w:r>
      <w:r>
        <w:t xml:space="preserve"> the prince was crowned in Memphis. As a result, the stela was created as a way of trying to regain control once again over Egypt. The decree highlighted a tax </w:t>
      </w:r>
      <w:r w:rsidR="00967073">
        <w:t>waiver for</w:t>
      </w:r>
      <w:r>
        <w:t xml:space="preserve"> t</w:t>
      </w:r>
      <w:r w:rsidR="00967073">
        <w:t>he priests and gives evidence of</w:t>
      </w:r>
      <w:r>
        <w:t xml:space="preserve"> the donation the prince made of silver and grain to the temple coffers</w:t>
      </w:r>
      <w:r w:rsidR="00B501BA">
        <w:t xml:space="preserve"> (Shaw &amp; Nicholson 2000: 247)</w:t>
      </w:r>
      <w:r>
        <w:t xml:space="preserve">. Since its re-discovery in 1799 by Pierre-François, on </w:t>
      </w:r>
      <w:r w:rsidR="00967073">
        <w:t xml:space="preserve">a </w:t>
      </w:r>
      <w:r>
        <w:t xml:space="preserve">Napoleonic campaign in Egypt, </w:t>
      </w:r>
      <w:r w:rsidR="004F6543">
        <w:t xml:space="preserve">two </w:t>
      </w:r>
      <w:r>
        <w:t xml:space="preserve">other copies of the same degree have been found with a much more </w:t>
      </w:r>
      <w:r w:rsidR="00C063F0">
        <w:t>intact</w:t>
      </w:r>
      <w:r>
        <w:t xml:space="preserve"> </w:t>
      </w:r>
      <w:r w:rsidR="00C063F0">
        <w:t xml:space="preserve">hieroglyphic section. </w:t>
      </w:r>
    </w:p>
    <w:p w14:paraId="33C34D6E" w14:textId="0B0FB4F9" w:rsidR="00C00C64" w:rsidRDefault="00C063F0" w:rsidP="00B8232B">
      <w:r>
        <w:t xml:space="preserve">It is not very clear how the stone got into British hands but following the defeat of France in 1801 there </w:t>
      </w:r>
      <w:bookmarkStart w:id="0" w:name="_GoBack"/>
      <w:bookmarkEnd w:id="0"/>
      <w:r w:rsidR="003D3885">
        <w:t>appear</w:t>
      </w:r>
      <w:r>
        <w:t xml:space="preserve"> to have been some discussions be</w:t>
      </w:r>
      <w:r w:rsidR="00967073">
        <w:t>tween the scholars</w:t>
      </w:r>
      <w:r>
        <w:t xml:space="preserve"> Étienne</w:t>
      </w:r>
      <w:r w:rsidRPr="00C063F0">
        <w:t xml:space="preserve"> </w:t>
      </w:r>
      <w:proofErr w:type="spellStart"/>
      <w:r w:rsidRPr="00C063F0">
        <w:t>Geoffroy</w:t>
      </w:r>
      <w:proofErr w:type="spellEnd"/>
      <w:r w:rsidRPr="00C063F0">
        <w:t xml:space="preserve"> Saint-</w:t>
      </w:r>
      <w:proofErr w:type="spellStart"/>
      <w:r w:rsidRPr="00C063F0">
        <w:t>Hilaire</w:t>
      </w:r>
      <w:proofErr w:type="spellEnd"/>
      <w:r>
        <w:t xml:space="preserve">, </w:t>
      </w:r>
      <w:r w:rsidRPr="00C063F0">
        <w:t>Edward Daniel Clarke</w:t>
      </w:r>
      <w:r>
        <w:t xml:space="preserve"> and </w:t>
      </w:r>
      <w:r w:rsidRPr="00C063F0">
        <w:t>Richard Hamilton</w:t>
      </w:r>
      <w:r>
        <w:t xml:space="preserve"> highlighting that some things should remain as the personal property of the French scholars</w:t>
      </w:r>
      <w:r w:rsidR="005F12B5">
        <w:t xml:space="preserve"> (</w:t>
      </w:r>
      <w:proofErr w:type="spellStart"/>
      <w:r w:rsidR="00B501BA">
        <w:t>B</w:t>
      </w:r>
      <w:r w:rsidR="005F12B5">
        <w:t>eibrier</w:t>
      </w:r>
      <w:proofErr w:type="spellEnd"/>
      <w:r w:rsidR="005F12B5">
        <w:t xml:space="preserve"> 1999: 113)</w:t>
      </w:r>
      <w:r>
        <w:t>. The exact nature of what happened for the stone to end up landing on British soil is shrouded in mystery but what is clear is that it was deci</w:t>
      </w:r>
      <w:r w:rsidR="007B0DE7">
        <w:t>ded to put it into the British M</w:t>
      </w:r>
      <w:r>
        <w:t>useum, where it has remaine</w:t>
      </w:r>
      <w:r w:rsidR="00B6638E">
        <w:t>d for the most part eve</w:t>
      </w:r>
      <w:r w:rsidR="00967073">
        <w:t>r since. The stone was only ever moved</w:t>
      </w:r>
      <w:r w:rsidR="007B0DE7">
        <w:t xml:space="preserve"> twice</w:t>
      </w:r>
      <w:r w:rsidR="00967073">
        <w:t xml:space="preserve">: </w:t>
      </w:r>
      <w:r w:rsidR="007B0DE7">
        <w:t>o</w:t>
      </w:r>
      <w:r w:rsidR="00B6638E">
        <w:t>nce</w:t>
      </w:r>
      <w:r w:rsidR="00967073">
        <w:t xml:space="preserve"> during</w:t>
      </w:r>
      <w:r>
        <w:t xml:space="preserve"> the </w:t>
      </w:r>
      <w:r w:rsidR="00B6638E">
        <w:t>First World War</w:t>
      </w:r>
      <w:r>
        <w:t xml:space="preserve"> and the second</w:t>
      </w:r>
      <w:r w:rsidR="00967073">
        <w:t xml:space="preserve"> time</w:t>
      </w:r>
      <w:r>
        <w:t xml:space="preserve"> for the 150</w:t>
      </w:r>
      <w:r w:rsidRPr="00C063F0">
        <w:rPr>
          <w:vertAlign w:val="superscript"/>
        </w:rPr>
        <w:t>th</w:t>
      </w:r>
      <w:r>
        <w:t xml:space="preserve"> anniversary of Champollion’s l</w:t>
      </w:r>
      <w:r w:rsidR="00B6638E">
        <w:t>etters in Paris, which later le</w:t>
      </w:r>
      <w:r>
        <w:t xml:space="preserve">d to a full translation of the text. </w:t>
      </w:r>
      <w:r w:rsidR="00C00C64">
        <w:t xml:space="preserve"> The first </w:t>
      </w:r>
      <w:r w:rsidR="00B8232B">
        <w:t>translation of this document was in Greek, although Greek was well known to many of the scholars of the time, it was easy to note that they struggled with the specific terminology of governmental and religious contexts in Pt</w:t>
      </w:r>
      <w:r w:rsidR="003C6C67">
        <w:t>olemaic Egypt. This struggle le</w:t>
      </w:r>
      <w:r w:rsidR="00B8232B">
        <w:t xml:space="preserve">d to a few different translations to begin with. After numerous attempts at translating the hieroglyphic and demotic, it was Jean-François Champollion </w:t>
      </w:r>
      <w:r w:rsidR="003C6C67">
        <w:t>who</w:t>
      </w:r>
      <w:r w:rsidR="00B8232B">
        <w:t xml:space="preserve"> was </w:t>
      </w:r>
      <w:r w:rsidR="008E5612">
        <w:t>able to crack the code that led</w:t>
      </w:r>
      <w:r w:rsidR="003C6C67">
        <w:t xml:space="preserve"> to the Egyptian W</w:t>
      </w:r>
      <w:r w:rsidR="00B8232B">
        <w:t>orld being opened to the world. The first ever English tr</w:t>
      </w:r>
      <w:r w:rsidR="008E5612">
        <w:t>anslation was in 1858 from the U</w:t>
      </w:r>
      <w:r w:rsidR="00B8232B">
        <w:t>niversity of Pennsylvania</w:t>
      </w:r>
      <w:r w:rsidR="00B501BA">
        <w:t xml:space="preserve"> (</w:t>
      </w:r>
      <w:proofErr w:type="spellStart"/>
      <w:r w:rsidR="00B501BA" w:rsidRPr="00B501BA">
        <w:t>Philomathean</w:t>
      </w:r>
      <w:proofErr w:type="spellEnd"/>
      <w:r w:rsidR="00B501BA" w:rsidRPr="00B501BA">
        <w:t xml:space="preserve"> </w:t>
      </w:r>
      <w:r w:rsidR="00967073">
        <w:t>So</w:t>
      </w:r>
      <w:r w:rsidR="00B501BA">
        <w:t>ciety 1858).</w:t>
      </w:r>
    </w:p>
    <w:p w14:paraId="0B58EB13" w14:textId="097599AF" w:rsidR="00000A32" w:rsidRDefault="00E356D0" w:rsidP="00000A32">
      <w:r>
        <w:t>T</w:t>
      </w:r>
      <w:r w:rsidR="003C6C67">
        <w:t xml:space="preserve">he first claim for the Rosetta </w:t>
      </w:r>
      <w:proofErr w:type="gramStart"/>
      <w:r w:rsidR="003C6C67">
        <w:t>S</w:t>
      </w:r>
      <w:r>
        <w:t>tone</w:t>
      </w:r>
      <w:proofErr w:type="gramEnd"/>
      <w:r>
        <w:t xml:space="preserve"> to be returned to </w:t>
      </w:r>
      <w:r w:rsidR="008E5612">
        <w:t xml:space="preserve">its </w:t>
      </w:r>
      <w:r>
        <w:t xml:space="preserve">country of origin, Egypt, was in 2005 </w:t>
      </w:r>
      <w:r w:rsidR="006011CC">
        <w:t xml:space="preserve">when the head of </w:t>
      </w:r>
      <w:r w:rsidR="00000A32">
        <w:t>antiquities in Egypt,</w:t>
      </w:r>
      <w:r w:rsidR="007F5BEF">
        <w:t xml:space="preserve"> </w:t>
      </w:r>
      <w:proofErr w:type="spellStart"/>
      <w:r w:rsidR="00000A32" w:rsidRPr="00000A32">
        <w:t>Zahi</w:t>
      </w:r>
      <w:proofErr w:type="spellEnd"/>
      <w:r w:rsidR="00000A32" w:rsidRPr="00000A32">
        <w:t xml:space="preserve"> </w:t>
      </w:r>
      <w:proofErr w:type="spellStart"/>
      <w:r w:rsidR="00000A32" w:rsidRPr="00000A32">
        <w:t>Hawass</w:t>
      </w:r>
      <w:proofErr w:type="spellEnd"/>
      <w:r w:rsidR="003C6C67">
        <w:t>, said that the Rosetta S</w:t>
      </w:r>
      <w:r w:rsidR="007F5BEF">
        <w:t>tone was</w:t>
      </w:r>
      <w:r w:rsidR="00ED71E2">
        <w:t xml:space="preserve"> an</w:t>
      </w:r>
      <w:r w:rsidR="007F5BEF">
        <w:t xml:space="preserve"> “icon of our Egyptian identity”</w:t>
      </w:r>
      <w:r w:rsidR="00B501BA">
        <w:t xml:space="preserve"> (Edward</w:t>
      </w:r>
      <w:r w:rsidR="002C6706">
        <w:t>e</w:t>
      </w:r>
      <w:r w:rsidR="00B501BA">
        <w:t xml:space="preserve">s &amp; Milner </w:t>
      </w:r>
      <w:r w:rsidR="002C6706">
        <w:t>2005)</w:t>
      </w:r>
      <w:r w:rsidR="006C28E3">
        <w:t>. This</w:t>
      </w:r>
      <w:r w:rsidR="007F5BEF">
        <w:t xml:space="preserve"> further highlights how claims are made with national identity and association in mind. </w:t>
      </w:r>
      <w:proofErr w:type="spellStart"/>
      <w:r w:rsidR="007F5BEF">
        <w:t>Hawass</w:t>
      </w:r>
      <w:proofErr w:type="spellEnd"/>
      <w:r w:rsidR="007F5BEF">
        <w:t xml:space="preserve"> continued this claim two years later in P</w:t>
      </w:r>
      <w:r w:rsidR="00967073">
        <w:t>aris when he made claims about</w:t>
      </w:r>
      <w:r w:rsidR="007F5BEF">
        <w:t xml:space="preserve"> the bust of Nefertiti</w:t>
      </w:r>
      <w:r w:rsidR="00775414">
        <w:t xml:space="preserve"> and other</w:t>
      </w:r>
      <w:r w:rsidR="006C28E3">
        <w:t xml:space="preserve"> sculptures of important figures</w:t>
      </w:r>
      <w:r w:rsidR="00775414">
        <w:t xml:space="preserve"> within</w:t>
      </w:r>
      <w:r w:rsidR="006C28E3">
        <w:t xml:space="preserve"> Egyptian history. The British Museum evidently did not</w:t>
      </w:r>
      <w:r w:rsidR="00775414">
        <w:t xml:space="preserve"> agree that the stone should be taken back, but understood the importance</w:t>
      </w:r>
      <w:r w:rsidR="006C28E3">
        <w:t xml:space="preserve"> and</w:t>
      </w:r>
      <w:r w:rsidR="00775414">
        <w:t xml:space="preserve"> came up with a substitute thought of sending a replica in 2005 being originally placed close to </w:t>
      </w:r>
      <w:r w:rsidR="00775414" w:rsidRPr="00775414">
        <w:rPr>
          <w:i/>
          <w:iCs/>
        </w:rPr>
        <w:t>Al-Rashid</w:t>
      </w:r>
      <w:r w:rsidR="00775414">
        <w:rPr>
          <w:i/>
          <w:iCs/>
        </w:rPr>
        <w:t>,</w:t>
      </w:r>
      <w:r w:rsidR="00775414">
        <w:t xml:space="preserve"> where the stone was thought to have been found. </w:t>
      </w:r>
      <w:r w:rsidR="00775414">
        <w:lastRenderedPageBreak/>
        <w:t xml:space="preserve">Eventually </w:t>
      </w:r>
      <w:proofErr w:type="spellStart"/>
      <w:r w:rsidR="00775414">
        <w:t>Hawass</w:t>
      </w:r>
      <w:proofErr w:type="spellEnd"/>
      <w:r w:rsidR="00775414">
        <w:t>’ said that he would drop the claims for a permanent relocatio</w:t>
      </w:r>
      <w:r w:rsidR="00ED71E2">
        <w:t>n of the s</w:t>
      </w:r>
      <w:r w:rsidR="00A4155A">
        <w:t>tone, if the British M</w:t>
      </w:r>
      <w:r w:rsidR="00775414">
        <w:t>useum lent it to</w:t>
      </w:r>
      <w:r w:rsidR="00ED71E2">
        <w:t xml:space="preserve"> the Egyptian Authorities on a three</w:t>
      </w:r>
      <w:r w:rsidR="00775414">
        <w:t>-month loa</w:t>
      </w:r>
      <w:r w:rsidR="00A4155A">
        <w:t>n. Unsurprisingly, the British M</w:t>
      </w:r>
      <w:r w:rsidR="00775414">
        <w:t>useum refused</w:t>
      </w:r>
    </w:p>
    <w:p w14:paraId="6D992B74" w14:textId="282A86BF" w:rsidR="00775414" w:rsidRDefault="000D671F" w:rsidP="00000A32">
      <w:r>
        <w:t xml:space="preserve">Again ultimately, </w:t>
      </w:r>
      <w:r w:rsidR="004A5641">
        <w:t>these</w:t>
      </w:r>
      <w:r>
        <w:t xml:space="preserve"> claims are made with self-determination, self-identity and sovereignty</w:t>
      </w:r>
      <w:r w:rsidR="00967073">
        <w:t xml:space="preserve"> in mind, although </w:t>
      </w:r>
      <w:r w:rsidR="00ED2C5C">
        <w:t>the British M</w:t>
      </w:r>
      <w:r>
        <w:t>useum seems to be having none of the ideas of</w:t>
      </w:r>
      <w:r w:rsidR="00ED2C5C">
        <w:t xml:space="preserve"> negotiating with the Egyptian G</w:t>
      </w:r>
      <w:r>
        <w:t>overnment regarding the thought of loaning the Rosetta Stone, let a</w:t>
      </w:r>
      <w:r w:rsidR="007762FE">
        <w:t>lone a total relocation to Egypt full time. T</w:t>
      </w:r>
      <w:r w:rsidR="00B70D78">
        <w:t xml:space="preserve">he actual owners of the stone have changed hands a few times making it </w:t>
      </w:r>
      <w:r w:rsidR="004D7099">
        <w:t xml:space="preserve">a </w:t>
      </w:r>
      <w:r w:rsidR="00B70D78">
        <w:t>very complicated situation as to who has the</w:t>
      </w:r>
      <w:r w:rsidR="00B70D78" w:rsidRPr="00B70D78">
        <w:t xml:space="preserve"> authoritative </w:t>
      </w:r>
      <w:r w:rsidR="00B70D78">
        <w:t>stance regarding the ownership claims, even if the object</w:t>
      </w:r>
      <w:r w:rsidR="004D7099">
        <w:t>’</w:t>
      </w:r>
      <w:r w:rsidR="00B70D78">
        <w:t>s origin is within Egypt. As it stands</w:t>
      </w:r>
      <w:r w:rsidR="00ED2C5C">
        <w:t>, the British M</w:t>
      </w:r>
      <w:r w:rsidR="00B70D78">
        <w:t xml:space="preserve">useum has looked after the stone </w:t>
      </w:r>
      <w:r w:rsidR="004A5641">
        <w:t>well</w:t>
      </w:r>
      <w:r w:rsidR="00ED2C5C">
        <w:t>,</w:t>
      </w:r>
      <w:r w:rsidR="00B70D78">
        <w:t xml:space="preserve"> ensuring that it is protected and preserved for future generations.</w:t>
      </w:r>
    </w:p>
    <w:p w14:paraId="6AB02948" w14:textId="77777777" w:rsidR="004A5641" w:rsidRDefault="004A5641" w:rsidP="00000A32">
      <w:pPr>
        <w:rPr>
          <w:b/>
          <w:bCs/>
          <w:u w:val="single"/>
        </w:rPr>
      </w:pPr>
    </w:p>
    <w:p w14:paraId="618FEDC7" w14:textId="77777777" w:rsidR="004A5641" w:rsidRDefault="004A5641" w:rsidP="00000A32">
      <w:pPr>
        <w:rPr>
          <w:b/>
          <w:bCs/>
          <w:u w:val="single"/>
        </w:rPr>
      </w:pPr>
    </w:p>
    <w:p w14:paraId="7FD7DDB8" w14:textId="77777777" w:rsidR="004A5641" w:rsidRDefault="004A5641" w:rsidP="00000A32">
      <w:pPr>
        <w:rPr>
          <w:b/>
          <w:bCs/>
          <w:u w:val="single"/>
        </w:rPr>
      </w:pPr>
    </w:p>
    <w:p w14:paraId="1F9CD19C" w14:textId="77777777" w:rsidR="004A5641" w:rsidRDefault="004A5641" w:rsidP="00000A32">
      <w:pPr>
        <w:rPr>
          <w:b/>
          <w:bCs/>
          <w:u w:val="single"/>
        </w:rPr>
      </w:pPr>
    </w:p>
    <w:p w14:paraId="5BE025F7" w14:textId="77777777" w:rsidR="004A5641" w:rsidRDefault="004A5641" w:rsidP="00000A32">
      <w:pPr>
        <w:rPr>
          <w:b/>
          <w:bCs/>
          <w:u w:val="single"/>
        </w:rPr>
      </w:pPr>
    </w:p>
    <w:p w14:paraId="1C2B2AE9" w14:textId="77B9D79B" w:rsidR="004A5641" w:rsidRDefault="004A5641" w:rsidP="00000A32">
      <w:pPr>
        <w:rPr>
          <w:b/>
          <w:bCs/>
          <w:u w:val="single"/>
        </w:rPr>
      </w:pPr>
    </w:p>
    <w:p w14:paraId="2F9159B5" w14:textId="762B4D17" w:rsidR="005255CF" w:rsidRDefault="005255CF" w:rsidP="00000A32">
      <w:pPr>
        <w:rPr>
          <w:b/>
          <w:bCs/>
          <w:u w:val="single"/>
        </w:rPr>
      </w:pPr>
    </w:p>
    <w:p w14:paraId="76397179" w14:textId="14C3348F" w:rsidR="005255CF" w:rsidRDefault="005255CF" w:rsidP="00000A32">
      <w:pPr>
        <w:rPr>
          <w:b/>
          <w:bCs/>
          <w:u w:val="single"/>
        </w:rPr>
      </w:pPr>
    </w:p>
    <w:p w14:paraId="1FC40055" w14:textId="3D4D8110" w:rsidR="005255CF" w:rsidRDefault="005255CF" w:rsidP="00000A32">
      <w:pPr>
        <w:rPr>
          <w:b/>
          <w:bCs/>
          <w:u w:val="single"/>
        </w:rPr>
      </w:pPr>
    </w:p>
    <w:p w14:paraId="615D27E4" w14:textId="4DD030F1" w:rsidR="005255CF" w:rsidRDefault="005255CF" w:rsidP="00000A32">
      <w:pPr>
        <w:rPr>
          <w:b/>
          <w:bCs/>
          <w:u w:val="single"/>
        </w:rPr>
      </w:pPr>
    </w:p>
    <w:p w14:paraId="46F26298" w14:textId="5BBD4147" w:rsidR="005255CF" w:rsidRDefault="005255CF" w:rsidP="00000A32">
      <w:pPr>
        <w:rPr>
          <w:b/>
          <w:bCs/>
          <w:u w:val="single"/>
        </w:rPr>
      </w:pPr>
    </w:p>
    <w:p w14:paraId="067E1564" w14:textId="2E075394" w:rsidR="005255CF" w:rsidRDefault="005255CF" w:rsidP="00000A32">
      <w:pPr>
        <w:rPr>
          <w:b/>
          <w:bCs/>
          <w:u w:val="single"/>
        </w:rPr>
      </w:pPr>
    </w:p>
    <w:p w14:paraId="6A1E1BB8" w14:textId="201A6293" w:rsidR="005255CF" w:rsidRDefault="005255CF" w:rsidP="00000A32">
      <w:pPr>
        <w:rPr>
          <w:b/>
          <w:bCs/>
          <w:u w:val="single"/>
        </w:rPr>
      </w:pPr>
    </w:p>
    <w:p w14:paraId="2F445721" w14:textId="6BCF4987" w:rsidR="005255CF" w:rsidRDefault="005255CF" w:rsidP="00000A32">
      <w:pPr>
        <w:rPr>
          <w:b/>
          <w:bCs/>
          <w:u w:val="single"/>
        </w:rPr>
      </w:pPr>
    </w:p>
    <w:p w14:paraId="0A44B742" w14:textId="09371228" w:rsidR="005255CF" w:rsidRDefault="005255CF" w:rsidP="00000A32">
      <w:pPr>
        <w:rPr>
          <w:b/>
          <w:bCs/>
          <w:u w:val="single"/>
        </w:rPr>
      </w:pPr>
    </w:p>
    <w:p w14:paraId="20C03E55" w14:textId="0A240665" w:rsidR="005255CF" w:rsidRDefault="005255CF" w:rsidP="00000A32">
      <w:pPr>
        <w:rPr>
          <w:b/>
          <w:bCs/>
          <w:u w:val="single"/>
        </w:rPr>
      </w:pPr>
    </w:p>
    <w:p w14:paraId="2315F70F" w14:textId="1CB3ADED" w:rsidR="005255CF" w:rsidRDefault="005255CF" w:rsidP="00000A32">
      <w:pPr>
        <w:rPr>
          <w:b/>
          <w:bCs/>
          <w:u w:val="single"/>
        </w:rPr>
      </w:pPr>
    </w:p>
    <w:p w14:paraId="34242EC5" w14:textId="6B2314F4" w:rsidR="005255CF" w:rsidRDefault="005255CF" w:rsidP="00000A32">
      <w:pPr>
        <w:rPr>
          <w:b/>
          <w:bCs/>
          <w:u w:val="single"/>
        </w:rPr>
      </w:pPr>
    </w:p>
    <w:p w14:paraId="3BE7C93B" w14:textId="461FA830" w:rsidR="005255CF" w:rsidRDefault="005255CF" w:rsidP="00000A32">
      <w:pPr>
        <w:rPr>
          <w:b/>
          <w:bCs/>
          <w:u w:val="single"/>
        </w:rPr>
      </w:pPr>
    </w:p>
    <w:p w14:paraId="09EBBB7B" w14:textId="2E87D1A0" w:rsidR="005255CF" w:rsidRDefault="005255CF" w:rsidP="00000A32">
      <w:pPr>
        <w:rPr>
          <w:b/>
          <w:bCs/>
          <w:u w:val="single"/>
        </w:rPr>
      </w:pPr>
    </w:p>
    <w:p w14:paraId="55A278C2" w14:textId="5686F8F2" w:rsidR="004A5641" w:rsidRDefault="004A5641" w:rsidP="00000A32">
      <w:pPr>
        <w:rPr>
          <w:b/>
          <w:bCs/>
          <w:u w:val="single"/>
        </w:rPr>
      </w:pPr>
    </w:p>
    <w:p w14:paraId="13093EE6" w14:textId="77777777" w:rsidR="0014359B" w:rsidRDefault="0014359B" w:rsidP="00000A32">
      <w:pPr>
        <w:rPr>
          <w:b/>
          <w:bCs/>
          <w:u w:val="single"/>
        </w:rPr>
      </w:pPr>
    </w:p>
    <w:p w14:paraId="36CEC6CA" w14:textId="77777777" w:rsidR="007D73C6" w:rsidRDefault="007D73C6" w:rsidP="005255CF">
      <w:pPr>
        <w:pStyle w:val="Heading1"/>
        <w:rPr>
          <w:rFonts w:asciiTheme="minorHAnsi" w:hAnsiTheme="minorHAnsi" w:cstheme="minorHAnsi"/>
          <w:color w:val="auto"/>
          <w:u w:val="single"/>
        </w:rPr>
      </w:pPr>
    </w:p>
    <w:p w14:paraId="35ACFF10" w14:textId="77777777" w:rsidR="007D73C6" w:rsidRPr="007D73C6" w:rsidRDefault="007D73C6" w:rsidP="007D73C6">
      <w:pPr>
        <w:rPr>
          <w:lang w:val="en-US"/>
        </w:rPr>
      </w:pPr>
    </w:p>
    <w:p w14:paraId="0B62139B" w14:textId="6E6FE49E" w:rsidR="002678D9" w:rsidRPr="00E15030" w:rsidRDefault="002678D9" w:rsidP="005255CF">
      <w:pPr>
        <w:pStyle w:val="Heading1"/>
        <w:rPr>
          <w:rFonts w:asciiTheme="minorHAnsi" w:hAnsiTheme="minorHAnsi" w:cstheme="minorHAnsi"/>
          <w:color w:val="auto"/>
          <w:u w:val="single"/>
        </w:rPr>
      </w:pPr>
      <w:r w:rsidRPr="00E15030">
        <w:rPr>
          <w:rFonts w:asciiTheme="minorHAnsi" w:hAnsiTheme="minorHAnsi" w:cstheme="minorHAnsi"/>
          <w:color w:val="auto"/>
          <w:u w:val="single"/>
        </w:rPr>
        <w:lastRenderedPageBreak/>
        <w:t>Conclusion</w:t>
      </w:r>
    </w:p>
    <w:p w14:paraId="1D998AF7" w14:textId="37328D57" w:rsidR="002678D9" w:rsidRPr="002678D9" w:rsidRDefault="00414EF2" w:rsidP="00000A32">
      <w:r>
        <w:t>Over</w:t>
      </w:r>
      <w:r w:rsidR="00AD5B8A">
        <w:t>all</w:t>
      </w:r>
      <w:r>
        <w:t>,</w:t>
      </w:r>
      <w:r w:rsidR="00AD5B8A">
        <w:t xml:space="preserve"> the claims being made by the people who </w:t>
      </w:r>
      <w:r w:rsidR="00F02844">
        <w:t>want</w:t>
      </w:r>
      <w:r w:rsidR="00AD5B8A">
        <w:t xml:space="preserve"> to have the items repatriated to their nation of origin such as Egypt and Greece</w:t>
      </w:r>
      <w:r w:rsidR="002526B5">
        <w:t xml:space="preserve"> are often filled with aims of sovereignty and self-determination</w:t>
      </w:r>
      <w:r w:rsidR="001B0824">
        <w:t xml:space="preserve"> highlighting that their idealized view of self-identity is simply placed within the bounds of a physical item </w:t>
      </w:r>
      <w:r w:rsidR="00E85F0A">
        <w:t>to represent this. Although this is a very emotive subject for the nationals that feel this, it does appear to be more of</w:t>
      </w:r>
      <w:r w:rsidR="00E67AAC">
        <w:t xml:space="preserve"> a case of having</w:t>
      </w:r>
      <w:r w:rsidR="00E85F0A">
        <w:t xml:space="preserve"> a monopoly upon the situation politically</w:t>
      </w:r>
      <w:r w:rsidR="002526B5">
        <w:t>. As with all the examples given, each</w:t>
      </w:r>
      <w:r w:rsidR="00E67AAC">
        <w:t xml:space="preserve"> has</w:t>
      </w:r>
      <w:r w:rsidR="00F02844">
        <w:t xml:space="preserve"> had a history that has le</w:t>
      </w:r>
      <w:r w:rsidR="002526B5">
        <w:t xml:space="preserve">d to the ownership being changed from their original to the British or German hands.  </w:t>
      </w:r>
      <w:r w:rsidR="00E85F0A">
        <w:t xml:space="preserve">The current owners of the items, such as museums, seem to have looked after them well in their efforts to preserve and maintain.  In 2002 in a group effort, the </w:t>
      </w:r>
      <w:r w:rsidR="000E175E">
        <w:t>world’s</w:t>
      </w:r>
      <w:r w:rsidR="00E85F0A">
        <w:t xml:space="preserve"> leading museums </w:t>
      </w:r>
      <w:r w:rsidR="0049249E">
        <w:t>announced</w:t>
      </w:r>
      <w:r w:rsidR="007D73C6">
        <w:t xml:space="preserve"> that the items</w:t>
      </w:r>
      <w:r w:rsidR="0092479D">
        <w:t xml:space="preserve"> were</w:t>
      </w:r>
      <w:r w:rsidR="00E85F0A">
        <w:t xml:space="preserve"> gained in a time when things were understood differently a</w:t>
      </w:r>
      <w:r w:rsidR="007D73C6">
        <w:t>nd that museums are not limited</w:t>
      </w:r>
      <w:r w:rsidR="0092479D">
        <w:t xml:space="preserve"> to just one nation </w:t>
      </w:r>
      <w:r w:rsidR="00E85F0A">
        <w:t>b</w:t>
      </w:r>
      <w:r w:rsidR="0092479D">
        <w:t>ut open to the whole world.  This</w:t>
      </w:r>
      <w:r w:rsidR="00E85F0A">
        <w:t xml:space="preserve"> statement rings very true to the reality of the situation of attempting to discuss the ideas of repatriation and their motive. It really does not matter as to who owns the item for the item is owned by the w</w:t>
      </w:r>
      <w:r w:rsidR="00E67AAC">
        <w:t>orld for the world to see. Its</w:t>
      </w:r>
      <w:r w:rsidR="00E85F0A">
        <w:t xml:space="preserve"> acquisition has very little to do with the modern people dealing with the modern incarnation of the issue thus leaving the debates about these kinds of things irrelevant and moot.  Ultimate</w:t>
      </w:r>
      <w:r w:rsidR="007D73C6">
        <w:t>ly the claims that are made are</w:t>
      </w:r>
      <w:r w:rsidR="00205D93">
        <w:t xml:space="preserve"> conducted</w:t>
      </w:r>
      <w:r w:rsidR="00E85F0A">
        <w:t xml:space="preserve"> in the light of self-serving ideas for the people themselves and their nations. As seen in the case of the</w:t>
      </w:r>
      <w:r w:rsidR="007F3154">
        <w:t xml:space="preserve"> Elgin M</w:t>
      </w:r>
      <w:r w:rsidR="003D3B68">
        <w:t>arbles</w:t>
      </w:r>
      <w:r w:rsidR="007F3154">
        <w:t>,</w:t>
      </w:r>
      <w:r w:rsidR="003D3B68">
        <w:t xml:space="preserve"> it is clear to see that if the Parthenon was being renovated then it would be legitimate to attempt to take the priceless artefacts from the safety of a museum </w:t>
      </w:r>
      <w:r w:rsidR="00192A3E">
        <w:t xml:space="preserve">and </w:t>
      </w:r>
      <w:r w:rsidR="003D3B68">
        <w:t>to reinstate them. However, if it</w:t>
      </w:r>
      <w:r w:rsidR="007F3154">
        <w:t xml:space="preserve"> was </w:t>
      </w:r>
      <w:r w:rsidR="007D73C6">
        <w:t>the case</w:t>
      </w:r>
      <w:r w:rsidR="003D3B68">
        <w:t xml:space="preserve"> of throwing them into a room that was not sp</w:t>
      </w:r>
      <w:r w:rsidR="007D73C6">
        <w:t>ecifically built for them, then</w:t>
      </w:r>
      <w:r w:rsidR="001A34EE">
        <w:t xml:space="preserve"> the items</w:t>
      </w:r>
      <w:r w:rsidR="003D3B68">
        <w:t xml:space="preserve"> should remain where they are and where they can be admired. The whole discourse is so circumstantial in that if the appropriate action should be taken, then there is no reason as to why the items should be returned to the point they were created.  </w:t>
      </w:r>
      <w:r w:rsidR="004A5641">
        <w:t xml:space="preserve">However, humans being humans, they will never agree on anything especially when it comes to something worth a lot of money. </w:t>
      </w:r>
    </w:p>
    <w:p w14:paraId="495A3E08" w14:textId="77777777" w:rsidR="00E77AF1" w:rsidRPr="009C58D2" w:rsidRDefault="00E77AF1" w:rsidP="00B8232B"/>
    <w:p w14:paraId="411A5967" w14:textId="2AE48BAD" w:rsidR="00673E5B" w:rsidRDefault="00673E5B" w:rsidP="00A53A1C">
      <w:pPr>
        <w:jc w:val="both"/>
        <w:rPr>
          <w:b/>
          <w:bCs/>
          <w:u w:val="single"/>
        </w:rPr>
      </w:pPr>
    </w:p>
    <w:p w14:paraId="1CCF3BB9" w14:textId="5532F3CF" w:rsidR="00673E5B" w:rsidRDefault="00673E5B" w:rsidP="00A53A1C">
      <w:pPr>
        <w:jc w:val="both"/>
        <w:rPr>
          <w:b/>
          <w:bCs/>
          <w:u w:val="single"/>
        </w:rPr>
      </w:pPr>
    </w:p>
    <w:p w14:paraId="1EC0309B" w14:textId="3E6C1979" w:rsidR="00673E5B" w:rsidRDefault="00673E5B" w:rsidP="00A53A1C">
      <w:pPr>
        <w:jc w:val="both"/>
        <w:rPr>
          <w:b/>
          <w:bCs/>
          <w:u w:val="single"/>
        </w:rPr>
      </w:pPr>
    </w:p>
    <w:p w14:paraId="541A1871" w14:textId="08287D99" w:rsidR="005255CF" w:rsidRDefault="005255CF" w:rsidP="00A53A1C">
      <w:pPr>
        <w:jc w:val="both"/>
        <w:rPr>
          <w:b/>
          <w:bCs/>
          <w:u w:val="single"/>
        </w:rPr>
      </w:pPr>
    </w:p>
    <w:p w14:paraId="14670231" w14:textId="4ECBE0B3" w:rsidR="005255CF" w:rsidRDefault="005255CF" w:rsidP="00A53A1C">
      <w:pPr>
        <w:jc w:val="both"/>
        <w:rPr>
          <w:b/>
          <w:bCs/>
          <w:u w:val="single"/>
        </w:rPr>
      </w:pPr>
    </w:p>
    <w:p w14:paraId="7E781721" w14:textId="64BEAF01" w:rsidR="005255CF" w:rsidRDefault="005255CF" w:rsidP="00A53A1C">
      <w:pPr>
        <w:jc w:val="both"/>
        <w:rPr>
          <w:b/>
          <w:bCs/>
          <w:u w:val="single"/>
        </w:rPr>
      </w:pPr>
    </w:p>
    <w:p w14:paraId="024CB513" w14:textId="53CB491B" w:rsidR="0014359B" w:rsidRDefault="0014359B" w:rsidP="00A53A1C">
      <w:pPr>
        <w:jc w:val="both"/>
        <w:rPr>
          <w:b/>
          <w:bCs/>
          <w:u w:val="single"/>
        </w:rPr>
      </w:pPr>
    </w:p>
    <w:p w14:paraId="38C07B49" w14:textId="4B466E45" w:rsidR="0014359B" w:rsidRDefault="0014359B" w:rsidP="00A53A1C">
      <w:pPr>
        <w:jc w:val="both"/>
        <w:rPr>
          <w:b/>
          <w:bCs/>
          <w:u w:val="single"/>
        </w:rPr>
      </w:pPr>
    </w:p>
    <w:p w14:paraId="6801233B" w14:textId="77777777" w:rsidR="0014359B" w:rsidRDefault="0014359B" w:rsidP="00A53A1C">
      <w:pPr>
        <w:jc w:val="both"/>
        <w:rPr>
          <w:b/>
          <w:bCs/>
          <w:u w:val="single"/>
        </w:rPr>
      </w:pPr>
    </w:p>
    <w:p w14:paraId="535B9DD7" w14:textId="7CC322BC" w:rsidR="00673E5B" w:rsidRDefault="00673E5B" w:rsidP="00A53A1C">
      <w:pPr>
        <w:jc w:val="both"/>
        <w:rPr>
          <w:b/>
          <w:bCs/>
          <w:u w:val="single"/>
        </w:rPr>
      </w:pPr>
    </w:p>
    <w:sdt>
      <w:sdtPr>
        <w:rPr>
          <w:rFonts w:asciiTheme="minorHAnsi" w:eastAsiaTheme="minorHAnsi" w:hAnsiTheme="minorHAnsi" w:cstheme="minorBidi"/>
          <w:color w:val="auto"/>
          <w:sz w:val="22"/>
          <w:szCs w:val="22"/>
          <w:lang w:val="en-GB"/>
        </w:rPr>
        <w:id w:val="706609235"/>
        <w:docPartObj>
          <w:docPartGallery w:val="Bibliographies"/>
          <w:docPartUnique/>
        </w:docPartObj>
      </w:sdtPr>
      <w:sdtEndPr/>
      <w:sdtContent>
        <w:p w14:paraId="63B3FA40" w14:textId="5FBFF585" w:rsidR="00673E5B" w:rsidRDefault="00673E5B">
          <w:pPr>
            <w:pStyle w:val="Heading1"/>
          </w:pPr>
          <w:r>
            <w:t>Bibliography</w:t>
          </w:r>
        </w:p>
        <w:sdt>
          <w:sdtPr>
            <w:id w:val="111145805"/>
            <w:bibliography/>
          </w:sdtPr>
          <w:sdtEndPr/>
          <w:sdtContent>
            <w:p w14:paraId="77FC46D8" w14:textId="3F271609" w:rsidR="001A473F" w:rsidRDefault="001A473F" w:rsidP="001A473F">
              <w:pPr>
                <w:pStyle w:val="ListParagraph"/>
                <w:numPr>
                  <w:ilvl w:val="0"/>
                  <w:numId w:val="1"/>
                </w:numPr>
              </w:pPr>
              <w:r w:rsidRPr="001A473F">
                <w:t>House of Commons</w:t>
              </w:r>
              <w:r>
                <w:t xml:space="preserve">, </w:t>
              </w:r>
              <w:r w:rsidRPr="001A473F">
                <w:rPr>
                  <w:i/>
                  <w:iCs/>
                </w:rPr>
                <w:t>Select Committee on the Earl of Elgin's Collection of Sculptured Marbles</w:t>
              </w:r>
              <w:r>
                <w:t xml:space="preserve">, </w:t>
              </w:r>
              <w:r w:rsidRPr="001A473F">
                <w:t>Report from the Select Committee of the House of Commons on the Earl of Elgin's collection of sculptured marbles</w:t>
              </w:r>
              <w:r w:rsidR="004B6B25">
                <w:t xml:space="preserve">, </w:t>
              </w:r>
              <w:r w:rsidR="004B6B25" w:rsidRPr="001A473F">
                <w:t>1816</w:t>
              </w:r>
              <w:r w:rsidR="004B6B25">
                <w:t xml:space="preserve">, </w:t>
              </w:r>
              <w:r w:rsidRPr="001A473F">
                <w:t>W. Bulmer and Co.</w:t>
              </w:r>
              <w:r w:rsidR="00E2651C">
                <w:t xml:space="preserve">, </w:t>
              </w:r>
              <w:r w:rsidR="00E2651C" w:rsidRPr="001A473F">
                <w:t>Great</w:t>
              </w:r>
              <w:r w:rsidRPr="001A473F">
                <w:t xml:space="preserve"> Britain.</w:t>
              </w:r>
            </w:p>
            <w:p w14:paraId="25BF0FE9" w14:textId="5B0B3251" w:rsidR="00E2651C" w:rsidRDefault="001A473F" w:rsidP="001A473F">
              <w:pPr>
                <w:pStyle w:val="ListParagraph"/>
                <w:numPr>
                  <w:ilvl w:val="0"/>
                  <w:numId w:val="1"/>
                </w:numPr>
              </w:pPr>
              <w:proofErr w:type="spellStart"/>
              <w:r w:rsidRPr="001A473F">
                <w:t>Encyclopædia</w:t>
              </w:r>
              <w:proofErr w:type="spellEnd"/>
              <w:r w:rsidRPr="001A473F">
                <w:t xml:space="preserve"> Britannica</w:t>
              </w:r>
              <w:r w:rsidRPr="001A473F">
                <w:rPr>
                  <w:i/>
                  <w:iCs/>
                </w:rPr>
                <w:t>, The Acropolis</w:t>
              </w:r>
              <w:r w:rsidRPr="001A473F">
                <w:t>, 2008,</w:t>
              </w:r>
              <w:r w:rsidR="00E2651C">
                <w:t xml:space="preserve"> Volume 6,</w:t>
              </w:r>
              <w:r w:rsidRPr="001A473F">
                <w:t xml:space="preserve"> Wentworth Press</w:t>
              </w:r>
            </w:p>
            <w:p w14:paraId="57964024" w14:textId="3F44C183" w:rsidR="00E2651C" w:rsidRDefault="00E2651C" w:rsidP="00E2651C">
              <w:pPr>
                <w:pStyle w:val="ListParagraph"/>
                <w:numPr>
                  <w:ilvl w:val="0"/>
                  <w:numId w:val="1"/>
                </w:numPr>
              </w:pPr>
              <w:r w:rsidRPr="00E2651C">
                <w:lastRenderedPageBreak/>
                <w:t>Stephen Fry, BBC TV Series “QI” (Series 12 Episode 7 extra-long), 13 February 2010</w:t>
              </w:r>
              <w:r>
                <w:t xml:space="preserve"> </w:t>
              </w:r>
            </w:p>
            <w:p w14:paraId="2274A5C8" w14:textId="77777777" w:rsidR="004B6B25" w:rsidRDefault="00517D2C" w:rsidP="00517D2C">
              <w:pPr>
                <w:pStyle w:val="ListParagraph"/>
                <w:numPr>
                  <w:ilvl w:val="0"/>
                  <w:numId w:val="1"/>
                </w:numPr>
              </w:pPr>
              <w:r w:rsidRPr="00517D2C">
                <w:t>King, Dorothy</w:t>
              </w:r>
              <w:r>
                <w:t xml:space="preserve">, </w:t>
              </w:r>
              <w:r w:rsidRPr="00517D2C">
                <w:t>2004</w:t>
              </w:r>
              <w:r>
                <w:t xml:space="preserve">, </w:t>
              </w:r>
              <w:r w:rsidRPr="00517D2C">
                <w:t>“</w:t>
              </w:r>
              <w:r w:rsidRPr="00517D2C">
                <w:rPr>
                  <w:i/>
                  <w:iCs/>
                </w:rPr>
                <w:t>Elgin Marbles: fact or fiction?"</w:t>
              </w:r>
              <w:r>
                <w:rPr>
                  <w:i/>
                  <w:iCs/>
                </w:rPr>
                <w:t xml:space="preserve"> </w:t>
              </w:r>
              <w:r>
                <w:t>in the “</w:t>
              </w:r>
              <w:r w:rsidRPr="00517D2C">
                <w:rPr>
                  <w:i/>
                  <w:iCs/>
                </w:rPr>
                <w:t>The Guardian</w:t>
              </w:r>
              <w:r>
                <w:rPr>
                  <w:i/>
                  <w:iCs/>
                </w:rPr>
                <w:t xml:space="preserve">”, </w:t>
              </w:r>
              <w:r>
                <w:t>London. Accessed 17/04/18</w:t>
              </w:r>
            </w:p>
            <w:p w14:paraId="75148C22" w14:textId="77777777" w:rsidR="0092082C" w:rsidRDefault="004B6B25" w:rsidP="004B6B25">
              <w:pPr>
                <w:pStyle w:val="ListParagraph"/>
                <w:numPr>
                  <w:ilvl w:val="0"/>
                  <w:numId w:val="1"/>
                </w:numPr>
              </w:pPr>
              <w:r w:rsidRPr="004B6B25">
                <w:t>Miles, M</w:t>
              </w:r>
              <w:r>
                <w:t xml:space="preserve">argaret, </w:t>
              </w:r>
              <w:r w:rsidRPr="004B6B25">
                <w:rPr>
                  <w:i/>
                  <w:iCs/>
                </w:rPr>
                <w:t>Art as Plunder: The Ancient Origins of Debate About Cultural Property</w:t>
              </w:r>
              <w:r>
                <w:rPr>
                  <w:i/>
                  <w:iCs/>
                </w:rPr>
                <w:t xml:space="preserve">, </w:t>
              </w:r>
              <w:r w:rsidRPr="004B6B25">
                <w:t>2008</w:t>
              </w:r>
              <w:r>
                <w:t>,</w:t>
              </w:r>
              <w:r w:rsidRPr="004B6B25">
                <w:t xml:space="preserve"> Cambridge University Press.</w:t>
              </w:r>
            </w:p>
            <w:p w14:paraId="1FAA8E0D" w14:textId="53ED971E" w:rsidR="006B1442" w:rsidRDefault="0092082C" w:rsidP="0092082C">
              <w:pPr>
                <w:pStyle w:val="ListParagraph"/>
                <w:numPr>
                  <w:ilvl w:val="0"/>
                  <w:numId w:val="1"/>
                </w:numPr>
              </w:pPr>
              <w:r w:rsidRPr="0092082C">
                <w:t>Silberman</w:t>
              </w:r>
              <w:r>
                <w:t>, Neil,</w:t>
              </w:r>
              <w:r w:rsidRPr="0092082C">
                <w:t xml:space="preserve"> </w:t>
              </w:r>
              <w:r w:rsidRPr="0092082C">
                <w:rPr>
                  <w:i/>
                  <w:iCs/>
                </w:rPr>
                <w:t>Digging for God and Country</w:t>
              </w:r>
              <w:r>
                <w:t xml:space="preserve">, </w:t>
              </w:r>
              <w:r w:rsidRPr="0092082C">
                <w:t>1982</w:t>
              </w:r>
              <w:r>
                <w:t>,</w:t>
              </w:r>
              <w:r w:rsidRPr="0092082C">
                <w:t xml:space="preserve"> Random House</w:t>
              </w:r>
              <w:r>
                <w:t>,</w:t>
              </w:r>
              <w:r w:rsidRPr="0092082C">
                <w:t xml:space="preserve"> New York.</w:t>
              </w:r>
            </w:p>
          </w:sdtContent>
        </w:sdt>
        <w:p w14:paraId="3EB509D1" w14:textId="1A0B8FCE" w:rsidR="00C14E34" w:rsidRDefault="006B1442" w:rsidP="006B1442">
          <w:pPr>
            <w:pStyle w:val="ListParagraph"/>
            <w:numPr>
              <w:ilvl w:val="0"/>
              <w:numId w:val="1"/>
            </w:numPr>
          </w:pPr>
          <w:r w:rsidRPr="006B1442">
            <w:t>Woodhouse,</w:t>
          </w:r>
          <w:r>
            <w:t xml:space="preserve"> Christopher,</w:t>
          </w:r>
          <w:r w:rsidRPr="006B1442">
            <w:t xml:space="preserve"> </w:t>
          </w:r>
          <w:r w:rsidRPr="006B1442">
            <w:rPr>
              <w:i/>
              <w:iCs/>
            </w:rPr>
            <w:t xml:space="preserve">“A Story of Modern </w:t>
          </w:r>
          <w:r w:rsidR="00381874" w:rsidRPr="006B1442">
            <w:rPr>
              <w:i/>
              <w:iCs/>
            </w:rPr>
            <w:t>Greece:</w:t>
          </w:r>
          <w:r w:rsidRPr="006B1442">
            <w:rPr>
              <w:i/>
              <w:iCs/>
            </w:rPr>
            <w:t xml:space="preserve"> The Dark Age of Greece (1453–1800</w:t>
          </w:r>
          <w:r w:rsidRPr="006B1442">
            <w:t>)'</w:t>
          </w:r>
          <w:r>
            <w:t xml:space="preserve">, </w:t>
          </w:r>
          <w:r w:rsidRPr="006B1442">
            <w:t xml:space="preserve">1968, Faber and Faber </w:t>
          </w:r>
        </w:p>
        <w:p w14:paraId="12023C19" w14:textId="6FFD7C7C" w:rsidR="00C14E34" w:rsidRDefault="00C14E34" w:rsidP="00716BBD">
          <w:pPr>
            <w:pStyle w:val="ListParagraph"/>
            <w:numPr>
              <w:ilvl w:val="0"/>
              <w:numId w:val="1"/>
            </w:numPr>
          </w:pPr>
          <w:r>
            <w:t xml:space="preserve">NA, BBC, </w:t>
          </w:r>
          <w:r w:rsidRPr="00C14E34">
            <w:t>8 April 2015</w:t>
          </w:r>
          <w:r w:rsidR="00716BBD">
            <w:t xml:space="preserve"> at </w:t>
          </w:r>
          <w:hyperlink r:id="rId9" w:history="1">
            <w:r w:rsidR="0077017C" w:rsidRPr="00650F85">
              <w:rPr>
                <w:rStyle w:val="Hyperlink"/>
              </w:rPr>
              <w:t>http://www.bbc.co.uk/news/uk-32204548 accessed  26/04/2018</w:t>
            </w:r>
          </w:hyperlink>
        </w:p>
        <w:p w14:paraId="51243180" w14:textId="38CF0E89" w:rsidR="00381874" w:rsidRPr="00C14E34" w:rsidRDefault="00381874" w:rsidP="00381874">
          <w:pPr>
            <w:pStyle w:val="ListParagraph"/>
            <w:numPr>
              <w:ilvl w:val="0"/>
              <w:numId w:val="1"/>
            </w:numPr>
          </w:pPr>
          <w:r w:rsidRPr="00381874">
            <w:t>Hart, George</w:t>
          </w:r>
          <w:r>
            <w:t>,</w:t>
          </w:r>
          <w:r w:rsidRPr="00381874">
            <w:t xml:space="preserve"> </w:t>
          </w:r>
          <w:proofErr w:type="gramStart"/>
          <w:r w:rsidRPr="00381874">
            <w:rPr>
              <w:i/>
              <w:iCs/>
            </w:rPr>
            <w:t>The</w:t>
          </w:r>
          <w:proofErr w:type="gramEnd"/>
          <w:r w:rsidRPr="00381874">
            <w:rPr>
              <w:i/>
              <w:iCs/>
            </w:rPr>
            <w:t xml:space="preserve"> Routledge dictionary of Egyptian gods and goddesses </w:t>
          </w:r>
          <w:r w:rsidRPr="00381874">
            <w:t xml:space="preserve">(2nd </w:t>
          </w:r>
          <w:proofErr w:type="spellStart"/>
          <w:r w:rsidRPr="00381874">
            <w:t>ed</w:t>
          </w:r>
          <w:proofErr w:type="spellEnd"/>
          <w:r>
            <w:t>),</w:t>
          </w:r>
          <w:r w:rsidRPr="00381874">
            <w:t xml:space="preserve"> 2005</w:t>
          </w:r>
          <w:r>
            <w:t xml:space="preserve">, </w:t>
          </w:r>
          <w:r w:rsidRPr="00381874">
            <w:t>Routledge.</w:t>
          </w:r>
        </w:p>
        <w:p w14:paraId="3C962CF0" w14:textId="77777777" w:rsidR="00553306" w:rsidRDefault="00553306" w:rsidP="00553306">
          <w:pPr>
            <w:pStyle w:val="ListParagraph"/>
            <w:numPr>
              <w:ilvl w:val="0"/>
              <w:numId w:val="1"/>
            </w:numPr>
          </w:pPr>
          <w:proofErr w:type="spellStart"/>
          <w:r w:rsidRPr="00553306">
            <w:t>Laboury</w:t>
          </w:r>
          <w:proofErr w:type="spellEnd"/>
          <w:r w:rsidRPr="00553306">
            <w:t xml:space="preserve">, Dimitri, </w:t>
          </w:r>
          <w:r w:rsidRPr="00553306">
            <w:rPr>
              <w:i/>
              <w:iCs/>
            </w:rPr>
            <w:t>Amarna Art</w:t>
          </w:r>
          <w:r>
            <w:t xml:space="preserve">, </w:t>
          </w:r>
          <w:r w:rsidRPr="00553306">
            <w:t>UCLA Encyclopaedia of Egyptology,</w:t>
          </w:r>
          <w:r>
            <w:t xml:space="preserve"> </w:t>
          </w:r>
          <w:r w:rsidRPr="00553306">
            <w:t xml:space="preserve"> 2011</w:t>
          </w:r>
          <w:r>
            <w:t>, UCLA Publishing,</w:t>
          </w:r>
          <w:r w:rsidRPr="00553306">
            <w:t xml:space="preserve"> Los Angeles</w:t>
          </w:r>
        </w:p>
        <w:p w14:paraId="47993FF9" w14:textId="77777777" w:rsidR="007F2594" w:rsidRDefault="00553306" w:rsidP="00553306">
          <w:pPr>
            <w:pStyle w:val="ListParagraph"/>
            <w:numPr>
              <w:ilvl w:val="0"/>
              <w:numId w:val="1"/>
            </w:numPr>
          </w:pPr>
          <w:r w:rsidRPr="00553306">
            <w:t xml:space="preserve">Dodson, Aidan, </w:t>
          </w:r>
          <w:proofErr w:type="gramStart"/>
          <w:r w:rsidRPr="00553306">
            <w:rPr>
              <w:i/>
              <w:iCs/>
            </w:rPr>
            <w:t>Amarna</w:t>
          </w:r>
          <w:proofErr w:type="gramEnd"/>
          <w:r w:rsidRPr="00553306">
            <w:rPr>
              <w:i/>
              <w:iCs/>
            </w:rPr>
            <w:t xml:space="preserve"> Sunset: Nefertiti, Tutankhamun, Ay, </w:t>
          </w:r>
          <w:proofErr w:type="spellStart"/>
          <w:r w:rsidRPr="00553306">
            <w:rPr>
              <w:i/>
              <w:iCs/>
            </w:rPr>
            <w:t>Horemheb</w:t>
          </w:r>
          <w:proofErr w:type="spellEnd"/>
          <w:r w:rsidRPr="00553306">
            <w:rPr>
              <w:i/>
              <w:iCs/>
            </w:rPr>
            <w:t>, and the Egyptian Counter-Reformation</w:t>
          </w:r>
          <w:r w:rsidRPr="00553306">
            <w:t>.</w:t>
          </w:r>
          <w:r>
            <w:t xml:space="preserve">, </w:t>
          </w:r>
          <w:r w:rsidRPr="00553306">
            <w:t>2009</w:t>
          </w:r>
          <w:r>
            <w:t>,</w:t>
          </w:r>
          <w:r w:rsidRPr="00553306">
            <w:t xml:space="preserve"> The American University in Cairo Press. </w:t>
          </w:r>
        </w:p>
        <w:p w14:paraId="4E13E19F" w14:textId="451B1235" w:rsidR="007F2594" w:rsidRDefault="007F2594" w:rsidP="007F2594">
          <w:pPr>
            <w:pStyle w:val="ListParagraph"/>
            <w:numPr>
              <w:ilvl w:val="0"/>
              <w:numId w:val="1"/>
            </w:numPr>
          </w:pPr>
          <w:proofErr w:type="spellStart"/>
          <w:r w:rsidRPr="007F2594">
            <w:t>Siehr</w:t>
          </w:r>
          <w:proofErr w:type="spellEnd"/>
          <w:r w:rsidRPr="007F2594">
            <w:t>, Kurt</w:t>
          </w:r>
          <w:r>
            <w:t xml:space="preserve">, </w:t>
          </w:r>
          <w:r w:rsidRPr="007F2594">
            <w:t>"</w:t>
          </w:r>
          <w:r w:rsidRPr="007F2594">
            <w:rPr>
              <w:i/>
              <w:iCs/>
            </w:rPr>
            <w:t>The Beautiful One has come – to Return</w:t>
          </w:r>
          <w:r w:rsidRPr="007F2594">
            <w:t xml:space="preserve">". </w:t>
          </w:r>
          <w:r w:rsidR="00974E39" w:rsidRPr="007F2594">
            <w:t xml:space="preserve">In </w:t>
          </w:r>
          <w:proofErr w:type="spellStart"/>
          <w:r w:rsidR="00974E39" w:rsidRPr="007F2594">
            <w:t>Merryman</w:t>
          </w:r>
          <w:proofErr w:type="spellEnd"/>
          <w:r>
            <w:t>, John</w:t>
          </w:r>
          <w:r w:rsidRPr="007F2594">
            <w:rPr>
              <w:i/>
              <w:iCs/>
            </w:rPr>
            <w:t>,  Imperialism, art and restitution</w:t>
          </w:r>
          <w:r>
            <w:t xml:space="preserve">, </w:t>
          </w:r>
          <w:r w:rsidRPr="007F2594">
            <w:t>2006</w:t>
          </w:r>
          <w:r>
            <w:t>,</w:t>
          </w:r>
          <w:r w:rsidRPr="007F2594">
            <w:t xml:space="preserve"> Cambridge University Press</w:t>
          </w:r>
        </w:p>
        <w:p w14:paraId="023B4907" w14:textId="77777777" w:rsidR="00974E39" w:rsidRDefault="007F2594" w:rsidP="007F2594">
          <w:pPr>
            <w:pStyle w:val="ListParagraph"/>
            <w:numPr>
              <w:ilvl w:val="0"/>
              <w:numId w:val="1"/>
            </w:numPr>
          </w:pPr>
          <w:r w:rsidRPr="007F2594">
            <w:t>Bratton,</w:t>
          </w:r>
          <w:r>
            <w:t xml:space="preserve"> Fred, </w:t>
          </w:r>
          <w:r w:rsidRPr="007F2594">
            <w:t>A</w:t>
          </w:r>
          <w:r w:rsidRPr="007F2594">
            <w:rPr>
              <w:i/>
              <w:iCs/>
            </w:rPr>
            <w:t xml:space="preserve"> history of Egyptian archaeology</w:t>
          </w:r>
          <w:r w:rsidR="00C55CFC">
            <w:rPr>
              <w:i/>
              <w:iCs/>
            </w:rPr>
            <w:t xml:space="preserve">, </w:t>
          </w:r>
          <w:r w:rsidR="00C55CFC" w:rsidRPr="007F2594">
            <w:t>1968</w:t>
          </w:r>
          <w:r w:rsidRPr="007F2594">
            <w:t>, Hale</w:t>
          </w:r>
          <w:r>
            <w:t xml:space="preserve"> </w:t>
          </w:r>
          <w:r w:rsidR="00974E39">
            <w:t xml:space="preserve">Publishing. </w:t>
          </w:r>
        </w:p>
        <w:p w14:paraId="39677F48" w14:textId="77777777" w:rsidR="00974E39" w:rsidRDefault="00974E39" w:rsidP="00974E39">
          <w:pPr>
            <w:pStyle w:val="ListParagraph"/>
            <w:numPr>
              <w:ilvl w:val="0"/>
              <w:numId w:val="1"/>
            </w:numPr>
          </w:pPr>
          <w:proofErr w:type="spellStart"/>
          <w:r w:rsidRPr="00974E39">
            <w:t>Breger</w:t>
          </w:r>
          <w:proofErr w:type="spellEnd"/>
          <w:r w:rsidRPr="00974E39">
            <w:t>, Claudia. "</w:t>
          </w:r>
          <w:r w:rsidRPr="00974E39">
            <w:rPr>
              <w:i/>
              <w:iCs/>
            </w:rPr>
            <w:t>The 'Berlin' Nefertiti Bust</w:t>
          </w:r>
          <w:r w:rsidRPr="00974E39">
            <w:t>". In Regina Schulte</w:t>
          </w:r>
          <w:r>
            <w:t>,</w:t>
          </w:r>
          <w:r w:rsidRPr="00974E39">
            <w:t xml:space="preserve"> </w:t>
          </w:r>
          <w:r w:rsidRPr="00974E39">
            <w:rPr>
              <w:i/>
              <w:iCs/>
            </w:rPr>
            <w:t>The body of the queen: gender and rule in the courtly world, 1500–2000</w:t>
          </w:r>
          <w:r>
            <w:t>,</w:t>
          </w:r>
          <w:r w:rsidRPr="00974E39">
            <w:t xml:space="preserve"> 2006</w:t>
          </w:r>
          <w:r>
            <w:t xml:space="preserve">, </w:t>
          </w:r>
          <w:proofErr w:type="spellStart"/>
          <w:r w:rsidRPr="00974E39">
            <w:t>Berghahn</w:t>
          </w:r>
          <w:proofErr w:type="spellEnd"/>
          <w:r w:rsidRPr="00974E39">
            <w:t xml:space="preserve"> Book</w:t>
          </w:r>
        </w:p>
        <w:p w14:paraId="4572EF29" w14:textId="77777777" w:rsidR="00974E39" w:rsidRDefault="00974E39" w:rsidP="00974E39">
          <w:pPr>
            <w:pStyle w:val="ListParagraph"/>
            <w:numPr>
              <w:ilvl w:val="0"/>
              <w:numId w:val="1"/>
            </w:numPr>
          </w:pPr>
          <w:proofErr w:type="spellStart"/>
          <w:r w:rsidRPr="00974E39">
            <w:t>Dempsy</w:t>
          </w:r>
          <w:proofErr w:type="spellEnd"/>
          <w:r w:rsidRPr="00974E39">
            <w:t>, Judy</w:t>
          </w:r>
          <w:r w:rsidRPr="00974E39">
            <w:rPr>
              <w:i/>
              <w:iCs/>
            </w:rPr>
            <w:t>. "A 3,500-Year-Old Queen Causes a Rift Between Germany and Egypt",</w:t>
          </w:r>
          <w:r w:rsidRPr="00974E39">
            <w:t xml:space="preserve"> 18 October 2009</w:t>
          </w:r>
          <w:r>
            <w:t xml:space="preserve">, </w:t>
          </w:r>
          <w:r w:rsidRPr="00974E39">
            <w:t>The New York Times</w:t>
          </w:r>
          <w:r>
            <w:t xml:space="preserve"> Accessed 26/04/18</w:t>
          </w:r>
        </w:p>
        <w:p w14:paraId="00AEA8A3" w14:textId="77777777" w:rsidR="005F12B5" w:rsidRDefault="00974E39" w:rsidP="00974E39">
          <w:pPr>
            <w:pStyle w:val="ListParagraph"/>
            <w:numPr>
              <w:ilvl w:val="0"/>
              <w:numId w:val="1"/>
            </w:numPr>
          </w:pPr>
          <w:r w:rsidRPr="00974E39">
            <w:t xml:space="preserve">Connolly, </w:t>
          </w:r>
          <w:r w:rsidR="00352A37" w:rsidRPr="00974E39">
            <w:t>Kate</w:t>
          </w:r>
          <w:r w:rsidR="00352A37">
            <w:t xml:space="preserve">, </w:t>
          </w:r>
          <w:r w:rsidR="00352A37" w:rsidRPr="00974E39">
            <w:t>“</w:t>
          </w:r>
          <w:r w:rsidRPr="00974E39">
            <w:rPr>
              <w:i/>
              <w:iCs/>
            </w:rPr>
            <w:t>Is this Nefertiti – or a 100-year-old fake?</w:t>
          </w:r>
          <w:proofErr w:type="gramStart"/>
          <w:r w:rsidRPr="00974E39">
            <w:rPr>
              <w:i/>
              <w:iCs/>
            </w:rPr>
            <w:t>",</w:t>
          </w:r>
          <w:proofErr w:type="gramEnd"/>
          <w:r>
            <w:t xml:space="preserve"> </w:t>
          </w:r>
          <w:r w:rsidRPr="00974E39">
            <w:t>7 May 2009</w:t>
          </w:r>
          <w:r>
            <w:t xml:space="preserve">,  </w:t>
          </w:r>
          <w:r w:rsidRPr="00974E39">
            <w:t>The Guardian</w:t>
          </w:r>
          <w:r>
            <w:t xml:space="preserve">, </w:t>
          </w:r>
          <w:r w:rsidRPr="00974E39">
            <w:t>London</w:t>
          </w:r>
          <w:r>
            <w:t xml:space="preserve">. Accessed </w:t>
          </w:r>
          <w:r w:rsidR="00352A37">
            <w:t xml:space="preserve">26/04/2018 </w:t>
          </w:r>
        </w:p>
        <w:p w14:paraId="61544DC4" w14:textId="77777777" w:rsidR="005F12B5" w:rsidRDefault="005F12B5" w:rsidP="005F12B5">
          <w:pPr>
            <w:pStyle w:val="ListParagraph"/>
            <w:numPr>
              <w:ilvl w:val="0"/>
              <w:numId w:val="1"/>
            </w:numPr>
          </w:pPr>
          <w:r w:rsidRPr="005F12B5">
            <w:t xml:space="preserve">Parkinson, </w:t>
          </w:r>
          <w:proofErr w:type="gramStart"/>
          <w:r w:rsidRPr="005F12B5">
            <w:t>Richard.;</w:t>
          </w:r>
          <w:proofErr w:type="gramEnd"/>
          <w:r w:rsidRPr="005F12B5">
            <w:t xml:space="preserve"> </w:t>
          </w:r>
          <w:proofErr w:type="spellStart"/>
          <w:r w:rsidRPr="005F12B5">
            <w:t>Diffie</w:t>
          </w:r>
          <w:proofErr w:type="spellEnd"/>
          <w:r w:rsidRPr="005F12B5">
            <w:t>.; Simpson</w:t>
          </w:r>
          <w:r>
            <w:t>,</w:t>
          </w:r>
          <w:r w:rsidRPr="005F12B5">
            <w:t xml:space="preserve"> Cracking</w:t>
          </w:r>
          <w:r w:rsidRPr="005F12B5">
            <w:rPr>
              <w:i/>
              <w:iCs/>
            </w:rPr>
            <w:t xml:space="preserve"> codes: the Rosetta stone and decipherment</w:t>
          </w:r>
          <w:r>
            <w:t xml:space="preserve">, </w:t>
          </w:r>
          <w:r w:rsidRPr="005F12B5">
            <w:t>1999</w:t>
          </w:r>
          <w:r>
            <w:t>,</w:t>
          </w:r>
          <w:r w:rsidRPr="005F12B5">
            <w:t xml:space="preserve"> University of California Press.</w:t>
          </w:r>
        </w:p>
        <w:p w14:paraId="01E41CEC" w14:textId="77777777" w:rsidR="00B501BA" w:rsidRDefault="005F12B5" w:rsidP="005F12B5">
          <w:pPr>
            <w:pStyle w:val="ListParagraph"/>
            <w:numPr>
              <w:ilvl w:val="0"/>
              <w:numId w:val="1"/>
            </w:numPr>
          </w:pPr>
          <w:proofErr w:type="spellStart"/>
          <w:r w:rsidRPr="005F12B5">
            <w:t>Bierbrier</w:t>
          </w:r>
          <w:proofErr w:type="spellEnd"/>
          <w:r>
            <w:t xml:space="preserve"> Morris</w:t>
          </w:r>
          <w:r w:rsidRPr="005F12B5">
            <w:t xml:space="preserve"> "</w:t>
          </w:r>
          <w:r w:rsidRPr="005F12B5">
            <w:rPr>
              <w:i/>
              <w:iCs/>
            </w:rPr>
            <w:t>The acquisition by the British Museum of antiquities discovered during the French invasion of Egypt</w:t>
          </w:r>
          <w:r w:rsidRPr="005F12B5">
            <w:t>". In Davies</w:t>
          </w:r>
          <w:r>
            <w:t>,</w:t>
          </w:r>
          <w:r w:rsidRPr="005F12B5">
            <w:t xml:space="preserve"> </w:t>
          </w:r>
          <w:r w:rsidRPr="005F12B5">
            <w:rPr>
              <w:i/>
              <w:iCs/>
            </w:rPr>
            <w:t>Studies in Egyptian Antiquities</w:t>
          </w:r>
          <w:r>
            <w:t xml:space="preserve">, </w:t>
          </w:r>
          <w:r w:rsidRPr="005F12B5">
            <w:t>1999</w:t>
          </w:r>
          <w:r>
            <w:t>,</w:t>
          </w:r>
          <w:r w:rsidRPr="005F12B5">
            <w:t xml:space="preserve"> British Museum Publications</w:t>
          </w:r>
        </w:p>
        <w:p w14:paraId="42EDC8E0" w14:textId="3AA8E2F4" w:rsidR="00B501BA" w:rsidRDefault="00B501BA" w:rsidP="00B501BA">
          <w:pPr>
            <w:pStyle w:val="ListParagraph"/>
            <w:numPr>
              <w:ilvl w:val="0"/>
              <w:numId w:val="1"/>
            </w:numPr>
          </w:pPr>
          <w:r w:rsidRPr="00B501BA">
            <w:t>Nicholson</w:t>
          </w:r>
          <w:r>
            <w:t xml:space="preserve"> and </w:t>
          </w:r>
          <w:r w:rsidRPr="00B501BA">
            <w:t>Shaw</w:t>
          </w:r>
          <w:r w:rsidR="0077017C" w:rsidRPr="00B501BA">
            <w:t>,</w:t>
          </w:r>
          <w:r w:rsidR="0077017C" w:rsidRPr="00B501BA">
            <w:rPr>
              <w:i/>
              <w:iCs/>
            </w:rPr>
            <w:t xml:space="preserve"> Ancient</w:t>
          </w:r>
          <w:r w:rsidR="0077017C">
            <w:rPr>
              <w:i/>
              <w:iCs/>
            </w:rPr>
            <w:t xml:space="preserve"> Eg</w:t>
          </w:r>
          <w:r w:rsidRPr="00B501BA">
            <w:rPr>
              <w:i/>
              <w:iCs/>
            </w:rPr>
            <w:t>yptian materials and technology</w:t>
          </w:r>
          <w:r>
            <w:t xml:space="preserve">, </w:t>
          </w:r>
          <w:r w:rsidRPr="00B501BA">
            <w:t>2000</w:t>
          </w:r>
          <w:r>
            <w:t xml:space="preserve">, </w:t>
          </w:r>
          <w:r w:rsidRPr="00B501BA">
            <w:t>Cambridge University Press.</w:t>
          </w:r>
        </w:p>
        <w:p w14:paraId="61DAF3FE" w14:textId="7C502F45" w:rsidR="002C6706" w:rsidRDefault="00B501BA" w:rsidP="00B501BA">
          <w:pPr>
            <w:pStyle w:val="ListParagraph"/>
            <w:numPr>
              <w:ilvl w:val="0"/>
              <w:numId w:val="1"/>
            </w:numPr>
          </w:pPr>
          <w:r w:rsidRPr="00B501BA">
            <w:t xml:space="preserve">Report of the committee appointed by the </w:t>
          </w:r>
          <w:proofErr w:type="spellStart"/>
          <w:r w:rsidRPr="00B501BA">
            <w:t>Philomathean</w:t>
          </w:r>
          <w:proofErr w:type="spellEnd"/>
          <w:r w:rsidRPr="00B501BA">
            <w:t xml:space="preserve"> Society of the University of Pennsylvania to</w:t>
          </w:r>
          <w:r w:rsidRPr="00B501BA">
            <w:rPr>
              <w:i/>
              <w:iCs/>
            </w:rPr>
            <w:t xml:space="preserve"> translate the inscription on the Rosetta stone</w:t>
          </w:r>
          <w:r w:rsidRPr="00B501BA">
            <w:t>. Philadelphia, 1858</w:t>
          </w:r>
          <w:r>
            <w:t xml:space="preserve"> – Copy found at </w:t>
          </w:r>
          <w:hyperlink r:id="rId10" w:anchor="page/16/mode/2up accessed 26/04/18" w:history="1">
            <w:r w:rsidR="002C6706" w:rsidRPr="007A1A63">
              <w:rPr>
                <w:rStyle w:val="Hyperlink"/>
              </w:rPr>
              <w:t>https://archive.org/stream/reportofcommitte00mort#page/16/mode/2up accessed 26/04/18</w:t>
            </w:r>
          </w:hyperlink>
        </w:p>
        <w:p w14:paraId="688ABDBC" w14:textId="77777777" w:rsidR="00967073" w:rsidRDefault="002C6706" w:rsidP="002C6706">
          <w:pPr>
            <w:pStyle w:val="ListParagraph"/>
            <w:numPr>
              <w:ilvl w:val="0"/>
              <w:numId w:val="1"/>
            </w:numPr>
          </w:pPr>
          <w:r w:rsidRPr="002C6706">
            <w:t>Edwardes, Charlotte</w:t>
          </w:r>
          <w:r>
            <w:t xml:space="preserve"> &amp;</w:t>
          </w:r>
          <w:r w:rsidRPr="002C6706">
            <w:t xml:space="preserve"> Milner, Catherine (</w:t>
          </w:r>
          <w:r>
            <w:t>20</w:t>
          </w:r>
          <w:r w:rsidRPr="002C6706">
            <w:rPr>
              <w:vertAlign w:val="superscript"/>
            </w:rPr>
            <w:t>th</w:t>
          </w:r>
          <w:r>
            <w:t xml:space="preserve"> July </w:t>
          </w:r>
          <w:r w:rsidRPr="002C6706">
            <w:t>2003</w:t>
          </w:r>
          <w:r>
            <w:t xml:space="preserve">, </w:t>
          </w:r>
          <w:r w:rsidRPr="002C6706">
            <w:t>"</w:t>
          </w:r>
          <w:r w:rsidRPr="002C6706">
            <w:rPr>
              <w:i/>
              <w:iCs/>
            </w:rPr>
            <w:t>Egypt demands return of the Rosetta Stone</w:t>
          </w:r>
          <w:r w:rsidRPr="002C6706">
            <w:t>". The Daily Telegraph</w:t>
          </w:r>
          <w:r>
            <w:t>, London. Accessed 26/04/2016</w:t>
          </w:r>
        </w:p>
        <w:p w14:paraId="0A9459DF" w14:textId="501C14BB" w:rsidR="00673E5B" w:rsidRDefault="00967073" w:rsidP="00967073">
          <w:pPr>
            <w:pStyle w:val="ListParagraph"/>
            <w:numPr>
              <w:ilvl w:val="0"/>
              <w:numId w:val="1"/>
            </w:numPr>
          </w:pPr>
          <w:r>
            <w:t xml:space="preserve">Bevan, </w:t>
          </w:r>
          <w:proofErr w:type="spellStart"/>
          <w:r>
            <w:t>Edwyn</w:t>
          </w:r>
          <w:proofErr w:type="spellEnd"/>
          <w:r>
            <w:t>, “</w:t>
          </w:r>
          <w:r w:rsidRPr="00967073">
            <w:rPr>
              <w:i/>
            </w:rPr>
            <w:t>A History of Egypt under the Ptolemaic Dynasty</w:t>
          </w:r>
          <w:r>
            <w:rPr>
              <w:i/>
            </w:rPr>
            <w:t>”</w:t>
          </w:r>
          <w:r>
            <w:t>,</w:t>
          </w:r>
          <w:r w:rsidRPr="00967073">
            <w:t xml:space="preserve"> </w:t>
          </w:r>
          <w:r w:rsidRPr="00967073">
            <w:t>1927</w:t>
          </w:r>
          <w:r>
            <w:t xml:space="preserve">, </w:t>
          </w:r>
          <w:r w:rsidRPr="00967073">
            <w:t>Methuen</w:t>
          </w:r>
        </w:p>
      </w:sdtContent>
    </w:sdt>
    <w:sectPr w:rsidR="00673E5B">
      <w:headerReference w:type="default" r:id="rId11"/>
      <w:footerReference w:type="default" r:id="rId12"/>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0A22BB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0A22BB1" w16cid:durableId="1E84BB90"/>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2B3DDB" w14:textId="77777777" w:rsidR="006517B0" w:rsidRDefault="006517B0" w:rsidP="002806FA">
      <w:pPr>
        <w:spacing w:after="0" w:line="240" w:lineRule="auto"/>
      </w:pPr>
      <w:r>
        <w:separator/>
      </w:r>
    </w:p>
  </w:endnote>
  <w:endnote w:type="continuationSeparator" w:id="0">
    <w:p w14:paraId="7FE854E4" w14:textId="77777777" w:rsidR="006517B0" w:rsidRDefault="006517B0" w:rsidP="00280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0613975"/>
      <w:docPartObj>
        <w:docPartGallery w:val="Page Numbers (Bottom of Page)"/>
        <w:docPartUnique/>
      </w:docPartObj>
    </w:sdtPr>
    <w:sdtEndPr>
      <w:rPr>
        <w:noProof/>
      </w:rPr>
    </w:sdtEndPr>
    <w:sdtContent>
      <w:p w14:paraId="59E2948F" w14:textId="53673526" w:rsidR="00052D68" w:rsidRDefault="00052D68">
        <w:pPr>
          <w:pStyle w:val="Footer"/>
          <w:jc w:val="right"/>
        </w:pPr>
        <w:r>
          <w:fldChar w:fldCharType="begin"/>
        </w:r>
        <w:r>
          <w:instrText xml:space="preserve"> PAGE   \* MERGEFORMAT </w:instrText>
        </w:r>
        <w:r>
          <w:fldChar w:fldCharType="separate"/>
        </w:r>
        <w:r w:rsidR="003D3885">
          <w:rPr>
            <w:noProof/>
          </w:rPr>
          <w:t>1</w:t>
        </w:r>
        <w:r>
          <w:rPr>
            <w:noProof/>
          </w:rPr>
          <w:fldChar w:fldCharType="end"/>
        </w:r>
      </w:p>
    </w:sdtContent>
  </w:sdt>
  <w:p w14:paraId="331DC6B7" w14:textId="77777777" w:rsidR="00052D68" w:rsidRDefault="00052D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43D5C1" w14:textId="77777777" w:rsidR="006517B0" w:rsidRDefault="006517B0" w:rsidP="002806FA">
      <w:pPr>
        <w:spacing w:after="0" w:line="240" w:lineRule="auto"/>
      </w:pPr>
      <w:r>
        <w:separator/>
      </w:r>
    </w:p>
  </w:footnote>
  <w:footnote w:type="continuationSeparator" w:id="0">
    <w:p w14:paraId="35E52CE4" w14:textId="77777777" w:rsidR="006517B0" w:rsidRDefault="006517B0" w:rsidP="002806FA">
      <w:pPr>
        <w:spacing w:after="0" w:line="240" w:lineRule="auto"/>
      </w:pPr>
      <w:r>
        <w:continuationSeparator/>
      </w:r>
    </w:p>
  </w:footnote>
  <w:footnote w:id="1">
    <w:p w14:paraId="5EA0F3C0" w14:textId="2DED71CD" w:rsidR="001A473F" w:rsidRDefault="001A473F">
      <w:pPr>
        <w:pStyle w:val="FootnoteText"/>
      </w:pPr>
      <w:r>
        <w:rPr>
          <w:rStyle w:val="FootnoteReference"/>
        </w:rPr>
        <w:footnoteRef/>
      </w:r>
      <w:r>
        <w:t xml:space="preserve"> “</w:t>
      </w:r>
      <w:r w:rsidRPr="001A473F">
        <w:t>House of Commons, Select Committee on the Earl of Elgin's Collection of Sculptured Marbles.</w:t>
      </w:r>
      <w:r w:rsidR="003B422C" w:rsidRPr="001A473F">
        <w:t>, 1816</w:t>
      </w:r>
      <w:r w:rsidRPr="001A473F">
        <w:t>, Report from the Select Committee of the House of Commons on the Earl of Elgin's collection of sculptured marbles, W. Bulmer and Co. Great Britain.</w:t>
      </w:r>
      <w:r>
        <w:t xml:space="preserve">” – It is not clear how to do an </w:t>
      </w:r>
      <w:r w:rsidR="00A94CDA">
        <w:t>in text</w:t>
      </w:r>
      <w:r>
        <w:t xml:space="preserve"> citation for this however, to be clear I have put in a footnote</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A310E8" w14:textId="3B9E84E1" w:rsidR="00052D68" w:rsidRDefault="005255CF">
    <w:pPr>
      <w:pStyle w:val="Header"/>
    </w:pPr>
    <w:r>
      <w:t>Lewis Turner 1501166</w:t>
    </w:r>
  </w:p>
  <w:p w14:paraId="6AD6946F" w14:textId="399B373E" w:rsidR="006517B0" w:rsidRDefault="006517B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6D61C9"/>
    <w:multiLevelType w:val="hybridMultilevel"/>
    <w:tmpl w:val="688E7792"/>
    <w:lvl w:ilvl="0" w:tplc="AAE223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06FA"/>
    <w:rsid w:val="00000A32"/>
    <w:rsid w:val="0000439B"/>
    <w:rsid w:val="00034331"/>
    <w:rsid w:val="00041964"/>
    <w:rsid w:val="00052D68"/>
    <w:rsid w:val="00063860"/>
    <w:rsid w:val="00071873"/>
    <w:rsid w:val="0008343A"/>
    <w:rsid w:val="000A248E"/>
    <w:rsid w:val="000A3F53"/>
    <w:rsid w:val="000D671F"/>
    <w:rsid w:val="000E175E"/>
    <w:rsid w:val="000F30F0"/>
    <w:rsid w:val="000F67AF"/>
    <w:rsid w:val="0014359B"/>
    <w:rsid w:val="00147AD4"/>
    <w:rsid w:val="00157949"/>
    <w:rsid w:val="00192A3E"/>
    <w:rsid w:val="001967D6"/>
    <w:rsid w:val="001A34EE"/>
    <w:rsid w:val="001A473F"/>
    <w:rsid w:val="001B0824"/>
    <w:rsid w:val="001C0361"/>
    <w:rsid w:val="001C7384"/>
    <w:rsid w:val="001E2ADD"/>
    <w:rsid w:val="001F09B1"/>
    <w:rsid w:val="002048AA"/>
    <w:rsid w:val="00205D93"/>
    <w:rsid w:val="002526B5"/>
    <w:rsid w:val="00256B7A"/>
    <w:rsid w:val="002678D9"/>
    <w:rsid w:val="002806FA"/>
    <w:rsid w:val="00282F13"/>
    <w:rsid w:val="002C6706"/>
    <w:rsid w:val="002E6C52"/>
    <w:rsid w:val="002F70F3"/>
    <w:rsid w:val="00301869"/>
    <w:rsid w:val="00303123"/>
    <w:rsid w:val="00306DB8"/>
    <w:rsid w:val="003371EA"/>
    <w:rsid w:val="00342D05"/>
    <w:rsid w:val="00344C22"/>
    <w:rsid w:val="00352A37"/>
    <w:rsid w:val="00354201"/>
    <w:rsid w:val="003800EA"/>
    <w:rsid w:val="00381874"/>
    <w:rsid w:val="00386B8B"/>
    <w:rsid w:val="0038750C"/>
    <w:rsid w:val="003A2032"/>
    <w:rsid w:val="003B1C07"/>
    <w:rsid w:val="003B422C"/>
    <w:rsid w:val="003C6C67"/>
    <w:rsid w:val="003D3885"/>
    <w:rsid w:val="003D3B68"/>
    <w:rsid w:val="003E1CA1"/>
    <w:rsid w:val="00411E3D"/>
    <w:rsid w:val="00412215"/>
    <w:rsid w:val="00414EF2"/>
    <w:rsid w:val="004276AB"/>
    <w:rsid w:val="00431377"/>
    <w:rsid w:val="00441D2D"/>
    <w:rsid w:val="00443504"/>
    <w:rsid w:val="00447E52"/>
    <w:rsid w:val="00461527"/>
    <w:rsid w:val="0049249E"/>
    <w:rsid w:val="00495F39"/>
    <w:rsid w:val="004A5641"/>
    <w:rsid w:val="004B6B25"/>
    <w:rsid w:val="004D48FD"/>
    <w:rsid w:val="004D7099"/>
    <w:rsid w:val="004F6543"/>
    <w:rsid w:val="00500D4D"/>
    <w:rsid w:val="00511A74"/>
    <w:rsid w:val="00517D2C"/>
    <w:rsid w:val="00522C94"/>
    <w:rsid w:val="005255CF"/>
    <w:rsid w:val="00553306"/>
    <w:rsid w:val="00554521"/>
    <w:rsid w:val="005563A8"/>
    <w:rsid w:val="00592DD8"/>
    <w:rsid w:val="00592E89"/>
    <w:rsid w:val="005A4957"/>
    <w:rsid w:val="005A4D1E"/>
    <w:rsid w:val="005A691E"/>
    <w:rsid w:val="005D5718"/>
    <w:rsid w:val="005F0BDD"/>
    <w:rsid w:val="005F12B5"/>
    <w:rsid w:val="0060031C"/>
    <w:rsid w:val="006011CC"/>
    <w:rsid w:val="006014AB"/>
    <w:rsid w:val="00602264"/>
    <w:rsid w:val="006517B0"/>
    <w:rsid w:val="00657E5A"/>
    <w:rsid w:val="006608B5"/>
    <w:rsid w:val="006649CB"/>
    <w:rsid w:val="00673E5B"/>
    <w:rsid w:val="00690E18"/>
    <w:rsid w:val="006A3812"/>
    <w:rsid w:val="006B1442"/>
    <w:rsid w:val="006C28E3"/>
    <w:rsid w:val="006D4CC8"/>
    <w:rsid w:val="00716BBD"/>
    <w:rsid w:val="007431F7"/>
    <w:rsid w:val="0077017C"/>
    <w:rsid w:val="00775414"/>
    <w:rsid w:val="007762FE"/>
    <w:rsid w:val="00785247"/>
    <w:rsid w:val="00785D4D"/>
    <w:rsid w:val="007B0DE7"/>
    <w:rsid w:val="007B21EA"/>
    <w:rsid w:val="007D73C6"/>
    <w:rsid w:val="007E4B91"/>
    <w:rsid w:val="007F2594"/>
    <w:rsid w:val="007F3154"/>
    <w:rsid w:val="007F5BEF"/>
    <w:rsid w:val="008033FA"/>
    <w:rsid w:val="008157C7"/>
    <w:rsid w:val="00823ABD"/>
    <w:rsid w:val="00846BA0"/>
    <w:rsid w:val="008739E1"/>
    <w:rsid w:val="008943AF"/>
    <w:rsid w:val="008E45D0"/>
    <w:rsid w:val="008E5612"/>
    <w:rsid w:val="008E6A75"/>
    <w:rsid w:val="0092082C"/>
    <w:rsid w:val="0092479D"/>
    <w:rsid w:val="00946DFE"/>
    <w:rsid w:val="009636A8"/>
    <w:rsid w:val="00967073"/>
    <w:rsid w:val="00972F28"/>
    <w:rsid w:val="00974E39"/>
    <w:rsid w:val="00980F22"/>
    <w:rsid w:val="00983628"/>
    <w:rsid w:val="009A0B90"/>
    <w:rsid w:val="009C58D2"/>
    <w:rsid w:val="009D26B0"/>
    <w:rsid w:val="00A4155A"/>
    <w:rsid w:val="00A51430"/>
    <w:rsid w:val="00A53A1C"/>
    <w:rsid w:val="00A60C9D"/>
    <w:rsid w:val="00A6237B"/>
    <w:rsid w:val="00A626B4"/>
    <w:rsid w:val="00A82CC9"/>
    <w:rsid w:val="00A85163"/>
    <w:rsid w:val="00A86206"/>
    <w:rsid w:val="00A94CDA"/>
    <w:rsid w:val="00A95B91"/>
    <w:rsid w:val="00AB0073"/>
    <w:rsid w:val="00AD5B8A"/>
    <w:rsid w:val="00AF28A8"/>
    <w:rsid w:val="00B501BA"/>
    <w:rsid w:val="00B54AB5"/>
    <w:rsid w:val="00B561E0"/>
    <w:rsid w:val="00B6457C"/>
    <w:rsid w:val="00B6638E"/>
    <w:rsid w:val="00B70D78"/>
    <w:rsid w:val="00B81EB3"/>
    <w:rsid w:val="00B8232B"/>
    <w:rsid w:val="00BB7873"/>
    <w:rsid w:val="00BB7DE8"/>
    <w:rsid w:val="00BC1C63"/>
    <w:rsid w:val="00BD3DA8"/>
    <w:rsid w:val="00BD53AC"/>
    <w:rsid w:val="00BD5562"/>
    <w:rsid w:val="00C00C64"/>
    <w:rsid w:val="00C063F0"/>
    <w:rsid w:val="00C12477"/>
    <w:rsid w:val="00C14E34"/>
    <w:rsid w:val="00C435A8"/>
    <w:rsid w:val="00C55CFC"/>
    <w:rsid w:val="00C65787"/>
    <w:rsid w:val="00CF6B58"/>
    <w:rsid w:val="00D05525"/>
    <w:rsid w:val="00D43CDF"/>
    <w:rsid w:val="00D6523C"/>
    <w:rsid w:val="00D922E9"/>
    <w:rsid w:val="00DA2C58"/>
    <w:rsid w:val="00DD0FFE"/>
    <w:rsid w:val="00DD5B98"/>
    <w:rsid w:val="00DD7F69"/>
    <w:rsid w:val="00DE34EB"/>
    <w:rsid w:val="00DE5F32"/>
    <w:rsid w:val="00E108B4"/>
    <w:rsid w:val="00E15030"/>
    <w:rsid w:val="00E25662"/>
    <w:rsid w:val="00E2651C"/>
    <w:rsid w:val="00E356D0"/>
    <w:rsid w:val="00E64E93"/>
    <w:rsid w:val="00E67AAC"/>
    <w:rsid w:val="00E77AF1"/>
    <w:rsid w:val="00E85F0A"/>
    <w:rsid w:val="00EA57D3"/>
    <w:rsid w:val="00EA7A21"/>
    <w:rsid w:val="00EC3583"/>
    <w:rsid w:val="00ED24D0"/>
    <w:rsid w:val="00ED2C5C"/>
    <w:rsid w:val="00ED71E2"/>
    <w:rsid w:val="00EF0C65"/>
    <w:rsid w:val="00EF2BA7"/>
    <w:rsid w:val="00EF5EBA"/>
    <w:rsid w:val="00F02844"/>
    <w:rsid w:val="00F11F2E"/>
    <w:rsid w:val="00F12320"/>
    <w:rsid w:val="00F32739"/>
    <w:rsid w:val="00F45E23"/>
    <w:rsid w:val="00F47214"/>
    <w:rsid w:val="00F53936"/>
    <w:rsid w:val="00F7094A"/>
    <w:rsid w:val="00FC199E"/>
    <w:rsid w:val="00FD0703"/>
    <w:rsid w:val="00FE1E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A6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3E5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5255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255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0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6FA"/>
  </w:style>
  <w:style w:type="paragraph" w:styleId="Footer">
    <w:name w:val="footer"/>
    <w:basedOn w:val="Normal"/>
    <w:link w:val="FooterChar"/>
    <w:uiPriority w:val="99"/>
    <w:unhideWhenUsed/>
    <w:rsid w:val="00280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6FA"/>
  </w:style>
  <w:style w:type="character" w:customStyle="1" w:styleId="Heading1Char">
    <w:name w:val="Heading 1 Char"/>
    <w:basedOn w:val="DefaultParagraphFont"/>
    <w:link w:val="Heading1"/>
    <w:uiPriority w:val="9"/>
    <w:rsid w:val="00673E5B"/>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1A473F"/>
    <w:pPr>
      <w:ind w:left="720"/>
      <w:contextualSpacing/>
    </w:pPr>
  </w:style>
  <w:style w:type="paragraph" w:styleId="EndnoteText">
    <w:name w:val="endnote text"/>
    <w:basedOn w:val="Normal"/>
    <w:link w:val="EndnoteTextChar"/>
    <w:uiPriority w:val="99"/>
    <w:semiHidden/>
    <w:unhideWhenUsed/>
    <w:rsid w:val="001A473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A473F"/>
    <w:rPr>
      <w:sz w:val="20"/>
      <w:szCs w:val="20"/>
    </w:rPr>
  </w:style>
  <w:style w:type="character" w:styleId="EndnoteReference">
    <w:name w:val="endnote reference"/>
    <w:basedOn w:val="DefaultParagraphFont"/>
    <w:uiPriority w:val="99"/>
    <w:semiHidden/>
    <w:unhideWhenUsed/>
    <w:rsid w:val="001A473F"/>
    <w:rPr>
      <w:vertAlign w:val="superscript"/>
    </w:rPr>
  </w:style>
  <w:style w:type="paragraph" w:styleId="FootnoteText">
    <w:name w:val="footnote text"/>
    <w:basedOn w:val="Normal"/>
    <w:link w:val="FootnoteTextChar"/>
    <w:uiPriority w:val="99"/>
    <w:semiHidden/>
    <w:unhideWhenUsed/>
    <w:rsid w:val="001A47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473F"/>
    <w:rPr>
      <w:sz w:val="20"/>
      <w:szCs w:val="20"/>
    </w:rPr>
  </w:style>
  <w:style w:type="character" w:styleId="FootnoteReference">
    <w:name w:val="footnote reference"/>
    <w:basedOn w:val="DefaultParagraphFont"/>
    <w:uiPriority w:val="99"/>
    <w:semiHidden/>
    <w:unhideWhenUsed/>
    <w:rsid w:val="001A473F"/>
    <w:rPr>
      <w:vertAlign w:val="superscript"/>
    </w:rPr>
  </w:style>
  <w:style w:type="paragraph" w:styleId="BalloonText">
    <w:name w:val="Balloon Text"/>
    <w:basedOn w:val="Normal"/>
    <w:link w:val="BalloonTextChar"/>
    <w:uiPriority w:val="99"/>
    <w:semiHidden/>
    <w:unhideWhenUsed/>
    <w:rsid w:val="00A94C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CDA"/>
    <w:rPr>
      <w:rFonts w:ascii="Tahoma" w:hAnsi="Tahoma" w:cs="Tahoma"/>
      <w:sz w:val="16"/>
      <w:szCs w:val="16"/>
    </w:rPr>
  </w:style>
  <w:style w:type="character" w:styleId="CommentReference">
    <w:name w:val="annotation reference"/>
    <w:basedOn w:val="DefaultParagraphFont"/>
    <w:uiPriority w:val="99"/>
    <w:semiHidden/>
    <w:unhideWhenUsed/>
    <w:rsid w:val="00A94CDA"/>
    <w:rPr>
      <w:sz w:val="16"/>
      <w:szCs w:val="16"/>
    </w:rPr>
  </w:style>
  <w:style w:type="paragraph" w:styleId="CommentText">
    <w:name w:val="annotation text"/>
    <w:basedOn w:val="Normal"/>
    <w:link w:val="CommentTextChar"/>
    <w:uiPriority w:val="99"/>
    <w:semiHidden/>
    <w:unhideWhenUsed/>
    <w:rsid w:val="00A94CDA"/>
    <w:pPr>
      <w:spacing w:line="240" w:lineRule="auto"/>
    </w:pPr>
    <w:rPr>
      <w:sz w:val="20"/>
      <w:szCs w:val="20"/>
    </w:rPr>
  </w:style>
  <w:style w:type="character" w:customStyle="1" w:styleId="CommentTextChar">
    <w:name w:val="Comment Text Char"/>
    <w:basedOn w:val="DefaultParagraphFont"/>
    <w:link w:val="CommentText"/>
    <w:uiPriority w:val="99"/>
    <w:semiHidden/>
    <w:rsid w:val="00A94CDA"/>
    <w:rPr>
      <w:sz w:val="20"/>
      <w:szCs w:val="20"/>
    </w:rPr>
  </w:style>
  <w:style w:type="paragraph" w:styleId="CommentSubject">
    <w:name w:val="annotation subject"/>
    <w:basedOn w:val="CommentText"/>
    <w:next w:val="CommentText"/>
    <w:link w:val="CommentSubjectChar"/>
    <w:uiPriority w:val="99"/>
    <w:semiHidden/>
    <w:unhideWhenUsed/>
    <w:rsid w:val="00A94CDA"/>
    <w:rPr>
      <w:b/>
      <w:bCs/>
    </w:rPr>
  </w:style>
  <w:style w:type="character" w:customStyle="1" w:styleId="CommentSubjectChar">
    <w:name w:val="Comment Subject Char"/>
    <w:basedOn w:val="CommentTextChar"/>
    <w:link w:val="CommentSubject"/>
    <w:uiPriority w:val="99"/>
    <w:semiHidden/>
    <w:rsid w:val="00A94CDA"/>
    <w:rPr>
      <w:b/>
      <w:bCs/>
      <w:sz w:val="20"/>
      <w:szCs w:val="20"/>
    </w:rPr>
  </w:style>
  <w:style w:type="character" w:customStyle="1" w:styleId="Heading2Char">
    <w:name w:val="Heading 2 Char"/>
    <w:basedOn w:val="DefaultParagraphFont"/>
    <w:link w:val="Heading2"/>
    <w:uiPriority w:val="9"/>
    <w:semiHidden/>
    <w:rsid w:val="005255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255C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16BBD"/>
    <w:rPr>
      <w:color w:val="0563C1" w:themeColor="hyperlink"/>
      <w:u w:val="single"/>
    </w:rPr>
  </w:style>
  <w:style w:type="character" w:customStyle="1" w:styleId="UnresolvedMention">
    <w:name w:val="Unresolved Mention"/>
    <w:basedOn w:val="DefaultParagraphFont"/>
    <w:uiPriority w:val="99"/>
    <w:semiHidden/>
    <w:unhideWhenUsed/>
    <w:rsid w:val="00716BBD"/>
    <w:rPr>
      <w:color w:val="808080"/>
      <w:shd w:val="clear" w:color="auto" w:fill="E6E6E6"/>
    </w:rPr>
  </w:style>
  <w:style w:type="character" w:styleId="FollowedHyperlink">
    <w:name w:val="FollowedHyperlink"/>
    <w:basedOn w:val="DefaultParagraphFont"/>
    <w:uiPriority w:val="99"/>
    <w:semiHidden/>
    <w:unhideWhenUsed/>
    <w:rsid w:val="0077017C"/>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3E5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5255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255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0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6FA"/>
  </w:style>
  <w:style w:type="paragraph" w:styleId="Footer">
    <w:name w:val="footer"/>
    <w:basedOn w:val="Normal"/>
    <w:link w:val="FooterChar"/>
    <w:uiPriority w:val="99"/>
    <w:unhideWhenUsed/>
    <w:rsid w:val="00280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6FA"/>
  </w:style>
  <w:style w:type="character" w:customStyle="1" w:styleId="Heading1Char">
    <w:name w:val="Heading 1 Char"/>
    <w:basedOn w:val="DefaultParagraphFont"/>
    <w:link w:val="Heading1"/>
    <w:uiPriority w:val="9"/>
    <w:rsid w:val="00673E5B"/>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1A473F"/>
    <w:pPr>
      <w:ind w:left="720"/>
      <w:contextualSpacing/>
    </w:pPr>
  </w:style>
  <w:style w:type="paragraph" w:styleId="EndnoteText">
    <w:name w:val="endnote text"/>
    <w:basedOn w:val="Normal"/>
    <w:link w:val="EndnoteTextChar"/>
    <w:uiPriority w:val="99"/>
    <w:semiHidden/>
    <w:unhideWhenUsed/>
    <w:rsid w:val="001A473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A473F"/>
    <w:rPr>
      <w:sz w:val="20"/>
      <w:szCs w:val="20"/>
    </w:rPr>
  </w:style>
  <w:style w:type="character" w:styleId="EndnoteReference">
    <w:name w:val="endnote reference"/>
    <w:basedOn w:val="DefaultParagraphFont"/>
    <w:uiPriority w:val="99"/>
    <w:semiHidden/>
    <w:unhideWhenUsed/>
    <w:rsid w:val="001A473F"/>
    <w:rPr>
      <w:vertAlign w:val="superscript"/>
    </w:rPr>
  </w:style>
  <w:style w:type="paragraph" w:styleId="FootnoteText">
    <w:name w:val="footnote text"/>
    <w:basedOn w:val="Normal"/>
    <w:link w:val="FootnoteTextChar"/>
    <w:uiPriority w:val="99"/>
    <w:semiHidden/>
    <w:unhideWhenUsed/>
    <w:rsid w:val="001A47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473F"/>
    <w:rPr>
      <w:sz w:val="20"/>
      <w:szCs w:val="20"/>
    </w:rPr>
  </w:style>
  <w:style w:type="character" w:styleId="FootnoteReference">
    <w:name w:val="footnote reference"/>
    <w:basedOn w:val="DefaultParagraphFont"/>
    <w:uiPriority w:val="99"/>
    <w:semiHidden/>
    <w:unhideWhenUsed/>
    <w:rsid w:val="001A473F"/>
    <w:rPr>
      <w:vertAlign w:val="superscript"/>
    </w:rPr>
  </w:style>
  <w:style w:type="paragraph" w:styleId="BalloonText">
    <w:name w:val="Balloon Text"/>
    <w:basedOn w:val="Normal"/>
    <w:link w:val="BalloonTextChar"/>
    <w:uiPriority w:val="99"/>
    <w:semiHidden/>
    <w:unhideWhenUsed/>
    <w:rsid w:val="00A94C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CDA"/>
    <w:rPr>
      <w:rFonts w:ascii="Tahoma" w:hAnsi="Tahoma" w:cs="Tahoma"/>
      <w:sz w:val="16"/>
      <w:szCs w:val="16"/>
    </w:rPr>
  </w:style>
  <w:style w:type="character" w:styleId="CommentReference">
    <w:name w:val="annotation reference"/>
    <w:basedOn w:val="DefaultParagraphFont"/>
    <w:uiPriority w:val="99"/>
    <w:semiHidden/>
    <w:unhideWhenUsed/>
    <w:rsid w:val="00A94CDA"/>
    <w:rPr>
      <w:sz w:val="16"/>
      <w:szCs w:val="16"/>
    </w:rPr>
  </w:style>
  <w:style w:type="paragraph" w:styleId="CommentText">
    <w:name w:val="annotation text"/>
    <w:basedOn w:val="Normal"/>
    <w:link w:val="CommentTextChar"/>
    <w:uiPriority w:val="99"/>
    <w:semiHidden/>
    <w:unhideWhenUsed/>
    <w:rsid w:val="00A94CDA"/>
    <w:pPr>
      <w:spacing w:line="240" w:lineRule="auto"/>
    </w:pPr>
    <w:rPr>
      <w:sz w:val="20"/>
      <w:szCs w:val="20"/>
    </w:rPr>
  </w:style>
  <w:style w:type="character" w:customStyle="1" w:styleId="CommentTextChar">
    <w:name w:val="Comment Text Char"/>
    <w:basedOn w:val="DefaultParagraphFont"/>
    <w:link w:val="CommentText"/>
    <w:uiPriority w:val="99"/>
    <w:semiHidden/>
    <w:rsid w:val="00A94CDA"/>
    <w:rPr>
      <w:sz w:val="20"/>
      <w:szCs w:val="20"/>
    </w:rPr>
  </w:style>
  <w:style w:type="paragraph" w:styleId="CommentSubject">
    <w:name w:val="annotation subject"/>
    <w:basedOn w:val="CommentText"/>
    <w:next w:val="CommentText"/>
    <w:link w:val="CommentSubjectChar"/>
    <w:uiPriority w:val="99"/>
    <w:semiHidden/>
    <w:unhideWhenUsed/>
    <w:rsid w:val="00A94CDA"/>
    <w:rPr>
      <w:b/>
      <w:bCs/>
    </w:rPr>
  </w:style>
  <w:style w:type="character" w:customStyle="1" w:styleId="CommentSubjectChar">
    <w:name w:val="Comment Subject Char"/>
    <w:basedOn w:val="CommentTextChar"/>
    <w:link w:val="CommentSubject"/>
    <w:uiPriority w:val="99"/>
    <w:semiHidden/>
    <w:rsid w:val="00A94CDA"/>
    <w:rPr>
      <w:b/>
      <w:bCs/>
      <w:sz w:val="20"/>
      <w:szCs w:val="20"/>
    </w:rPr>
  </w:style>
  <w:style w:type="character" w:customStyle="1" w:styleId="Heading2Char">
    <w:name w:val="Heading 2 Char"/>
    <w:basedOn w:val="DefaultParagraphFont"/>
    <w:link w:val="Heading2"/>
    <w:uiPriority w:val="9"/>
    <w:semiHidden/>
    <w:rsid w:val="005255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255C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16BBD"/>
    <w:rPr>
      <w:color w:val="0563C1" w:themeColor="hyperlink"/>
      <w:u w:val="single"/>
    </w:rPr>
  </w:style>
  <w:style w:type="character" w:customStyle="1" w:styleId="UnresolvedMention">
    <w:name w:val="Unresolved Mention"/>
    <w:basedOn w:val="DefaultParagraphFont"/>
    <w:uiPriority w:val="99"/>
    <w:semiHidden/>
    <w:unhideWhenUsed/>
    <w:rsid w:val="00716BBD"/>
    <w:rPr>
      <w:color w:val="808080"/>
      <w:shd w:val="clear" w:color="auto" w:fill="E6E6E6"/>
    </w:rPr>
  </w:style>
  <w:style w:type="character" w:styleId="FollowedHyperlink">
    <w:name w:val="FollowedHyperlink"/>
    <w:basedOn w:val="DefaultParagraphFont"/>
    <w:uiPriority w:val="99"/>
    <w:semiHidden/>
    <w:unhideWhenUsed/>
    <w:rsid w:val="007701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microsoft.com/office/2016/09/relationships/commentsIds" Target="commentsIds.xml"/><Relationship Id="rId10" Type="http://schemas.openxmlformats.org/officeDocument/2006/relationships/hyperlink" Target="https://archive.org/stream/reportofcommitte00mort" TargetMode="External"/><Relationship Id="rId4" Type="http://schemas.microsoft.com/office/2007/relationships/stylesWithEffects" Target="stylesWithEffects.xml"/><Relationship Id="rId9" Type="http://schemas.openxmlformats.org/officeDocument/2006/relationships/hyperlink" Target="http://www.bbc.co.uk/news/uk-32204548%20accessed%20%2026/04/20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C4A645-4A73-4BD1-820D-81A199A27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4317</Words>
  <Characters>21200</Characters>
  <Application>Microsoft Office Word</Application>
  <DocSecurity>0</DocSecurity>
  <Lines>365</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dc:creator>
  <cp:lastModifiedBy>Administrator</cp:lastModifiedBy>
  <cp:revision>2</cp:revision>
  <dcterms:created xsi:type="dcterms:W3CDTF">2018-05-01T11:09:00Z</dcterms:created>
  <dcterms:modified xsi:type="dcterms:W3CDTF">2018-05-01T11:09:00Z</dcterms:modified>
</cp:coreProperties>
</file>