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FEFA356" w14:textId="77777777" w:rsidR="008C221E" w:rsidRPr="008C221E" w:rsidRDefault="008C221E" w:rsidP="008C221E">
      <w:pPr>
        <w:jc w:val="center"/>
        <w:rPr>
          <w:b/>
          <w:i/>
          <w:u w:val="single"/>
        </w:rPr>
      </w:pPr>
      <w:r w:rsidRPr="008C221E">
        <w:rPr>
          <w:b/>
          <w:i/>
          <w:u w:val="single"/>
        </w:rPr>
        <w:t xml:space="preserve">Object Analysis </w:t>
      </w:r>
    </w:p>
    <w:p w14:paraId="7759CF10" w14:textId="0A5565F7" w:rsidR="008C221E" w:rsidRDefault="008C221E" w:rsidP="008C221E">
      <w:pPr>
        <w:jc w:val="center"/>
        <w:rPr>
          <w:b/>
        </w:rPr>
      </w:pPr>
      <w:r w:rsidRPr="008C221E">
        <w:rPr>
          <w:b/>
        </w:rPr>
        <w:t>17</w:t>
      </w:r>
      <w:r w:rsidRPr="008C221E">
        <w:rPr>
          <w:b/>
          <w:vertAlign w:val="superscript"/>
        </w:rPr>
        <w:t>th</w:t>
      </w:r>
      <w:r w:rsidRPr="008C221E">
        <w:rPr>
          <w:b/>
        </w:rPr>
        <w:t xml:space="preserve"> Century Ottoman tent</w:t>
      </w:r>
      <w:r w:rsidR="00A95615">
        <w:rPr>
          <w:b/>
        </w:rPr>
        <w:t xml:space="preserve"> </w:t>
      </w:r>
      <w:r w:rsidR="005B4776">
        <w:rPr>
          <w:b/>
        </w:rPr>
        <w:t>(the Stockholm tent)</w:t>
      </w:r>
    </w:p>
    <w:p w14:paraId="4B699B30" w14:textId="77777777" w:rsidR="008C221E" w:rsidRDefault="008C221E" w:rsidP="008C221E">
      <w:pPr>
        <w:jc w:val="center"/>
        <w:rPr>
          <w:b/>
        </w:rPr>
      </w:pPr>
    </w:p>
    <w:p w14:paraId="2D735C60" w14:textId="78B77B51" w:rsidR="008C221E" w:rsidRDefault="00F95E65" w:rsidP="008C221E">
      <w:r>
        <w:t>For this object analysis, an O</w:t>
      </w:r>
      <w:r w:rsidR="008C221E">
        <w:t>ttoman tent from the 17</w:t>
      </w:r>
      <w:r w:rsidR="008C221E" w:rsidRPr="008C221E">
        <w:rPr>
          <w:vertAlign w:val="superscript"/>
        </w:rPr>
        <w:t>th</w:t>
      </w:r>
      <w:r w:rsidR="008C221E">
        <w:t xml:space="preserve"> ce</w:t>
      </w:r>
      <w:r>
        <w:t xml:space="preserve">ntury A.D. was chosen. This artefact </w:t>
      </w:r>
      <w:r w:rsidR="00A64FA7">
        <w:t xml:space="preserve">was on display </w:t>
      </w:r>
      <w:r w:rsidR="00C86CAA">
        <w:t xml:space="preserve">in </w:t>
      </w:r>
      <w:r w:rsidR="00A64FA7">
        <w:t xml:space="preserve">the </w:t>
      </w:r>
      <w:r w:rsidR="00A64FA7">
        <w:rPr>
          <w:i/>
        </w:rPr>
        <w:t>Army Museum</w:t>
      </w:r>
      <w:r w:rsidR="00A64FA7">
        <w:t xml:space="preserve"> in Stockholm</w:t>
      </w:r>
      <w:r w:rsidR="004C1D28" w:rsidRPr="004C1D28">
        <w:t xml:space="preserve">, thus </w:t>
      </w:r>
      <w:r w:rsidR="001773DC" w:rsidRPr="004C1D28">
        <w:t>it will be called the Stockholm tent</w:t>
      </w:r>
      <w:r w:rsidR="00A64FA7">
        <w:t xml:space="preserve"> (MWNF 2018). </w:t>
      </w:r>
      <w:r w:rsidR="00D72609">
        <w:t xml:space="preserve">It came into Swedish possession in 1702, obtained by King Charles II, and </w:t>
      </w:r>
      <w:r>
        <w:t xml:space="preserve">was </w:t>
      </w:r>
      <w:r w:rsidR="00D72609">
        <w:t xml:space="preserve">given to </w:t>
      </w:r>
      <w:r w:rsidR="00D72609" w:rsidRPr="004A242B">
        <w:t>the</w:t>
      </w:r>
      <w:r w:rsidR="00D72609">
        <w:rPr>
          <w:i/>
        </w:rPr>
        <w:t xml:space="preserve"> Army Museum </w:t>
      </w:r>
      <w:r w:rsidR="001773DC">
        <w:t>in 1898 (MWNF 2018). Investigating this object allows the exploration of the wid</w:t>
      </w:r>
      <w:r>
        <w:t>er context of the Ottoman tent i</w:t>
      </w:r>
      <w:r w:rsidR="001773DC">
        <w:t>nto Ottoman culture</w:t>
      </w:r>
      <w:r w:rsidR="00A64FA7">
        <w:t xml:space="preserve">, feeding into modern discussions of their relevance within Ottoman archaeology. </w:t>
      </w:r>
      <w:r w:rsidR="00D842EA">
        <w:t xml:space="preserve">First, a </w:t>
      </w:r>
      <w:r w:rsidR="00A15756">
        <w:t>general description of the tent’s</w:t>
      </w:r>
      <w:r w:rsidR="00D842EA">
        <w:t xml:space="preserve"> exterior and interior will b</w:t>
      </w:r>
      <w:r w:rsidR="00A15756">
        <w:t>e made, delving into its materials</w:t>
      </w:r>
      <w:r w:rsidR="00D842EA">
        <w:t xml:space="preserve">, features, </w:t>
      </w:r>
      <w:r w:rsidR="00174E93">
        <w:t>measurements and historic</w:t>
      </w:r>
      <w:r>
        <w:t>al</w:t>
      </w:r>
      <w:r w:rsidR="00174E93">
        <w:t xml:space="preserve"> background</w:t>
      </w:r>
      <w:r w:rsidR="00D842EA">
        <w:t>. Secondly, a wider context of</w:t>
      </w:r>
      <w:r>
        <w:t xml:space="preserve"> its</w:t>
      </w:r>
      <w:r w:rsidR="00A15756">
        <w:t xml:space="preserve"> usage will be provided</w:t>
      </w:r>
      <w:r w:rsidR="00D842EA">
        <w:t xml:space="preserve">, </w:t>
      </w:r>
      <w:r>
        <w:t>which will describe the different types of tents</w:t>
      </w:r>
      <w:r w:rsidR="00C86CAA">
        <w:t xml:space="preserve"> and </w:t>
      </w:r>
      <w:r w:rsidR="00D842EA">
        <w:t>their cu</w:t>
      </w:r>
      <w:r w:rsidR="00C86CAA">
        <w:t>ltural origins</w:t>
      </w:r>
      <w:r w:rsidR="00D842EA">
        <w:t>.</w:t>
      </w:r>
      <w:r w:rsidR="00A95615">
        <w:t xml:space="preserve"> </w:t>
      </w:r>
      <w:r w:rsidR="00350160">
        <w:t>A sm</w:t>
      </w:r>
      <w:r w:rsidR="00A15756">
        <w:t>all section will be dedicated to</w:t>
      </w:r>
      <w:r w:rsidR="00350160">
        <w:t xml:space="preserve"> criticising modern evaluation</w:t>
      </w:r>
      <w:r>
        <w:t xml:space="preserve"> techniques or the lack of such</w:t>
      </w:r>
      <w:r w:rsidR="00350160">
        <w:t xml:space="preserve"> in studying Ottoman tents and making them availa</w:t>
      </w:r>
      <w:r w:rsidR="00A15756">
        <w:t>ble for</w:t>
      </w:r>
      <w:r>
        <w:t xml:space="preserve"> study. In addition to this,</w:t>
      </w:r>
      <w:r w:rsidR="00350160">
        <w:t xml:space="preserve"> modern schola</w:t>
      </w:r>
      <w:r w:rsidR="00E32F33">
        <w:t>rship focus</w:t>
      </w:r>
      <w:r w:rsidR="00A15756">
        <w:t>sing on this</w:t>
      </w:r>
      <w:r w:rsidR="00350160">
        <w:t xml:space="preserve"> topic</w:t>
      </w:r>
      <w:r>
        <w:t xml:space="preserve"> will be addressed</w:t>
      </w:r>
      <w:r w:rsidR="00350160">
        <w:t xml:space="preserve">.  This passage will be followed by an analysis </w:t>
      </w:r>
      <w:r w:rsidR="00E32F33">
        <w:t>of</w:t>
      </w:r>
      <w:r w:rsidR="00350160">
        <w:t xml:space="preserve"> the overall cultural value of Ottoman tents</w:t>
      </w:r>
      <w:r w:rsidR="001773DC">
        <w:t>. By using modern scholarship, an attempt will be made to determine the tent’s purpose and possible original owner, investigating the likely bibliography of this object.</w:t>
      </w:r>
    </w:p>
    <w:p w14:paraId="1C6211B2" w14:textId="6657B778" w:rsidR="00AF375A" w:rsidRDefault="001773DC" w:rsidP="008C221E">
      <w:r>
        <w:rPr>
          <w:noProof/>
          <w:lang w:val="de-DE" w:eastAsia="de-DE"/>
        </w:rPr>
        <w:drawing>
          <wp:inline distT="0" distB="0" distL="0" distR="0" wp14:anchorId="2451B2C6" wp14:editId="7F4FA25F">
            <wp:extent cx="3071425" cy="1085088"/>
            <wp:effectExtent l="0" t="0" r="0" b="1270"/>
            <wp:docPr id="8" name="Grafik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AM.089624 (1).jpg"/>
                    <pic:cNvPicPr/>
                  </pic:nvPicPr>
                  <pic:blipFill>
                    <a:blip r:embed="rId4" cstate="print">
                      <a:extLst>
                        <a:ext uri="{28A0092B-C50C-407E-A947-70E740481C1C}">
                          <a14:useLocalDpi xmlns:a14="http://schemas.microsoft.com/office/drawing/2010/main" val="0"/>
                        </a:ext>
                      </a:extLst>
                    </a:blip>
                    <a:stretch>
                      <a:fillRect/>
                    </a:stretch>
                  </pic:blipFill>
                  <pic:spPr>
                    <a:xfrm flipH="1">
                      <a:off x="0" y="0"/>
                      <a:ext cx="3083727" cy="1089434"/>
                    </a:xfrm>
                    <a:prstGeom prst="rect">
                      <a:avLst/>
                    </a:prstGeom>
                  </pic:spPr>
                </pic:pic>
              </a:graphicData>
            </a:graphic>
          </wp:inline>
        </w:drawing>
      </w:r>
      <w:r w:rsidR="00BD11FF">
        <w:rPr>
          <w:noProof/>
          <w:lang w:val="de-DE" w:eastAsia="de-DE"/>
        </w:rPr>
        <w:drawing>
          <wp:anchor distT="0" distB="0" distL="114300" distR="114300" simplePos="0" relativeHeight="251659264" behindDoc="0" locked="0" layoutInCell="1" allowOverlap="1" wp14:anchorId="631792BF" wp14:editId="3F0C4449">
            <wp:simplePos x="902208" y="4907280"/>
            <wp:positionH relativeFrom="column">
              <wp:align>left</wp:align>
            </wp:positionH>
            <wp:positionV relativeFrom="paragraph">
              <wp:align>top</wp:align>
            </wp:positionV>
            <wp:extent cx="2497361" cy="3717561"/>
            <wp:effectExtent l="0" t="0" r="0" b="0"/>
            <wp:wrapSquare wrapText="bothSides"/>
            <wp:docPr id="7" name="Grafik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AM.089624.jpg"/>
                    <pic:cNvPicPr/>
                  </pic:nvPicPr>
                  <pic:blipFill>
                    <a:blip r:embed="rId5" cstate="print">
                      <a:extLst>
                        <a:ext uri="{28A0092B-C50C-407E-A947-70E740481C1C}">
                          <a14:useLocalDpi xmlns:a14="http://schemas.microsoft.com/office/drawing/2010/main" val="0"/>
                        </a:ext>
                      </a:extLst>
                    </a:blip>
                    <a:stretch>
                      <a:fillRect/>
                    </a:stretch>
                  </pic:blipFill>
                  <pic:spPr>
                    <a:xfrm>
                      <a:off x="0" y="0"/>
                      <a:ext cx="2497361" cy="3717561"/>
                    </a:xfrm>
                    <a:prstGeom prst="rect">
                      <a:avLst/>
                    </a:prstGeom>
                  </pic:spPr>
                </pic:pic>
              </a:graphicData>
            </a:graphic>
          </wp:anchor>
        </w:drawing>
      </w:r>
      <w:r w:rsidR="00766D00">
        <w:br w:type="textWrapping" w:clear="all"/>
      </w:r>
    </w:p>
    <w:p w14:paraId="16ADB407" w14:textId="727BA82F" w:rsidR="00A95615" w:rsidRPr="00A95615" w:rsidRDefault="00A95615" w:rsidP="008C221E">
      <w:pPr>
        <w:rPr>
          <w:sz w:val="20"/>
          <w:szCs w:val="20"/>
        </w:rPr>
      </w:pPr>
      <w:r>
        <w:rPr>
          <w:sz w:val="20"/>
          <w:szCs w:val="20"/>
        </w:rPr>
        <w:t xml:space="preserve">Fig.1 </w:t>
      </w:r>
      <w:r w:rsidR="001773DC">
        <w:rPr>
          <w:sz w:val="20"/>
          <w:szCs w:val="20"/>
        </w:rPr>
        <w:t xml:space="preserve">and 2, </w:t>
      </w:r>
      <w:r w:rsidR="007A602B">
        <w:rPr>
          <w:sz w:val="20"/>
          <w:szCs w:val="20"/>
        </w:rPr>
        <w:t>The Stockholm</w:t>
      </w:r>
      <w:r w:rsidR="00766D00">
        <w:rPr>
          <w:sz w:val="20"/>
          <w:szCs w:val="20"/>
        </w:rPr>
        <w:t xml:space="preserve"> tent, i</w:t>
      </w:r>
      <w:r w:rsidR="00766D00" w:rsidRPr="00766D00">
        <w:rPr>
          <w:sz w:val="20"/>
          <w:szCs w:val="20"/>
        </w:rPr>
        <w:t>nside view</w:t>
      </w:r>
      <w:r w:rsidR="001773DC">
        <w:rPr>
          <w:sz w:val="20"/>
          <w:szCs w:val="20"/>
        </w:rPr>
        <w:t xml:space="preserve"> and decorated piece from the interior</w:t>
      </w:r>
      <w:r w:rsidR="00766D00" w:rsidRPr="00766D00">
        <w:rPr>
          <w:sz w:val="20"/>
          <w:szCs w:val="20"/>
        </w:rPr>
        <w:t xml:space="preserve"> (</w:t>
      </w:r>
      <w:proofErr w:type="spellStart"/>
      <w:r w:rsidR="00766D00" w:rsidRPr="00766D00">
        <w:rPr>
          <w:sz w:val="20"/>
          <w:szCs w:val="20"/>
        </w:rPr>
        <w:t>Armémuseum</w:t>
      </w:r>
      <w:proofErr w:type="spellEnd"/>
      <w:r w:rsidR="00766D00" w:rsidRPr="00766D00">
        <w:rPr>
          <w:sz w:val="20"/>
          <w:szCs w:val="20"/>
        </w:rPr>
        <w:t xml:space="preserve"> 2014</w:t>
      </w:r>
      <w:r w:rsidRPr="00766D00">
        <w:rPr>
          <w:sz w:val="20"/>
          <w:szCs w:val="20"/>
        </w:rPr>
        <w:t>)</w:t>
      </w:r>
      <w:r w:rsidR="007A602B" w:rsidRPr="00766D00">
        <w:rPr>
          <w:sz w:val="20"/>
          <w:szCs w:val="20"/>
        </w:rPr>
        <w:t>.</w:t>
      </w:r>
    </w:p>
    <w:p w14:paraId="794D9D19" w14:textId="77777777" w:rsidR="00AF375A" w:rsidRDefault="00AF375A" w:rsidP="008C221E"/>
    <w:p w14:paraId="3190B434" w14:textId="77777777" w:rsidR="00D2454E" w:rsidRDefault="00D2454E" w:rsidP="008C221E"/>
    <w:p w14:paraId="2F61CFED" w14:textId="77777777" w:rsidR="001773DC" w:rsidRDefault="001773DC" w:rsidP="008C221E"/>
    <w:p w14:paraId="56727A88" w14:textId="77777777" w:rsidR="001773DC" w:rsidRDefault="001773DC" w:rsidP="008C221E"/>
    <w:p w14:paraId="00D39F88" w14:textId="77777777" w:rsidR="001773DC" w:rsidRDefault="001773DC" w:rsidP="008C221E"/>
    <w:p w14:paraId="175E0CEE" w14:textId="0404266B" w:rsidR="00B31F5D" w:rsidRDefault="00B31F5D" w:rsidP="008C221E">
      <w:r>
        <w:t>With a height of 4.</w:t>
      </w:r>
      <w:r w:rsidR="003E58FB">
        <w:t>13 m</w:t>
      </w:r>
      <w:r w:rsidR="00F95E65">
        <w:t>etres</w:t>
      </w:r>
      <w:r w:rsidR="003E58FB">
        <w:t xml:space="preserve"> and a circumference of 30 </w:t>
      </w:r>
      <w:r>
        <w:t>m</w:t>
      </w:r>
      <w:r w:rsidR="00F95E65">
        <w:t>etres</w:t>
      </w:r>
      <w:r>
        <w:t>, the double-columned rectangular tent has</w:t>
      </w:r>
      <w:r w:rsidR="001773DC">
        <w:t xml:space="preserve"> been traced back to </w:t>
      </w:r>
      <w:r>
        <w:t>Turkey, with no exact location of fabrication given (MWNF 2018). The Muse</w:t>
      </w:r>
      <w:r w:rsidR="001773DC">
        <w:t xml:space="preserve">um Inventory Number is </w:t>
      </w:r>
      <w:r>
        <w:t xml:space="preserve">AM 3805, </w:t>
      </w:r>
      <w:r w:rsidR="00DC029B">
        <w:t xml:space="preserve">with few </w:t>
      </w:r>
      <w:r w:rsidR="00F95E65">
        <w:t>photographs publicly available. This is</w:t>
      </w:r>
      <w:r>
        <w:t xml:space="preserve"> complemented by a short description of its context (MWNF 2018).</w:t>
      </w:r>
    </w:p>
    <w:p w14:paraId="0E22B85E" w14:textId="35CBE853" w:rsidR="00204CC4" w:rsidRPr="00F95E65" w:rsidRDefault="00DC029B" w:rsidP="00204CC4">
      <w:r>
        <w:t>The Stockholm tent</w:t>
      </w:r>
      <w:r w:rsidR="00B31F5D">
        <w:t xml:space="preserve"> is composed of cott</w:t>
      </w:r>
      <w:r w:rsidR="003E58FB">
        <w:t xml:space="preserve">on, silk, leather and applique </w:t>
      </w:r>
      <w:r w:rsidR="00B31F5D">
        <w:t xml:space="preserve">(MWNF 2018). </w:t>
      </w:r>
      <w:r w:rsidR="00FC04F2">
        <w:t>The oval floor of the tent borders onto the two rectangular walls, each made up of nine parts (MWNF 2018). The one vault-shaped r</w:t>
      </w:r>
      <w:r w:rsidR="00F95E65">
        <w:t>oof is made up of two parts. T</w:t>
      </w:r>
      <w:r w:rsidR="003E58FB">
        <w:t>he entire tent</w:t>
      </w:r>
      <w:r w:rsidR="00FC04F2">
        <w:t xml:space="preserve"> </w:t>
      </w:r>
      <w:r w:rsidR="00F95E65">
        <w:t xml:space="preserve">is </w:t>
      </w:r>
      <w:r w:rsidR="00FC04F2">
        <w:t>held</w:t>
      </w:r>
      <w:r w:rsidR="00F95E65">
        <w:t xml:space="preserve"> together by toggles and loops </w:t>
      </w:r>
      <w:r w:rsidR="00FC04F2">
        <w:t>disgui</w:t>
      </w:r>
      <w:r w:rsidR="003E58FB">
        <w:t>sed by a valance on both the i</w:t>
      </w:r>
      <w:r w:rsidR="00FC04F2">
        <w:t>nterior and exterior of the tent</w:t>
      </w:r>
      <w:r w:rsidR="003E58FB">
        <w:t xml:space="preserve"> </w:t>
      </w:r>
      <w:r w:rsidR="00FC04F2">
        <w:t xml:space="preserve">(MWNF 2018). </w:t>
      </w:r>
      <w:r w:rsidR="003E58FB">
        <w:t>Another valance is</w:t>
      </w:r>
      <w:r w:rsidR="00FC04F2">
        <w:t xml:space="preserve"> attached to the lower edge of the tent</w:t>
      </w:r>
      <w:r w:rsidR="003E58FB">
        <w:t>’</w:t>
      </w:r>
      <w:r w:rsidR="00FC04F2">
        <w:t xml:space="preserve">s wall, with two columns </w:t>
      </w:r>
      <w:r w:rsidR="003E58FB">
        <w:t xml:space="preserve">of unknown material </w:t>
      </w:r>
      <w:r w:rsidR="00FC04F2">
        <w:t>supporting the ceiling (MWNF 2018). The tent</w:t>
      </w:r>
      <w:r w:rsidR="003E58FB">
        <w:t>’</w:t>
      </w:r>
      <w:r w:rsidR="00FC04F2">
        <w:t xml:space="preserve">s walls are supported by guy ropes, with the outer shell made up of </w:t>
      </w:r>
      <w:r w:rsidR="002630F6">
        <w:t xml:space="preserve">plain </w:t>
      </w:r>
      <w:r w:rsidR="00FC04F2">
        <w:t>Verdigris cloth (MWNF 2018)</w:t>
      </w:r>
      <w:r w:rsidR="003E58FB">
        <w:t>,</w:t>
      </w:r>
      <w:r>
        <w:t xml:space="preserve"> defined as</w:t>
      </w:r>
      <w:r w:rsidR="003E58FB">
        <w:t xml:space="preserve"> </w:t>
      </w:r>
      <w:r w:rsidR="00FC04F2">
        <w:t>oxidized bras</w:t>
      </w:r>
      <w:r w:rsidR="00F95E65">
        <w:t>s or copper covering the cotton. This gives it</w:t>
      </w:r>
      <w:r w:rsidR="00FC04F2">
        <w:t xml:space="preserve"> a blue-greenish colour</w:t>
      </w:r>
      <w:r w:rsidR="00A811D9">
        <w:t xml:space="preserve"> (English Oxford living Dictionaries 2018)</w:t>
      </w:r>
      <w:r w:rsidR="00F95E65">
        <w:t>. However, this</w:t>
      </w:r>
      <w:r w:rsidR="00FC04F2">
        <w:t xml:space="preserve"> canno</w:t>
      </w:r>
      <w:r w:rsidR="002630F6">
        <w:t xml:space="preserve">t be seen in any of the public </w:t>
      </w:r>
      <w:proofErr w:type="gramStart"/>
      <w:r w:rsidR="002630F6">
        <w:t>photos</w:t>
      </w:r>
      <w:r w:rsidR="00FC04F2">
        <w:t>(</w:t>
      </w:r>
      <w:proofErr w:type="gramEnd"/>
      <w:r w:rsidR="00FC04F2">
        <w:t>MWNF 2018).</w:t>
      </w:r>
      <w:r w:rsidR="00AF375A">
        <w:t xml:space="preserve"> </w:t>
      </w:r>
      <w:r w:rsidR="003E58FB">
        <w:t xml:space="preserve"> From the observation of the images</w:t>
      </w:r>
      <w:r w:rsidR="00984C2A">
        <w:t>, the predominant colours of beige/white and a copper-red can be determined (MWNF 2018). Further colours present are two different shades of blue, as well as a golde</w:t>
      </w:r>
      <w:r w:rsidR="004A242B">
        <w:t xml:space="preserve">n yellow tone </w:t>
      </w:r>
      <w:r w:rsidR="00984C2A">
        <w:t xml:space="preserve">(MWNF 2018). </w:t>
      </w:r>
      <w:r w:rsidR="00F95E65">
        <w:t xml:space="preserve"> However, all the colours</w:t>
      </w:r>
      <w:r w:rsidR="001F575B">
        <w:t xml:space="preserve"> show signs of fading, </w:t>
      </w:r>
      <w:r w:rsidR="004A242B">
        <w:t xml:space="preserve">tear and irregular </w:t>
      </w:r>
      <w:r w:rsidR="00F95E65">
        <w:t>distribution,</w:t>
      </w:r>
      <w:r w:rsidR="00992E65">
        <w:t xml:space="preserve"> especially on the large surfaces that remain undecorated (MWNF 2018). </w:t>
      </w:r>
      <w:r w:rsidR="00ED5621">
        <w:t xml:space="preserve"> </w:t>
      </w:r>
      <w:r w:rsidR="00ED5621" w:rsidRPr="004C1D28">
        <w:t xml:space="preserve">The same pattern has been repeatedly applied on the interior, especially drawing attention to the </w:t>
      </w:r>
      <w:r w:rsidR="005767A6" w:rsidRPr="004C1D28">
        <w:t>medallions</w:t>
      </w:r>
      <w:r w:rsidR="00ED5621" w:rsidRPr="004C1D28">
        <w:t xml:space="preserve"> or </w:t>
      </w:r>
      <w:proofErr w:type="spellStart"/>
      <w:r w:rsidR="00ED5621" w:rsidRPr="004C1D28">
        <w:rPr>
          <w:rFonts w:eastAsia="Times New Roman" w:cs="Times New Roman"/>
          <w:i/>
          <w:color w:val="000000"/>
          <w:lang w:eastAsia="de-DE"/>
        </w:rPr>
        <w:t>şemse</w:t>
      </w:r>
      <w:proofErr w:type="spellEnd"/>
      <w:r w:rsidR="00ED5621" w:rsidRPr="004C1D28">
        <w:rPr>
          <w:rFonts w:eastAsia="Times New Roman" w:cs="Times New Roman"/>
          <w:i/>
          <w:color w:val="000000"/>
          <w:lang w:eastAsia="de-DE"/>
        </w:rPr>
        <w:t xml:space="preserve"> </w:t>
      </w:r>
      <w:r w:rsidR="00F95E65">
        <w:rPr>
          <w:rFonts w:eastAsia="Times New Roman" w:cs="Times New Roman"/>
          <w:color w:val="000000"/>
          <w:lang w:eastAsia="de-DE"/>
        </w:rPr>
        <w:t xml:space="preserve">(sun); </w:t>
      </w:r>
      <w:r w:rsidR="00ED5621" w:rsidRPr="004C1D28">
        <w:rPr>
          <w:rFonts w:eastAsia="Times New Roman" w:cs="Times New Roman"/>
          <w:color w:val="000000"/>
          <w:lang w:eastAsia="de-DE"/>
        </w:rPr>
        <w:t xml:space="preserve">displaying a large array of </w:t>
      </w:r>
      <w:r w:rsidR="004A242B" w:rsidRPr="004C1D28">
        <w:rPr>
          <w:rFonts w:eastAsia="Times New Roman" w:cs="Times New Roman"/>
          <w:color w:val="000000"/>
          <w:lang w:eastAsia="de-DE"/>
        </w:rPr>
        <w:t>flowers set</w:t>
      </w:r>
      <w:r w:rsidR="004F68B9" w:rsidRPr="004C1D28">
        <w:rPr>
          <w:rFonts w:eastAsia="Times New Roman" w:cs="Times New Roman"/>
          <w:color w:val="000000"/>
          <w:lang w:eastAsia="de-DE"/>
        </w:rPr>
        <w:t xml:space="preserve"> in vase motifs</w:t>
      </w:r>
      <w:r w:rsidR="004F68B9" w:rsidRPr="004A242B">
        <w:rPr>
          <w:rFonts w:eastAsia="Times New Roman" w:cs="Times New Roman"/>
          <w:color w:val="000000"/>
          <w:lang w:eastAsia="de-DE"/>
        </w:rPr>
        <w:t xml:space="preserve"> (M</w:t>
      </w:r>
      <w:r w:rsidR="00ED5621" w:rsidRPr="004A242B">
        <w:rPr>
          <w:rFonts w:eastAsia="Times New Roman" w:cs="Times New Roman"/>
          <w:color w:val="000000"/>
          <w:lang w:eastAsia="de-DE"/>
        </w:rPr>
        <w:t>WNF 2018).</w:t>
      </w:r>
      <w:r w:rsidR="00F95E65">
        <w:t xml:space="preserve">These </w:t>
      </w:r>
      <w:proofErr w:type="spellStart"/>
      <w:r w:rsidR="005A357F" w:rsidRPr="004C1D28">
        <w:rPr>
          <w:rFonts w:eastAsia="Times New Roman" w:cs="Times New Roman"/>
          <w:i/>
          <w:color w:val="000000"/>
          <w:lang w:eastAsia="de-DE"/>
        </w:rPr>
        <w:t>şemse</w:t>
      </w:r>
      <w:proofErr w:type="spellEnd"/>
      <w:r w:rsidR="00F95E65">
        <w:t xml:space="preserve"> are interpreted to be </w:t>
      </w:r>
      <w:r w:rsidR="004F68B9" w:rsidRPr="004A242B">
        <w:t>representing Ottoman gardens, with the borders clearly defining a separate space within the flower-filled medallion (MWNF 2018), a very typical Ottoman mot</w:t>
      </w:r>
      <w:r w:rsidR="004A242B">
        <w:t xml:space="preserve">if </w:t>
      </w:r>
      <w:r w:rsidR="00A95615">
        <w:t>(MWNF 2018)</w:t>
      </w:r>
      <w:r w:rsidR="004F68B9" w:rsidRPr="00A95615">
        <w:t>.</w:t>
      </w:r>
      <w:r w:rsidR="00174E93">
        <w:t xml:space="preserve"> The arch and column patterns</w:t>
      </w:r>
      <w:r w:rsidR="00204CC4" w:rsidRPr="004A242B">
        <w:t xml:space="preserve"> are also present on the ceiling, divided </w:t>
      </w:r>
      <w:r w:rsidR="00174E93">
        <w:t>by a strip depicting stars,</w:t>
      </w:r>
      <w:r w:rsidR="00204CC4" w:rsidRPr="004A242B">
        <w:t xml:space="preserve"> reaching from one pole to the other (MWNF 2018). </w:t>
      </w:r>
      <w:r w:rsidR="00174E93">
        <w:t xml:space="preserve">This ornamentation style </w:t>
      </w:r>
      <w:r w:rsidR="00204CC4" w:rsidRPr="004A242B">
        <w:t>is called the hemmed-</w:t>
      </w:r>
      <w:r w:rsidR="00204CC4" w:rsidRPr="004A242B">
        <w:rPr>
          <w:rFonts w:eastAsia="Times New Roman" w:cs="Times New Roman"/>
          <w:color w:val="000000"/>
          <w:lang w:eastAsia="de-DE"/>
        </w:rPr>
        <w:t>appliqué-technique, complemented by patterns created on the ground by sewed-together pieces of leather and silk of various shapes and colours, arranged within a maximum of eight layers of fabric (MWNF 2018).</w:t>
      </w:r>
      <w:r w:rsidR="00204CC4">
        <w:rPr>
          <w:rFonts w:eastAsia="Times New Roman" w:cs="Times New Roman"/>
          <w:color w:val="000000"/>
          <w:sz w:val="24"/>
          <w:szCs w:val="24"/>
          <w:lang w:eastAsia="de-DE"/>
        </w:rPr>
        <w:t xml:space="preserve"> </w:t>
      </w:r>
    </w:p>
    <w:p w14:paraId="21E623CB" w14:textId="187A6738" w:rsidR="00590434" w:rsidRDefault="00A95615" w:rsidP="00204CC4">
      <w:pPr>
        <w:rPr>
          <w:rFonts w:eastAsia="Times New Roman" w:cs="Times New Roman"/>
          <w:color w:val="000000"/>
          <w:lang w:eastAsia="de-DE"/>
        </w:rPr>
      </w:pPr>
      <w:r>
        <w:rPr>
          <w:rFonts w:eastAsia="Times New Roman" w:cs="Times New Roman"/>
          <w:color w:val="000000"/>
          <w:lang w:eastAsia="de-DE"/>
        </w:rPr>
        <w:t>The tent</w:t>
      </w:r>
      <w:r w:rsidR="00AA4851">
        <w:rPr>
          <w:rFonts w:eastAsia="Times New Roman" w:cs="Times New Roman"/>
          <w:color w:val="000000"/>
          <w:lang w:eastAsia="de-DE"/>
        </w:rPr>
        <w:t xml:space="preserve"> was captured</w:t>
      </w:r>
      <w:r w:rsidR="00D934CF">
        <w:rPr>
          <w:rFonts w:eastAsia="Times New Roman" w:cs="Times New Roman"/>
          <w:color w:val="000000"/>
          <w:lang w:eastAsia="de-DE"/>
        </w:rPr>
        <w:t xml:space="preserve"> from Ottoman forces besieging V</w:t>
      </w:r>
      <w:r w:rsidR="00AA4851">
        <w:rPr>
          <w:rFonts w:eastAsia="Times New Roman" w:cs="Times New Roman"/>
          <w:color w:val="000000"/>
          <w:lang w:eastAsia="de-DE"/>
        </w:rPr>
        <w:t>ienna</w:t>
      </w:r>
      <w:r w:rsidR="0082175B">
        <w:rPr>
          <w:rFonts w:eastAsia="Times New Roman" w:cs="Times New Roman"/>
          <w:color w:val="000000"/>
          <w:lang w:eastAsia="de-DE"/>
        </w:rPr>
        <w:t xml:space="preserve"> in 1683, likely when</w:t>
      </w:r>
      <w:r w:rsidR="00590434">
        <w:rPr>
          <w:rFonts w:eastAsia="Times New Roman" w:cs="Times New Roman"/>
          <w:color w:val="000000"/>
          <w:lang w:eastAsia="de-DE"/>
        </w:rPr>
        <w:t xml:space="preserve"> the Ottomans were</w:t>
      </w:r>
      <w:r w:rsidR="0082175B">
        <w:rPr>
          <w:rFonts w:eastAsia="Times New Roman" w:cs="Times New Roman"/>
          <w:color w:val="000000"/>
          <w:lang w:eastAsia="de-DE"/>
        </w:rPr>
        <w:t xml:space="preserve"> defeated by a</w:t>
      </w:r>
      <w:r w:rsidR="005A357F">
        <w:rPr>
          <w:rFonts w:eastAsia="Times New Roman" w:cs="Times New Roman"/>
          <w:color w:val="000000"/>
          <w:lang w:eastAsia="de-DE"/>
        </w:rPr>
        <w:t xml:space="preserve"> united Christian relieve force. This force was</w:t>
      </w:r>
      <w:r w:rsidR="0082175B">
        <w:rPr>
          <w:rFonts w:eastAsia="Times New Roman" w:cs="Times New Roman"/>
          <w:color w:val="000000"/>
          <w:lang w:eastAsia="de-DE"/>
        </w:rPr>
        <w:t xml:space="preserve"> made up of Poles, Saxons, Bavarians, </w:t>
      </w:r>
      <w:proofErr w:type="spellStart"/>
      <w:r w:rsidR="0082175B">
        <w:rPr>
          <w:rFonts w:eastAsia="Times New Roman" w:cs="Times New Roman"/>
          <w:color w:val="000000"/>
          <w:lang w:eastAsia="de-DE"/>
        </w:rPr>
        <w:t>Franconians</w:t>
      </w:r>
      <w:proofErr w:type="spellEnd"/>
      <w:r w:rsidR="0082175B">
        <w:rPr>
          <w:rFonts w:eastAsia="Times New Roman" w:cs="Times New Roman"/>
          <w:color w:val="000000"/>
          <w:lang w:eastAsia="de-DE"/>
        </w:rPr>
        <w:t xml:space="preserve"> and </w:t>
      </w:r>
      <w:proofErr w:type="spellStart"/>
      <w:r w:rsidR="005A357F">
        <w:rPr>
          <w:rFonts w:eastAsia="Times New Roman" w:cs="Times New Roman"/>
          <w:color w:val="000000"/>
          <w:lang w:eastAsia="de-DE"/>
        </w:rPr>
        <w:t>Swabians</w:t>
      </w:r>
      <w:proofErr w:type="spellEnd"/>
      <w:r w:rsidR="005A357F">
        <w:rPr>
          <w:rFonts w:eastAsia="Times New Roman" w:cs="Times New Roman"/>
          <w:color w:val="000000"/>
          <w:lang w:eastAsia="de-DE"/>
        </w:rPr>
        <w:t>, which</w:t>
      </w:r>
      <w:r w:rsidR="00AA4851">
        <w:rPr>
          <w:rFonts w:eastAsia="Times New Roman" w:cs="Times New Roman"/>
          <w:color w:val="000000"/>
          <w:lang w:eastAsia="de-DE"/>
        </w:rPr>
        <w:t xml:space="preserve"> allegedly looted the Ottoman camp after their victory (Masters and </w:t>
      </w:r>
      <w:proofErr w:type="spellStart"/>
      <w:r w:rsidR="00AA4851">
        <w:rPr>
          <w:rFonts w:eastAsia="Times New Roman" w:cs="Times New Roman"/>
          <w:color w:val="000000"/>
          <w:lang w:eastAsia="de-DE"/>
        </w:rPr>
        <w:t>Agoston</w:t>
      </w:r>
      <w:proofErr w:type="spellEnd"/>
      <w:r w:rsidR="00AA4851">
        <w:rPr>
          <w:rFonts w:eastAsia="Times New Roman" w:cs="Times New Roman"/>
          <w:color w:val="000000"/>
          <w:lang w:eastAsia="de-DE"/>
        </w:rPr>
        <w:t xml:space="preserve"> 2009).</w:t>
      </w:r>
      <w:r w:rsidR="00590434">
        <w:rPr>
          <w:rFonts w:eastAsia="Times New Roman" w:cs="Times New Roman"/>
          <w:color w:val="000000"/>
          <w:lang w:eastAsia="de-DE"/>
        </w:rPr>
        <w:t xml:space="preserve"> I</w:t>
      </w:r>
      <w:r>
        <w:rPr>
          <w:rFonts w:eastAsia="Times New Roman" w:cs="Times New Roman"/>
          <w:color w:val="000000"/>
          <w:lang w:eastAsia="de-DE"/>
        </w:rPr>
        <w:t>nitiated by the Ottomans, with</w:t>
      </w:r>
      <w:r w:rsidR="00D934CF">
        <w:rPr>
          <w:rFonts w:eastAsia="Times New Roman" w:cs="Times New Roman"/>
          <w:color w:val="000000"/>
          <w:lang w:eastAsia="de-DE"/>
        </w:rPr>
        <w:t xml:space="preserve"> t</w:t>
      </w:r>
      <w:r>
        <w:rPr>
          <w:rFonts w:eastAsia="Times New Roman" w:cs="Times New Roman"/>
          <w:color w:val="000000"/>
          <w:lang w:eastAsia="de-DE"/>
        </w:rPr>
        <w:t>he vizier Kara Mustafa Pasha convincing</w:t>
      </w:r>
      <w:r w:rsidR="00D934CF">
        <w:rPr>
          <w:rFonts w:eastAsia="Times New Roman" w:cs="Times New Roman"/>
          <w:color w:val="000000"/>
          <w:lang w:eastAsia="de-DE"/>
        </w:rPr>
        <w:t xml:space="preserve"> Sultan Mehmed IV (1648-87) </w:t>
      </w:r>
      <w:r w:rsidR="00797F8D">
        <w:rPr>
          <w:rFonts w:eastAsia="Times New Roman" w:cs="Times New Roman"/>
          <w:color w:val="000000"/>
          <w:lang w:eastAsia="de-DE"/>
        </w:rPr>
        <w:t>to believe in an Ottoman victory against the House of Habsburg, with the Sultan himself not taking part</w:t>
      </w:r>
      <w:r w:rsidR="005A357F">
        <w:rPr>
          <w:rFonts w:eastAsia="Times New Roman" w:cs="Times New Roman"/>
          <w:color w:val="000000"/>
          <w:lang w:eastAsia="de-DE"/>
        </w:rPr>
        <w:t xml:space="preserve"> in siege,</w:t>
      </w:r>
      <w:r w:rsidR="00797F8D">
        <w:rPr>
          <w:rFonts w:eastAsia="Times New Roman" w:cs="Times New Roman"/>
          <w:color w:val="000000"/>
          <w:lang w:eastAsia="de-DE"/>
        </w:rPr>
        <w:t xml:space="preserve"> but remaining in Belgrade (Masters and </w:t>
      </w:r>
      <w:proofErr w:type="spellStart"/>
      <w:r w:rsidR="00797F8D">
        <w:rPr>
          <w:rFonts w:eastAsia="Times New Roman" w:cs="Times New Roman"/>
          <w:color w:val="000000"/>
          <w:lang w:eastAsia="de-DE"/>
        </w:rPr>
        <w:t>Agoston</w:t>
      </w:r>
      <w:proofErr w:type="spellEnd"/>
      <w:r w:rsidR="00797F8D">
        <w:rPr>
          <w:rFonts w:eastAsia="Times New Roman" w:cs="Times New Roman"/>
          <w:color w:val="000000"/>
          <w:lang w:eastAsia="de-DE"/>
        </w:rPr>
        <w:t xml:space="preserve"> 2009).</w:t>
      </w:r>
    </w:p>
    <w:p w14:paraId="7E925F76" w14:textId="43F19471" w:rsidR="0082175B" w:rsidRPr="0082175B" w:rsidRDefault="001246DD" w:rsidP="00204CC4">
      <w:pPr>
        <w:rPr>
          <w:rFonts w:eastAsia="Times New Roman" w:cs="Times New Roman"/>
          <w:color w:val="000000"/>
          <w:lang w:eastAsia="de-DE"/>
        </w:rPr>
      </w:pPr>
      <w:r>
        <w:rPr>
          <w:rFonts w:eastAsia="Times New Roman" w:cs="Times New Roman"/>
          <w:color w:val="000000"/>
          <w:lang w:eastAsia="de-DE"/>
        </w:rPr>
        <w:t>It is unknown where the</w:t>
      </w:r>
      <w:r w:rsidR="00590434">
        <w:rPr>
          <w:rFonts w:eastAsia="Times New Roman" w:cs="Times New Roman"/>
          <w:color w:val="000000"/>
          <w:lang w:eastAsia="de-DE"/>
        </w:rPr>
        <w:t xml:space="preserve"> Stockholm</w:t>
      </w:r>
      <w:r>
        <w:rPr>
          <w:rFonts w:eastAsia="Times New Roman" w:cs="Times New Roman"/>
          <w:color w:val="000000"/>
          <w:lang w:eastAsia="de-DE"/>
        </w:rPr>
        <w:t xml:space="preserve"> tent was produced or by</w:t>
      </w:r>
      <w:r w:rsidR="005A357F">
        <w:rPr>
          <w:rFonts w:eastAsia="Times New Roman" w:cs="Times New Roman"/>
          <w:color w:val="000000"/>
          <w:lang w:eastAsia="de-DE"/>
        </w:rPr>
        <w:t xml:space="preserve"> whom. I</w:t>
      </w:r>
      <w:r w:rsidR="00590434">
        <w:rPr>
          <w:rFonts w:eastAsia="Times New Roman" w:cs="Times New Roman"/>
          <w:color w:val="000000"/>
          <w:lang w:eastAsia="de-DE"/>
        </w:rPr>
        <w:t>n fact it is not</w:t>
      </w:r>
      <w:r>
        <w:rPr>
          <w:rFonts w:eastAsia="Times New Roman" w:cs="Times New Roman"/>
          <w:color w:val="000000"/>
          <w:lang w:eastAsia="de-DE"/>
        </w:rPr>
        <w:t xml:space="preserve"> documented who brou</w:t>
      </w:r>
      <w:r w:rsidR="00590434">
        <w:rPr>
          <w:rFonts w:eastAsia="Times New Roman" w:cs="Times New Roman"/>
          <w:color w:val="000000"/>
          <w:lang w:eastAsia="de-DE"/>
        </w:rPr>
        <w:t xml:space="preserve">ght it back from </w:t>
      </w:r>
      <w:r>
        <w:rPr>
          <w:rFonts w:eastAsia="Times New Roman" w:cs="Times New Roman"/>
          <w:color w:val="000000"/>
          <w:lang w:eastAsia="de-DE"/>
        </w:rPr>
        <w:t xml:space="preserve">Vienna and from </w:t>
      </w:r>
      <w:r w:rsidR="00CB29D1" w:rsidRPr="00CB29D1">
        <w:rPr>
          <w:rFonts w:eastAsia="Times New Roman" w:cs="Times New Roman"/>
          <w:color w:val="000000"/>
          <w:lang w:eastAsia="de-DE"/>
        </w:rPr>
        <w:t>where</w:t>
      </w:r>
      <w:r w:rsidR="00590434">
        <w:rPr>
          <w:rFonts w:eastAsia="Times New Roman" w:cs="Times New Roman"/>
          <w:color w:val="000000"/>
          <w:lang w:eastAsia="de-DE"/>
        </w:rPr>
        <w:t xml:space="preserve"> </w:t>
      </w:r>
      <w:r>
        <w:rPr>
          <w:rFonts w:eastAsia="Times New Roman" w:cs="Times New Roman"/>
          <w:color w:val="000000"/>
          <w:lang w:eastAsia="de-DE"/>
        </w:rPr>
        <w:t>King Char</w:t>
      </w:r>
      <w:r w:rsidR="00590434">
        <w:rPr>
          <w:rFonts w:eastAsia="Times New Roman" w:cs="Times New Roman"/>
          <w:color w:val="000000"/>
          <w:lang w:eastAsia="de-DE"/>
        </w:rPr>
        <w:t xml:space="preserve">les II acquired the tent </w:t>
      </w:r>
      <w:r>
        <w:rPr>
          <w:rFonts w:eastAsia="Times New Roman" w:cs="Times New Roman"/>
          <w:color w:val="000000"/>
          <w:lang w:eastAsia="de-DE"/>
        </w:rPr>
        <w:t>(MWNF 2018).</w:t>
      </w:r>
      <w:r w:rsidR="006D2386">
        <w:rPr>
          <w:rFonts w:eastAsia="Times New Roman" w:cs="Times New Roman"/>
          <w:color w:val="000000"/>
          <w:lang w:eastAsia="de-DE"/>
        </w:rPr>
        <w:t xml:space="preserve"> </w:t>
      </w:r>
    </w:p>
    <w:p w14:paraId="43F61598" w14:textId="7F0F2521" w:rsidR="00C76D3C" w:rsidRDefault="005E400F" w:rsidP="00204CC4">
      <w:pPr>
        <w:rPr>
          <w:rFonts w:eastAsia="Times New Roman" w:cs="Times New Roman"/>
          <w:color w:val="000000"/>
          <w:lang w:eastAsia="de-DE"/>
        </w:rPr>
      </w:pPr>
      <w:r w:rsidRPr="005E400F">
        <w:rPr>
          <w:rFonts w:eastAsia="Times New Roman" w:cs="Times New Roman"/>
          <w:color w:val="000000"/>
          <w:lang w:eastAsia="de-DE"/>
        </w:rPr>
        <w:t xml:space="preserve">The most </w:t>
      </w:r>
      <w:r w:rsidR="00134260">
        <w:rPr>
          <w:rFonts w:eastAsia="Times New Roman" w:cs="Times New Roman"/>
          <w:color w:val="000000"/>
          <w:lang w:eastAsia="de-DE"/>
        </w:rPr>
        <w:t xml:space="preserve">basic plan of an Ottoman tent </w:t>
      </w:r>
      <w:r>
        <w:rPr>
          <w:rFonts w:eastAsia="Times New Roman" w:cs="Times New Roman"/>
          <w:color w:val="000000"/>
          <w:lang w:eastAsia="de-DE"/>
        </w:rPr>
        <w:t>consisted of two layers of fabric, one outer and an inner layer, with red satin or linen being frequently</w:t>
      </w:r>
      <w:r w:rsidR="005A357F">
        <w:rPr>
          <w:rFonts w:eastAsia="Times New Roman" w:cs="Times New Roman"/>
          <w:color w:val="000000"/>
          <w:lang w:eastAsia="de-DE"/>
        </w:rPr>
        <w:t xml:space="preserve"> chosen for the interior fabric. The exterior fabric having been</w:t>
      </w:r>
      <w:r>
        <w:rPr>
          <w:rFonts w:eastAsia="Times New Roman" w:cs="Times New Roman"/>
          <w:color w:val="000000"/>
          <w:lang w:eastAsia="de-DE"/>
        </w:rPr>
        <w:t xml:space="preserve"> made out of robust linen</w:t>
      </w:r>
      <w:r w:rsidR="00B570CA">
        <w:rPr>
          <w:rFonts w:eastAsia="Times New Roman" w:cs="Times New Roman"/>
          <w:color w:val="000000"/>
          <w:lang w:eastAsia="de-DE"/>
        </w:rPr>
        <w:t xml:space="preserve"> and often copper-coloured, </w:t>
      </w:r>
      <w:r>
        <w:rPr>
          <w:rFonts w:eastAsia="Times New Roman" w:cs="Times New Roman"/>
          <w:color w:val="000000"/>
          <w:lang w:eastAsia="de-DE"/>
        </w:rPr>
        <w:t xml:space="preserve">called </w:t>
      </w:r>
      <w:proofErr w:type="spellStart"/>
      <w:r>
        <w:rPr>
          <w:rFonts w:eastAsia="Times New Roman" w:cs="Times New Roman"/>
          <w:i/>
          <w:color w:val="000000"/>
          <w:lang w:eastAsia="de-DE"/>
        </w:rPr>
        <w:t>cengari</w:t>
      </w:r>
      <w:proofErr w:type="spellEnd"/>
      <w:r>
        <w:rPr>
          <w:rFonts w:eastAsia="Times New Roman" w:cs="Times New Roman"/>
          <w:i/>
          <w:color w:val="000000"/>
          <w:lang w:eastAsia="de-DE"/>
        </w:rPr>
        <w:t xml:space="preserve"> </w:t>
      </w:r>
      <w:r>
        <w:rPr>
          <w:rFonts w:eastAsia="Times New Roman" w:cs="Times New Roman"/>
          <w:color w:val="000000"/>
          <w:lang w:eastAsia="de-DE"/>
        </w:rPr>
        <w:t>(</w:t>
      </w:r>
      <w:proofErr w:type="spellStart"/>
      <w:r>
        <w:rPr>
          <w:rFonts w:eastAsia="Times New Roman" w:cs="Times New Roman"/>
          <w:color w:val="000000"/>
          <w:lang w:eastAsia="de-DE"/>
        </w:rPr>
        <w:t>Atasoy</w:t>
      </w:r>
      <w:proofErr w:type="spellEnd"/>
      <w:r>
        <w:rPr>
          <w:rFonts w:eastAsia="Times New Roman" w:cs="Times New Roman"/>
          <w:color w:val="000000"/>
          <w:lang w:eastAsia="de-DE"/>
        </w:rPr>
        <w:t xml:space="preserve"> 2018).</w:t>
      </w:r>
      <w:r w:rsidR="00C76D3C">
        <w:rPr>
          <w:rFonts w:eastAsia="Times New Roman" w:cs="Times New Roman"/>
          <w:color w:val="000000"/>
          <w:lang w:eastAsia="de-DE"/>
        </w:rPr>
        <w:t xml:space="preserve"> </w:t>
      </w:r>
    </w:p>
    <w:p w14:paraId="7786B522" w14:textId="39DC212D" w:rsidR="00C76D3C" w:rsidRDefault="00B96923" w:rsidP="00204CC4">
      <w:pPr>
        <w:rPr>
          <w:rFonts w:eastAsia="Times New Roman" w:cs="Times New Roman"/>
          <w:color w:val="000000"/>
          <w:lang w:eastAsia="de-DE"/>
        </w:rPr>
      </w:pPr>
      <w:r>
        <w:rPr>
          <w:rFonts w:eastAsia="Times New Roman" w:cs="Times New Roman"/>
          <w:color w:val="000000"/>
          <w:lang w:eastAsia="de-DE"/>
        </w:rPr>
        <w:t xml:space="preserve">However, depending on the </w:t>
      </w:r>
      <w:r w:rsidR="00134260">
        <w:rPr>
          <w:rFonts w:eastAsia="Times New Roman" w:cs="Times New Roman"/>
          <w:color w:val="000000"/>
          <w:lang w:eastAsia="de-DE"/>
        </w:rPr>
        <w:t>size of their poles, tents were also categorized</w:t>
      </w:r>
      <w:r>
        <w:rPr>
          <w:rFonts w:eastAsia="Times New Roman" w:cs="Times New Roman"/>
          <w:color w:val="000000"/>
          <w:lang w:eastAsia="de-DE"/>
        </w:rPr>
        <w:t xml:space="preserve"> into single and double poled (</w:t>
      </w:r>
      <w:proofErr w:type="spellStart"/>
      <w:r>
        <w:rPr>
          <w:rFonts w:eastAsia="Times New Roman" w:cs="Times New Roman"/>
          <w:color w:val="000000"/>
          <w:lang w:eastAsia="de-DE"/>
        </w:rPr>
        <w:t>Atasoy</w:t>
      </w:r>
      <w:proofErr w:type="spellEnd"/>
      <w:r>
        <w:rPr>
          <w:rFonts w:eastAsia="Times New Roman" w:cs="Times New Roman"/>
          <w:color w:val="000000"/>
          <w:lang w:eastAsia="de-DE"/>
        </w:rPr>
        <w:t xml:space="preserve"> 2018). Single poled tents displayed a conical</w:t>
      </w:r>
      <w:r w:rsidR="00197524">
        <w:rPr>
          <w:rFonts w:eastAsia="Times New Roman" w:cs="Times New Roman"/>
          <w:color w:val="000000"/>
          <w:lang w:eastAsia="de-DE"/>
        </w:rPr>
        <w:t xml:space="preserve"> or domed</w:t>
      </w:r>
      <w:r w:rsidR="005A357F">
        <w:rPr>
          <w:rFonts w:eastAsia="Times New Roman" w:cs="Times New Roman"/>
          <w:color w:val="000000"/>
          <w:lang w:eastAsia="de-DE"/>
        </w:rPr>
        <w:t xml:space="preserve"> roof. In contrast, </w:t>
      </w:r>
      <w:r>
        <w:rPr>
          <w:rFonts w:eastAsia="Times New Roman" w:cs="Times New Roman"/>
          <w:color w:val="000000"/>
          <w:lang w:eastAsia="de-DE"/>
        </w:rPr>
        <w:t>doubled poled tents consisted of a roof sloping on both sides of an axis placed between the two poles (</w:t>
      </w:r>
      <w:proofErr w:type="spellStart"/>
      <w:r>
        <w:rPr>
          <w:rFonts w:eastAsia="Times New Roman" w:cs="Times New Roman"/>
          <w:color w:val="000000"/>
          <w:lang w:eastAsia="de-DE"/>
        </w:rPr>
        <w:t>Atasoy</w:t>
      </w:r>
      <w:proofErr w:type="spellEnd"/>
      <w:r>
        <w:rPr>
          <w:rFonts w:eastAsia="Times New Roman" w:cs="Times New Roman"/>
          <w:color w:val="000000"/>
          <w:lang w:eastAsia="de-DE"/>
        </w:rPr>
        <w:t xml:space="preserve"> 2018).</w:t>
      </w:r>
      <w:r w:rsidR="00355485">
        <w:rPr>
          <w:rFonts w:eastAsia="Times New Roman" w:cs="Times New Roman"/>
          <w:color w:val="000000"/>
          <w:lang w:eastAsia="de-DE"/>
        </w:rPr>
        <w:t xml:space="preserve"> </w:t>
      </w:r>
      <w:r w:rsidR="00520CDB">
        <w:rPr>
          <w:rFonts w:eastAsia="Times New Roman" w:cs="Times New Roman"/>
          <w:color w:val="000000"/>
          <w:lang w:eastAsia="de-DE"/>
        </w:rPr>
        <w:t>Most imperial tents were quite large and enclosed an ovoid spa</w:t>
      </w:r>
      <w:r w:rsidR="00134260">
        <w:rPr>
          <w:rFonts w:eastAsia="Times New Roman" w:cs="Times New Roman"/>
          <w:color w:val="000000"/>
          <w:lang w:eastAsia="de-DE"/>
        </w:rPr>
        <w:t>ce (</w:t>
      </w:r>
      <w:proofErr w:type="spellStart"/>
      <w:r w:rsidR="00134260">
        <w:rPr>
          <w:rFonts w:eastAsia="Times New Roman" w:cs="Times New Roman"/>
          <w:color w:val="000000"/>
          <w:lang w:eastAsia="de-DE"/>
        </w:rPr>
        <w:t>Dimmig</w:t>
      </w:r>
      <w:proofErr w:type="spellEnd"/>
      <w:r w:rsidR="00134260">
        <w:rPr>
          <w:rFonts w:eastAsia="Times New Roman" w:cs="Times New Roman"/>
          <w:color w:val="000000"/>
          <w:lang w:eastAsia="de-DE"/>
        </w:rPr>
        <w:t xml:space="preserve"> 2014:342), such as the Stockholm tent</w:t>
      </w:r>
      <w:r w:rsidR="00520CDB">
        <w:rPr>
          <w:rFonts w:eastAsia="Times New Roman" w:cs="Times New Roman"/>
          <w:color w:val="000000"/>
          <w:lang w:eastAsia="de-DE"/>
        </w:rPr>
        <w:t xml:space="preserve"> (MWNF 2018). </w:t>
      </w:r>
      <w:r w:rsidR="00355485">
        <w:rPr>
          <w:rFonts w:eastAsia="Times New Roman" w:cs="Times New Roman"/>
          <w:color w:val="000000"/>
          <w:lang w:eastAsia="de-DE"/>
        </w:rPr>
        <w:t xml:space="preserve">Whenever decoration was recognizable on a tent, it would be called </w:t>
      </w:r>
      <w:proofErr w:type="spellStart"/>
      <w:r w:rsidR="00355485" w:rsidRPr="00355485">
        <w:rPr>
          <w:rFonts w:ascii="Arial" w:hAnsi="Arial" w:cs="Arial"/>
          <w:i/>
          <w:sz w:val="20"/>
          <w:szCs w:val="20"/>
        </w:rPr>
        <w:t>mŸnakkaß</w:t>
      </w:r>
      <w:proofErr w:type="spellEnd"/>
      <w:r w:rsidR="00134260">
        <w:rPr>
          <w:rFonts w:ascii="Arial" w:hAnsi="Arial" w:cs="Arial"/>
          <w:sz w:val="20"/>
          <w:szCs w:val="20"/>
        </w:rPr>
        <w:t>, making the Stockholm</w:t>
      </w:r>
      <w:r w:rsidR="00355485">
        <w:rPr>
          <w:rFonts w:ascii="Arial" w:hAnsi="Arial" w:cs="Arial"/>
          <w:sz w:val="20"/>
          <w:szCs w:val="20"/>
        </w:rPr>
        <w:t xml:space="preserve"> tent a doubled poled </w:t>
      </w:r>
      <w:proofErr w:type="spellStart"/>
      <w:r w:rsidR="00355485" w:rsidRPr="00355485">
        <w:rPr>
          <w:rFonts w:ascii="Arial" w:hAnsi="Arial" w:cs="Arial"/>
          <w:i/>
          <w:sz w:val="20"/>
          <w:szCs w:val="20"/>
        </w:rPr>
        <w:t>mŸnakkaß</w:t>
      </w:r>
      <w:proofErr w:type="spellEnd"/>
      <w:r w:rsidR="00355485">
        <w:rPr>
          <w:rFonts w:ascii="Arial" w:hAnsi="Arial" w:cs="Arial"/>
          <w:i/>
          <w:sz w:val="20"/>
          <w:szCs w:val="20"/>
        </w:rPr>
        <w:t xml:space="preserve"> </w:t>
      </w:r>
      <w:r w:rsidR="00355485">
        <w:rPr>
          <w:rFonts w:ascii="Arial" w:hAnsi="Arial" w:cs="Arial"/>
          <w:sz w:val="20"/>
          <w:szCs w:val="20"/>
        </w:rPr>
        <w:t>(</w:t>
      </w:r>
      <w:proofErr w:type="spellStart"/>
      <w:r w:rsidR="00355485">
        <w:rPr>
          <w:rFonts w:ascii="Arial" w:hAnsi="Arial" w:cs="Arial"/>
          <w:sz w:val="20"/>
          <w:szCs w:val="20"/>
        </w:rPr>
        <w:t>Atasoy</w:t>
      </w:r>
      <w:proofErr w:type="spellEnd"/>
      <w:r w:rsidR="00355485">
        <w:rPr>
          <w:rFonts w:ascii="Arial" w:hAnsi="Arial" w:cs="Arial"/>
          <w:sz w:val="20"/>
          <w:szCs w:val="20"/>
        </w:rPr>
        <w:t xml:space="preserve"> 2018). </w:t>
      </w:r>
      <w:r w:rsidR="00590434">
        <w:rPr>
          <w:rFonts w:eastAsia="Times New Roman" w:cs="Times New Roman"/>
          <w:color w:val="000000"/>
          <w:lang w:eastAsia="de-DE"/>
        </w:rPr>
        <w:t>When it came to the Sultans’ tents, various specialists were employed to ma</w:t>
      </w:r>
      <w:r w:rsidR="004C1D28">
        <w:rPr>
          <w:rFonts w:eastAsia="Times New Roman" w:cs="Times New Roman"/>
          <w:color w:val="000000"/>
          <w:lang w:eastAsia="de-DE"/>
        </w:rPr>
        <w:t xml:space="preserve">ke different parts of the </w:t>
      </w:r>
      <w:r w:rsidR="004C1D28" w:rsidRPr="004C1D28">
        <w:rPr>
          <w:rFonts w:eastAsia="Times New Roman" w:cs="Times New Roman"/>
          <w:color w:val="000000"/>
          <w:lang w:eastAsia="de-DE"/>
        </w:rPr>
        <w:t xml:space="preserve">tent </w:t>
      </w:r>
      <w:r w:rsidR="00590434" w:rsidRPr="004C1D28">
        <w:rPr>
          <w:rFonts w:eastAsia="Times New Roman" w:cs="Times New Roman"/>
          <w:color w:val="000000"/>
          <w:lang w:eastAsia="de-DE"/>
        </w:rPr>
        <w:t>(</w:t>
      </w:r>
      <w:proofErr w:type="spellStart"/>
      <w:r w:rsidR="00590434" w:rsidRPr="004C1D28">
        <w:rPr>
          <w:rFonts w:eastAsia="Times New Roman" w:cs="Times New Roman"/>
          <w:color w:val="000000"/>
          <w:lang w:eastAsia="de-DE"/>
        </w:rPr>
        <w:t>Atasoy</w:t>
      </w:r>
      <w:proofErr w:type="spellEnd"/>
      <w:r w:rsidR="00590434" w:rsidRPr="004C1D28">
        <w:rPr>
          <w:rFonts w:eastAsia="Times New Roman" w:cs="Times New Roman"/>
          <w:color w:val="000000"/>
          <w:lang w:eastAsia="de-DE"/>
        </w:rPr>
        <w:t xml:space="preserve"> 2018).</w:t>
      </w:r>
    </w:p>
    <w:p w14:paraId="1C89CEE9" w14:textId="77777777" w:rsidR="004C1D28" w:rsidRPr="00355485" w:rsidRDefault="004C1D28" w:rsidP="00204CC4">
      <w:pPr>
        <w:rPr>
          <w:rFonts w:eastAsia="Times New Roman" w:cs="Times New Roman"/>
          <w:color w:val="000000"/>
          <w:lang w:eastAsia="de-DE"/>
        </w:rPr>
      </w:pPr>
    </w:p>
    <w:p w14:paraId="160A9254" w14:textId="59161736" w:rsidR="000544F4" w:rsidRDefault="004A242B" w:rsidP="00D72609">
      <w:pPr>
        <w:rPr>
          <w:rFonts w:cs="Arial"/>
        </w:rPr>
      </w:pPr>
      <w:r>
        <w:t>A wide range of</w:t>
      </w:r>
      <w:r w:rsidR="005A357F">
        <w:t xml:space="preserve"> uses were found for each</w:t>
      </w:r>
      <w:r>
        <w:t xml:space="preserve"> types of</w:t>
      </w:r>
      <w:r w:rsidR="005A357F">
        <w:t xml:space="preserve"> tent</w:t>
      </w:r>
      <w:r w:rsidR="003607B4">
        <w:t xml:space="preserve"> w</w:t>
      </w:r>
      <w:r w:rsidR="005A357F">
        <w:t>ithin the Ottoman period. T</w:t>
      </w:r>
      <w:r w:rsidR="003607B4">
        <w:t xml:space="preserve">he most crucial </w:t>
      </w:r>
      <w:r w:rsidR="005A357F">
        <w:t xml:space="preserve">of these </w:t>
      </w:r>
      <w:r w:rsidR="003607B4">
        <w:t>having possib</w:t>
      </w:r>
      <w:r>
        <w:t xml:space="preserve">ly been the military </w:t>
      </w:r>
      <w:r w:rsidR="00134260">
        <w:t>tent, as this helped to</w:t>
      </w:r>
      <w:r>
        <w:t xml:space="preserve"> secure</w:t>
      </w:r>
      <w:r w:rsidR="00134260">
        <w:t xml:space="preserve"> the </w:t>
      </w:r>
      <w:r w:rsidR="003607B4">
        <w:t>well organised</w:t>
      </w:r>
      <w:r>
        <w:t xml:space="preserve"> Ottoman war strategies</w:t>
      </w:r>
      <w:r w:rsidR="003607B4">
        <w:t xml:space="preserve"> (TCF 2018)</w:t>
      </w:r>
      <w:r w:rsidR="00134260">
        <w:t>. Another use for tents was commercial, practiced</w:t>
      </w:r>
      <w:r w:rsidR="00EE12B8">
        <w:t xml:space="preserve"> by</w:t>
      </w:r>
      <w:r w:rsidR="00134260">
        <w:t xml:space="preserve"> the few Anatolian Nomads that existed</w:t>
      </w:r>
      <w:r w:rsidR="00EE12B8">
        <w:t xml:space="preserve"> in the early Ottoman Empire, as well as for </w:t>
      </w:r>
      <w:proofErr w:type="gramStart"/>
      <w:r w:rsidR="00EE12B8">
        <w:t>general</w:t>
      </w:r>
      <w:proofErr w:type="gramEnd"/>
      <w:r w:rsidR="00EE12B8">
        <w:t xml:space="preserve"> Caravan trade </w:t>
      </w:r>
      <w:r w:rsidR="003E7F90" w:rsidRPr="003E7F90">
        <w:t>(</w:t>
      </w:r>
      <w:proofErr w:type="spellStart"/>
      <w:r w:rsidR="003E7F90" w:rsidRPr="003E7F90">
        <w:t>Atasoy</w:t>
      </w:r>
      <w:proofErr w:type="spellEnd"/>
      <w:r w:rsidR="003E7F90" w:rsidRPr="003E7F90">
        <w:t xml:space="preserve"> 2018</w:t>
      </w:r>
      <w:r w:rsidR="00EE12B8" w:rsidRPr="003E7F90">
        <w:t>)</w:t>
      </w:r>
      <w:r w:rsidR="003607B4" w:rsidRPr="003E7F90">
        <w:t>.</w:t>
      </w:r>
      <w:r w:rsidR="00B7451A">
        <w:t xml:space="preserve"> </w:t>
      </w:r>
      <w:r w:rsidR="005A357F">
        <w:t>However, many other uses</w:t>
      </w:r>
      <w:r w:rsidR="00B7451A">
        <w:t xml:space="preserve"> have been depicted in Ottoman miniatures, such as in the </w:t>
      </w:r>
      <w:r w:rsidR="00B7451A" w:rsidRPr="00134260">
        <w:rPr>
          <w:i/>
        </w:rPr>
        <w:t>‘surname’</w:t>
      </w:r>
      <w:r w:rsidR="00B7451A">
        <w:t xml:space="preserve"> miniature depicting Ahmed II</w:t>
      </w:r>
      <w:r w:rsidR="005A357F">
        <w:t xml:space="preserve">Is’ son during his circumcision. This makes it </w:t>
      </w:r>
      <w:r w:rsidR="00B7451A">
        <w:t>clear that tents were important when it came to royal ceremonies (</w:t>
      </w:r>
      <w:proofErr w:type="spellStart"/>
      <w:r w:rsidR="00B7451A">
        <w:t>Atasoy</w:t>
      </w:r>
      <w:proofErr w:type="spellEnd"/>
      <w:r w:rsidR="00B7451A">
        <w:t xml:space="preserve"> 2018). Further</w:t>
      </w:r>
      <w:r w:rsidR="005A357F">
        <w:t>more</w:t>
      </w:r>
      <w:r w:rsidR="00B7451A">
        <w:t>, tents were used to function as stages of display for the sultans’ wealth (</w:t>
      </w:r>
      <w:proofErr w:type="spellStart"/>
      <w:r w:rsidR="00B7451A">
        <w:t>Atasoy</w:t>
      </w:r>
      <w:proofErr w:type="spellEnd"/>
      <w:r w:rsidR="00B7451A">
        <w:t xml:space="preserve"> 2004:15).</w:t>
      </w:r>
      <w:r w:rsidR="00B7451A" w:rsidRPr="00B7451A">
        <w:t xml:space="preserve"> </w:t>
      </w:r>
      <w:r w:rsidR="005A357F">
        <w:t>Possibly the most important use, s</w:t>
      </w:r>
      <w:r w:rsidR="00B7451A">
        <w:t>peci</w:t>
      </w:r>
      <w:r w:rsidR="005A357F">
        <w:t xml:space="preserve">al tents were </w:t>
      </w:r>
      <w:r w:rsidR="00B7451A">
        <w:t>used by the Ottoman Sultan to view celebrations, sports activities or ju</w:t>
      </w:r>
      <w:r w:rsidR="00134260">
        <w:t>st generally placed in open-air areas, with the Sultan inside</w:t>
      </w:r>
      <w:r w:rsidR="00B7451A">
        <w:t xml:space="preserve"> being protected and distinguished from his sur</w:t>
      </w:r>
      <w:r w:rsidR="002D0C10">
        <w:t>rounding (</w:t>
      </w:r>
      <w:proofErr w:type="spellStart"/>
      <w:r w:rsidR="002D0C10">
        <w:t>Atasoy</w:t>
      </w:r>
      <w:proofErr w:type="spellEnd"/>
      <w:r w:rsidR="002D0C10">
        <w:t xml:space="preserve"> 2004:15). The tents’</w:t>
      </w:r>
      <w:r w:rsidR="00B7451A">
        <w:t xml:space="preserve"> importance reaches as far as having been used in the enthronement ceremony for Sultan </w:t>
      </w:r>
      <w:proofErr w:type="spellStart"/>
      <w:r w:rsidR="00B7451A">
        <w:t>Selim</w:t>
      </w:r>
      <w:proofErr w:type="spellEnd"/>
      <w:r w:rsidR="00B7451A">
        <w:t xml:space="preserve"> at Belgrade, having taken place inside a tent open to the sides (</w:t>
      </w:r>
      <w:proofErr w:type="spellStart"/>
      <w:r w:rsidR="00B7451A">
        <w:t>Atasoy</w:t>
      </w:r>
      <w:proofErr w:type="spellEnd"/>
      <w:r w:rsidR="00B7451A">
        <w:t xml:space="preserve"> 2004:15).</w:t>
      </w:r>
      <w:r w:rsidR="002D0C10">
        <w:t xml:space="preserve"> Hence</w:t>
      </w:r>
      <w:r w:rsidR="00A7543D">
        <w:t>, the tent played an important role once a sultan died, as a special tent was prepare</w:t>
      </w:r>
      <w:r w:rsidR="002D0C10">
        <w:t>d for the cleansing of the body</w:t>
      </w:r>
      <w:r w:rsidR="00A7543D">
        <w:t xml:space="preserve"> </w:t>
      </w:r>
      <w:r w:rsidR="00D72609">
        <w:t xml:space="preserve">and </w:t>
      </w:r>
      <w:r w:rsidR="00D72609" w:rsidRPr="00635881">
        <w:t>his preparation for bu</w:t>
      </w:r>
      <w:r w:rsidR="002D0C10">
        <w:t>rial (</w:t>
      </w:r>
      <w:proofErr w:type="spellStart"/>
      <w:r w:rsidR="002D0C10">
        <w:t>Atasoy</w:t>
      </w:r>
      <w:proofErr w:type="spellEnd"/>
      <w:r w:rsidR="002D0C10">
        <w:t xml:space="preserve"> 2018). A deceased S</w:t>
      </w:r>
      <w:r w:rsidR="00D72609" w:rsidRPr="00635881">
        <w:t xml:space="preserve">ultan would have his final resting place in a </w:t>
      </w:r>
      <w:proofErr w:type="spellStart"/>
      <w:r w:rsidR="00D72609" w:rsidRPr="00635881">
        <w:rPr>
          <w:rFonts w:cs="Arial"/>
          <w:i/>
        </w:rPr>
        <w:t>tŸrbe</w:t>
      </w:r>
      <w:proofErr w:type="spellEnd"/>
      <w:r w:rsidR="005A357F">
        <w:rPr>
          <w:rFonts w:cs="Arial"/>
        </w:rPr>
        <w:t>. H</w:t>
      </w:r>
      <w:r w:rsidR="00D72609" w:rsidRPr="00635881">
        <w:rPr>
          <w:rFonts w:cs="Arial"/>
        </w:rPr>
        <w:t>owever</w:t>
      </w:r>
      <w:r w:rsidR="005A357F">
        <w:rPr>
          <w:rFonts w:cs="Arial"/>
        </w:rPr>
        <w:t>,</w:t>
      </w:r>
      <w:r w:rsidR="00D72609" w:rsidRPr="00635881">
        <w:rPr>
          <w:rFonts w:cs="Arial"/>
        </w:rPr>
        <w:t xml:space="preserve"> as in most cases, this building was not fully constructed at the time of the sultans</w:t>
      </w:r>
      <w:r w:rsidR="002D0C10">
        <w:rPr>
          <w:rFonts w:cs="Arial"/>
        </w:rPr>
        <w:t>’</w:t>
      </w:r>
      <w:r w:rsidR="00D72609" w:rsidRPr="00635881">
        <w:rPr>
          <w:rFonts w:cs="Arial"/>
        </w:rPr>
        <w:t xml:space="preserve"> death, </w:t>
      </w:r>
      <w:r w:rsidR="002D0C10">
        <w:rPr>
          <w:rFonts w:cs="Arial"/>
        </w:rPr>
        <w:t xml:space="preserve">thus </w:t>
      </w:r>
      <w:r w:rsidR="00D72609" w:rsidRPr="00635881">
        <w:rPr>
          <w:rFonts w:cs="Arial"/>
        </w:rPr>
        <w:t>a temporary tent was erected on the spot where the sultan would be buried (</w:t>
      </w:r>
      <w:proofErr w:type="spellStart"/>
      <w:r w:rsidR="00D72609" w:rsidRPr="00635881">
        <w:rPr>
          <w:rFonts w:cs="Arial"/>
        </w:rPr>
        <w:t>Atasoy</w:t>
      </w:r>
      <w:proofErr w:type="spellEnd"/>
      <w:r w:rsidR="00D72609" w:rsidRPr="00635881">
        <w:rPr>
          <w:rFonts w:cs="Arial"/>
        </w:rPr>
        <w:t xml:space="preserve"> 2018). Often this ceremony would take place in the second courtyard of the </w:t>
      </w:r>
      <w:proofErr w:type="spellStart"/>
      <w:r w:rsidR="00D72609" w:rsidRPr="00635881">
        <w:rPr>
          <w:rFonts w:cs="Arial"/>
        </w:rPr>
        <w:t>TopkapY</w:t>
      </w:r>
      <w:proofErr w:type="spellEnd"/>
      <w:r w:rsidR="00D72609" w:rsidRPr="00635881">
        <w:rPr>
          <w:rFonts w:cs="Arial"/>
        </w:rPr>
        <w:t xml:space="preserve"> palace (</w:t>
      </w:r>
      <w:proofErr w:type="spellStart"/>
      <w:r w:rsidR="00D72609" w:rsidRPr="00635881">
        <w:rPr>
          <w:rFonts w:cs="Arial"/>
        </w:rPr>
        <w:t>Atasoy</w:t>
      </w:r>
      <w:proofErr w:type="spellEnd"/>
      <w:r w:rsidR="00D72609" w:rsidRPr="00635881">
        <w:rPr>
          <w:rFonts w:cs="Arial"/>
        </w:rPr>
        <w:t xml:space="preserve"> 2018). </w:t>
      </w:r>
      <w:r w:rsidR="00635881" w:rsidRPr="00635881">
        <w:rPr>
          <w:rFonts w:cs="Arial"/>
        </w:rPr>
        <w:t>As tents</w:t>
      </w:r>
      <w:r w:rsidR="0029300D">
        <w:rPr>
          <w:rFonts w:cs="Arial"/>
        </w:rPr>
        <w:t>’</w:t>
      </w:r>
      <w:r w:rsidR="00635881" w:rsidRPr="00635881">
        <w:rPr>
          <w:rFonts w:cs="Arial"/>
        </w:rPr>
        <w:t xml:space="preserve"> are </w:t>
      </w:r>
      <w:r w:rsidR="0029300D">
        <w:rPr>
          <w:rFonts w:cs="Arial"/>
        </w:rPr>
        <w:t xml:space="preserve">reusable </w:t>
      </w:r>
      <w:r w:rsidR="00635881" w:rsidRPr="00635881">
        <w:rPr>
          <w:rFonts w:cs="Arial"/>
        </w:rPr>
        <w:t>mobile structures it was possible to</w:t>
      </w:r>
      <w:r w:rsidR="00635881" w:rsidRPr="00635881">
        <w:rPr>
          <w:rFonts w:ascii="Arial" w:hAnsi="Arial" w:cs="Arial"/>
        </w:rPr>
        <w:t xml:space="preserve"> </w:t>
      </w:r>
      <w:r w:rsidR="00635881">
        <w:rPr>
          <w:rFonts w:cs="Arial"/>
        </w:rPr>
        <w:t>place</w:t>
      </w:r>
      <w:r w:rsidR="00635881">
        <w:rPr>
          <w:rFonts w:cs="Arial"/>
          <w:sz w:val="20"/>
          <w:szCs w:val="20"/>
        </w:rPr>
        <w:t xml:space="preserve"> </w:t>
      </w:r>
      <w:r w:rsidR="00635881">
        <w:rPr>
          <w:rFonts w:cs="Arial"/>
        </w:rPr>
        <w:t>them in any strategically convenient or symbolic location, as had been done with a</w:t>
      </w:r>
      <w:r w:rsidR="005F4CBD">
        <w:rPr>
          <w:rFonts w:cs="Arial"/>
        </w:rPr>
        <w:t xml:space="preserve"> single poled</w:t>
      </w:r>
      <w:r w:rsidR="001246DD">
        <w:rPr>
          <w:rFonts w:cs="Arial"/>
        </w:rPr>
        <w:t xml:space="preserve"> reception</w:t>
      </w:r>
      <w:r w:rsidR="0029300D">
        <w:rPr>
          <w:rFonts w:cs="Arial"/>
        </w:rPr>
        <w:t xml:space="preserve"> tent</w:t>
      </w:r>
      <w:r w:rsidR="00635881">
        <w:rPr>
          <w:rFonts w:cs="Arial"/>
        </w:rPr>
        <w:t xml:space="preserve"> set up in front of the</w:t>
      </w:r>
      <w:r w:rsidR="005A357F">
        <w:rPr>
          <w:rFonts w:cs="Arial"/>
        </w:rPr>
        <w:t xml:space="preserve"> </w:t>
      </w:r>
      <w:proofErr w:type="spellStart"/>
      <w:r w:rsidR="005A357F">
        <w:rPr>
          <w:rFonts w:cs="Arial"/>
        </w:rPr>
        <w:t>sirkeci</w:t>
      </w:r>
      <w:proofErr w:type="spellEnd"/>
      <w:r w:rsidR="005A357F">
        <w:rPr>
          <w:rFonts w:cs="Arial"/>
        </w:rPr>
        <w:t xml:space="preserve"> train station in 1909, </w:t>
      </w:r>
      <w:r w:rsidR="00635881">
        <w:rPr>
          <w:rFonts w:cs="Arial"/>
        </w:rPr>
        <w:t xml:space="preserve">when Sultan Mehmed V </w:t>
      </w:r>
      <w:proofErr w:type="spellStart"/>
      <w:r w:rsidR="00635881">
        <w:rPr>
          <w:rFonts w:cs="Arial"/>
        </w:rPr>
        <w:t>Reshad</w:t>
      </w:r>
      <w:proofErr w:type="spellEnd"/>
      <w:r w:rsidR="00635881">
        <w:rPr>
          <w:rFonts w:cs="Arial"/>
        </w:rPr>
        <w:t xml:space="preserve"> met the Bulgarian </w:t>
      </w:r>
      <w:r w:rsidR="005F4CBD">
        <w:rPr>
          <w:rFonts w:cs="Arial"/>
        </w:rPr>
        <w:t xml:space="preserve">king Ferdinand </w:t>
      </w:r>
      <w:r w:rsidR="00635881">
        <w:rPr>
          <w:rFonts w:cs="Arial"/>
        </w:rPr>
        <w:t>(</w:t>
      </w:r>
      <w:proofErr w:type="spellStart"/>
      <w:r w:rsidR="00635881">
        <w:rPr>
          <w:rFonts w:cs="Arial"/>
        </w:rPr>
        <w:t>Atasoy</w:t>
      </w:r>
      <w:proofErr w:type="spellEnd"/>
      <w:r w:rsidR="00635881">
        <w:rPr>
          <w:rFonts w:cs="Arial"/>
        </w:rPr>
        <w:t xml:space="preserve"> 2004</w:t>
      </w:r>
      <w:r w:rsidR="005F4CBD">
        <w:rPr>
          <w:rFonts w:cs="Arial"/>
        </w:rPr>
        <w:t>:16</w:t>
      </w:r>
      <w:r w:rsidR="00635881">
        <w:rPr>
          <w:rFonts w:cs="Arial"/>
        </w:rPr>
        <w:t>).</w:t>
      </w:r>
      <w:r w:rsidR="005F4CBD">
        <w:rPr>
          <w:rFonts w:cs="Arial"/>
        </w:rPr>
        <w:t xml:space="preserve"> Such single poled tents could have been the inspiration for the development of the garden Pavilion, first in the form of a portable</w:t>
      </w:r>
      <w:r w:rsidR="005A357F">
        <w:rPr>
          <w:rFonts w:cs="Arial"/>
        </w:rPr>
        <w:t xml:space="preserve"> tent, and later built in stone. One such example of this is</w:t>
      </w:r>
      <w:r w:rsidR="005F4CBD">
        <w:rPr>
          <w:rFonts w:cs="Arial"/>
        </w:rPr>
        <w:t xml:space="preserve"> the Pavilion at </w:t>
      </w:r>
      <w:proofErr w:type="spellStart"/>
      <w:r w:rsidR="005F4CBD">
        <w:rPr>
          <w:rFonts w:cs="Arial"/>
        </w:rPr>
        <w:t>Sadabad</w:t>
      </w:r>
      <w:proofErr w:type="spellEnd"/>
      <w:r w:rsidR="005F4CBD">
        <w:rPr>
          <w:rFonts w:cs="Arial"/>
        </w:rPr>
        <w:t xml:space="preserve"> in </w:t>
      </w:r>
      <w:proofErr w:type="spellStart"/>
      <w:r w:rsidR="005F4CBD" w:rsidRPr="005F4CBD">
        <w:rPr>
          <w:rFonts w:cs="Arial"/>
        </w:rPr>
        <w:t>Kâ</w:t>
      </w:r>
      <w:r w:rsidR="005F4CBD">
        <w:rPr>
          <w:rFonts w:cs="Arial"/>
        </w:rPr>
        <w:t>gi</w:t>
      </w:r>
      <w:r w:rsidR="005F4CBD" w:rsidRPr="005F4CBD">
        <w:rPr>
          <w:rFonts w:cs="Arial"/>
        </w:rPr>
        <w:t>thane</w:t>
      </w:r>
      <w:proofErr w:type="spellEnd"/>
      <w:r w:rsidR="005F4CBD">
        <w:rPr>
          <w:rFonts w:cs="Arial"/>
        </w:rPr>
        <w:t xml:space="preserve"> on the Golden Horn (</w:t>
      </w:r>
      <w:proofErr w:type="spellStart"/>
      <w:r w:rsidR="005F4CBD">
        <w:rPr>
          <w:rFonts w:cs="Arial"/>
        </w:rPr>
        <w:t>Atasoy</w:t>
      </w:r>
      <w:proofErr w:type="spellEnd"/>
      <w:r w:rsidR="005F4CBD">
        <w:rPr>
          <w:rFonts w:cs="Arial"/>
        </w:rPr>
        <w:t xml:space="preserve"> 2004:17).</w:t>
      </w:r>
      <w:r w:rsidR="002339B8">
        <w:rPr>
          <w:rFonts w:cs="Arial"/>
        </w:rPr>
        <w:t xml:space="preserve"> Hence, </w:t>
      </w:r>
      <w:proofErr w:type="spellStart"/>
      <w:r w:rsidR="002339B8">
        <w:rPr>
          <w:rFonts w:cs="Arial"/>
        </w:rPr>
        <w:t>Asatoy</w:t>
      </w:r>
      <w:proofErr w:type="spellEnd"/>
      <w:r w:rsidR="002339B8">
        <w:rPr>
          <w:rFonts w:cs="Arial"/>
        </w:rPr>
        <w:t xml:space="preserve"> 2004 ha</w:t>
      </w:r>
      <w:r w:rsidR="0029300D">
        <w:rPr>
          <w:rFonts w:cs="Arial"/>
        </w:rPr>
        <w:t>s argued that Ottoman tents have</w:t>
      </w:r>
      <w:r w:rsidR="002339B8">
        <w:rPr>
          <w:rFonts w:cs="Arial"/>
        </w:rPr>
        <w:t xml:space="preserve"> been influencing architecture</w:t>
      </w:r>
      <w:r w:rsidR="005A357F">
        <w:rPr>
          <w:rFonts w:cs="Arial"/>
        </w:rPr>
        <w:t xml:space="preserve"> as much as architecture has influenced tents</w:t>
      </w:r>
      <w:r w:rsidR="00EC543D">
        <w:rPr>
          <w:rFonts w:cs="Arial"/>
        </w:rPr>
        <w:t xml:space="preserve"> </w:t>
      </w:r>
      <w:r w:rsidR="002339B8">
        <w:rPr>
          <w:rFonts w:cs="Arial"/>
        </w:rPr>
        <w:t>(</w:t>
      </w:r>
      <w:proofErr w:type="spellStart"/>
      <w:r w:rsidR="002339B8">
        <w:rPr>
          <w:rFonts w:cs="Arial"/>
        </w:rPr>
        <w:t>Asatoy</w:t>
      </w:r>
      <w:proofErr w:type="spellEnd"/>
      <w:r w:rsidR="002339B8">
        <w:rPr>
          <w:rFonts w:cs="Arial"/>
        </w:rPr>
        <w:t xml:space="preserve"> 2004:17). </w:t>
      </w:r>
      <w:r w:rsidR="00EC543D">
        <w:rPr>
          <w:rFonts w:cs="Arial"/>
        </w:rPr>
        <w:t>An example showing the influence of architecture on tents can be seen in a miniature from 1720, depicting festivities during the reign of Sultan Ahmed III, including bower-sh</w:t>
      </w:r>
      <w:r w:rsidR="005A357F">
        <w:rPr>
          <w:rFonts w:cs="Arial"/>
        </w:rPr>
        <w:t>aped tents serving as pavilions;</w:t>
      </w:r>
      <w:r w:rsidR="00EC543D">
        <w:rPr>
          <w:rFonts w:cs="Arial"/>
        </w:rPr>
        <w:t xml:space="preserve"> a form which had previously existed in palace architecture (</w:t>
      </w:r>
      <w:proofErr w:type="spellStart"/>
      <w:r w:rsidR="00EC543D">
        <w:rPr>
          <w:rFonts w:cs="Arial"/>
        </w:rPr>
        <w:t>Atasoy</w:t>
      </w:r>
      <w:proofErr w:type="spellEnd"/>
      <w:r w:rsidR="00EC543D">
        <w:rPr>
          <w:rFonts w:cs="Arial"/>
        </w:rPr>
        <w:t xml:space="preserve"> 2004:17).</w:t>
      </w:r>
      <w:r w:rsidR="003718C6">
        <w:rPr>
          <w:rFonts w:cs="Arial"/>
        </w:rPr>
        <w:t xml:space="preserve"> </w:t>
      </w:r>
      <w:r w:rsidR="0029300D">
        <w:rPr>
          <w:rFonts w:cs="Arial"/>
        </w:rPr>
        <w:t>However</w:t>
      </w:r>
      <w:r w:rsidR="005A357F">
        <w:rPr>
          <w:rFonts w:cs="Arial"/>
        </w:rPr>
        <w:t>,</w:t>
      </w:r>
      <w:r w:rsidR="0029300D">
        <w:rPr>
          <w:rFonts w:cs="Arial"/>
        </w:rPr>
        <w:t xml:space="preserve"> less important uses for Ottom</w:t>
      </w:r>
      <w:r w:rsidR="005A357F">
        <w:rPr>
          <w:rFonts w:cs="Arial"/>
        </w:rPr>
        <w:t>an tents were documented,</w:t>
      </w:r>
      <w:r w:rsidR="0029300D">
        <w:rPr>
          <w:rFonts w:cs="Arial"/>
        </w:rPr>
        <w:t xml:space="preserve"> such as for </w:t>
      </w:r>
      <w:r w:rsidR="0029300D" w:rsidRPr="0029300D">
        <w:rPr>
          <w:rFonts w:cs="Arial"/>
        </w:rPr>
        <w:t>sheltering</w:t>
      </w:r>
      <w:r w:rsidR="003718C6" w:rsidRPr="0029300D">
        <w:rPr>
          <w:rFonts w:cs="Arial"/>
        </w:rPr>
        <w:t xml:space="preserve"> horses (</w:t>
      </w:r>
      <w:proofErr w:type="spellStart"/>
      <w:r w:rsidR="003718C6" w:rsidRPr="0029300D">
        <w:rPr>
          <w:rFonts w:cs="Arial"/>
        </w:rPr>
        <w:t>Atasoy</w:t>
      </w:r>
      <w:proofErr w:type="spellEnd"/>
      <w:r w:rsidR="003718C6" w:rsidRPr="0029300D">
        <w:rPr>
          <w:rFonts w:cs="Arial"/>
        </w:rPr>
        <w:t xml:space="preserve"> 2018).</w:t>
      </w:r>
    </w:p>
    <w:p w14:paraId="3E0FCBCA" w14:textId="2911F01A" w:rsidR="000544F4" w:rsidRPr="005E4F0D" w:rsidRDefault="000544F4" w:rsidP="00D72609">
      <w:pPr>
        <w:rPr>
          <w:rFonts w:cs="Arial"/>
        </w:rPr>
      </w:pPr>
      <w:proofErr w:type="spellStart"/>
      <w:r>
        <w:rPr>
          <w:rFonts w:cs="Arial"/>
        </w:rPr>
        <w:t>Atasoy</w:t>
      </w:r>
      <w:proofErr w:type="spellEnd"/>
      <w:r>
        <w:rPr>
          <w:rFonts w:cs="Arial"/>
        </w:rPr>
        <w:t xml:space="preserve"> </w:t>
      </w:r>
      <w:r w:rsidR="0029300D">
        <w:rPr>
          <w:rFonts w:cs="Arial"/>
        </w:rPr>
        <w:t>(</w:t>
      </w:r>
      <w:r>
        <w:rPr>
          <w:rFonts w:cs="Arial"/>
        </w:rPr>
        <w:t>2018</w:t>
      </w:r>
      <w:r w:rsidR="0029300D">
        <w:rPr>
          <w:rFonts w:cs="Arial"/>
        </w:rPr>
        <w:t>) emphasizes</w:t>
      </w:r>
      <w:r>
        <w:rPr>
          <w:rFonts w:cs="Arial"/>
        </w:rPr>
        <w:t xml:space="preserve"> that Ottoman tents were possibly used for many different activities throughout t</w:t>
      </w:r>
      <w:r w:rsidR="0029300D">
        <w:rPr>
          <w:rFonts w:cs="Arial"/>
        </w:rPr>
        <w:t>heir lifespan</w:t>
      </w:r>
      <w:r w:rsidR="00ED0FCD">
        <w:rPr>
          <w:rFonts w:cs="Arial"/>
        </w:rPr>
        <w:t>, as archive documents and the stud</w:t>
      </w:r>
      <w:r w:rsidR="0029300D">
        <w:rPr>
          <w:rFonts w:cs="Arial"/>
        </w:rPr>
        <w:t xml:space="preserve">ying of Ottoman tents </w:t>
      </w:r>
      <w:r w:rsidR="005A357F">
        <w:rPr>
          <w:rFonts w:cs="Arial"/>
        </w:rPr>
        <w:t>has led to such a</w:t>
      </w:r>
      <w:r w:rsidR="00ED0FCD">
        <w:rPr>
          <w:rFonts w:cs="Arial"/>
        </w:rPr>
        <w:t xml:space="preserve"> c</w:t>
      </w:r>
      <w:r w:rsidR="0029300D">
        <w:rPr>
          <w:rFonts w:cs="Arial"/>
        </w:rPr>
        <w:t xml:space="preserve">onclusion </w:t>
      </w:r>
      <w:r>
        <w:rPr>
          <w:rFonts w:cs="Arial"/>
        </w:rPr>
        <w:t>(</w:t>
      </w:r>
      <w:proofErr w:type="spellStart"/>
      <w:r>
        <w:rPr>
          <w:rFonts w:cs="Arial"/>
        </w:rPr>
        <w:t>Atasoy</w:t>
      </w:r>
      <w:proofErr w:type="spellEnd"/>
      <w:r>
        <w:rPr>
          <w:rFonts w:cs="Arial"/>
        </w:rPr>
        <w:t xml:space="preserve"> 2018).</w:t>
      </w:r>
      <w:r w:rsidR="00ED0FCD">
        <w:rPr>
          <w:rFonts w:cs="Arial"/>
        </w:rPr>
        <w:t xml:space="preserve"> However, no complet</w:t>
      </w:r>
      <w:r w:rsidR="005A357F">
        <w:rPr>
          <w:rFonts w:cs="Arial"/>
        </w:rPr>
        <w:t>e tents have survived from periods</w:t>
      </w:r>
      <w:r w:rsidR="00ED0FCD">
        <w:rPr>
          <w:rFonts w:cs="Arial"/>
        </w:rPr>
        <w:t xml:space="preserve"> earlier than the 17</w:t>
      </w:r>
      <w:r w:rsidR="00ED0FCD" w:rsidRPr="00ED0FCD">
        <w:rPr>
          <w:rFonts w:cs="Arial"/>
          <w:vertAlign w:val="superscript"/>
        </w:rPr>
        <w:t>th</w:t>
      </w:r>
      <w:r w:rsidR="0029300D">
        <w:rPr>
          <w:rFonts w:cs="Arial"/>
        </w:rPr>
        <w:t xml:space="preserve"> century, hence there has not been an </w:t>
      </w:r>
      <w:r w:rsidR="00ED0FCD">
        <w:rPr>
          <w:rFonts w:cs="Arial"/>
        </w:rPr>
        <w:t>opportunity to come to the same conclu</w:t>
      </w:r>
      <w:r w:rsidR="0029300D">
        <w:rPr>
          <w:rFonts w:cs="Arial"/>
        </w:rPr>
        <w:t>sion regarding earlier tents</w:t>
      </w:r>
      <w:r w:rsidR="00ED0FCD">
        <w:rPr>
          <w:rFonts w:cs="Arial"/>
        </w:rPr>
        <w:t xml:space="preserve"> for which miniature depictions make-up our largest source (</w:t>
      </w:r>
      <w:proofErr w:type="spellStart"/>
      <w:r w:rsidR="00ED0FCD">
        <w:rPr>
          <w:rFonts w:cs="Arial"/>
        </w:rPr>
        <w:t>Atasoy</w:t>
      </w:r>
      <w:proofErr w:type="spellEnd"/>
      <w:r w:rsidR="00ED0FCD">
        <w:rPr>
          <w:rFonts w:cs="Arial"/>
        </w:rPr>
        <w:t xml:space="preserve"> 2018).</w:t>
      </w:r>
      <w:r w:rsidR="00460F25">
        <w:rPr>
          <w:rFonts w:cs="Arial"/>
        </w:rPr>
        <w:t xml:space="preserve"> </w:t>
      </w:r>
      <w:r w:rsidR="0056794F" w:rsidRPr="00CB29D1">
        <w:rPr>
          <w:rFonts w:cs="Arial"/>
        </w:rPr>
        <w:t xml:space="preserve">To </w:t>
      </w:r>
      <w:r w:rsidR="00CB29D1" w:rsidRPr="00CB29D1">
        <w:rPr>
          <w:rFonts w:cs="Arial"/>
        </w:rPr>
        <w:t>counter argument</w:t>
      </w:r>
      <w:r w:rsidR="0056794F" w:rsidRPr="005E4F0D">
        <w:rPr>
          <w:rFonts w:cs="Arial"/>
        </w:rPr>
        <w:t xml:space="preserve">, </w:t>
      </w:r>
      <w:proofErr w:type="spellStart"/>
      <w:r w:rsidR="00460F25" w:rsidRPr="005E4F0D">
        <w:rPr>
          <w:rFonts w:cs="Arial"/>
        </w:rPr>
        <w:t>Dimmig</w:t>
      </w:r>
      <w:proofErr w:type="spellEnd"/>
      <w:r w:rsidR="00460F25" w:rsidRPr="005E4F0D">
        <w:rPr>
          <w:rFonts w:cs="Arial"/>
        </w:rPr>
        <w:t xml:space="preserve"> </w:t>
      </w:r>
      <w:r w:rsidR="0056794F" w:rsidRPr="005E4F0D">
        <w:rPr>
          <w:rFonts w:cs="Arial"/>
        </w:rPr>
        <w:t xml:space="preserve">(2014) underlines </w:t>
      </w:r>
      <w:r w:rsidR="00460F25" w:rsidRPr="005E4F0D">
        <w:rPr>
          <w:rFonts w:cs="Arial"/>
        </w:rPr>
        <w:t>that due to different functions, some tents had to be specific in design, s</w:t>
      </w:r>
      <w:r w:rsidR="00266324" w:rsidRPr="005E4F0D">
        <w:rPr>
          <w:rFonts w:cs="Arial"/>
        </w:rPr>
        <w:t xml:space="preserve">uch as kitchen tents requiring </w:t>
      </w:r>
      <w:r w:rsidR="00460F25" w:rsidRPr="005E4F0D">
        <w:rPr>
          <w:rFonts w:cs="Arial"/>
        </w:rPr>
        <w:t xml:space="preserve"> hole</w:t>
      </w:r>
      <w:r w:rsidR="005246E7" w:rsidRPr="005E4F0D">
        <w:rPr>
          <w:rFonts w:cs="Arial"/>
        </w:rPr>
        <w:t>s</w:t>
      </w:r>
      <w:r w:rsidR="00460F25" w:rsidRPr="005E4F0D">
        <w:rPr>
          <w:rFonts w:cs="Arial"/>
        </w:rPr>
        <w:t xml:space="preserve"> in the roof (</w:t>
      </w:r>
      <w:proofErr w:type="spellStart"/>
      <w:r w:rsidR="00460F25" w:rsidRPr="005E4F0D">
        <w:rPr>
          <w:rFonts w:cs="Arial"/>
        </w:rPr>
        <w:t>Dimmig</w:t>
      </w:r>
      <w:proofErr w:type="spellEnd"/>
      <w:r w:rsidR="00460F25" w:rsidRPr="005E4F0D">
        <w:rPr>
          <w:rFonts w:cs="Arial"/>
        </w:rPr>
        <w:t xml:space="preserve"> 2014:344). </w:t>
      </w:r>
    </w:p>
    <w:p w14:paraId="46F5C84A" w14:textId="159336F0" w:rsidR="00D72609" w:rsidRPr="005E4F0D" w:rsidRDefault="005E4F0D" w:rsidP="00D72609">
      <w:pPr>
        <w:rPr>
          <w:rFonts w:cs="Arial"/>
        </w:rPr>
      </w:pPr>
      <w:r w:rsidRPr="005E4F0D">
        <w:rPr>
          <w:rFonts w:cs="Arial"/>
        </w:rPr>
        <w:t>Gi</w:t>
      </w:r>
      <w:r w:rsidR="00D72609" w:rsidRPr="005E4F0D">
        <w:rPr>
          <w:rFonts w:cs="Arial"/>
        </w:rPr>
        <w:t>ven that the</w:t>
      </w:r>
      <w:r w:rsidR="00F60D5C">
        <w:rPr>
          <w:rFonts w:cs="Arial"/>
        </w:rPr>
        <w:t xml:space="preserve"> Stockholm tent</w:t>
      </w:r>
      <w:r w:rsidR="00D72609" w:rsidRPr="005E4F0D">
        <w:t xml:space="preserve"> was capture</w:t>
      </w:r>
      <w:r w:rsidR="00F60D5C">
        <w:t xml:space="preserve">d at Vienna in 1683, it is </w:t>
      </w:r>
      <w:r w:rsidR="00D72609" w:rsidRPr="005E4F0D">
        <w:t>highly likely that its main purpose was to be used within a military</w:t>
      </w:r>
      <w:r w:rsidR="00F60D5C">
        <w:t xml:space="preserve"> context</w:t>
      </w:r>
      <w:r w:rsidR="00D72609" w:rsidRPr="005E4F0D">
        <w:t xml:space="preserve"> (MWNF 2018). </w:t>
      </w:r>
    </w:p>
    <w:p w14:paraId="1919A255" w14:textId="4FB5EDF6" w:rsidR="002173E7" w:rsidRDefault="00D72609" w:rsidP="008C221E">
      <w:r>
        <w:t xml:space="preserve">Military </w:t>
      </w:r>
      <w:r w:rsidR="003607B4">
        <w:t>tents ra</w:t>
      </w:r>
      <w:r w:rsidR="00F60D5C">
        <w:t xml:space="preserve">nged from the highly decorated </w:t>
      </w:r>
      <w:r w:rsidR="003607B4">
        <w:t>walled tent palace</w:t>
      </w:r>
      <w:r w:rsidR="00EE10A8">
        <w:t xml:space="preserve"> complex</w:t>
      </w:r>
      <w:r w:rsidR="003607B4">
        <w:t xml:space="preserve"> of the sultan</w:t>
      </w:r>
      <w:r w:rsidR="004A242B">
        <w:t>,</w:t>
      </w:r>
      <w:r w:rsidR="00EE10A8">
        <w:t xml:space="preserve"> also called </w:t>
      </w:r>
      <w:proofErr w:type="spellStart"/>
      <w:r w:rsidR="00EE10A8" w:rsidRPr="00EE10A8">
        <w:rPr>
          <w:rFonts w:ascii="Arial" w:hAnsi="Arial" w:cs="Arial"/>
          <w:i/>
          <w:sz w:val="20"/>
          <w:szCs w:val="20"/>
        </w:rPr>
        <w:t>OtaÛ</w:t>
      </w:r>
      <w:proofErr w:type="spellEnd"/>
      <w:r w:rsidR="00EE10A8" w:rsidRPr="00EE10A8">
        <w:rPr>
          <w:rFonts w:ascii="Arial" w:hAnsi="Arial" w:cs="Arial"/>
          <w:i/>
          <w:sz w:val="20"/>
          <w:szCs w:val="20"/>
        </w:rPr>
        <w:t xml:space="preserve">-Y </w:t>
      </w:r>
      <w:proofErr w:type="spellStart"/>
      <w:r w:rsidR="00EE10A8" w:rsidRPr="00EE10A8">
        <w:rPr>
          <w:rFonts w:ascii="Arial" w:hAnsi="Arial" w:cs="Arial"/>
          <w:i/>
          <w:sz w:val="20"/>
          <w:szCs w:val="20"/>
        </w:rPr>
        <w:t>HŸmayun</w:t>
      </w:r>
      <w:proofErr w:type="spellEnd"/>
      <w:r w:rsidR="00EE10A8">
        <w:rPr>
          <w:rFonts w:ascii="Arial" w:hAnsi="Arial" w:cs="Arial"/>
          <w:sz w:val="20"/>
          <w:szCs w:val="20"/>
        </w:rPr>
        <w:t xml:space="preserve"> (</w:t>
      </w:r>
      <w:proofErr w:type="spellStart"/>
      <w:r w:rsidR="00EE10A8">
        <w:rPr>
          <w:rFonts w:ascii="Arial" w:hAnsi="Arial" w:cs="Arial"/>
          <w:sz w:val="20"/>
          <w:szCs w:val="20"/>
        </w:rPr>
        <w:t>Atasoy</w:t>
      </w:r>
      <w:proofErr w:type="spellEnd"/>
      <w:r w:rsidR="00EE10A8">
        <w:rPr>
          <w:rFonts w:ascii="Arial" w:hAnsi="Arial" w:cs="Arial"/>
          <w:sz w:val="20"/>
          <w:szCs w:val="20"/>
        </w:rPr>
        <w:t xml:space="preserve"> 2018)</w:t>
      </w:r>
      <w:r>
        <w:t>, to those</w:t>
      </w:r>
      <w:r w:rsidR="003607B4">
        <w:t xml:space="preserve"> of the lowest foot-soldiers, and were most useful when it came to campaigns fought over a long distance, especially during periods of e</w:t>
      </w:r>
      <w:r w:rsidR="004A242B">
        <w:t xml:space="preserve">xpansion (TCF 2018). </w:t>
      </w:r>
      <w:r w:rsidR="003607B4">
        <w:t>When embarking on a military</w:t>
      </w:r>
      <w:r w:rsidR="004A242B">
        <w:t xml:space="preserve"> campaign, two sets of imperial</w:t>
      </w:r>
      <w:r w:rsidR="00F60D5C">
        <w:t xml:space="preserve"> tents were</w:t>
      </w:r>
      <w:r w:rsidR="003607B4">
        <w:t xml:space="preserve"> </w:t>
      </w:r>
      <w:r w:rsidR="00F60D5C">
        <w:t xml:space="preserve">transported, </w:t>
      </w:r>
      <w:r w:rsidR="003607B4">
        <w:t>one set was used for a current camp, whilst another on</w:t>
      </w:r>
      <w:r w:rsidR="004A242B">
        <w:t>e was set up way ahead for the s</w:t>
      </w:r>
      <w:r w:rsidR="003607B4">
        <w:t>ultan and army to be ready for their arrival (TCF 2018). To give an impression of the amount of</w:t>
      </w:r>
      <w:r w:rsidR="00F60D5C">
        <w:t xml:space="preserve"> tents employed solely for the S</w:t>
      </w:r>
      <w:r w:rsidR="003607B4">
        <w:t xml:space="preserve">ultan, according to Antoine </w:t>
      </w:r>
      <w:proofErr w:type="spellStart"/>
      <w:r w:rsidR="003607B4">
        <w:t>Galland</w:t>
      </w:r>
      <w:proofErr w:type="spellEnd"/>
      <w:r w:rsidR="004A242B">
        <w:t xml:space="preserve"> reporting in</w:t>
      </w:r>
      <w:r w:rsidR="003607B4">
        <w:t xml:space="preserve"> 1673, 600 camels were mounted with tents </w:t>
      </w:r>
      <w:r w:rsidR="00F60D5C">
        <w:t xml:space="preserve">to accommodate the Sultan (TCF 2018). </w:t>
      </w:r>
      <w:r w:rsidR="00B13476">
        <w:t>Many early miniatures</w:t>
      </w:r>
      <w:r w:rsidR="004A242B">
        <w:t>,</w:t>
      </w:r>
      <w:r w:rsidR="00B13476">
        <w:t xml:space="preserve"> especially from the reign of </w:t>
      </w:r>
      <w:proofErr w:type="spellStart"/>
      <w:r w:rsidR="00B13476">
        <w:t>Süleman</w:t>
      </w:r>
      <w:proofErr w:type="spellEnd"/>
      <w:r w:rsidR="00B13476">
        <w:t xml:space="preserve"> </w:t>
      </w:r>
      <w:r w:rsidR="00B13476">
        <w:lastRenderedPageBreak/>
        <w:t>the Great</w:t>
      </w:r>
      <w:r w:rsidR="004A242B">
        <w:t>,</w:t>
      </w:r>
      <w:r w:rsidR="00B13476">
        <w:t xml:space="preserve"> depict the walled tent palace</w:t>
      </w:r>
      <w:r w:rsidR="004A242B">
        <w:t>,</w:t>
      </w:r>
      <w:r w:rsidR="00B13476">
        <w:t xml:space="preserve"> showing distinctive similarities</w:t>
      </w:r>
      <w:r w:rsidR="00581173">
        <w:t xml:space="preserve">                                                   </w:t>
      </w:r>
      <w:r w:rsidR="00B13476">
        <w:t xml:space="preserve"> to a stone palace</w:t>
      </w:r>
      <w:r w:rsidR="0060775F">
        <w:t xml:space="preserve"> (fig. 2</w:t>
      </w:r>
      <w:r w:rsidR="00584325">
        <w:t>)</w:t>
      </w:r>
      <w:proofErr w:type="gramStart"/>
      <w:r w:rsidR="00581173">
        <w:t>,(</w:t>
      </w:r>
      <w:proofErr w:type="spellStart"/>
      <w:proofErr w:type="gramEnd"/>
      <w:r w:rsidR="00581173">
        <w:t>Lokman</w:t>
      </w:r>
      <w:proofErr w:type="spellEnd"/>
      <w:r w:rsidR="00581173">
        <w:t xml:space="preserve"> 1588).</w:t>
      </w:r>
      <w:r w:rsidR="004A242B">
        <w:t xml:space="preserve"> Examples of this include the deployment of arch motif</w:t>
      </w:r>
      <w:r w:rsidR="00B13476">
        <w:t>s</w:t>
      </w:r>
      <w:r w:rsidR="00584325">
        <w:t xml:space="preserve"> resembling arcades</w:t>
      </w:r>
      <w:r w:rsidR="00B13476">
        <w:t xml:space="preserve"> along the tent walls (TCF 2018)</w:t>
      </w:r>
      <w:r w:rsidR="00EE10A8">
        <w:t xml:space="preserve">, with the outmost walls of the complex called </w:t>
      </w:r>
      <w:proofErr w:type="spellStart"/>
      <w:r w:rsidR="004A242B">
        <w:rPr>
          <w:i/>
        </w:rPr>
        <w:t>zokak</w:t>
      </w:r>
      <w:proofErr w:type="spellEnd"/>
      <w:r w:rsidR="004A242B">
        <w:rPr>
          <w:i/>
        </w:rPr>
        <w:t>,</w:t>
      </w:r>
      <w:r w:rsidR="00EE10A8">
        <w:t xml:space="preserve"> resembling palace wall ramparts (</w:t>
      </w:r>
      <w:proofErr w:type="spellStart"/>
      <w:r w:rsidR="00EE10A8">
        <w:t>Atasoy</w:t>
      </w:r>
      <w:proofErr w:type="spellEnd"/>
      <w:r w:rsidR="00EE10A8">
        <w:t xml:space="preserve"> 2018).</w:t>
      </w:r>
      <w:r w:rsidR="0070472B">
        <w:t xml:space="preserve"> </w:t>
      </w:r>
    </w:p>
    <w:p w14:paraId="0775511A" w14:textId="24281479" w:rsidR="002173E7" w:rsidRDefault="00584325" w:rsidP="008C221E">
      <w:r>
        <w:rPr>
          <w:noProof/>
          <w:lang w:val="de-DE" w:eastAsia="de-DE"/>
        </w:rPr>
        <w:drawing>
          <wp:anchor distT="0" distB="0" distL="114300" distR="114300" simplePos="0" relativeHeight="251658240" behindDoc="0" locked="0" layoutInCell="1" allowOverlap="1" wp14:anchorId="1018D227" wp14:editId="1BBE73DE">
            <wp:simplePos x="0" y="0"/>
            <wp:positionH relativeFrom="column">
              <wp:posOffset>-4445</wp:posOffset>
            </wp:positionH>
            <wp:positionV relativeFrom="paragraph">
              <wp:posOffset>0</wp:posOffset>
            </wp:positionV>
            <wp:extent cx="2545080" cy="4391025"/>
            <wp:effectExtent l="0" t="0" r="7620" b="9525"/>
            <wp:wrapSquare wrapText="bothSides"/>
            <wp:docPr id="1" name="Grafik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iegeOf Buda ByOttomanForces.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2545080" cy="4391025"/>
                    </a:xfrm>
                    <a:prstGeom prst="rect">
                      <a:avLst/>
                    </a:prstGeom>
                  </pic:spPr>
                </pic:pic>
              </a:graphicData>
            </a:graphic>
          </wp:anchor>
        </w:drawing>
      </w:r>
    </w:p>
    <w:p w14:paraId="3AB50B17" w14:textId="02C7F95B" w:rsidR="002173E7" w:rsidRPr="00EE10A8" w:rsidRDefault="00584325" w:rsidP="008C221E">
      <w:r>
        <w:t>Some of these tent complexes consisted of up to 24 rectangular panels, ordered into columns, creating complexes of considerable sizes (TCF 2018).</w:t>
      </w:r>
      <w:r w:rsidR="00F90B2F">
        <w:t xml:space="preserve"> The size of a tent determined the number of posts employed    (TCF 2018).</w:t>
      </w:r>
      <w:r w:rsidR="00EE10A8">
        <w:t xml:space="preserve">  </w:t>
      </w:r>
      <w:r w:rsidR="00EE10A8" w:rsidRPr="00EE10A8">
        <w:rPr>
          <w:rFonts w:cs="Times New Roman"/>
        </w:rPr>
        <w:t xml:space="preserve">The </w:t>
      </w:r>
      <w:proofErr w:type="spellStart"/>
      <w:r w:rsidR="00EE10A8" w:rsidRPr="00EE10A8">
        <w:rPr>
          <w:rFonts w:cs="Times New Roman"/>
          <w:i/>
        </w:rPr>
        <w:t>OtaÛ</w:t>
      </w:r>
      <w:proofErr w:type="spellEnd"/>
      <w:r w:rsidR="00EE10A8" w:rsidRPr="00EE10A8">
        <w:rPr>
          <w:rFonts w:cs="Times New Roman"/>
          <w:i/>
        </w:rPr>
        <w:t xml:space="preserve">-Y </w:t>
      </w:r>
      <w:proofErr w:type="spellStart"/>
      <w:r w:rsidR="00EE10A8" w:rsidRPr="00EE10A8">
        <w:rPr>
          <w:rFonts w:cs="Times New Roman"/>
          <w:i/>
        </w:rPr>
        <w:t>HŸmayun</w:t>
      </w:r>
      <w:proofErr w:type="spellEnd"/>
      <w:r w:rsidR="004A242B">
        <w:rPr>
          <w:rFonts w:cs="Times New Roman"/>
        </w:rPr>
        <w:t xml:space="preserve"> even included a so-</w:t>
      </w:r>
      <w:r w:rsidR="00581173">
        <w:rPr>
          <w:rFonts w:cs="Times New Roman"/>
        </w:rPr>
        <w:t xml:space="preserve"> called tower of justice, as well as individual tents</w:t>
      </w:r>
      <w:r w:rsidR="00EE10A8" w:rsidRPr="00EE10A8">
        <w:rPr>
          <w:rFonts w:cs="Times New Roman"/>
        </w:rPr>
        <w:t xml:space="preserve"> for the </w:t>
      </w:r>
      <w:r w:rsidR="00EE10A8" w:rsidRPr="00E238B2">
        <w:rPr>
          <w:rFonts w:cs="Times New Roman"/>
        </w:rPr>
        <w:t xml:space="preserve">treasury, </w:t>
      </w:r>
      <w:r w:rsidR="00CC2F14" w:rsidRPr="00E238B2">
        <w:rPr>
          <w:rFonts w:cs="Times New Roman"/>
        </w:rPr>
        <w:t>for privacy</w:t>
      </w:r>
      <w:r w:rsidR="00EE10A8" w:rsidRPr="00E238B2">
        <w:rPr>
          <w:rFonts w:cs="Times New Roman"/>
        </w:rPr>
        <w:t>, storage, bath, kitchen,</w:t>
      </w:r>
      <w:r w:rsidR="00E238B2" w:rsidRPr="00E238B2">
        <w:rPr>
          <w:rFonts w:cs="Times New Roman"/>
        </w:rPr>
        <w:t xml:space="preserve"> restroom and </w:t>
      </w:r>
      <w:r w:rsidR="00EE10A8" w:rsidRPr="00E238B2">
        <w:t>the council</w:t>
      </w:r>
      <w:r w:rsidR="00EE10A8">
        <w:t xml:space="preserve"> of state and holy relics (</w:t>
      </w:r>
      <w:proofErr w:type="spellStart"/>
      <w:r w:rsidR="00EE10A8">
        <w:t>Atasoy</w:t>
      </w:r>
      <w:proofErr w:type="spellEnd"/>
      <w:r w:rsidR="00EE10A8">
        <w:t xml:space="preserve"> 2018). </w:t>
      </w:r>
    </w:p>
    <w:p w14:paraId="4E77577B" w14:textId="42AE66B7" w:rsidR="002173E7" w:rsidRDefault="00CC2F14" w:rsidP="008C221E">
      <w:r>
        <w:t>Around the sultans</w:t>
      </w:r>
      <w:r w:rsidR="00E238B2">
        <w:t>’</w:t>
      </w:r>
      <w:r w:rsidR="00EE10A8">
        <w:t xml:space="preserve"> tent complex, the viziers and then the soldiers would have had their tents placed, with sizes allocated to their rank (</w:t>
      </w:r>
      <w:proofErr w:type="spellStart"/>
      <w:r w:rsidR="00EE10A8">
        <w:t>Atasoy</w:t>
      </w:r>
      <w:proofErr w:type="spellEnd"/>
      <w:r w:rsidR="00EE10A8">
        <w:t xml:space="preserve"> 2018).</w:t>
      </w:r>
    </w:p>
    <w:p w14:paraId="3D6C5733" w14:textId="77777777" w:rsidR="002173E7" w:rsidRDefault="002173E7" w:rsidP="008C221E"/>
    <w:p w14:paraId="005A24D6" w14:textId="77777777" w:rsidR="002173E7" w:rsidRDefault="002173E7" w:rsidP="008C221E"/>
    <w:p w14:paraId="1D43C909" w14:textId="77777777" w:rsidR="002173E7" w:rsidRDefault="002173E7" w:rsidP="008C221E"/>
    <w:p w14:paraId="2344C81C" w14:textId="77777777" w:rsidR="00635881" w:rsidRDefault="00635881" w:rsidP="008C221E"/>
    <w:p w14:paraId="20BD9A17" w14:textId="77777777" w:rsidR="00635881" w:rsidRDefault="00635881" w:rsidP="008C221E"/>
    <w:p w14:paraId="24CD1583" w14:textId="77777777" w:rsidR="00635881" w:rsidRDefault="00635881" w:rsidP="008C221E"/>
    <w:p w14:paraId="5486B6C5" w14:textId="1176CC17" w:rsidR="00FB489D" w:rsidRDefault="0060775F" w:rsidP="008C221E">
      <w:pPr>
        <w:rPr>
          <w:sz w:val="20"/>
          <w:szCs w:val="20"/>
        </w:rPr>
      </w:pPr>
      <w:r w:rsidRPr="00A95615">
        <w:rPr>
          <w:sz w:val="20"/>
          <w:szCs w:val="20"/>
        </w:rPr>
        <w:t>Fig. 2</w:t>
      </w:r>
      <w:r w:rsidR="00584325" w:rsidRPr="00A95615">
        <w:rPr>
          <w:sz w:val="20"/>
          <w:szCs w:val="20"/>
        </w:rPr>
        <w:t xml:space="preserve"> c</w:t>
      </w:r>
      <w:r w:rsidR="00CC2F14" w:rsidRPr="00A95615">
        <w:rPr>
          <w:sz w:val="20"/>
          <w:szCs w:val="20"/>
        </w:rPr>
        <w:t xml:space="preserve">learly shows a </w:t>
      </w:r>
      <w:r w:rsidR="00584325" w:rsidRPr="00A95615">
        <w:rPr>
          <w:sz w:val="20"/>
          <w:szCs w:val="20"/>
        </w:rPr>
        <w:t>structure</w:t>
      </w:r>
      <w:r w:rsidR="00CC2F14" w:rsidRPr="00A95615">
        <w:rPr>
          <w:sz w:val="20"/>
          <w:szCs w:val="20"/>
        </w:rPr>
        <w:t xml:space="preserve"> mirroring the design of stone buildings</w:t>
      </w:r>
      <w:r w:rsidR="00584325" w:rsidRPr="00A95615">
        <w:rPr>
          <w:sz w:val="20"/>
          <w:szCs w:val="20"/>
        </w:rPr>
        <w:t xml:space="preserve"> around the tents depicted, with the miniature illustrating the siege of Buda </w:t>
      </w:r>
      <w:r w:rsidR="00CC2F14" w:rsidRPr="00A95615">
        <w:rPr>
          <w:sz w:val="20"/>
          <w:szCs w:val="20"/>
        </w:rPr>
        <w:t xml:space="preserve">in </w:t>
      </w:r>
      <w:r w:rsidR="00584325" w:rsidRPr="00A95615">
        <w:rPr>
          <w:sz w:val="20"/>
          <w:szCs w:val="20"/>
        </w:rPr>
        <w:t>1541 (</w:t>
      </w:r>
      <w:proofErr w:type="spellStart"/>
      <w:r w:rsidR="00584325" w:rsidRPr="00A95615">
        <w:rPr>
          <w:sz w:val="20"/>
          <w:szCs w:val="20"/>
        </w:rPr>
        <w:t>Lokman</w:t>
      </w:r>
      <w:proofErr w:type="spellEnd"/>
      <w:r w:rsidR="00584325" w:rsidRPr="00A95615">
        <w:rPr>
          <w:sz w:val="20"/>
          <w:szCs w:val="20"/>
        </w:rPr>
        <w:t xml:space="preserve"> 1588).</w:t>
      </w:r>
    </w:p>
    <w:p w14:paraId="1580510B" w14:textId="77777777" w:rsidR="004C1D28" w:rsidRPr="004C1D28" w:rsidRDefault="004C1D28" w:rsidP="008C221E">
      <w:pPr>
        <w:rPr>
          <w:sz w:val="20"/>
          <w:szCs w:val="20"/>
        </w:rPr>
      </w:pPr>
    </w:p>
    <w:p w14:paraId="6CB9B8AF" w14:textId="68A8CF36" w:rsidR="003718C6" w:rsidRDefault="00E238B2" w:rsidP="008C221E">
      <w:r>
        <w:t>The origins of Ottoman tents can be traced back to the nomadic lifestyle</w:t>
      </w:r>
      <w:r w:rsidR="003718C6">
        <w:t xml:space="preserve"> of the early Ottom</w:t>
      </w:r>
      <w:r>
        <w:t xml:space="preserve">an Turks </w:t>
      </w:r>
      <w:r w:rsidR="003718C6">
        <w:t>(</w:t>
      </w:r>
      <w:proofErr w:type="spellStart"/>
      <w:r w:rsidR="003718C6">
        <w:t>Ata</w:t>
      </w:r>
      <w:r w:rsidR="001E03F3">
        <w:t>soy</w:t>
      </w:r>
      <w:proofErr w:type="spellEnd"/>
      <w:r w:rsidR="001E03F3">
        <w:t xml:space="preserve"> 2018). What was once a vehicle for a </w:t>
      </w:r>
      <w:r>
        <w:t>nomadic living,</w:t>
      </w:r>
      <w:r w:rsidR="003718C6">
        <w:t xml:space="preserve"> transformed in</w:t>
      </w:r>
      <w:r>
        <w:t xml:space="preserve">to a multifunctional tool of </w:t>
      </w:r>
      <w:r w:rsidR="003718C6">
        <w:t>the Ottomans, aiding in the establishment of an Empire (</w:t>
      </w:r>
      <w:proofErr w:type="spellStart"/>
      <w:r w:rsidR="003718C6">
        <w:t>Atasoy</w:t>
      </w:r>
      <w:proofErr w:type="spellEnd"/>
      <w:r w:rsidR="003718C6">
        <w:t xml:space="preserve"> 2018). Such a progress can be seen from the start of the Ottoma</w:t>
      </w:r>
      <w:r w:rsidR="001E03F3">
        <w:t xml:space="preserve">n period, when tents were </w:t>
      </w:r>
      <w:r w:rsidR="003718C6">
        <w:t>mainly ‘yurt’ shaped and used for sh</w:t>
      </w:r>
      <w:r w:rsidR="001E03F3">
        <w:t>elter and occasional ceremonies (</w:t>
      </w:r>
      <w:proofErr w:type="spellStart"/>
      <w:r w:rsidR="001E03F3">
        <w:t>Atasoy</w:t>
      </w:r>
      <w:proofErr w:type="spellEnd"/>
      <w:r w:rsidR="001E03F3">
        <w:t xml:space="preserve"> 2018). E</w:t>
      </w:r>
      <w:r w:rsidR="003718C6">
        <w:t>arly miniatures depict</w:t>
      </w:r>
      <w:r w:rsidR="001E03F3">
        <w:t xml:space="preserve"> such occasions</w:t>
      </w:r>
      <w:r w:rsidR="003718C6">
        <w:t xml:space="preserve">, </w:t>
      </w:r>
      <w:r w:rsidR="003718C6" w:rsidRPr="004C1D28">
        <w:t xml:space="preserve">with the example of Sultan </w:t>
      </w:r>
      <w:proofErr w:type="spellStart"/>
      <w:r w:rsidR="003718C6" w:rsidRPr="004C1D28">
        <w:t>Süleman</w:t>
      </w:r>
      <w:proofErr w:type="spellEnd"/>
      <w:r w:rsidR="003718C6" w:rsidRPr="004C1D28">
        <w:t xml:space="preserve"> receiving a Hungarian dele</w:t>
      </w:r>
      <w:r w:rsidR="001E03F3" w:rsidRPr="004C1D28">
        <w:t>gation in</w:t>
      </w:r>
      <w:r w:rsidR="003718C6" w:rsidRPr="004C1D28">
        <w:t xml:space="preserve"> a yurt tent (</w:t>
      </w:r>
      <w:proofErr w:type="spellStart"/>
      <w:r w:rsidR="003718C6" w:rsidRPr="004C1D28">
        <w:t>Atasoy</w:t>
      </w:r>
      <w:proofErr w:type="spellEnd"/>
      <w:r w:rsidR="003718C6" w:rsidRPr="004C1D28">
        <w:t xml:space="preserve"> 2018).</w:t>
      </w:r>
      <w:r w:rsidR="003718C6">
        <w:t xml:space="preserve"> </w:t>
      </w:r>
      <w:r>
        <w:t xml:space="preserve"> Supposedly </w:t>
      </w:r>
      <w:r w:rsidR="00460F25">
        <w:t>the</w:t>
      </w:r>
      <w:r w:rsidR="001E03F3">
        <w:t xml:space="preserve"> later tent transformat</w:t>
      </w:r>
      <w:r>
        <w:t>ion was due to increased foreign influence</w:t>
      </w:r>
      <w:r w:rsidR="00460F25">
        <w:t>, as European artisans had been living within th</w:t>
      </w:r>
      <w:r w:rsidR="001E03F3">
        <w:t>e Ottoman Empire since its beginnings</w:t>
      </w:r>
      <w:r w:rsidR="00460F25">
        <w:t xml:space="preserve"> (</w:t>
      </w:r>
      <w:proofErr w:type="spellStart"/>
      <w:r w:rsidR="00460F25">
        <w:t>Dimmig</w:t>
      </w:r>
      <w:proofErr w:type="spellEnd"/>
      <w:r w:rsidR="00460F25">
        <w:t xml:space="preserve"> 2014:344).</w:t>
      </w:r>
      <w:r w:rsidR="000925B6">
        <w:t xml:space="preserve"> </w:t>
      </w:r>
      <w:r w:rsidR="00460F25">
        <w:t xml:space="preserve">However, all kinds of </w:t>
      </w:r>
      <w:r>
        <w:t>impacts</w:t>
      </w:r>
      <w:r w:rsidR="00460F25">
        <w:t xml:space="preserve"> from within the whole of the Empire would have contributed to a continuous and subtle change of tent appearances (</w:t>
      </w:r>
      <w:proofErr w:type="spellStart"/>
      <w:r w:rsidR="00460F25">
        <w:t>Dimmig</w:t>
      </w:r>
      <w:proofErr w:type="spellEnd"/>
      <w:r w:rsidR="00460F25">
        <w:t xml:space="preserve"> 2014:344). </w:t>
      </w:r>
      <w:r>
        <w:t>As the S</w:t>
      </w:r>
      <w:r w:rsidR="00266324">
        <w:t>ultan and his associates were increasingly on the move in the early and middle Ottoman period, larger tent interiors were constructed to serve as the Sultans’ private quarter</w:t>
      </w:r>
      <w:r w:rsidR="001E03F3">
        <w:t>s</w:t>
      </w:r>
      <w:r>
        <w:t>, and to contain all the luxuries the Sultan was used to having around</w:t>
      </w:r>
      <w:r w:rsidR="00266324">
        <w:t xml:space="preserve"> (</w:t>
      </w:r>
      <w:proofErr w:type="spellStart"/>
      <w:r w:rsidR="00266324">
        <w:t>Dimmig</w:t>
      </w:r>
      <w:proofErr w:type="spellEnd"/>
      <w:r w:rsidR="00266324">
        <w:t xml:space="preserve"> 2014:345).</w:t>
      </w:r>
    </w:p>
    <w:p w14:paraId="7890A21C" w14:textId="4648735B" w:rsidR="001E03F3" w:rsidRDefault="001E03F3" w:rsidP="008C221E">
      <w:r>
        <w:t>Throughout Ottoman history the tent was used to express kingship, a term which changed subtly in meaning o</w:t>
      </w:r>
      <w:r w:rsidR="000925B6">
        <w:t>ver time. Sultan Mehmed II implemented</w:t>
      </w:r>
      <w:r>
        <w:t xml:space="preserve"> his code of law, </w:t>
      </w:r>
      <w:r w:rsidR="000925B6">
        <w:t>which defined</w:t>
      </w:r>
      <w:r w:rsidR="00E238B2">
        <w:t xml:space="preserve"> what it meant being a S</w:t>
      </w:r>
      <w:r>
        <w:t>ultan, by being more secluded than previously (</w:t>
      </w:r>
      <w:proofErr w:type="spellStart"/>
      <w:r>
        <w:t>Dimmig</w:t>
      </w:r>
      <w:proofErr w:type="spellEnd"/>
      <w:r>
        <w:t xml:space="preserve"> 2014:342). Hence the</w:t>
      </w:r>
      <w:r w:rsidR="00E238B2">
        <w:t xml:space="preserve"> S</w:t>
      </w:r>
      <w:r w:rsidR="00904218">
        <w:t>ultans’</w:t>
      </w:r>
      <w:r>
        <w:t xml:space="preserve"> ten</w:t>
      </w:r>
      <w:r w:rsidR="00E238B2">
        <w:t xml:space="preserve">t, </w:t>
      </w:r>
      <w:r w:rsidR="00E238B2">
        <w:lastRenderedPageBreak/>
        <w:t>as a vehicle of kingship, with</w:t>
      </w:r>
      <w:r>
        <w:t xml:space="preserve"> either </w:t>
      </w:r>
      <w:r w:rsidR="00E238B2">
        <w:t>having been more</w:t>
      </w:r>
      <w:r>
        <w:t xml:space="preserve"> </w:t>
      </w:r>
      <w:r w:rsidR="00904218">
        <w:t>revealing</w:t>
      </w:r>
      <w:r>
        <w:t xml:space="preserve"> to the public, or more private and </w:t>
      </w:r>
      <w:r w:rsidR="00904218">
        <w:t>secluded (</w:t>
      </w:r>
      <w:proofErr w:type="spellStart"/>
      <w:r w:rsidR="00904218">
        <w:t>Dimmig</w:t>
      </w:r>
      <w:proofErr w:type="spellEnd"/>
      <w:r w:rsidR="00904218">
        <w:t xml:space="preserve"> 2014:342). </w:t>
      </w:r>
    </w:p>
    <w:p w14:paraId="47E120C3" w14:textId="251D5795" w:rsidR="00F12241" w:rsidRDefault="00EB7B07" w:rsidP="008C221E">
      <w:r w:rsidRPr="00EB7B07">
        <w:t xml:space="preserve">When </w:t>
      </w:r>
      <w:r>
        <w:t>visualising</w:t>
      </w:r>
      <w:r w:rsidRPr="00EB7B07">
        <w:t xml:space="preserve"> the history of the Stockholm tent,</w:t>
      </w:r>
      <w:r w:rsidR="00F12241">
        <w:t xml:space="preserve"> it makes sense to imagine what it would have fel</w:t>
      </w:r>
      <w:r>
        <w:t>t like in the interior, hence if it created a sort of environment worthy for the vizier</w:t>
      </w:r>
      <w:r w:rsidR="00F12241">
        <w:t>. Given that it was only decorated on the inside</w:t>
      </w:r>
      <w:r w:rsidR="00690C0C">
        <w:t xml:space="preserve"> (MWNF 2018)</w:t>
      </w:r>
      <w:r w:rsidR="00F12241">
        <w:t xml:space="preserve">, it could have served as not only a place of retreat, but </w:t>
      </w:r>
      <w:r w:rsidR="00690C0C">
        <w:t>functioning as a replacement for the seclusion provided by an Ottoman garden, given its repetitive flower motifs and perhaps peaceful atmos</w:t>
      </w:r>
      <w:r>
        <w:t>phere</w:t>
      </w:r>
      <w:r w:rsidR="00690C0C">
        <w:t xml:space="preserve"> (MWNF 2018)</w:t>
      </w:r>
      <w:r w:rsidR="0044552F">
        <w:t>, as well as having been reused from previous campaigns (</w:t>
      </w:r>
      <w:proofErr w:type="spellStart"/>
      <w:r w:rsidR="0044552F">
        <w:t>Atasoy</w:t>
      </w:r>
      <w:proofErr w:type="spellEnd"/>
      <w:r w:rsidR="0044552F">
        <w:t xml:space="preserve"> 2004:17)</w:t>
      </w:r>
      <w:r w:rsidR="00690C0C">
        <w:t xml:space="preserve">. </w:t>
      </w:r>
    </w:p>
    <w:p w14:paraId="147C179A" w14:textId="0FEBFAC2" w:rsidR="00690C0C" w:rsidRDefault="00EB7B07" w:rsidP="008C221E">
      <w:r>
        <w:t xml:space="preserve">As </w:t>
      </w:r>
      <w:r w:rsidR="00A55F9B">
        <w:t xml:space="preserve">the </w:t>
      </w:r>
      <w:r w:rsidR="008530B1">
        <w:t xml:space="preserve">Stockholm </w:t>
      </w:r>
      <w:r w:rsidR="00A55F9B">
        <w:t>tent</w:t>
      </w:r>
      <w:r>
        <w:t xml:space="preserve"> is no longer on display (MWNF 2018)</w:t>
      </w:r>
      <w:r w:rsidR="00A55F9B">
        <w:t>, comparing it with the few other accessible complete Ottoman tents from around the same t</w:t>
      </w:r>
      <w:r>
        <w:t>ime period could be useful</w:t>
      </w:r>
      <w:r w:rsidR="00A55F9B">
        <w:t>. One</w:t>
      </w:r>
      <w:r w:rsidR="00EC4703">
        <w:t xml:space="preserve"> tent-</w:t>
      </w:r>
      <w:r w:rsidR="00A55F9B">
        <w:t xml:space="preserve"> example is located in the </w:t>
      </w:r>
      <w:proofErr w:type="spellStart"/>
      <w:r w:rsidR="00A55F9B">
        <w:t>Wawel</w:t>
      </w:r>
      <w:proofErr w:type="spellEnd"/>
      <w:r w:rsidR="00A55F9B">
        <w:t xml:space="preserve"> royal castle in Poland, </w:t>
      </w:r>
      <w:r w:rsidR="00EC4703">
        <w:t>captured as well at Vienna in</w:t>
      </w:r>
      <w:r w:rsidR="00A55F9B">
        <w:t xml:space="preserve"> 1683</w:t>
      </w:r>
      <w:r w:rsidR="00EC4703">
        <w:t xml:space="preserve">, </w:t>
      </w:r>
      <w:r w:rsidR="00CB29D1" w:rsidRPr="00CB29D1">
        <w:t xml:space="preserve">but brought back </w:t>
      </w:r>
      <w:r w:rsidR="00A55F9B">
        <w:t xml:space="preserve">by the army of the Polish king John III Sobieski (Hali 2013). Augustus II of Saxony then took the tent and used it for military training and parades, until in 1934, it was given to Poland by </w:t>
      </w:r>
      <w:proofErr w:type="spellStart"/>
      <w:r w:rsidR="00A55F9B">
        <w:t>Szymon</w:t>
      </w:r>
      <w:proofErr w:type="spellEnd"/>
      <w:r w:rsidR="00A55F9B">
        <w:t xml:space="preserve"> </w:t>
      </w:r>
      <w:proofErr w:type="spellStart"/>
      <w:r w:rsidR="00A55F9B">
        <w:t>Szwarc</w:t>
      </w:r>
      <w:proofErr w:type="spellEnd"/>
      <w:r w:rsidR="00A55F9B">
        <w:t xml:space="preserve"> (Hali 2013).</w:t>
      </w:r>
      <w:r w:rsidR="00B87694">
        <w:t xml:space="preserve"> Just like the Stockholm tent, it was double-poled with its outer layer undecorated and protected by a copper-compound surface giving it a green colour (Hali 2013). The interior was decorated in floral motifs and arranged into medallions</w:t>
      </w:r>
      <w:r w:rsidR="001D3908">
        <w:t xml:space="preserve"> (see figure 3 and 4)</w:t>
      </w:r>
      <w:r w:rsidR="000925B6">
        <w:t>. However, u</w:t>
      </w:r>
      <w:r w:rsidR="00B87694">
        <w:t>nlike the Stockholm tent, different colours were used, and the Arab script was used for decoration (Hali 2013). A second complete Ottoman tent is currently h</w:t>
      </w:r>
      <w:r w:rsidR="00040C16">
        <w:t>eld in Kassel Germany,</w:t>
      </w:r>
      <w:r w:rsidR="00B87694">
        <w:t xml:space="preserve"> capt</w:t>
      </w:r>
      <w:r w:rsidR="00040C16">
        <w:t xml:space="preserve">ured in 1717 at Belgrade and </w:t>
      </w:r>
      <w:r w:rsidR="00B87694">
        <w:t>thought to have been part of a commanders’</w:t>
      </w:r>
      <w:r w:rsidR="00040C16">
        <w:t xml:space="preserve"> or S</w:t>
      </w:r>
      <w:r w:rsidR="00B87694">
        <w:t>ultans’</w:t>
      </w:r>
      <w:r w:rsidR="008530B1">
        <w:t xml:space="preserve"> tent complex (</w:t>
      </w:r>
      <w:proofErr w:type="spellStart"/>
      <w:r w:rsidR="008530B1">
        <w:t>mhk</w:t>
      </w:r>
      <w:proofErr w:type="spellEnd"/>
      <w:r w:rsidR="008530B1">
        <w:t xml:space="preserve"> 2018</w:t>
      </w:r>
      <w:r w:rsidR="00B87694">
        <w:t>). The Kassel tent is considerably smaller than the Stockholm tent and is therefore reckoned to have been part of the smaller tent complex, surrounding the main tent of th</w:t>
      </w:r>
      <w:r w:rsidR="00040C16">
        <w:t>e commander or S</w:t>
      </w:r>
      <w:r w:rsidR="008530B1">
        <w:t>ultan (</w:t>
      </w:r>
      <w:proofErr w:type="spellStart"/>
      <w:r w:rsidR="008530B1">
        <w:t>mhk</w:t>
      </w:r>
      <w:proofErr w:type="spellEnd"/>
      <w:r w:rsidR="008530B1">
        <w:t xml:space="preserve"> 2018</w:t>
      </w:r>
      <w:r w:rsidR="00B87694">
        <w:t xml:space="preserve">). </w:t>
      </w:r>
    </w:p>
    <w:p w14:paraId="44EC9501" w14:textId="09A7863B" w:rsidR="001D3908" w:rsidRDefault="001D3908" w:rsidP="001D3908">
      <w:r>
        <w:t>When it comes to comparing the Stockholm tent with other Ottoman tents, there is only a narrow range of examples to choose from, due to the fact that very few are on display in museums (</w:t>
      </w:r>
      <w:proofErr w:type="spellStart"/>
      <w:r>
        <w:t>Atasoy</w:t>
      </w:r>
      <w:proofErr w:type="spellEnd"/>
      <w:r>
        <w:t xml:space="preserve"> 2018)</w:t>
      </w:r>
      <w:r w:rsidR="00E57F96">
        <w:t xml:space="preserve">, </w:t>
      </w:r>
      <w:r w:rsidR="005B4776">
        <w:t>given that the tents’ fabric is easily damageable (</w:t>
      </w:r>
      <w:proofErr w:type="spellStart"/>
      <w:r w:rsidR="005B4776">
        <w:t>Dimmig</w:t>
      </w:r>
      <w:proofErr w:type="spellEnd"/>
      <w:r w:rsidR="005B4776">
        <w:t xml:space="preserve"> 2014:344)</w:t>
      </w:r>
      <w:r>
        <w:t xml:space="preserve">. The biggest collection of Ottoman tents is currently in storage at the </w:t>
      </w:r>
      <w:proofErr w:type="spellStart"/>
      <w:r>
        <w:t>TopkapY</w:t>
      </w:r>
      <w:proofErr w:type="spellEnd"/>
      <w:r>
        <w:t xml:space="preserve"> palace museum and Military Museum in Istanbul, and has great potential in informing the public about their Ottoman past once restored and put on display (</w:t>
      </w:r>
      <w:proofErr w:type="spellStart"/>
      <w:r>
        <w:t>Atasoy</w:t>
      </w:r>
      <w:proofErr w:type="spellEnd"/>
      <w:r>
        <w:t xml:space="preserve"> 2018). The Kassel tent is only one among a couple of Ottoman tents located in Germany, with others being kept at Berlin, Dresden and Ingolstadt (</w:t>
      </w:r>
      <w:proofErr w:type="spellStart"/>
      <w:r>
        <w:t>mhk</w:t>
      </w:r>
      <w:proofErr w:type="spellEnd"/>
      <w:r>
        <w:t xml:space="preserve"> 2018). The </w:t>
      </w:r>
      <w:proofErr w:type="spellStart"/>
      <w:r>
        <w:t>Wawel</w:t>
      </w:r>
      <w:proofErr w:type="spellEnd"/>
      <w:r w:rsidR="009C2B28">
        <w:t xml:space="preserve"> and Stockholm tents are among</w:t>
      </w:r>
      <w:r>
        <w:t xml:space="preserve"> few that have been successfully restored</w:t>
      </w:r>
      <w:r w:rsidR="00BD11FF">
        <w:t xml:space="preserve">, with the </w:t>
      </w:r>
      <w:proofErr w:type="spellStart"/>
      <w:r w:rsidR="00BD11FF">
        <w:t>Wawel</w:t>
      </w:r>
      <w:proofErr w:type="spellEnd"/>
      <w:r w:rsidR="00BD11FF">
        <w:t xml:space="preserve"> tent restored</w:t>
      </w:r>
      <w:r>
        <w:t xml:space="preserve"> in between 1991 and 1999 although no longer on display since 2013 (Hali 2013)</w:t>
      </w:r>
      <w:r w:rsidR="00BD11FF">
        <w:t>, and the Stockholm tent in the 1800s (</w:t>
      </w:r>
      <w:proofErr w:type="spellStart"/>
      <w:r w:rsidR="00BD11FF">
        <w:t>Armémuseum</w:t>
      </w:r>
      <w:proofErr w:type="spellEnd"/>
      <w:r w:rsidR="00766D00">
        <w:t xml:space="preserve"> 2014</w:t>
      </w:r>
      <w:r w:rsidR="00BD11FF">
        <w:t>)</w:t>
      </w:r>
      <w:r>
        <w:t>. This lack of interest and funding in restoring Ottoman archaeology has led to only a few publications about the Ottoman tent culture and has left the modern descendants of the Ottomans, as much as archaeologists</w:t>
      </w:r>
      <w:r w:rsidR="000925B6">
        <w:t>,</w:t>
      </w:r>
      <w:r>
        <w:t xml:space="preserve"> in the dark when it comes to fully understanding the importance of the Ottoman tent for the expansion and maintenance of the Ottoman Empire. Only a fe</w:t>
      </w:r>
      <w:r w:rsidR="000925B6">
        <w:t>w, difficult to access</w:t>
      </w:r>
      <w:r w:rsidR="009C2B28">
        <w:t xml:space="preserve"> authors</w:t>
      </w:r>
      <w:r w:rsidR="000925B6">
        <w:t xml:space="preserve"> have been successful in</w:t>
      </w:r>
      <w:r>
        <w:t xml:space="preserve"> investigating the few Ottoman t</w:t>
      </w:r>
      <w:r w:rsidR="009C2B28">
        <w:t>ents available for analysis</w:t>
      </w:r>
      <w:r>
        <w:t xml:space="preserve">, such as Bernard O’Kane, Peter Andrews and most of all </w:t>
      </w:r>
      <w:proofErr w:type="spellStart"/>
      <w:r>
        <w:t>Nurhan</w:t>
      </w:r>
      <w:proofErr w:type="spellEnd"/>
      <w:r>
        <w:t xml:space="preserve"> </w:t>
      </w:r>
      <w:proofErr w:type="spellStart"/>
      <w:r>
        <w:t>Atasoy</w:t>
      </w:r>
      <w:proofErr w:type="spellEnd"/>
      <w:r>
        <w:t xml:space="preserve"> (</w:t>
      </w:r>
      <w:proofErr w:type="spellStart"/>
      <w:r>
        <w:t>Dimmig</w:t>
      </w:r>
      <w:proofErr w:type="spellEnd"/>
      <w:r>
        <w:t xml:space="preserve"> 2014:343).</w:t>
      </w:r>
    </w:p>
    <w:p w14:paraId="5C5B5F8B" w14:textId="29372309" w:rsidR="00B87694" w:rsidRDefault="001D3908" w:rsidP="008C221E">
      <w:pPr>
        <w:rPr>
          <w:noProof/>
          <w:lang w:val="de-DE" w:eastAsia="de-DE"/>
        </w:rPr>
      </w:pPr>
      <w:r>
        <w:rPr>
          <w:noProof/>
          <w:lang w:val="de-DE" w:eastAsia="de-DE"/>
        </w:rPr>
        <w:lastRenderedPageBreak/>
        <w:drawing>
          <wp:inline distT="0" distB="0" distL="0" distR="0" wp14:anchorId="78886A09" wp14:editId="1766A3C2">
            <wp:extent cx="3560064" cy="3029585"/>
            <wp:effectExtent l="0" t="0" r="2540" b="0"/>
            <wp:docPr id="3" name="Bild 2" descr="wawel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wawel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563160" cy="3032220"/>
                    </a:xfrm>
                    <a:prstGeom prst="rect">
                      <a:avLst/>
                    </a:prstGeom>
                    <a:noFill/>
                    <a:ln>
                      <a:noFill/>
                    </a:ln>
                  </pic:spPr>
                </pic:pic>
              </a:graphicData>
            </a:graphic>
          </wp:inline>
        </w:drawing>
      </w:r>
      <w:r w:rsidRPr="001D3908">
        <w:rPr>
          <w:noProof/>
          <w:lang w:val="de-DE" w:eastAsia="de-DE"/>
        </w:rPr>
        <w:t xml:space="preserve"> </w:t>
      </w:r>
      <w:r>
        <w:rPr>
          <w:noProof/>
          <w:lang w:val="de-DE" w:eastAsia="de-DE"/>
        </w:rPr>
        <w:drawing>
          <wp:inline distT="0" distB="0" distL="0" distR="0" wp14:anchorId="5930AA01" wp14:editId="496164E6">
            <wp:extent cx="2139468" cy="2286000"/>
            <wp:effectExtent l="0" t="0" r="0" b="0"/>
            <wp:docPr id="4" name="Bild 4" descr="wawel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wawel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140949" cy="2287583"/>
                    </a:xfrm>
                    <a:prstGeom prst="rect">
                      <a:avLst/>
                    </a:prstGeom>
                    <a:noFill/>
                    <a:ln>
                      <a:noFill/>
                    </a:ln>
                  </pic:spPr>
                </pic:pic>
              </a:graphicData>
            </a:graphic>
          </wp:inline>
        </w:drawing>
      </w:r>
    </w:p>
    <w:p w14:paraId="38689942" w14:textId="10046BBC" w:rsidR="001D3908" w:rsidRPr="009F1B18" w:rsidRDefault="001D3908" w:rsidP="008C221E">
      <w:pPr>
        <w:rPr>
          <w:sz w:val="20"/>
          <w:szCs w:val="20"/>
        </w:rPr>
      </w:pPr>
      <w:r w:rsidRPr="009F1B18">
        <w:rPr>
          <w:sz w:val="20"/>
          <w:szCs w:val="20"/>
        </w:rPr>
        <w:t xml:space="preserve">Fig. 3 and 4, showing the interior and close up floral medallions of the </w:t>
      </w:r>
      <w:proofErr w:type="spellStart"/>
      <w:r w:rsidRPr="009F1B18">
        <w:rPr>
          <w:sz w:val="20"/>
          <w:szCs w:val="20"/>
        </w:rPr>
        <w:t>Wawel</w:t>
      </w:r>
      <w:proofErr w:type="spellEnd"/>
      <w:r w:rsidRPr="009F1B18">
        <w:rPr>
          <w:sz w:val="20"/>
          <w:szCs w:val="20"/>
        </w:rPr>
        <w:t xml:space="preserve"> tent (Hali 2013)</w:t>
      </w:r>
      <w:r w:rsidR="007A602B" w:rsidRPr="009F1B18">
        <w:rPr>
          <w:sz w:val="20"/>
          <w:szCs w:val="20"/>
        </w:rPr>
        <w:t>.</w:t>
      </w:r>
    </w:p>
    <w:p w14:paraId="41188E29" w14:textId="3A87C1D8" w:rsidR="00120948" w:rsidRDefault="00F20DDD" w:rsidP="008C221E">
      <w:pPr>
        <w:rPr>
          <w:noProof/>
          <w:lang w:val="de-DE" w:eastAsia="de-DE"/>
        </w:rPr>
      </w:pPr>
      <w:r>
        <w:rPr>
          <w:noProof/>
          <w:lang w:val="de-DE" w:eastAsia="de-DE"/>
        </w:rPr>
        <w:drawing>
          <wp:inline distT="0" distB="0" distL="0" distR="0" wp14:anchorId="06CA6332" wp14:editId="5D4B63AE">
            <wp:extent cx="4138152" cy="2932176"/>
            <wp:effectExtent l="0" t="0" r="0" b="1905"/>
            <wp:docPr id="5" name="Bild 5" descr="http://turcica.museum-kassel.de/bilder/209130/20913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turcica.museum-kassel.de/bilder/209130/20913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139308" cy="2932995"/>
                    </a:xfrm>
                    <a:prstGeom prst="rect">
                      <a:avLst/>
                    </a:prstGeom>
                    <a:noFill/>
                    <a:ln>
                      <a:noFill/>
                    </a:ln>
                  </pic:spPr>
                </pic:pic>
              </a:graphicData>
            </a:graphic>
          </wp:inline>
        </w:drawing>
      </w:r>
      <w:r w:rsidRPr="00F20DDD">
        <w:rPr>
          <w:noProof/>
          <w:lang w:val="de-DE" w:eastAsia="de-DE"/>
        </w:rPr>
        <w:t xml:space="preserve"> </w:t>
      </w:r>
      <w:r>
        <w:rPr>
          <w:noProof/>
          <w:lang w:val="de-DE" w:eastAsia="de-DE"/>
        </w:rPr>
        <w:drawing>
          <wp:inline distT="0" distB="0" distL="0" distR="0" wp14:anchorId="40388701" wp14:editId="539FF506">
            <wp:extent cx="1426210" cy="1944370"/>
            <wp:effectExtent l="0" t="0" r="2540" b="0"/>
            <wp:docPr id="6" name="Bild 6" descr="http://turcica.museum-kassel.de/bilder/209130/209130-4-th.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ttp://turcica.museum-kassel.de/bilder/209130/209130-4-th.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426210" cy="1944370"/>
                    </a:xfrm>
                    <a:prstGeom prst="rect">
                      <a:avLst/>
                    </a:prstGeom>
                    <a:noFill/>
                    <a:ln>
                      <a:noFill/>
                    </a:ln>
                  </pic:spPr>
                </pic:pic>
              </a:graphicData>
            </a:graphic>
          </wp:inline>
        </w:drawing>
      </w:r>
    </w:p>
    <w:p w14:paraId="05244D12" w14:textId="5194329B" w:rsidR="00F20DDD" w:rsidRPr="009F1B18" w:rsidRDefault="00F20DDD" w:rsidP="008C221E">
      <w:pPr>
        <w:rPr>
          <w:sz w:val="20"/>
          <w:szCs w:val="20"/>
        </w:rPr>
      </w:pPr>
      <w:r w:rsidRPr="009F1B18">
        <w:rPr>
          <w:noProof/>
          <w:sz w:val="20"/>
          <w:szCs w:val="20"/>
          <w:lang w:eastAsia="de-DE"/>
        </w:rPr>
        <w:t>Fig. 5 and 6 show the exterior and interior of the Kassel tent (mhk 2018).</w:t>
      </w:r>
    </w:p>
    <w:p w14:paraId="3EB46E45" w14:textId="77777777" w:rsidR="004C1D28" w:rsidRDefault="004C1D28" w:rsidP="008C221E"/>
    <w:p w14:paraId="6F90FB7D" w14:textId="033F4B5D" w:rsidR="006F0CC6" w:rsidRDefault="009C2B28" w:rsidP="008C221E">
      <w:r>
        <w:t xml:space="preserve">In conclusion, not a lot is </w:t>
      </w:r>
      <w:r w:rsidR="000925B6">
        <w:t>known about the Stockholm tent,</w:t>
      </w:r>
      <w:r>
        <w:t xml:space="preserve"> its original owner, </w:t>
      </w:r>
      <w:r w:rsidR="000925B6">
        <w:t xml:space="preserve">the </w:t>
      </w:r>
      <w:r>
        <w:t xml:space="preserve">precise use and history (MWNF 2018). However, much can be deduced by analysing scholarship, miniatures and other Ottoman tents (Hali 2013, </w:t>
      </w:r>
      <w:proofErr w:type="spellStart"/>
      <w:r>
        <w:t>Atasoy</w:t>
      </w:r>
      <w:proofErr w:type="spellEnd"/>
      <w:r>
        <w:t xml:space="preserve"> 2018</w:t>
      </w:r>
      <w:r w:rsidR="00C96C4F">
        <w:t xml:space="preserve"> and </w:t>
      </w:r>
      <w:proofErr w:type="spellStart"/>
      <w:r w:rsidR="00C96C4F">
        <w:t>Lokman</w:t>
      </w:r>
      <w:proofErr w:type="spellEnd"/>
      <w:r w:rsidR="00C96C4F">
        <w:t xml:space="preserve"> 1588). The Stockholm tent</w:t>
      </w:r>
      <w:r>
        <w:t xml:space="preserve"> was knowingly produced in the area of modern Turkey (MWNF </w:t>
      </w:r>
      <w:r w:rsidR="00C96C4F">
        <w:t xml:space="preserve">2018), and most likely so </w:t>
      </w:r>
      <w:r>
        <w:t>by many different artisans (</w:t>
      </w:r>
      <w:proofErr w:type="spellStart"/>
      <w:r>
        <w:t>Atasoy</w:t>
      </w:r>
      <w:proofErr w:type="spellEnd"/>
      <w:r>
        <w:t xml:space="preserve"> 2018). </w:t>
      </w:r>
      <w:r w:rsidR="00C96C4F">
        <w:t xml:space="preserve">It was built according to a very common tent plan, two-poled, decorated interior and undecorated exterior, Verdigris cloth on the outer layer, and repetitive floral motifs, distinguished through medallions (MWNF 2018, Hali 2013 and </w:t>
      </w:r>
      <w:proofErr w:type="spellStart"/>
      <w:r w:rsidR="00801065">
        <w:t>mhk</w:t>
      </w:r>
      <w:proofErr w:type="spellEnd"/>
      <w:r w:rsidR="00801065">
        <w:t xml:space="preserve"> 2018). Not having taken part in the siege of Vienna in 1683, Sultan</w:t>
      </w:r>
      <w:r w:rsidR="00801065">
        <w:rPr>
          <w:rFonts w:eastAsia="Times New Roman" w:cs="Times New Roman"/>
          <w:color w:val="000000"/>
          <w:lang w:eastAsia="de-DE"/>
        </w:rPr>
        <w:t xml:space="preserve"> Mehmed IV could not have used this tent at Vienna</w:t>
      </w:r>
      <w:r w:rsidR="000925B6">
        <w:rPr>
          <w:rFonts w:eastAsia="Times New Roman" w:cs="Times New Roman"/>
          <w:color w:val="000000"/>
          <w:lang w:eastAsia="de-DE"/>
        </w:rPr>
        <w:t>,</w:t>
      </w:r>
      <w:r w:rsidR="00801065">
        <w:rPr>
          <w:rFonts w:eastAsia="Times New Roman" w:cs="Times New Roman"/>
          <w:color w:val="000000"/>
          <w:lang w:eastAsia="de-DE"/>
        </w:rPr>
        <w:t xml:space="preserve"> which could thus have been used </w:t>
      </w:r>
      <w:r w:rsidR="000925B6">
        <w:rPr>
          <w:rFonts w:eastAsia="Times New Roman" w:cs="Times New Roman"/>
          <w:color w:val="000000"/>
          <w:lang w:eastAsia="de-DE"/>
        </w:rPr>
        <w:t>by someone just below his rank. For example,</w:t>
      </w:r>
      <w:r w:rsidR="00801065">
        <w:rPr>
          <w:rFonts w:eastAsia="Times New Roman" w:cs="Times New Roman"/>
          <w:color w:val="000000"/>
          <w:lang w:eastAsia="de-DE"/>
        </w:rPr>
        <w:t xml:space="preserve"> vizier Kara Mustafa Pasha leading the campaign (Masters and </w:t>
      </w:r>
      <w:proofErr w:type="spellStart"/>
      <w:r w:rsidR="00801065">
        <w:rPr>
          <w:rFonts w:eastAsia="Times New Roman" w:cs="Times New Roman"/>
          <w:color w:val="000000"/>
          <w:lang w:eastAsia="de-DE"/>
        </w:rPr>
        <w:t>Agoston</w:t>
      </w:r>
      <w:proofErr w:type="spellEnd"/>
      <w:r w:rsidR="00801065">
        <w:rPr>
          <w:rFonts w:eastAsia="Times New Roman" w:cs="Times New Roman"/>
          <w:color w:val="000000"/>
          <w:lang w:eastAsia="de-DE"/>
        </w:rPr>
        <w:t xml:space="preserve"> 2009).</w:t>
      </w:r>
      <w:r w:rsidR="00AD4A31">
        <w:rPr>
          <w:rFonts w:eastAsia="Times New Roman" w:cs="Times New Roman"/>
          <w:color w:val="000000"/>
          <w:lang w:eastAsia="de-DE"/>
        </w:rPr>
        <w:t xml:space="preserve"> This suspicion is emphasized by the Kassel tent having been supposedly used within a </w:t>
      </w:r>
      <w:r w:rsidR="00AD4A31">
        <w:t xml:space="preserve">walled tent palace complex, although much smaller in size and less </w:t>
      </w:r>
      <w:r w:rsidR="00AD4A31">
        <w:lastRenderedPageBreak/>
        <w:t xml:space="preserve">impressive in </w:t>
      </w:r>
      <w:r w:rsidR="000925B6">
        <w:t>it</w:t>
      </w:r>
      <w:bookmarkStart w:id="0" w:name="_GoBack"/>
      <w:bookmarkEnd w:id="0"/>
      <w:r w:rsidR="00BD0286">
        <w:t>s</w:t>
      </w:r>
      <w:r w:rsidR="00AD4A31">
        <w:t xml:space="preserve"> decorations (</w:t>
      </w:r>
      <w:proofErr w:type="spellStart"/>
      <w:r w:rsidR="00AD4A31">
        <w:t>mhk</w:t>
      </w:r>
      <w:proofErr w:type="spellEnd"/>
      <w:r w:rsidR="00AD4A31">
        <w:t xml:space="preserve"> 2018). </w:t>
      </w:r>
      <w:r w:rsidR="00BD0286">
        <w:t>Given the Stockholm tents’ large size and interior, it was well suited to accommodate a high ranking individual that was used to being surrounded by many luxurious items (</w:t>
      </w:r>
      <w:proofErr w:type="spellStart"/>
      <w:r w:rsidR="00BD0286">
        <w:t>Dimmig</w:t>
      </w:r>
      <w:proofErr w:type="spellEnd"/>
      <w:r w:rsidR="00BD0286">
        <w:t xml:space="preserve"> 2014:345). Size also indicated the social rank of the tents’ owner, hence </w:t>
      </w:r>
      <w:r w:rsidR="003A646D">
        <w:t>if not owned by the vizier, the Stockholm tent must have belonged to someone similarly important (</w:t>
      </w:r>
      <w:proofErr w:type="spellStart"/>
      <w:r w:rsidR="003A646D">
        <w:t>Atasoy</w:t>
      </w:r>
      <w:proofErr w:type="spellEnd"/>
      <w:r w:rsidR="003A646D">
        <w:t xml:space="preserve"> 2018).</w:t>
      </w:r>
      <w:r w:rsidR="00C97900">
        <w:t xml:space="preserve">  Ottoman tents were allegedly used for many different purposes throughout their lifespan (</w:t>
      </w:r>
      <w:proofErr w:type="spellStart"/>
      <w:r w:rsidR="00C97900">
        <w:t>Atasoy</w:t>
      </w:r>
      <w:proofErr w:type="spellEnd"/>
      <w:r w:rsidR="00C97900">
        <w:t xml:space="preserve"> 2004:17), hence the Stockholm tent could have </w:t>
      </w:r>
      <w:r w:rsidR="00C97900" w:rsidRPr="0044552F">
        <w:t>belonged to someone else prior to the siege of 1683, travelled far and used on different campaigns.</w:t>
      </w:r>
      <w:r w:rsidR="006F0CC6">
        <w:t xml:space="preserve"> However, unlike the </w:t>
      </w:r>
      <w:proofErr w:type="spellStart"/>
      <w:r w:rsidR="006F0CC6">
        <w:t>Wawel</w:t>
      </w:r>
      <w:proofErr w:type="spellEnd"/>
      <w:r w:rsidR="006F0CC6">
        <w:t xml:space="preserve"> tent, the Stockholm tent did not display Arab writing and could thus have been used for generally different occasions (Hali 2013 and MWNF 2018).</w:t>
      </w:r>
    </w:p>
    <w:p w14:paraId="06FC151E" w14:textId="0D7A8BD7" w:rsidR="00635881" w:rsidRDefault="006F0CC6" w:rsidP="008C221E">
      <w:r>
        <w:t xml:space="preserve"> Just as the </w:t>
      </w:r>
      <w:proofErr w:type="spellStart"/>
      <w:r>
        <w:t>Wawel</w:t>
      </w:r>
      <w:proofErr w:type="spellEnd"/>
      <w:r>
        <w:t xml:space="preserve"> tent, the Stockholm tent could have been captured by the Polish or its allied forces and brought to Germany to be used in military practice and parades (Hali 2013). Throughout its lifespan it was most likely reused and placed in many different locations, possibly hosting guests, providing shelter and privacy and only perhaps might have previously been used by a Sultan (</w:t>
      </w:r>
      <w:proofErr w:type="spellStart"/>
      <w:r>
        <w:t>Atasoy</w:t>
      </w:r>
      <w:proofErr w:type="spellEnd"/>
      <w:r>
        <w:t xml:space="preserve"> 2018 and </w:t>
      </w:r>
      <w:proofErr w:type="spellStart"/>
      <w:r>
        <w:t>Atasoy</w:t>
      </w:r>
      <w:proofErr w:type="spellEnd"/>
      <w:r>
        <w:t xml:space="preserve"> 2004:16).</w:t>
      </w:r>
      <w:r w:rsidR="00B42D8B">
        <w:t xml:space="preserve"> Its Nomadic origins are still to be seen in its construction and flexible use, while its inspirations from Ottoman gardens and set architecture cannot be overseen (</w:t>
      </w:r>
      <w:proofErr w:type="spellStart"/>
      <w:r w:rsidR="00B42D8B">
        <w:t>Atasoy</w:t>
      </w:r>
      <w:proofErr w:type="spellEnd"/>
      <w:r w:rsidR="00B42D8B">
        <w:t xml:space="preserve"> 2004:17 and MWNF 2018). However given that it is no longer on display, any potential feeling of grandeur cannot be experienced, and the very few </w:t>
      </w:r>
      <w:r w:rsidR="00514247">
        <w:t xml:space="preserve">other Ottoman tents on display can only be used as comparison (Hali 2013, </w:t>
      </w:r>
      <w:proofErr w:type="spellStart"/>
      <w:r w:rsidR="00514247">
        <w:t>mhk</w:t>
      </w:r>
      <w:proofErr w:type="spellEnd"/>
      <w:r w:rsidR="00514247">
        <w:t xml:space="preserve"> 2018 and TCF 2018). Much more has to be done regarding the investigation of Ottoman tents and their role within the Empire, shaping any potential Ottoman identity. Most tents in storage are still awaiting to be analysed and written about (TCF 2018).</w:t>
      </w:r>
    </w:p>
    <w:p w14:paraId="0FC2CA63" w14:textId="77777777" w:rsidR="00635881" w:rsidRDefault="00635881" w:rsidP="008C221E"/>
    <w:p w14:paraId="3EDAEB11" w14:textId="77777777" w:rsidR="00635881" w:rsidRDefault="00635881" w:rsidP="008C221E"/>
    <w:p w14:paraId="6F78C05E" w14:textId="77777777" w:rsidR="00635881" w:rsidRDefault="00635881" w:rsidP="008C221E"/>
    <w:p w14:paraId="7E37BDF7" w14:textId="77777777" w:rsidR="00584325" w:rsidRDefault="00584325" w:rsidP="008C221E"/>
    <w:p w14:paraId="3B7FAF08" w14:textId="77777777" w:rsidR="00584325" w:rsidRDefault="00584325" w:rsidP="008C221E"/>
    <w:p w14:paraId="2C6A9AF4" w14:textId="77777777" w:rsidR="00584325" w:rsidRDefault="00584325" w:rsidP="008C221E"/>
    <w:p w14:paraId="10C73C57" w14:textId="77777777" w:rsidR="00584325" w:rsidRDefault="00584325" w:rsidP="008C221E"/>
    <w:p w14:paraId="583600AF" w14:textId="77777777" w:rsidR="0060775F" w:rsidRDefault="0060775F" w:rsidP="008C221E"/>
    <w:p w14:paraId="2AC518CF" w14:textId="77777777" w:rsidR="0060775F" w:rsidRDefault="0060775F" w:rsidP="008C221E"/>
    <w:p w14:paraId="665591DE" w14:textId="77777777" w:rsidR="0060775F" w:rsidRDefault="0060775F" w:rsidP="008C221E"/>
    <w:p w14:paraId="33516609" w14:textId="77777777" w:rsidR="00B31F5D" w:rsidRDefault="00B31F5D" w:rsidP="008C221E"/>
    <w:p w14:paraId="54C437E4" w14:textId="77777777" w:rsidR="00B31F5D" w:rsidRDefault="00B31F5D" w:rsidP="008C221E"/>
    <w:p w14:paraId="2AF71C58" w14:textId="77777777" w:rsidR="004C1D28" w:rsidRDefault="004C1D28" w:rsidP="008C221E"/>
    <w:p w14:paraId="65071630" w14:textId="77777777" w:rsidR="004C1D28" w:rsidRDefault="004C1D28" w:rsidP="008C221E"/>
    <w:p w14:paraId="5BEB0E72" w14:textId="77777777" w:rsidR="004C1D28" w:rsidRDefault="004C1D28" w:rsidP="008C221E"/>
    <w:p w14:paraId="6396118A" w14:textId="77777777" w:rsidR="004C1D28" w:rsidRDefault="004C1D28" w:rsidP="008C221E"/>
    <w:p w14:paraId="0F2BCB14" w14:textId="77777777" w:rsidR="004C1D28" w:rsidRDefault="004C1D28" w:rsidP="008C221E"/>
    <w:p w14:paraId="1E1A7FFB" w14:textId="77777777" w:rsidR="004C1D28" w:rsidRDefault="004C1D28" w:rsidP="008C221E"/>
    <w:p w14:paraId="6C0C774E" w14:textId="77777777" w:rsidR="00B31F5D" w:rsidRDefault="00B31F5D" w:rsidP="008C221E">
      <w:pPr>
        <w:rPr>
          <w:u w:val="single"/>
        </w:rPr>
      </w:pPr>
      <w:r w:rsidRPr="0012700C">
        <w:rPr>
          <w:u w:val="single"/>
        </w:rPr>
        <w:lastRenderedPageBreak/>
        <w:t>Reference List</w:t>
      </w:r>
    </w:p>
    <w:p w14:paraId="362E3AD6" w14:textId="77777777" w:rsidR="00A16D34" w:rsidRPr="0012700C" w:rsidRDefault="00A16D34" w:rsidP="008C221E">
      <w:pPr>
        <w:rPr>
          <w:u w:val="single"/>
        </w:rPr>
      </w:pPr>
    </w:p>
    <w:p w14:paraId="3549D835" w14:textId="231A2216" w:rsidR="00A90889" w:rsidRPr="005A3DF5" w:rsidRDefault="00490141" w:rsidP="008C221E">
      <w:proofErr w:type="spellStart"/>
      <w:r>
        <w:t>Agoston</w:t>
      </w:r>
      <w:proofErr w:type="gramStart"/>
      <w:r>
        <w:t>,G</w:t>
      </w:r>
      <w:proofErr w:type="spellEnd"/>
      <w:proofErr w:type="gramEnd"/>
      <w:r>
        <w:t>. and Masters, B.</w:t>
      </w:r>
      <w:r w:rsidR="005A3DF5">
        <w:t>2009.</w:t>
      </w:r>
      <w:r>
        <w:t xml:space="preserve"> </w:t>
      </w:r>
      <w:proofErr w:type="spellStart"/>
      <w:r w:rsidRPr="00490141">
        <w:rPr>
          <w:i/>
        </w:rPr>
        <w:t>Encyclopedia</w:t>
      </w:r>
      <w:proofErr w:type="spellEnd"/>
      <w:r w:rsidRPr="00490141">
        <w:rPr>
          <w:i/>
        </w:rPr>
        <w:t xml:space="preserve"> of the Ottoman Empire</w:t>
      </w:r>
      <w:r>
        <w:rPr>
          <w:i/>
        </w:rPr>
        <w:t>.</w:t>
      </w:r>
      <w:r w:rsidR="005A3DF5">
        <w:rPr>
          <w:i/>
        </w:rPr>
        <w:t xml:space="preserve"> </w:t>
      </w:r>
      <w:r w:rsidR="005A3DF5">
        <w:t>Washington:</w:t>
      </w:r>
      <w:r w:rsidR="005A3DF5" w:rsidRPr="005A3DF5">
        <w:t xml:space="preserve"> </w:t>
      </w:r>
      <w:r w:rsidR="005A3DF5">
        <w:t xml:space="preserve">Facts </w:t>
      </w:r>
      <w:proofErr w:type="gramStart"/>
      <w:r w:rsidR="005A3DF5">
        <w:t>On</w:t>
      </w:r>
      <w:proofErr w:type="gramEnd"/>
      <w:r w:rsidR="005A3DF5">
        <w:t xml:space="preserve"> File, Inc. An imprint of </w:t>
      </w:r>
      <w:proofErr w:type="spellStart"/>
      <w:r w:rsidR="005A3DF5">
        <w:t>Infobase</w:t>
      </w:r>
      <w:proofErr w:type="spellEnd"/>
      <w:r w:rsidR="005A3DF5">
        <w:t xml:space="preserve"> Publishing. </w:t>
      </w:r>
    </w:p>
    <w:p w14:paraId="6598D520" w14:textId="3FF09A2B" w:rsidR="00766D00" w:rsidRDefault="00766D00" w:rsidP="008C221E">
      <w:r>
        <w:t>Armémuseum</w:t>
      </w:r>
      <w:r w:rsidR="00D63E12">
        <w:t>.2014.Tält. Available from:</w:t>
      </w:r>
      <w:r>
        <w:t xml:space="preserve"> </w:t>
      </w:r>
      <w:hyperlink r:id="rId11" w:history="1">
        <w:r w:rsidRPr="000D2D2A">
          <w:rPr>
            <w:rStyle w:val="Hyperlink"/>
          </w:rPr>
          <w:t>https://digitaltmuseum.se/011024453462/talt</w:t>
        </w:r>
      </w:hyperlink>
      <w:r>
        <w:t xml:space="preserve"> </w:t>
      </w:r>
      <w:r w:rsidR="008334DC">
        <w:t xml:space="preserve">[Accessed 18th </w:t>
      </w:r>
      <w:proofErr w:type="spellStart"/>
      <w:proofErr w:type="gramStart"/>
      <w:r w:rsidR="008334DC">
        <w:t>d</w:t>
      </w:r>
      <w:r w:rsidR="00D63E12">
        <w:t>ecember</w:t>
      </w:r>
      <w:proofErr w:type="spellEnd"/>
      <w:proofErr w:type="gramEnd"/>
      <w:r w:rsidR="00D63E12">
        <w:t xml:space="preserve"> 2018].</w:t>
      </w:r>
    </w:p>
    <w:p w14:paraId="6CF8403E" w14:textId="77777777" w:rsidR="00A90889" w:rsidRDefault="00A90889" w:rsidP="008C221E">
      <w:proofErr w:type="spellStart"/>
      <w:r>
        <w:t>Atasoy</w:t>
      </w:r>
      <w:proofErr w:type="spellEnd"/>
      <w:r>
        <w:t xml:space="preserve">, N. 2004. Ottoman Garden Pavilions and tents. </w:t>
      </w:r>
      <w:proofErr w:type="spellStart"/>
      <w:r>
        <w:rPr>
          <w:i/>
        </w:rPr>
        <w:t>Muqarnas</w:t>
      </w:r>
      <w:proofErr w:type="spellEnd"/>
      <w:r>
        <w:rPr>
          <w:i/>
        </w:rPr>
        <w:t xml:space="preserve">: An Annual on Visual culture of the Islamic World </w:t>
      </w:r>
      <w:r>
        <w:t>22:15-20.</w:t>
      </w:r>
    </w:p>
    <w:p w14:paraId="2B5A3414" w14:textId="3E8CAECB" w:rsidR="008334DC" w:rsidRDefault="008334DC" w:rsidP="008334DC">
      <w:proofErr w:type="spellStart"/>
      <w:r>
        <w:t>Atasoy</w:t>
      </w:r>
      <w:proofErr w:type="spellEnd"/>
      <w:r>
        <w:t xml:space="preserve">, N. 2018. Ottoman Imperial Tents. Available from: </w:t>
      </w:r>
      <w:hyperlink r:id="rId12" w:history="1">
        <w:r w:rsidRPr="00C321C9">
          <w:rPr>
            <w:rStyle w:val="Hyperlink"/>
          </w:rPr>
          <w:t>http://www.currentmiddleages.org/tents/ottoman.htm</w:t>
        </w:r>
      </w:hyperlink>
      <w:r w:rsidRPr="008334DC">
        <w:rPr>
          <w:rStyle w:val="Hyperlink"/>
          <w:u w:val="none"/>
        </w:rPr>
        <w:t xml:space="preserve"> </w:t>
      </w:r>
      <w:r w:rsidRPr="008334DC">
        <w:rPr>
          <w:rStyle w:val="Hyperlink"/>
          <w:color w:val="auto"/>
          <w:u w:val="none"/>
        </w:rPr>
        <w:t xml:space="preserve">[Accessed 5th </w:t>
      </w:r>
      <w:proofErr w:type="spellStart"/>
      <w:proofErr w:type="gramStart"/>
      <w:r w:rsidRPr="008334DC">
        <w:rPr>
          <w:rStyle w:val="Hyperlink"/>
          <w:color w:val="auto"/>
          <w:u w:val="none"/>
        </w:rPr>
        <w:t>december</w:t>
      </w:r>
      <w:proofErr w:type="spellEnd"/>
      <w:proofErr w:type="gramEnd"/>
      <w:r w:rsidRPr="008334DC">
        <w:rPr>
          <w:rStyle w:val="Hyperlink"/>
          <w:color w:val="auto"/>
          <w:u w:val="none"/>
        </w:rPr>
        <w:t xml:space="preserve"> 2018].</w:t>
      </w:r>
    </w:p>
    <w:p w14:paraId="5E81F790" w14:textId="371204C3" w:rsidR="00BE3FFF" w:rsidRDefault="00CF3CC0" w:rsidP="008C221E">
      <w:proofErr w:type="spellStart"/>
      <w:r>
        <w:t>Dimmig</w:t>
      </w:r>
      <w:proofErr w:type="spellEnd"/>
      <w:r>
        <w:t xml:space="preserve">, A. 2014. </w:t>
      </w:r>
      <w:r>
        <w:rPr>
          <w:i/>
        </w:rPr>
        <w:t xml:space="preserve">Fabricating </w:t>
      </w:r>
      <w:proofErr w:type="gramStart"/>
      <w:r>
        <w:rPr>
          <w:i/>
        </w:rPr>
        <w:t>A</w:t>
      </w:r>
      <w:proofErr w:type="gramEnd"/>
      <w:r>
        <w:rPr>
          <w:i/>
        </w:rPr>
        <w:t xml:space="preserve"> New Image: Imperial Tents in the Late Ottoman Period </w:t>
      </w:r>
      <w:r>
        <w:t>3(2): 341-372.</w:t>
      </w:r>
    </w:p>
    <w:p w14:paraId="07D3EFAB" w14:textId="25E7D573" w:rsidR="0006161C" w:rsidRDefault="0006161C" w:rsidP="0006161C">
      <w:pPr>
        <w:rPr>
          <w:rStyle w:val="Hyperlink"/>
          <w:color w:val="auto"/>
          <w:u w:val="none"/>
        </w:rPr>
      </w:pPr>
      <w:r>
        <w:t xml:space="preserve">English Oxford living Dictionaries. 2018. Verdigris. Available from:  </w:t>
      </w:r>
      <w:hyperlink r:id="rId13" w:history="1">
        <w:r w:rsidRPr="0006161C">
          <w:rPr>
            <w:rStyle w:val="Hyperlink"/>
            <w:color w:val="auto"/>
          </w:rPr>
          <w:t>https://en.oxforddictionaries.com/definition/verdigris</w:t>
        </w:r>
      </w:hyperlink>
      <w:r>
        <w:rPr>
          <w:rStyle w:val="Hyperlink"/>
          <w:color w:val="auto"/>
          <w:u w:val="none"/>
        </w:rPr>
        <w:t xml:space="preserve">   </w:t>
      </w:r>
      <w:r w:rsidRPr="0006161C">
        <w:rPr>
          <w:rStyle w:val="Hyperlink"/>
          <w:color w:val="auto"/>
          <w:u w:val="none"/>
        </w:rPr>
        <w:t>[Accessed 7</w:t>
      </w:r>
      <w:r w:rsidRPr="0006161C">
        <w:rPr>
          <w:rStyle w:val="Hyperlink"/>
          <w:color w:val="auto"/>
          <w:u w:val="none"/>
          <w:vertAlign w:val="superscript"/>
        </w:rPr>
        <w:t>th</w:t>
      </w:r>
      <w:r w:rsidRPr="0006161C">
        <w:rPr>
          <w:rStyle w:val="Hyperlink"/>
          <w:color w:val="auto"/>
          <w:u w:val="none"/>
        </w:rPr>
        <w:t xml:space="preserve"> </w:t>
      </w:r>
      <w:proofErr w:type="spellStart"/>
      <w:proofErr w:type="gramStart"/>
      <w:r w:rsidR="008334DC">
        <w:rPr>
          <w:rStyle w:val="Hyperlink"/>
          <w:color w:val="auto"/>
          <w:u w:val="none"/>
        </w:rPr>
        <w:t>d</w:t>
      </w:r>
      <w:r w:rsidRPr="0006161C">
        <w:rPr>
          <w:rStyle w:val="Hyperlink"/>
          <w:color w:val="auto"/>
          <w:u w:val="none"/>
        </w:rPr>
        <w:t>ecember</w:t>
      </w:r>
      <w:proofErr w:type="spellEnd"/>
      <w:proofErr w:type="gramEnd"/>
      <w:r w:rsidRPr="0006161C">
        <w:rPr>
          <w:rStyle w:val="Hyperlink"/>
          <w:color w:val="auto"/>
          <w:u w:val="none"/>
        </w:rPr>
        <w:t xml:space="preserve"> 2018].</w:t>
      </w:r>
    </w:p>
    <w:p w14:paraId="3F017915" w14:textId="097F79B2" w:rsidR="00FA182F" w:rsidRDefault="00FA182F" w:rsidP="00FA182F">
      <w:r>
        <w:rPr>
          <w:rStyle w:val="Hyperlink"/>
          <w:color w:val="auto"/>
          <w:u w:val="none"/>
        </w:rPr>
        <w:t xml:space="preserve">Hali.2013. An Ottoman Tent in </w:t>
      </w:r>
      <w:proofErr w:type="spellStart"/>
      <w:r>
        <w:rPr>
          <w:rStyle w:val="Hyperlink"/>
          <w:color w:val="auto"/>
          <w:u w:val="none"/>
        </w:rPr>
        <w:t>Wawel</w:t>
      </w:r>
      <w:proofErr w:type="spellEnd"/>
      <w:r>
        <w:rPr>
          <w:rStyle w:val="Hyperlink"/>
          <w:color w:val="auto"/>
          <w:u w:val="none"/>
        </w:rPr>
        <w:t xml:space="preserve"> Royal Castle. Available from: </w:t>
      </w:r>
      <w:hyperlink r:id="rId14" w:history="1">
        <w:r w:rsidRPr="00C321C9">
          <w:rPr>
            <w:rStyle w:val="Hyperlink"/>
          </w:rPr>
          <w:t>https://www.hali.com/news/an-ottoman-tent-from-the-wawel-collection-cracow/</w:t>
        </w:r>
      </w:hyperlink>
      <w:r w:rsidRPr="00FA182F">
        <w:rPr>
          <w:rStyle w:val="Hyperlink"/>
          <w:u w:val="none"/>
        </w:rPr>
        <w:t xml:space="preserve"> </w:t>
      </w:r>
      <w:r w:rsidRPr="00FA182F">
        <w:rPr>
          <w:rStyle w:val="Hyperlink"/>
          <w:color w:val="auto"/>
          <w:u w:val="none"/>
        </w:rPr>
        <w:t>[Accessed 3</w:t>
      </w:r>
      <w:r w:rsidRPr="00FA182F">
        <w:rPr>
          <w:rStyle w:val="Hyperlink"/>
          <w:color w:val="auto"/>
          <w:u w:val="none"/>
          <w:vertAlign w:val="superscript"/>
        </w:rPr>
        <w:t>rd</w:t>
      </w:r>
      <w:r w:rsidRPr="00FA182F">
        <w:rPr>
          <w:rStyle w:val="Hyperlink"/>
          <w:color w:val="auto"/>
          <w:u w:val="none"/>
        </w:rPr>
        <w:t xml:space="preserve"> December 2018].</w:t>
      </w:r>
    </w:p>
    <w:p w14:paraId="0AC5864F" w14:textId="592CD65D" w:rsidR="00B31F5D" w:rsidRDefault="007527AD" w:rsidP="008C221E">
      <w:proofErr w:type="spellStart"/>
      <w:r>
        <w:t>Imber</w:t>
      </w:r>
      <w:proofErr w:type="spellEnd"/>
      <w:r>
        <w:t xml:space="preserve">, C. </w:t>
      </w:r>
      <w:r w:rsidR="00691FD7">
        <w:t xml:space="preserve">2002. </w:t>
      </w:r>
      <w:r w:rsidR="00691FD7">
        <w:rPr>
          <w:i/>
        </w:rPr>
        <w:t>The Ottoman Empire, 1300-1650: The Structure of Power.</w:t>
      </w:r>
      <w:r w:rsidR="00691FD7">
        <w:t xml:space="preserve"> New York: Palgrave MacMillan.</w:t>
      </w:r>
    </w:p>
    <w:p w14:paraId="2C8516AC" w14:textId="0489DB6F" w:rsidR="00D136B1" w:rsidRDefault="00D136B1" w:rsidP="008C221E">
      <w:proofErr w:type="spellStart"/>
      <w:r>
        <w:t>Lokman</w:t>
      </w:r>
      <w:proofErr w:type="spellEnd"/>
      <w:r>
        <w:t>, S.</w:t>
      </w:r>
      <w:r w:rsidR="00B86AD0">
        <w:t xml:space="preserve"> </w:t>
      </w:r>
      <w:r>
        <w:t>1588.</w:t>
      </w:r>
      <w:r w:rsidR="00B86AD0">
        <w:t xml:space="preserve"> </w:t>
      </w:r>
      <w:proofErr w:type="gramStart"/>
      <w:r>
        <w:t>HÜNERNÂME  (</w:t>
      </w:r>
      <w:proofErr w:type="gramEnd"/>
      <w:r>
        <w:t xml:space="preserve">Volume 2). </w:t>
      </w:r>
    </w:p>
    <w:p w14:paraId="5AE5635D" w14:textId="18BA2327" w:rsidR="00B31F5D" w:rsidRPr="0006161C" w:rsidRDefault="0006161C" w:rsidP="008C221E">
      <w:pPr>
        <w:rPr>
          <w:rStyle w:val="Hyperlink"/>
          <w:color w:val="auto"/>
          <w:u w:val="none"/>
        </w:rPr>
      </w:pPr>
      <w:r>
        <w:t>Museum with no Frontiers</w:t>
      </w:r>
      <w:r w:rsidR="00377B80">
        <w:t xml:space="preserve"> (MWNF)</w:t>
      </w:r>
      <w:r>
        <w:t xml:space="preserve">. 2018. Discover Islamic Art. Available from: </w:t>
      </w:r>
      <w:hyperlink r:id="rId15" w:history="1">
        <w:r w:rsidR="00B31F5D" w:rsidRPr="00C321C9">
          <w:rPr>
            <w:rStyle w:val="Hyperlink"/>
          </w:rPr>
          <w:t>http://islamicart.museumwnf.org/database_item.php?id=object;ISL;se;Mus01_A;41;en</w:t>
        </w:r>
      </w:hyperlink>
      <w:r w:rsidRPr="0006161C">
        <w:rPr>
          <w:rStyle w:val="Hyperlink"/>
          <w:u w:val="none"/>
        </w:rPr>
        <w:t xml:space="preserve">   </w:t>
      </w:r>
      <w:r w:rsidR="008334DC">
        <w:rPr>
          <w:rStyle w:val="Hyperlink"/>
          <w:color w:val="auto"/>
          <w:u w:val="none"/>
        </w:rPr>
        <w:t>[</w:t>
      </w:r>
      <w:r w:rsidRPr="0006161C">
        <w:rPr>
          <w:rStyle w:val="Hyperlink"/>
          <w:color w:val="auto"/>
          <w:u w:val="none"/>
        </w:rPr>
        <w:t>Accessed 5</w:t>
      </w:r>
      <w:r w:rsidRPr="0006161C">
        <w:rPr>
          <w:rStyle w:val="Hyperlink"/>
          <w:color w:val="auto"/>
          <w:u w:val="none"/>
          <w:vertAlign w:val="superscript"/>
        </w:rPr>
        <w:t>th</w:t>
      </w:r>
      <w:r w:rsidRPr="0006161C">
        <w:rPr>
          <w:rStyle w:val="Hyperlink"/>
          <w:color w:val="auto"/>
          <w:u w:val="none"/>
        </w:rPr>
        <w:t xml:space="preserve"> </w:t>
      </w:r>
      <w:proofErr w:type="spellStart"/>
      <w:proofErr w:type="gramStart"/>
      <w:r w:rsidR="008334DC">
        <w:rPr>
          <w:rStyle w:val="Hyperlink"/>
          <w:color w:val="auto"/>
          <w:u w:val="none"/>
        </w:rPr>
        <w:t>d</w:t>
      </w:r>
      <w:r w:rsidRPr="0006161C">
        <w:rPr>
          <w:rStyle w:val="Hyperlink"/>
          <w:color w:val="auto"/>
          <w:u w:val="none"/>
        </w:rPr>
        <w:t>ecember</w:t>
      </w:r>
      <w:proofErr w:type="spellEnd"/>
      <w:proofErr w:type="gramEnd"/>
      <w:r w:rsidRPr="0006161C">
        <w:rPr>
          <w:rStyle w:val="Hyperlink"/>
          <w:color w:val="auto"/>
          <w:u w:val="none"/>
        </w:rPr>
        <w:t xml:space="preserve"> 2018]. </w:t>
      </w:r>
    </w:p>
    <w:p w14:paraId="2D21C545" w14:textId="7BE15778" w:rsidR="00B31F5D" w:rsidRDefault="00377B80" w:rsidP="008C221E">
      <w:pPr>
        <w:rPr>
          <w:rStyle w:val="Hyperlink"/>
        </w:rPr>
      </w:pPr>
      <w:r w:rsidRPr="00377B80">
        <w:rPr>
          <w:rStyle w:val="Hyperlink"/>
          <w:color w:val="auto"/>
          <w:u w:val="none"/>
          <w:lang w:val="de-DE"/>
        </w:rPr>
        <w:t>Museumslandschaft Hessen Kassel (</w:t>
      </w:r>
      <w:proofErr w:type="spellStart"/>
      <w:r w:rsidRPr="00377B80">
        <w:rPr>
          <w:rStyle w:val="Hyperlink"/>
          <w:color w:val="auto"/>
          <w:u w:val="none"/>
          <w:lang w:val="de-DE"/>
        </w:rPr>
        <w:t>mhk</w:t>
      </w:r>
      <w:proofErr w:type="spellEnd"/>
      <w:r w:rsidRPr="00377B80">
        <w:rPr>
          <w:rStyle w:val="Hyperlink"/>
          <w:color w:val="auto"/>
          <w:u w:val="none"/>
          <w:lang w:val="de-DE"/>
        </w:rPr>
        <w:t xml:space="preserve">).2018. Osmanisches Prunkzelt. </w:t>
      </w:r>
      <w:r w:rsidRPr="00377B80">
        <w:rPr>
          <w:rStyle w:val="Hyperlink"/>
          <w:color w:val="auto"/>
          <w:u w:val="none"/>
        </w:rPr>
        <w:t xml:space="preserve">Available from: </w:t>
      </w:r>
      <w:hyperlink r:id="rId16" w:history="1">
        <w:r w:rsidR="0093373F" w:rsidRPr="00377B80">
          <w:rPr>
            <w:rStyle w:val="Hyperlink"/>
          </w:rPr>
          <w:t>http://turcica.museum-kassel.de/209130/</w:t>
        </w:r>
      </w:hyperlink>
      <w:r w:rsidRPr="00377B80">
        <w:rPr>
          <w:rStyle w:val="Hyperlink"/>
          <w:u w:val="none"/>
        </w:rPr>
        <w:t xml:space="preserve">   </w:t>
      </w:r>
      <w:r w:rsidRPr="00377B80">
        <w:rPr>
          <w:rStyle w:val="Hyperlink"/>
          <w:color w:val="auto"/>
          <w:u w:val="none"/>
        </w:rPr>
        <w:t>[Accessed 12</w:t>
      </w:r>
      <w:r w:rsidRPr="00377B80">
        <w:rPr>
          <w:rStyle w:val="Hyperlink"/>
          <w:color w:val="auto"/>
          <w:u w:val="none"/>
          <w:vertAlign w:val="superscript"/>
        </w:rPr>
        <w:t>th</w:t>
      </w:r>
      <w:r w:rsidRPr="00377B80">
        <w:rPr>
          <w:rStyle w:val="Hyperlink"/>
          <w:color w:val="auto"/>
          <w:u w:val="none"/>
        </w:rPr>
        <w:t xml:space="preserve"> </w:t>
      </w:r>
      <w:proofErr w:type="spellStart"/>
      <w:proofErr w:type="gramStart"/>
      <w:r w:rsidR="008334DC">
        <w:rPr>
          <w:rStyle w:val="Hyperlink"/>
          <w:color w:val="auto"/>
          <w:u w:val="none"/>
        </w:rPr>
        <w:t>d</w:t>
      </w:r>
      <w:r w:rsidRPr="00377B80">
        <w:rPr>
          <w:rStyle w:val="Hyperlink"/>
          <w:color w:val="auto"/>
          <w:u w:val="none"/>
        </w:rPr>
        <w:t>ecember</w:t>
      </w:r>
      <w:proofErr w:type="spellEnd"/>
      <w:proofErr w:type="gramEnd"/>
      <w:r w:rsidRPr="00377B80">
        <w:rPr>
          <w:rStyle w:val="Hyperlink"/>
          <w:color w:val="auto"/>
          <w:u w:val="none"/>
        </w:rPr>
        <w:t xml:space="preserve"> 2018].</w:t>
      </w:r>
    </w:p>
    <w:p w14:paraId="320AFE5E" w14:textId="0AC67F11" w:rsidR="0093373F" w:rsidRDefault="008334DC" w:rsidP="008C221E">
      <w:r>
        <w:rPr>
          <w:rStyle w:val="Hyperlink"/>
          <w:color w:val="auto"/>
          <w:u w:val="none"/>
        </w:rPr>
        <w:t>Turkish cultural foundation (TCF).2018. The Ottoman Tents. Available from</w:t>
      </w:r>
      <w:proofErr w:type="gramStart"/>
      <w:r>
        <w:rPr>
          <w:rStyle w:val="Hyperlink"/>
          <w:color w:val="auto"/>
          <w:u w:val="none"/>
        </w:rPr>
        <w:t>:</w:t>
      </w:r>
      <w:proofErr w:type="gramEnd"/>
      <w:hyperlink r:id="rId17" w:history="1">
        <w:r w:rsidR="0093373F" w:rsidRPr="00C321C9">
          <w:rPr>
            <w:rStyle w:val="Hyperlink"/>
          </w:rPr>
          <w:t>http://www.turkishculture.org/military/tents/the-ottoman-tents-342.htm?type=1</w:t>
        </w:r>
      </w:hyperlink>
      <w:r w:rsidR="003607B4">
        <w:t xml:space="preserve">   </w:t>
      </w:r>
      <w:r>
        <w:t>[Accessed 5</w:t>
      </w:r>
      <w:r w:rsidRPr="008334DC">
        <w:rPr>
          <w:vertAlign w:val="superscript"/>
        </w:rPr>
        <w:t>th</w:t>
      </w:r>
      <w:r>
        <w:t xml:space="preserve"> </w:t>
      </w:r>
      <w:proofErr w:type="spellStart"/>
      <w:r>
        <w:t>december</w:t>
      </w:r>
      <w:proofErr w:type="spellEnd"/>
      <w:r>
        <w:t xml:space="preserve"> 2018].</w:t>
      </w:r>
    </w:p>
    <w:p w14:paraId="668C3974" w14:textId="77777777" w:rsidR="00D136B1" w:rsidRDefault="00D136B1" w:rsidP="008C221E"/>
    <w:p w14:paraId="70869340" w14:textId="77777777" w:rsidR="008334DC" w:rsidRDefault="008334DC" w:rsidP="008C221E"/>
    <w:p w14:paraId="5FEA1053" w14:textId="77777777" w:rsidR="00004BE8" w:rsidRDefault="00004BE8" w:rsidP="00004BE8"/>
    <w:p w14:paraId="3CF88FB8" w14:textId="77777777" w:rsidR="008C221E" w:rsidRDefault="008C221E" w:rsidP="008C221E"/>
    <w:sectPr w:rsidR="008C221E">
      <w:pgSz w:w="11906" w:h="16838"/>
      <w:pgMar w:top="1417" w:right="1417" w:bottom="1134"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6"/>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C221E"/>
    <w:rsid w:val="00004BE8"/>
    <w:rsid w:val="00040C16"/>
    <w:rsid w:val="000544F4"/>
    <w:rsid w:val="0006161C"/>
    <w:rsid w:val="000925B6"/>
    <w:rsid w:val="000E0757"/>
    <w:rsid w:val="00120948"/>
    <w:rsid w:val="001246DD"/>
    <w:rsid w:val="0012700C"/>
    <w:rsid w:val="00134260"/>
    <w:rsid w:val="00174E93"/>
    <w:rsid w:val="001773DC"/>
    <w:rsid w:val="00197524"/>
    <w:rsid w:val="001D3908"/>
    <w:rsid w:val="001E03F3"/>
    <w:rsid w:val="001F575B"/>
    <w:rsid w:val="001F6471"/>
    <w:rsid w:val="00204CC4"/>
    <w:rsid w:val="002173E7"/>
    <w:rsid w:val="002339B8"/>
    <w:rsid w:val="002630F6"/>
    <w:rsid w:val="00266324"/>
    <w:rsid w:val="0029300D"/>
    <w:rsid w:val="002C563D"/>
    <w:rsid w:val="002D0C10"/>
    <w:rsid w:val="00350160"/>
    <w:rsid w:val="00355485"/>
    <w:rsid w:val="003607B4"/>
    <w:rsid w:val="003718C6"/>
    <w:rsid w:val="00377B80"/>
    <w:rsid w:val="003A646D"/>
    <w:rsid w:val="003E58FB"/>
    <w:rsid w:val="003E7F90"/>
    <w:rsid w:val="0044552F"/>
    <w:rsid w:val="00460F25"/>
    <w:rsid w:val="00490141"/>
    <w:rsid w:val="004A242B"/>
    <w:rsid w:val="004C1D28"/>
    <w:rsid w:val="004E7830"/>
    <w:rsid w:val="004F68B9"/>
    <w:rsid w:val="0051057F"/>
    <w:rsid w:val="00514247"/>
    <w:rsid w:val="00520CDB"/>
    <w:rsid w:val="005246E7"/>
    <w:rsid w:val="0056794F"/>
    <w:rsid w:val="005767A6"/>
    <w:rsid w:val="00581173"/>
    <w:rsid w:val="00584325"/>
    <w:rsid w:val="00590434"/>
    <w:rsid w:val="005A357F"/>
    <w:rsid w:val="005A3DF5"/>
    <w:rsid w:val="005B4776"/>
    <w:rsid w:val="005C1D35"/>
    <w:rsid w:val="005E400F"/>
    <w:rsid w:val="005E4F0D"/>
    <w:rsid w:val="005F4CBD"/>
    <w:rsid w:val="0060775F"/>
    <w:rsid w:val="00614F14"/>
    <w:rsid w:val="00635881"/>
    <w:rsid w:val="00635A23"/>
    <w:rsid w:val="00690C0C"/>
    <w:rsid w:val="00691FD7"/>
    <w:rsid w:val="006D2386"/>
    <w:rsid w:val="006F0CC6"/>
    <w:rsid w:val="0070472B"/>
    <w:rsid w:val="007527AD"/>
    <w:rsid w:val="00766D00"/>
    <w:rsid w:val="00797F8D"/>
    <w:rsid w:val="007A602B"/>
    <w:rsid w:val="00801065"/>
    <w:rsid w:val="0082175B"/>
    <w:rsid w:val="008334DC"/>
    <w:rsid w:val="0084163D"/>
    <w:rsid w:val="008530B1"/>
    <w:rsid w:val="008814F7"/>
    <w:rsid w:val="008C221E"/>
    <w:rsid w:val="008D3B75"/>
    <w:rsid w:val="008E32CB"/>
    <w:rsid w:val="00904218"/>
    <w:rsid w:val="0093373F"/>
    <w:rsid w:val="009577C1"/>
    <w:rsid w:val="009846A3"/>
    <w:rsid w:val="00984C2A"/>
    <w:rsid w:val="00992E65"/>
    <w:rsid w:val="0099749D"/>
    <w:rsid w:val="009C2B28"/>
    <w:rsid w:val="009F1B18"/>
    <w:rsid w:val="00A15756"/>
    <w:rsid w:val="00A16D34"/>
    <w:rsid w:val="00A55F9B"/>
    <w:rsid w:val="00A64FA7"/>
    <w:rsid w:val="00A7543D"/>
    <w:rsid w:val="00A811D9"/>
    <w:rsid w:val="00A90889"/>
    <w:rsid w:val="00A95615"/>
    <w:rsid w:val="00AA4851"/>
    <w:rsid w:val="00AC0BDB"/>
    <w:rsid w:val="00AD4A31"/>
    <w:rsid w:val="00AF375A"/>
    <w:rsid w:val="00B13476"/>
    <w:rsid w:val="00B31F5D"/>
    <w:rsid w:val="00B33E94"/>
    <w:rsid w:val="00B42D8B"/>
    <w:rsid w:val="00B570CA"/>
    <w:rsid w:val="00B7451A"/>
    <w:rsid w:val="00B86AD0"/>
    <w:rsid w:val="00B87694"/>
    <w:rsid w:val="00B96923"/>
    <w:rsid w:val="00BD0286"/>
    <w:rsid w:val="00BD11FF"/>
    <w:rsid w:val="00BE3FFF"/>
    <w:rsid w:val="00C149D6"/>
    <w:rsid w:val="00C76D3C"/>
    <w:rsid w:val="00C86CAA"/>
    <w:rsid w:val="00C96C4F"/>
    <w:rsid w:val="00C97900"/>
    <w:rsid w:val="00CB29D1"/>
    <w:rsid w:val="00CC2F14"/>
    <w:rsid w:val="00CF3CC0"/>
    <w:rsid w:val="00D136B1"/>
    <w:rsid w:val="00D2454E"/>
    <w:rsid w:val="00D63E12"/>
    <w:rsid w:val="00D72609"/>
    <w:rsid w:val="00D842EA"/>
    <w:rsid w:val="00D934CF"/>
    <w:rsid w:val="00DC029B"/>
    <w:rsid w:val="00E238B2"/>
    <w:rsid w:val="00E32F33"/>
    <w:rsid w:val="00E57F96"/>
    <w:rsid w:val="00EB7434"/>
    <w:rsid w:val="00EB7B07"/>
    <w:rsid w:val="00EC4703"/>
    <w:rsid w:val="00EC543D"/>
    <w:rsid w:val="00ED0FCD"/>
    <w:rsid w:val="00ED5621"/>
    <w:rsid w:val="00EE10A8"/>
    <w:rsid w:val="00EE12B8"/>
    <w:rsid w:val="00F114A2"/>
    <w:rsid w:val="00F12241"/>
    <w:rsid w:val="00F20DDD"/>
    <w:rsid w:val="00F323E9"/>
    <w:rsid w:val="00F60D5C"/>
    <w:rsid w:val="00F90B2F"/>
    <w:rsid w:val="00F95E65"/>
    <w:rsid w:val="00FA182F"/>
    <w:rsid w:val="00FB489D"/>
    <w:rsid w:val="00FC04F2"/>
  </w:rsids>
  <m:mathPr>
    <m:mathFont m:val="Cambria Math"/>
    <m:brkBin m:val="before"/>
    <m:brkBinSub m:val="--"/>
    <m:smallFrac m:val="0"/>
    <m:dispDef/>
    <m:lMargin m:val="0"/>
    <m:rMargin m:val="0"/>
    <m:defJc m:val="centerGroup"/>
    <m:wrapIndent m:val="1440"/>
    <m:intLim m:val="subSup"/>
    <m:naryLim m:val="undOvr"/>
  </m:mathPr>
  <w:themeFontLang w:val="de-D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4FBA6C"/>
  <w15:chartTrackingRefBased/>
  <w15:docId w15:val="{6F3D04CA-0CE3-4A4B-845D-93AF0969EA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de-DE"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Standard">
    <w:name w:val="Normal"/>
    <w:qFormat/>
    <w:rPr>
      <w:lang w:val="en-GB"/>
    </w:rPr>
  </w:style>
  <w:style w:type="character" w:default="1" w:styleId="Absatz-Standardschriftart">
    <w:name w:val="Default Paragraph Font"/>
    <w:uiPriority w:val="1"/>
    <w:semiHidden/>
    <w:unhideWhenUsed/>
  </w:style>
  <w:style w:type="table" w:default="1" w:styleId="NormaleTabelle">
    <w:name w:val="Normal Table"/>
    <w:uiPriority w:val="99"/>
    <w:semiHidden/>
    <w:unhideWhenUsed/>
    <w:tblPr>
      <w:tblInd w:w="0" w:type="dxa"/>
      <w:tblCellMar>
        <w:top w:w="0" w:type="dxa"/>
        <w:left w:w="108" w:type="dxa"/>
        <w:bottom w:w="0" w:type="dxa"/>
        <w:right w:w="108" w:type="dxa"/>
      </w:tblCellMar>
    </w:tblPr>
  </w:style>
  <w:style w:type="numbering" w:default="1" w:styleId="KeineListe">
    <w:name w:val="No List"/>
    <w:uiPriority w:val="99"/>
    <w:semiHidden/>
    <w:unhideWhenUsed/>
  </w:style>
  <w:style w:type="character" w:styleId="Hyperlink">
    <w:name w:val="Hyperlink"/>
    <w:basedOn w:val="Absatz-Standardschriftart"/>
    <w:uiPriority w:val="99"/>
    <w:unhideWhenUsed/>
    <w:rsid w:val="00B31F5D"/>
    <w:rPr>
      <w:color w:val="0563C1" w:themeColor="hyperlink"/>
      <w:u w:val="single"/>
    </w:rPr>
  </w:style>
  <w:style w:type="character" w:styleId="Kommentarzeichen">
    <w:name w:val="annotation reference"/>
    <w:basedOn w:val="Absatz-Standardschriftart"/>
    <w:uiPriority w:val="99"/>
    <w:semiHidden/>
    <w:unhideWhenUsed/>
    <w:rsid w:val="00A90889"/>
    <w:rPr>
      <w:sz w:val="16"/>
      <w:szCs w:val="16"/>
    </w:rPr>
  </w:style>
  <w:style w:type="paragraph" w:styleId="Kommentartext">
    <w:name w:val="annotation text"/>
    <w:basedOn w:val="Standard"/>
    <w:link w:val="KommentartextZchn"/>
    <w:uiPriority w:val="99"/>
    <w:semiHidden/>
    <w:unhideWhenUsed/>
    <w:rsid w:val="00A90889"/>
    <w:pPr>
      <w:spacing w:line="240" w:lineRule="auto"/>
    </w:pPr>
    <w:rPr>
      <w:sz w:val="20"/>
      <w:szCs w:val="20"/>
    </w:rPr>
  </w:style>
  <w:style w:type="character" w:customStyle="1" w:styleId="KommentartextZchn">
    <w:name w:val="Kommentartext Zchn"/>
    <w:basedOn w:val="Absatz-Standardschriftart"/>
    <w:link w:val="Kommentartext"/>
    <w:uiPriority w:val="99"/>
    <w:semiHidden/>
    <w:rsid w:val="00A90889"/>
    <w:rPr>
      <w:sz w:val="20"/>
      <w:szCs w:val="20"/>
      <w:lang w:val="en-GB"/>
    </w:rPr>
  </w:style>
  <w:style w:type="paragraph" w:styleId="Kommentarthema">
    <w:name w:val="annotation subject"/>
    <w:basedOn w:val="Kommentartext"/>
    <w:next w:val="Kommentartext"/>
    <w:link w:val="KommentarthemaZchn"/>
    <w:uiPriority w:val="99"/>
    <w:semiHidden/>
    <w:unhideWhenUsed/>
    <w:rsid w:val="00A90889"/>
    <w:rPr>
      <w:b/>
      <w:bCs/>
    </w:rPr>
  </w:style>
  <w:style w:type="character" w:customStyle="1" w:styleId="KommentarthemaZchn">
    <w:name w:val="Kommentarthema Zchn"/>
    <w:basedOn w:val="KommentartextZchn"/>
    <w:link w:val="Kommentarthema"/>
    <w:uiPriority w:val="99"/>
    <w:semiHidden/>
    <w:rsid w:val="00A90889"/>
    <w:rPr>
      <w:b/>
      <w:bCs/>
      <w:sz w:val="20"/>
      <w:szCs w:val="20"/>
      <w:lang w:val="en-GB"/>
    </w:rPr>
  </w:style>
  <w:style w:type="paragraph" w:styleId="Sprechblasentext">
    <w:name w:val="Balloon Text"/>
    <w:basedOn w:val="Standard"/>
    <w:link w:val="SprechblasentextZchn"/>
    <w:uiPriority w:val="99"/>
    <w:semiHidden/>
    <w:unhideWhenUsed/>
    <w:rsid w:val="00A90889"/>
    <w:pPr>
      <w:spacing w:after="0" w:line="240" w:lineRule="auto"/>
    </w:pPr>
    <w:rPr>
      <w:rFonts w:ascii="Segoe UI" w:hAnsi="Segoe UI" w:cs="Segoe UI"/>
      <w:sz w:val="18"/>
      <w:szCs w:val="18"/>
    </w:rPr>
  </w:style>
  <w:style w:type="character" w:customStyle="1" w:styleId="SprechblasentextZchn">
    <w:name w:val="Sprechblasentext Zchn"/>
    <w:basedOn w:val="Absatz-Standardschriftart"/>
    <w:link w:val="Sprechblasentext"/>
    <w:uiPriority w:val="99"/>
    <w:semiHidden/>
    <w:rsid w:val="00A90889"/>
    <w:rPr>
      <w:rFonts w:ascii="Segoe UI" w:hAnsi="Segoe UI" w:cs="Segoe UI"/>
      <w:sz w:val="18"/>
      <w:szCs w:val="18"/>
      <w:lang w:val="en-GB"/>
    </w:rPr>
  </w:style>
  <w:style w:type="character" w:styleId="BesuchterHyperlink">
    <w:name w:val="FollowedHyperlink"/>
    <w:basedOn w:val="Absatz-Standardschriftart"/>
    <w:uiPriority w:val="99"/>
    <w:semiHidden/>
    <w:unhideWhenUsed/>
    <w:rsid w:val="00C86CA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56721476">
      <w:bodyDiv w:val="1"/>
      <w:marLeft w:val="0"/>
      <w:marRight w:val="0"/>
      <w:marTop w:val="0"/>
      <w:marBottom w:val="0"/>
      <w:divBdr>
        <w:top w:val="none" w:sz="0" w:space="0" w:color="auto"/>
        <w:left w:val="none" w:sz="0" w:space="0" w:color="auto"/>
        <w:bottom w:val="none" w:sz="0" w:space="0" w:color="auto"/>
        <w:right w:val="none" w:sz="0" w:space="0" w:color="auto"/>
      </w:divBdr>
    </w:div>
    <w:div w:id="605042037">
      <w:bodyDiv w:val="1"/>
      <w:marLeft w:val="0"/>
      <w:marRight w:val="0"/>
      <w:marTop w:val="0"/>
      <w:marBottom w:val="0"/>
      <w:divBdr>
        <w:top w:val="none" w:sz="0" w:space="0" w:color="auto"/>
        <w:left w:val="none" w:sz="0" w:space="0" w:color="auto"/>
        <w:bottom w:val="none" w:sz="0" w:space="0" w:color="auto"/>
        <w:right w:val="none" w:sz="0" w:space="0" w:color="auto"/>
      </w:divBdr>
      <w:divsChild>
        <w:div w:id="884946592">
          <w:marLeft w:val="0"/>
          <w:marRight w:val="0"/>
          <w:marTop w:val="0"/>
          <w:marBottom w:val="0"/>
          <w:divBdr>
            <w:top w:val="none" w:sz="0" w:space="0" w:color="auto"/>
            <w:left w:val="none" w:sz="0" w:space="0" w:color="auto"/>
            <w:bottom w:val="none" w:sz="0" w:space="0" w:color="auto"/>
            <w:right w:val="none" w:sz="0" w:space="0" w:color="auto"/>
          </w:divBdr>
        </w:div>
      </w:divsChild>
    </w:div>
    <w:div w:id="1642079625">
      <w:bodyDiv w:val="1"/>
      <w:marLeft w:val="0"/>
      <w:marRight w:val="0"/>
      <w:marTop w:val="0"/>
      <w:marBottom w:val="0"/>
      <w:divBdr>
        <w:top w:val="none" w:sz="0" w:space="0" w:color="auto"/>
        <w:left w:val="none" w:sz="0" w:space="0" w:color="auto"/>
        <w:bottom w:val="none" w:sz="0" w:space="0" w:color="auto"/>
        <w:right w:val="none" w:sz="0" w:space="0" w:color="auto"/>
      </w:divBdr>
      <w:divsChild>
        <w:div w:id="118242894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jpeg"/><Relationship Id="rId13" Type="http://schemas.openxmlformats.org/officeDocument/2006/relationships/hyperlink" Target="https://en.oxforddictionaries.com/definition/verdigris"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4.jpeg"/><Relationship Id="rId12" Type="http://schemas.openxmlformats.org/officeDocument/2006/relationships/hyperlink" Target="http://www.currentmiddleages.org/tents/ottoman.htm" TargetMode="External"/><Relationship Id="rId17" Type="http://schemas.openxmlformats.org/officeDocument/2006/relationships/hyperlink" Target="http://www.turkishculture.org/military/tents/the-ottoman-tents-342.htm?type=1" TargetMode="External"/><Relationship Id="rId2" Type="http://schemas.openxmlformats.org/officeDocument/2006/relationships/settings" Target="settings.xml"/><Relationship Id="rId16" Type="http://schemas.openxmlformats.org/officeDocument/2006/relationships/hyperlink" Target="http://turcica.museum-kassel.de/209130/" TargetMode="External"/><Relationship Id="rId1" Type="http://schemas.openxmlformats.org/officeDocument/2006/relationships/styles" Target="styles.xml"/><Relationship Id="rId6" Type="http://schemas.openxmlformats.org/officeDocument/2006/relationships/image" Target="media/image3.jpeg"/><Relationship Id="rId11" Type="http://schemas.openxmlformats.org/officeDocument/2006/relationships/hyperlink" Target="https://digitaltmuseum.se/011024453462/talt" TargetMode="External"/><Relationship Id="rId5" Type="http://schemas.openxmlformats.org/officeDocument/2006/relationships/image" Target="media/image2.jpeg"/><Relationship Id="rId15" Type="http://schemas.openxmlformats.org/officeDocument/2006/relationships/hyperlink" Target="http://islamicart.museumwnf.org/database_item.php?id=object;ISL;se;Mus01_A;41;en" TargetMode="External"/><Relationship Id="rId10" Type="http://schemas.openxmlformats.org/officeDocument/2006/relationships/image" Target="media/image7.jpeg"/><Relationship Id="rId19" Type="http://schemas.openxmlformats.org/officeDocument/2006/relationships/theme" Target="theme/theme1.xml"/><Relationship Id="rId4" Type="http://schemas.openxmlformats.org/officeDocument/2006/relationships/image" Target="media/image1.jpeg"/><Relationship Id="rId9" Type="http://schemas.openxmlformats.org/officeDocument/2006/relationships/image" Target="media/image6.jpeg"/><Relationship Id="rId14" Type="http://schemas.openxmlformats.org/officeDocument/2006/relationships/hyperlink" Target="https://www.hali.com/news/an-ottoman-tent-from-the-wawel-collection-craco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8</Pages>
  <Words>2929</Words>
  <Characters>18458</Characters>
  <Application>Microsoft Office Word</Application>
  <DocSecurity>0</DocSecurity>
  <Lines>153</Lines>
  <Paragraphs>42</Paragraphs>
  <ScaleCrop>false</ScaleCrop>
  <HeadingPairs>
    <vt:vector size="2" baseType="variant">
      <vt:variant>
        <vt:lpstr>Titel</vt:lpstr>
      </vt:variant>
      <vt:variant>
        <vt:i4>1</vt:i4>
      </vt:variant>
    </vt:vector>
  </HeadingPairs>
  <TitlesOfParts>
    <vt:vector size="1" baseType="lpstr">
      <vt:lpstr/>
    </vt:vector>
  </TitlesOfParts>
  <Company/>
  <LinksUpToDate>false</LinksUpToDate>
  <CharactersWithSpaces>21345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Schokoladeneis Marzipan</dc:creator>
  <cp:keywords/>
  <dc:description/>
  <cp:lastModifiedBy>Schokoladeneis Marzipan</cp:lastModifiedBy>
  <cp:revision>6</cp:revision>
  <dcterms:created xsi:type="dcterms:W3CDTF">2018-12-17T22:58:00Z</dcterms:created>
  <dcterms:modified xsi:type="dcterms:W3CDTF">2018-12-17T23:56:00Z</dcterms:modified>
</cp:coreProperties>
</file>