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76C8DE" w14:textId="77777777" w:rsidR="002E2117" w:rsidRPr="00074402" w:rsidRDefault="002E2117" w:rsidP="002E2117">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7285DDE6" wp14:editId="7C0D4F46">
            <wp:simplePos x="0" y="0"/>
            <wp:positionH relativeFrom="column">
              <wp:posOffset>1783080</wp:posOffset>
            </wp:positionH>
            <wp:positionV relativeFrom="paragraph">
              <wp:posOffset>299720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7D049F5F" w14:textId="77777777" w:rsidR="002E2117" w:rsidRPr="00074402" w:rsidRDefault="002E2117" w:rsidP="002E2117">
      <w:pPr>
        <w:spacing w:line="360" w:lineRule="auto"/>
        <w:rPr>
          <w:rFonts w:ascii="Arial" w:hAnsi="Arial" w:cs="Arial"/>
          <w:szCs w:val="24"/>
        </w:rPr>
      </w:pPr>
    </w:p>
    <w:p w14:paraId="3562FE97" w14:textId="77777777" w:rsidR="002E2117" w:rsidRPr="00074402" w:rsidRDefault="002E2117" w:rsidP="002E2117">
      <w:pPr>
        <w:spacing w:line="360" w:lineRule="auto"/>
        <w:rPr>
          <w:rFonts w:ascii="Arial" w:hAnsi="Arial" w:cs="Arial"/>
          <w:szCs w:val="24"/>
        </w:rPr>
      </w:pPr>
    </w:p>
    <w:p w14:paraId="31CDC318" w14:textId="77777777" w:rsidR="002E2117" w:rsidRPr="00074402" w:rsidRDefault="002E2117" w:rsidP="002E2117">
      <w:pPr>
        <w:spacing w:line="360" w:lineRule="auto"/>
        <w:rPr>
          <w:rFonts w:ascii="Arial" w:hAnsi="Arial" w:cs="Arial"/>
          <w:szCs w:val="24"/>
        </w:rPr>
      </w:pPr>
    </w:p>
    <w:p w14:paraId="3DC23A33" w14:textId="77777777" w:rsidR="002E2117" w:rsidRDefault="002E2117" w:rsidP="002E2117">
      <w:pPr>
        <w:tabs>
          <w:tab w:val="left" w:pos="6540"/>
        </w:tabs>
        <w:spacing w:line="360" w:lineRule="auto"/>
        <w:rPr>
          <w:rFonts w:ascii="Arial" w:hAnsi="Arial" w:cs="Arial"/>
          <w:sz w:val="28"/>
          <w:szCs w:val="28"/>
        </w:rPr>
      </w:pPr>
    </w:p>
    <w:p w14:paraId="5F3F7F22" w14:textId="7136E211" w:rsidR="002E2117" w:rsidRDefault="002E2117" w:rsidP="002E2117">
      <w:pPr>
        <w:tabs>
          <w:tab w:val="left" w:pos="6540"/>
        </w:tabs>
        <w:spacing w:line="360" w:lineRule="auto"/>
        <w:jc w:val="center"/>
        <w:rPr>
          <w:rFonts w:ascii="Arial" w:hAnsi="Arial" w:cs="Arial"/>
          <w:sz w:val="28"/>
          <w:szCs w:val="28"/>
        </w:rPr>
      </w:pPr>
      <w:r w:rsidRPr="00074402">
        <w:rPr>
          <w:rFonts w:ascii="Arial" w:hAnsi="Arial" w:cs="Arial"/>
          <w:b/>
          <w:bCs/>
          <w:sz w:val="28"/>
          <w:szCs w:val="28"/>
        </w:rPr>
        <w:t>Student name</w:t>
      </w:r>
      <w:r>
        <w:rPr>
          <w:rFonts w:ascii="Arial" w:hAnsi="Arial" w:cs="Arial"/>
          <w:sz w:val="28"/>
          <w:szCs w:val="28"/>
        </w:rPr>
        <w:t>: Dewan Ashrafi</w:t>
      </w:r>
    </w:p>
    <w:p w14:paraId="21FD1591" w14:textId="294E909B" w:rsidR="002E2117" w:rsidRDefault="002E2117" w:rsidP="002E2117">
      <w:pPr>
        <w:tabs>
          <w:tab w:val="left" w:pos="6540"/>
        </w:tabs>
        <w:spacing w:line="360" w:lineRule="auto"/>
        <w:jc w:val="center"/>
        <w:rPr>
          <w:rFonts w:ascii="Arial" w:hAnsi="Arial" w:cs="Arial"/>
          <w:sz w:val="28"/>
          <w:szCs w:val="28"/>
        </w:rPr>
      </w:pPr>
      <w:r w:rsidRPr="00074402">
        <w:rPr>
          <w:rFonts w:ascii="Arial" w:hAnsi="Arial" w:cs="Arial"/>
          <w:b/>
          <w:bCs/>
          <w:sz w:val="28"/>
          <w:szCs w:val="28"/>
        </w:rPr>
        <w:t>Student ID</w:t>
      </w:r>
      <w:r>
        <w:rPr>
          <w:rFonts w:ascii="Arial" w:hAnsi="Arial" w:cs="Arial"/>
          <w:sz w:val="28"/>
          <w:szCs w:val="28"/>
        </w:rPr>
        <w:t>: 1916230</w:t>
      </w:r>
    </w:p>
    <w:p w14:paraId="460E5EE7" w14:textId="305BA088" w:rsidR="002E2117" w:rsidRDefault="002E2117" w:rsidP="002E2117">
      <w:pPr>
        <w:tabs>
          <w:tab w:val="left" w:pos="6540"/>
        </w:tabs>
        <w:spacing w:line="360" w:lineRule="auto"/>
        <w:jc w:val="center"/>
        <w:rPr>
          <w:rFonts w:ascii="Arial" w:hAnsi="Arial" w:cs="Arial"/>
          <w:sz w:val="28"/>
          <w:szCs w:val="28"/>
        </w:rPr>
      </w:pPr>
    </w:p>
    <w:p w14:paraId="462A485D" w14:textId="77777777" w:rsidR="002E2117" w:rsidRDefault="002E2117" w:rsidP="002E2117">
      <w:pPr>
        <w:tabs>
          <w:tab w:val="left" w:pos="6540"/>
        </w:tabs>
        <w:spacing w:line="360" w:lineRule="auto"/>
        <w:jc w:val="center"/>
        <w:rPr>
          <w:rFonts w:ascii="Arial" w:hAnsi="Arial" w:cs="Arial"/>
          <w:sz w:val="28"/>
          <w:szCs w:val="28"/>
        </w:rPr>
      </w:pPr>
    </w:p>
    <w:p w14:paraId="053129D4" w14:textId="77777777" w:rsidR="002E2117" w:rsidRDefault="002E2117" w:rsidP="002E2117">
      <w:pPr>
        <w:tabs>
          <w:tab w:val="left" w:pos="6540"/>
        </w:tabs>
        <w:spacing w:line="360" w:lineRule="auto"/>
        <w:jc w:val="center"/>
        <w:rPr>
          <w:rFonts w:ascii="Arial" w:hAnsi="Arial" w:cs="Arial"/>
          <w:sz w:val="28"/>
          <w:szCs w:val="28"/>
        </w:rPr>
      </w:pPr>
    </w:p>
    <w:p w14:paraId="571C6602" w14:textId="77777777" w:rsidR="002E2117" w:rsidRDefault="002E2117" w:rsidP="002E2117">
      <w:pPr>
        <w:spacing w:after="0" w:line="240" w:lineRule="auto"/>
        <w:jc w:val="center"/>
        <w:rPr>
          <w:rFonts w:ascii="Arial" w:hAnsi="Arial" w:cs="Arial"/>
          <w:b/>
          <w:bCs/>
          <w:sz w:val="28"/>
          <w:szCs w:val="28"/>
        </w:rPr>
      </w:pPr>
    </w:p>
    <w:p w14:paraId="5D2C820C" w14:textId="1F464A7F" w:rsidR="002E2117" w:rsidRDefault="000D450E" w:rsidP="002E2117">
      <w:pPr>
        <w:spacing w:after="0" w:line="240" w:lineRule="auto"/>
        <w:jc w:val="center"/>
        <w:rPr>
          <w:rFonts w:ascii="Arial" w:hAnsi="Arial" w:cs="Arial"/>
          <w:b/>
          <w:bCs/>
          <w:sz w:val="28"/>
          <w:szCs w:val="28"/>
        </w:rPr>
      </w:pPr>
      <w:r>
        <w:rPr>
          <w:rFonts w:ascii="Arial" w:hAnsi="Arial" w:cs="Arial"/>
          <w:b/>
          <w:bCs/>
          <w:sz w:val="28"/>
          <w:szCs w:val="28"/>
        </w:rPr>
        <w:t>Assessment 1</w:t>
      </w:r>
    </w:p>
    <w:p w14:paraId="2104B306" w14:textId="77777777" w:rsidR="002E2117" w:rsidRDefault="002E2117" w:rsidP="002E2117">
      <w:pPr>
        <w:spacing w:after="0" w:line="240" w:lineRule="auto"/>
        <w:jc w:val="center"/>
        <w:rPr>
          <w:rFonts w:ascii="Arial" w:hAnsi="Arial" w:cs="Arial"/>
          <w:b/>
          <w:bCs/>
          <w:sz w:val="28"/>
          <w:szCs w:val="28"/>
        </w:rPr>
      </w:pPr>
    </w:p>
    <w:p w14:paraId="6A10ABBF" w14:textId="77777777" w:rsidR="002E2117" w:rsidRDefault="002E2117" w:rsidP="002E2117">
      <w:pPr>
        <w:spacing w:after="0" w:line="240" w:lineRule="auto"/>
        <w:jc w:val="center"/>
        <w:rPr>
          <w:rFonts w:ascii="Arial" w:hAnsi="Arial" w:cs="Arial"/>
          <w:b/>
          <w:bCs/>
          <w:sz w:val="28"/>
          <w:szCs w:val="28"/>
        </w:rPr>
      </w:pPr>
    </w:p>
    <w:p w14:paraId="4F430EC5" w14:textId="77777777" w:rsidR="002E2117" w:rsidRDefault="002E2117" w:rsidP="002E2117">
      <w:pPr>
        <w:spacing w:after="0" w:line="240" w:lineRule="auto"/>
        <w:jc w:val="center"/>
        <w:rPr>
          <w:rFonts w:ascii="Arial" w:hAnsi="Arial" w:cs="Arial"/>
          <w:b/>
          <w:bCs/>
          <w:sz w:val="28"/>
          <w:szCs w:val="28"/>
        </w:rPr>
      </w:pPr>
    </w:p>
    <w:p w14:paraId="754309AC" w14:textId="77777777" w:rsidR="002E2117" w:rsidRDefault="002E2117" w:rsidP="002E2117">
      <w:pPr>
        <w:spacing w:after="0" w:line="240" w:lineRule="auto"/>
        <w:jc w:val="center"/>
        <w:rPr>
          <w:rFonts w:ascii="Arial" w:hAnsi="Arial" w:cs="Arial"/>
          <w:b/>
          <w:bCs/>
          <w:sz w:val="28"/>
          <w:szCs w:val="28"/>
        </w:rPr>
      </w:pPr>
    </w:p>
    <w:p w14:paraId="7C9556F6" w14:textId="77777777" w:rsidR="002E2117" w:rsidRDefault="002E2117" w:rsidP="002E2117">
      <w:pPr>
        <w:spacing w:after="0" w:line="240" w:lineRule="auto"/>
        <w:jc w:val="center"/>
        <w:rPr>
          <w:rFonts w:ascii="Arial" w:hAnsi="Arial" w:cs="Arial"/>
          <w:b/>
          <w:bCs/>
          <w:sz w:val="28"/>
          <w:szCs w:val="28"/>
        </w:rPr>
      </w:pPr>
    </w:p>
    <w:p w14:paraId="1E9BA410" w14:textId="77777777" w:rsidR="002E2117" w:rsidRDefault="002E2117" w:rsidP="002E2117">
      <w:pPr>
        <w:spacing w:after="0" w:line="240" w:lineRule="auto"/>
        <w:jc w:val="center"/>
        <w:rPr>
          <w:rFonts w:ascii="Arial" w:hAnsi="Arial" w:cs="Arial"/>
          <w:b/>
          <w:bCs/>
          <w:sz w:val="28"/>
          <w:szCs w:val="28"/>
        </w:rPr>
      </w:pPr>
    </w:p>
    <w:p w14:paraId="7A9755C8" w14:textId="77777777" w:rsidR="002E2117" w:rsidRDefault="002E2117" w:rsidP="002E2117">
      <w:pPr>
        <w:spacing w:after="0" w:line="240" w:lineRule="auto"/>
        <w:jc w:val="center"/>
        <w:rPr>
          <w:rFonts w:ascii="Arial" w:hAnsi="Arial" w:cs="Arial"/>
          <w:b/>
          <w:bCs/>
          <w:sz w:val="28"/>
          <w:szCs w:val="28"/>
        </w:rPr>
      </w:pPr>
    </w:p>
    <w:p w14:paraId="4165F07F" w14:textId="77777777" w:rsidR="002E2117" w:rsidRDefault="002E2117" w:rsidP="002E2117">
      <w:pPr>
        <w:spacing w:after="0" w:line="240" w:lineRule="auto"/>
        <w:jc w:val="center"/>
        <w:rPr>
          <w:rFonts w:ascii="Arial" w:hAnsi="Arial" w:cs="Arial"/>
          <w:b/>
          <w:bCs/>
          <w:sz w:val="28"/>
          <w:szCs w:val="28"/>
        </w:rPr>
      </w:pPr>
    </w:p>
    <w:p w14:paraId="5E0182FF" w14:textId="77777777" w:rsidR="002E2117" w:rsidRDefault="002E2117" w:rsidP="002E2117">
      <w:pPr>
        <w:spacing w:after="0" w:line="240" w:lineRule="auto"/>
        <w:jc w:val="center"/>
        <w:rPr>
          <w:rFonts w:ascii="Arial" w:hAnsi="Arial" w:cs="Arial"/>
          <w:b/>
          <w:bCs/>
          <w:sz w:val="28"/>
          <w:szCs w:val="28"/>
        </w:rPr>
      </w:pPr>
    </w:p>
    <w:p w14:paraId="7ED29259" w14:textId="77777777" w:rsidR="002E2117" w:rsidRDefault="002E2117" w:rsidP="002E2117">
      <w:pPr>
        <w:spacing w:after="0" w:line="240" w:lineRule="auto"/>
        <w:jc w:val="center"/>
        <w:rPr>
          <w:rFonts w:ascii="Arial" w:hAnsi="Arial" w:cs="Arial"/>
          <w:b/>
          <w:bCs/>
          <w:sz w:val="28"/>
          <w:szCs w:val="28"/>
        </w:rPr>
      </w:pPr>
    </w:p>
    <w:p w14:paraId="501FE159" w14:textId="77777777" w:rsidR="002E2117" w:rsidRDefault="002E2117" w:rsidP="002E2117">
      <w:pPr>
        <w:spacing w:after="0" w:line="240" w:lineRule="auto"/>
        <w:jc w:val="center"/>
        <w:rPr>
          <w:rFonts w:ascii="Arial" w:hAnsi="Arial" w:cs="Arial"/>
          <w:b/>
          <w:bCs/>
          <w:sz w:val="28"/>
          <w:szCs w:val="28"/>
        </w:rPr>
      </w:pPr>
    </w:p>
    <w:p w14:paraId="2956F196" w14:textId="77777777" w:rsidR="002E2117" w:rsidRDefault="002E2117" w:rsidP="002E2117">
      <w:pPr>
        <w:spacing w:after="0" w:line="240" w:lineRule="auto"/>
        <w:jc w:val="center"/>
        <w:rPr>
          <w:rFonts w:ascii="Arial" w:hAnsi="Arial" w:cs="Arial"/>
          <w:b/>
          <w:bCs/>
          <w:sz w:val="28"/>
          <w:szCs w:val="28"/>
        </w:rPr>
      </w:pPr>
    </w:p>
    <w:p w14:paraId="288357F8" w14:textId="77777777" w:rsidR="002E2117" w:rsidRDefault="002E2117" w:rsidP="002E2117">
      <w:pPr>
        <w:spacing w:after="0" w:line="240" w:lineRule="auto"/>
        <w:jc w:val="center"/>
        <w:rPr>
          <w:rFonts w:ascii="Arial" w:hAnsi="Arial" w:cs="Arial"/>
          <w:b/>
          <w:bCs/>
          <w:sz w:val="28"/>
          <w:szCs w:val="28"/>
        </w:rPr>
      </w:pPr>
    </w:p>
    <w:p w14:paraId="1422F6CC" w14:textId="77777777" w:rsidR="002E2117" w:rsidRDefault="002E2117" w:rsidP="002E2117">
      <w:pPr>
        <w:spacing w:after="0" w:line="240" w:lineRule="auto"/>
        <w:jc w:val="center"/>
        <w:rPr>
          <w:rFonts w:ascii="Arial" w:hAnsi="Arial" w:cs="Arial"/>
          <w:b/>
          <w:bCs/>
          <w:sz w:val="28"/>
          <w:szCs w:val="28"/>
        </w:rPr>
      </w:pPr>
    </w:p>
    <w:p w14:paraId="11B9E5AE" w14:textId="77777777" w:rsidR="002E2117" w:rsidRDefault="002E2117" w:rsidP="002E2117">
      <w:pPr>
        <w:spacing w:after="0" w:line="240" w:lineRule="auto"/>
        <w:jc w:val="center"/>
        <w:rPr>
          <w:rFonts w:ascii="Arial" w:hAnsi="Arial" w:cs="Arial"/>
          <w:b/>
          <w:bCs/>
          <w:sz w:val="28"/>
          <w:szCs w:val="28"/>
        </w:rPr>
      </w:pPr>
    </w:p>
    <w:p w14:paraId="40810BC3" w14:textId="77777777" w:rsidR="002E2117" w:rsidRDefault="002E2117" w:rsidP="002E2117">
      <w:pPr>
        <w:spacing w:after="0" w:line="240" w:lineRule="auto"/>
        <w:jc w:val="center"/>
        <w:rPr>
          <w:rFonts w:ascii="Arial" w:hAnsi="Arial" w:cs="Arial"/>
          <w:b/>
          <w:bCs/>
          <w:sz w:val="28"/>
          <w:szCs w:val="28"/>
        </w:rPr>
      </w:pPr>
    </w:p>
    <w:p w14:paraId="55D7258A" w14:textId="77777777" w:rsidR="002E2117" w:rsidRDefault="002E2117" w:rsidP="002E2117">
      <w:pPr>
        <w:spacing w:after="0" w:line="240" w:lineRule="auto"/>
        <w:jc w:val="center"/>
        <w:rPr>
          <w:rFonts w:ascii="Arial" w:hAnsi="Arial" w:cs="Arial"/>
          <w:b/>
          <w:bCs/>
          <w:sz w:val="28"/>
          <w:szCs w:val="28"/>
        </w:rPr>
      </w:pPr>
    </w:p>
    <w:p w14:paraId="511A2A71" w14:textId="39C8051C" w:rsidR="002E2117" w:rsidRPr="002E2117" w:rsidRDefault="002E2117" w:rsidP="002E2117">
      <w:pPr>
        <w:spacing w:after="0" w:line="240" w:lineRule="auto"/>
        <w:jc w:val="center"/>
        <w:rPr>
          <w:rFonts w:eastAsia="Times New Roman" w:cs="Times New Roman"/>
          <w:szCs w:val="24"/>
          <w:lang w:eastAsia="en-GB"/>
        </w:rPr>
      </w:pPr>
      <w:r w:rsidRPr="002E2117">
        <w:rPr>
          <w:rFonts w:ascii="Arial" w:hAnsi="Arial" w:cs="Arial"/>
          <w:b/>
          <w:bCs/>
          <w:sz w:val="28"/>
          <w:szCs w:val="28"/>
        </w:rPr>
        <w:t>Module name</w:t>
      </w:r>
      <w:r w:rsidRPr="002E2117">
        <w:rPr>
          <w:rFonts w:ascii="Arial" w:hAnsi="Arial" w:cs="Arial"/>
          <w:sz w:val="28"/>
          <w:szCs w:val="28"/>
        </w:rPr>
        <w:t>:</w:t>
      </w:r>
      <w:r w:rsidRPr="002E2117">
        <w:rPr>
          <w:rFonts w:ascii="Arial" w:eastAsia="Times New Roman" w:hAnsi="Arial" w:cs="Arial"/>
          <w:sz w:val="32"/>
          <w:szCs w:val="32"/>
          <w:lang w:eastAsia="en-GB"/>
        </w:rPr>
        <w:t xml:space="preserve"> Living with Care: Old Person</w:t>
      </w:r>
      <w:r w:rsidRPr="002E2117">
        <w:rPr>
          <w:rFonts w:eastAsia="Times New Roman" w:cs="Times New Roman"/>
          <w:szCs w:val="24"/>
          <w:lang w:eastAsia="en-GB"/>
        </w:rPr>
        <w:t xml:space="preserve"> </w:t>
      </w:r>
    </w:p>
    <w:p w14:paraId="73DB1261" w14:textId="68A8C22E" w:rsidR="002E2117" w:rsidRPr="002E2117" w:rsidRDefault="002E2117" w:rsidP="002E2117">
      <w:pPr>
        <w:spacing w:after="0" w:line="240" w:lineRule="auto"/>
        <w:jc w:val="center"/>
        <w:rPr>
          <w:rFonts w:eastAsia="Times New Roman" w:cs="Times New Roman"/>
          <w:szCs w:val="24"/>
          <w:lang w:eastAsia="en-GB"/>
        </w:rPr>
      </w:pPr>
    </w:p>
    <w:p w14:paraId="0C8D7E93" w14:textId="26B96479" w:rsidR="002E2117" w:rsidRDefault="002E2117" w:rsidP="002E2117">
      <w:pPr>
        <w:tabs>
          <w:tab w:val="left" w:pos="6540"/>
        </w:tabs>
        <w:spacing w:line="360" w:lineRule="auto"/>
        <w:jc w:val="center"/>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 xml:space="preserve">: </w:t>
      </w:r>
      <w:r w:rsidRPr="002E2117">
        <w:rPr>
          <w:rFonts w:ascii="Arial" w:hAnsi="Arial" w:cs="Arial"/>
          <w:sz w:val="28"/>
          <w:szCs w:val="28"/>
        </w:rPr>
        <w:t>(BMHP6009_LON)</w:t>
      </w:r>
    </w:p>
    <w:p w14:paraId="2B3D878C" w14:textId="3DFCDFAA" w:rsidR="002E2117" w:rsidRDefault="002E2117" w:rsidP="002E2117">
      <w:pPr>
        <w:tabs>
          <w:tab w:val="left" w:pos="6540"/>
        </w:tabs>
        <w:spacing w:line="360" w:lineRule="auto"/>
        <w:jc w:val="center"/>
        <w:rPr>
          <w:rFonts w:ascii="Arial" w:hAnsi="Arial" w:cs="Arial"/>
          <w:sz w:val="28"/>
          <w:szCs w:val="28"/>
        </w:rPr>
      </w:pPr>
      <w:r w:rsidRPr="00074402">
        <w:rPr>
          <w:rFonts w:ascii="Arial" w:hAnsi="Arial" w:cs="Arial"/>
          <w:b/>
          <w:bCs/>
          <w:sz w:val="28"/>
          <w:szCs w:val="28"/>
        </w:rPr>
        <w:t>Lecturer name</w:t>
      </w:r>
      <w:r>
        <w:rPr>
          <w:rFonts w:ascii="Arial" w:hAnsi="Arial" w:cs="Arial"/>
          <w:sz w:val="28"/>
          <w:szCs w:val="28"/>
        </w:rPr>
        <w:t xml:space="preserve">: Diola </w:t>
      </w:r>
      <w:proofErr w:type="spellStart"/>
      <w:r>
        <w:rPr>
          <w:rFonts w:ascii="Arial" w:hAnsi="Arial" w:cs="Arial"/>
          <w:sz w:val="28"/>
          <w:szCs w:val="28"/>
        </w:rPr>
        <w:t>Bijihout</w:t>
      </w:r>
      <w:proofErr w:type="spellEnd"/>
    </w:p>
    <w:p w14:paraId="12835B5E" w14:textId="77777777" w:rsidR="007239FD" w:rsidRDefault="007239FD" w:rsidP="007239FD">
      <w:pPr>
        <w:pStyle w:val="Heading1"/>
        <w:jc w:val="center"/>
        <w:rPr>
          <w:rFonts w:ascii="Arial" w:hAnsi="Arial" w:cs="Arial"/>
          <w:sz w:val="32"/>
          <w:szCs w:val="32"/>
        </w:rPr>
      </w:pPr>
    </w:p>
    <w:p w14:paraId="54CB1206" w14:textId="77777777" w:rsidR="007239FD" w:rsidRDefault="007239FD" w:rsidP="007239FD">
      <w:pPr>
        <w:pStyle w:val="Heading1"/>
        <w:jc w:val="center"/>
        <w:rPr>
          <w:rFonts w:ascii="Arial" w:hAnsi="Arial" w:cs="Arial"/>
          <w:sz w:val="32"/>
          <w:szCs w:val="32"/>
        </w:rPr>
      </w:pPr>
    </w:p>
    <w:p w14:paraId="73234195" w14:textId="0D7F4287" w:rsidR="002E2117" w:rsidRPr="000F56C1" w:rsidRDefault="002E2117" w:rsidP="007239FD">
      <w:pPr>
        <w:pStyle w:val="Heading1"/>
        <w:jc w:val="center"/>
        <w:rPr>
          <w:rFonts w:ascii="Arial" w:hAnsi="Arial" w:cs="Arial"/>
          <w:sz w:val="32"/>
          <w:szCs w:val="32"/>
        </w:rPr>
      </w:pPr>
      <w:r w:rsidRPr="000F56C1">
        <w:rPr>
          <w:rFonts w:ascii="Arial" w:hAnsi="Arial" w:cs="Arial"/>
          <w:sz w:val="32"/>
          <w:szCs w:val="32"/>
        </w:rPr>
        <w:t>Table of contents</w:t>
      </w:r>
    </w:p>
    <w:p w14:paraId="376DEEF3" w14:textId="7C8EBAB8" w:rsidR="007239FD" w:rsidRPr="000F56C1" w:rsidRDefault="007239FD" w:rsidP="007239FD">
      <w:pPr>
        <w:jc w:val="right"/>
        <w:rPr>
          <w:rStyle w:val="markedcontent"/>
          <w:rFonts w:ascii="Arial" w:hAnsi="Arial" w:cs="Arial"/>
          <w:b/>
          <w:bCs/>
          <w:sz w:val="28"/>
          <w:szCs w:val="28"/>
        </w:rPr>
      </w:pPr>
      <w:r w:rsidRPr="000F56C1">
        <w:rPr>
          <w:rStyle w:val="markedcontent"/>
          <w:rFonts w:ascii="Arial" w:hAnsi="Arial" w:cs="Arial"/>
          <w:sz w:val="28"/>
          <w:szCs w:val="28"/>
        </w:rPr>
        <w:t xml:space="preserve">                                                                                                                              </w:t>
      </w:r>
      <w:r w:rsidRPr="000F56C1">
        <w:rPr>
          <w:rStyle w:val="markedcontent"/>
          <w:rFonts w:ascii="Arial" w:hAnsi="Arial" w:cs="Arial"/>
          <w:sz w:val="28"/>
          <w:szCs w:val="28"/>
        </w:rPr>
        <w:t>Page</w:t>
      </w:r>
    </w:p>
    <w:p w14:paraId="0F74BEEA" w14:textId="5F97CCCD" w:rsidR="007239FD" w:rsidRPr="000F56C1" w:rsidRDefault="007239FD" w:rsidP="007239FD">
      <w:pPr>
        <w:spacing w:after="0" w:line="360" w:lineRule="auto"/>
        <w:jc w:val="both"/>
        <w:rPr>
          <w:rFonts w:ascii="Arial" w:hAnsi="Arial" w:cs="Arial"/>
          <w:b/>
          <w:bCs/>
          <w:sz w:val="28"/>
          <w:szCs w:val="28"/>
        </w:rPr>
      </w:pPr>
      <w:r w:rsidRPr="000F56C1">
        <w:rPr>
          <w:rStyle w:val="markedcontent"/>
          <w:rFonts w:ascii="Arial" w:hAnsi="Arial" w:cs="Arial"/>
          <w:b/>
          <w:bCs/>
          <w:sz w:val="28"/>
          <w:szCs w:val="28"/>
        </w:rPr>
        <w:t xml:space="preserve">Introduction                                                                                            3                                               </w:t>
      </w:r>
    </w:p>
    <w:p w14:paraId="0CCCDA4C" w14:textId="5D98BA73" w:rsidR="007239FD" w:rsidRPr="000F56C1" w:rsidRDefault="0082655A" w:rsidP="007239FD">
      <w:pPr>
        <w:pStyle w:val="Heading4"/>
        <w:spacing w:before="0" w:line="360" w:lineRule="auto"/>
        <w:rPr>
          <w:rFonts w:ascii="Arial" w:hAnsi="Arial" w:cs="Arial"/>
          <w:b/>
          <w:bCs/>
          <w:i w:val="0"/>
          <w:iCs w:val="0"/>
          <w:color w:val="auto"/>
          <w:sz w:val="28"/>
          <w:szCs w:val="28"/>
        </w:rPr>
      </w:pPr>
      <w:r w:rsidRPr="000F56C1">
        <w:rPr>
          <w:rFonts w:ascii="Arial" w:hAnsi="Arial" w:cs="Arial"/>
          <w:b/>
          <w:bCs/>
          <w:i w:val="0"/>
          <w:iCs w:val="0"/>
          <w:color w:val="auto"/>
          <w:sz w:val="28"/>
          <w:szCs w:val="28"/>
        </w:rPr>
        <w:t>Comparison</w:t>
      </w:r>
      <w:r w:rsidR="007239FD" w:rsidRPr="000F56C1">
        <w:rPr>
          <w:rFonts w:ascii="Arial" w:hAnsi="Arial" w:cs="Arial"/>
          <w:b/>
          <w:bCs/>
          <w:i w:val="0"/>
          <w:iCs w:val="0"/>
          <w:color w:val="auto"/>
          <w:sz w:val="28"/>
          <w:szCs w:val="28"/>
        </w:rPr>
        <w:t xml:space="preserve">                                                                                           </w:t>
      </w:r>
      <w:r w:rsidRPr="000F56C1">
        <w:rPr>
          <w:rFonts w:ascii="Arial" w:hAnsi="Arial" w:cs="Arial"/>
          <w:b/>
          <w:bCs/>
          <w:i w:val="0"/>
          <w:iCs w:val="0"/>
          <w:color w:val="auto"/>
          <w:sz w:val="28"/>
          <w:szCs w:val="28"/>
        </w:rPr>
        <w:t xml:space="preserve"> 4</w:t>
      </w:r>
    </w:p>
    <w:p w14:paraId="29DF4D6F" w14:textId="4367BA82" w:rsidR="007239FD" w:rsidRPr="000F56C1" w:rsidRDefault="0082655A" w:rsidP="007239FD">
      <w:pPr>
        <w:pStyle w:val="Heading2"/>
        <w:spacing w:line="360" w:lineRule="auto"/>
        <w:rPr>
          <w:rFonts w:ascii="Arial" w:hAnsi="Arial" w:cs="Arial"/>
          <w:b/>
          <w:bCs/>
          <w:color w:val="auto"/>
          <w:sz w:val="28"/>
          <w:szCs w:val="28"/>
        </w:rPr>
      </w:pPr>
      <w:r w:rsidRPr="000F56C1">
        <w:rPr>
          <w:rFonts w:ascii="Arial" w:hAnsi="Arial" w:cs="Arial"/>
          <w:b/>
          <w:bCs/>
          <w:color w:val="auto"/>
          <w:sz w:val="28"/>
          <w:szCs w:val="28"/>
        </w:rPr>
        <w:t xml:space="preserve">        Impact of Loneliness                                                                    </w:t>
      </w:r>
      <w:r w:rsidR="000F56C1">
        <w:rPr>
          <w:rFonts w:ascii="Arial" w:hAnsi="Arial" w:cs="Arial"/>
          <w:b/>
          <w:bCs/>
          <w:color w:val="auto"/>
          <w:sz w:val="28"/>
          <w:szCs w:val="28"/>
        </w:rPr>
        <w:t xml:space="preserve"> </w:t>
      </w:r>
      <w:r w:rsidRPr="000F56C1">
        <w:rPr>
          <w:rFonts w:ascii="Arial" w:hAnsi="Arial" w:cs="Arial"/>
          <w:b/>
          <w:bCs/>
          <w:color w:val="auto"/>
          <w:sz w:val="28"/>
          <w:szCs w:val="28"/>
        </w:rPr>
        <w:t>4</w:t>
      </w:r>
    </w:p>
    <w:p w14:paraId="76AA5B29" w14:textId="373DADFB" w:rsidR="007239FD" w:rsidRPr="000F56C1" w:rsidRDefault="00567D09" w:rsidP="00567D09">
      <w:pPr>
        <w:shd w:val="clear" w:color="auto" w:fill="FFFFFF"/>
        <w:spacing w:after="0" w:line="360" w:lineRule="auto"/>
        <w:rPr>
          <w:rFonts w:ascii="Arial" w:hAnsi="Arial" w:cs="Arial"/>
          <w:b/>
          <w:bCs/>
          <w:sz w:val="28"/>
          <w:szCs w:val="28"/>
        </w:rPr>
      </w:pPr>
      <w:r w:rsidRPr="000F56C1">
        <w:rPr>
          <w:rFonts w:ascii="Arial" w:eastAsia="Times New Roman" w:hAnsi="Arial" w:cs="Arial"/>
          <w:b/>
          <w:bCs/>
          <w:color w:val="000000"/>
          <w:sz w:val="28"/>
          <w:szCs w:val="28"/>
          <w:lang w:eastAsia="en-GB"/>
        </w:rPr>
        <w:t xml:space="preserve">        </w:t>
      </w:r>
      <w:r w:rsidRPr="000F56C1">
        <w:rPr>
          <w:rFonts w:ascii="Arial" w:eastAsia="Times New Roman" w:hAnsi="Arial" w:cs="Arial"/>
          <w:b/>
          <w:bCs/>
          <w:color w:val="000000"/>
          <w:sz w:val="28"/>
          <w:szCs w:val="28"/>
          <w:lang w:eastAsia="en-GB"/>
        </w:rPr>
        <w:t>Current Policies and Legislations</w:t>
      </w:r>
      <w:r w:rsidRPr="000F56C1">
        <w:rPr>
          <w:rFonts w:ascii="Arial" w:eastAsia="Times New Roman" w:hAnsi="Arial" w:cs="Arial"/>
          <w:b/>
          <w:bCs/>
          <w:color w:val="000000"/>
          <w:sz w:val="28"/>
          <w:szCs w:val="28"/>
          <w:lang w:eastAsia="en-GB"/>
        </w:rPr>
        <w:t xml:space="preserve">                                                5</w:t>
      </w:r>
    </w:p>
    <w:p w14:paraId="00782ACF" w14:textId="734FC329" w:rsidR="007239FD" w:rsidRPr="000F56C1" w:rsidRDefault="00567D09" w:rsidP="00567D09">
      <w:pPr>
        <w:shd w:val="clear" w:color="auto" w:fill="FFFFFF"/>
        <w:spacing w:after="0" w:line="360" w:lineRule="auto"/>
        <w:rPr>
          <w:rFonts w:ascii="Arial" w:hAnsi="Arial" w:cs="Arial"/>
          <w:b/>
          <w:bCs/>
          <w:sz w:val="28"/>
          <w:szCs w:val="28"/>
        </w:rPr>
      </w:pPr>
      <w:r w:rsidRPr="000F56C1">
        <w:rPr>
          <w:rFonts w:ascii="Arial" w:eastAsia="Times New Roman" w:hAnsi="Arial" w:cs="Arial"/>
          <w:b/>
          <w:bCs/>
          <w:color w:val="000000"/>
          <w:sz w:val="28"/>
          <w:szCs w:val="28"/>
          <w:lang w:eastAsia="en-GB"/>
        </w:rPr>
        <w:t xml:space="preserve">        </w:t>
      </w:r>
      <w:r w:rsidRPr="000F56C1">
        <w:rPr>
          <w:rFonts w:ascii="Arial" w:eastAsia="Times New Roman" w:hAnsi="Arial" w:cs="Arial"/>
          <w:b/>
          <w:bCs/>
          <w:color w:val="000000"/>
          <w:sz w:val="28"/>
          <w:szCs w:val="28"/>
          <w:lang w:eastAsia="en-GB"/>
        </w:rPr>
        <w:t>Provision of Services</w:t>
      </w:r>
      <w:r w:rsidRPr="000F56C1">
        <w:rPr>
          <w:rFonts w:ascii="Arial" w:eastAsia="Times New Roman" w:hAnsi="Arial" w:cs="Arial"/>
          <w:b/>
          <w:bCs/>
          <w:color w:val="000000"/>
          <w:sz w:val="28"/>
          <w:szCs w:val="28"/>
          <w:lang w:eastAsia="en-GB"/>
        </w:rPr>
        <w:t xml:space="preserve">                                                                     8</w:t>
      </w:r>
    </w:p>
    <w:p w14:paraId="1D0F04DE" w14:textId="1149E1CB" w:rsidR="007239FD" w:rsidRPr="000F56C1" w:rsidRDefault="00567D09" w:rsidP="00567D09">
      <w:pPr>
        <w:shd w:val="clear" w:color="auto" w:fill="FFFFFF"/>
        <w:spacing w:after="0" w:line="360" w:lineRule="auto"/>
        <w:rPr>
          <w:rFonts w:ascii="Arial" w:hAnsi="Arial" w:cs="Arial"/>
          <w:b/>
          <w:bCs/>
          <w:sz w:val="28"/>
          <w:szCs w:val="28"/>
        </w:rPr>
      </w:pPr>
      <w:r w:rsidRPr="000F56C1">
        <w:rPr>
          <w:rFonts w:ascii="Arial" w:eastAsia="Times New Roman" w:hAnsi="Arial" w:cs="Arial"/>
          <w:b/>
          <w:bCs/>
          <w:color w:val="000000"/>
          <w:sz w:val="28"/>
          <w:szCs w:val="28"/>
          <w:lang w:eastAsia="en-GB"/>
        </w:rPr>
        <w:t xml:space="preserve">        </w:t>
      </w:r>
      <w:r w:rsidRPr="000F56C1">
        <w:rPr>
          <w:rFonts w:ascii="Arial" w:eastAsia="Times New Roman" w:hAnsi="Arial" w:cs="Arial"/>
          <w:b/>
          <w:bCs/>
          <w:color w:val="000000"/>
          <w:sz w:val="28"/>
          <w:szCs w:val="28"/>
          <w:lang w:eastAsia="en-GB"/>
        </w:rPr>
        <w:t>Future of Care</w:t>
      </w:r>
      <w:r w:rsidRPr="000F56C1">
        <w:rPr>
          <w:rFonts w:ascii="Arial" w:eastAsia="Times New Roman" w:hAnsi="Arial" w:cs="Arial"/>
          <w:b/>
          <w:bCs/>
          <w:color w:val="000000"/>
          <w:sz w:val="28"/>
          <w:szCs w:val="28"/>
          <w:lang w:eastAsia="en-GB"/>
        </w:rPr>
        <w:t xml:space="preserve">                                                                                 9</w:t>
      </w:r>
    </w:p>
    <w:p w14:paraId="643A7EEE" w14:textId="0B65A661" w:rsidR="007239FD" w:rsidRPr="000F56C1" w:rsidRDefault="00567D09" w:rsidP="00567D09">
      <w:pPr>
        <w:shd w:val="clear" w:color="auto" w:fill="FFFFFF"/>
        <w:spacing w:after="0" w:line="360" w:lineRule="auto"/>
        <w:rPr>
          <w:rStyle w:val="markedcontent"/>
          <w:rFonts w:ascii="Arial" w:eastAsia="Times New Roman" w:hAnsi="Arial" w:cs="Arial"/>
          <w:b/>
          <w:bCs/>
          <w:color w:val="000000"/>
          <w:sz w:val="28"/>
          <w:szCs w:val="28"/>
          <w:lang w:eastAsia="en-GB"/>
        </w:rPr>
      </w:pPr>
      <w:r w:rsidRPr="000F56C1">
        <w:rPr>
          <w:rFonts w:ascii="Arial" w:eastAsia="Times New Roman" w:hAnsi="Arial" w:cs="Arial"/>
          <w:b/>
          <w:bCs/>
          <w:color w:val="000000"/>
          <w:sz w:val="28"/>
          <w:szCs w:val="28"/>
          <w:lang w:eastAsia="en-GB"/>
        </w:rPr>
        <w:t xml:space="preserve">        </w:t>
      </w:r>
      <w:r w:rsidRPr="000F56C1">
        <w:rPr>
          <w:rFonts w:ascii="Arial" w:eastAsia="Times New Roman" w:hAnsi="Arial" w:cs="Arial"/>
          <w:b/>
          <w:bCs/>
          <w:color w:val="000000"/>
          <w:sz w:val="28"/>
          <w:szCs w:val="28"/>
          <w:lang w:eastAsia="en-GB"/>
        </w:rPr>
        <w:t>Use of Technology</w:t>
      </w:r>
      <w:r w:rsidRPr="000F56C1">
        <w:rPr>
          <w:rFonts w:ascii="Arial" w:eastAsia="Times New Roman" w:hAnsi="Arial" w:cs="Arial"/>
          <w:b/>
          <w:bCs/>
          <w:color w:val="000000"/>
          <w:sz w:val="28"/>
          <w:szCs w:val="28"/>
          <w:lang w:eastAsia="en-GB"/>
        </w:rPr>
        <w:t xml:space="preserve">                                                                       10</w:t>
      </w:r>
    </w:p>
    <w:p w14:paraId="33246457" w14:textId="1B3B1D3F" w:rsidR="007239FD" w:rsidRPr="000F56C1" w:rsidRDefault="000F56C1" w:rsidP="007239FD">
      <w:pPr>
        <w:pStyle w:val="Heading4"/>
        <w:spacing w:before="0" w:line="360" w:lineRule="auto"/>
        <w:rPr>
          <w:rStyle w:val="markedcontent"/>
          <w:rFonts w:ascii="Arial" w:hAnsi="Arial" w:cs="Arial"/>
          <w:b/>
          <w:bCs/>
          <w:i w:val="0"/>
          <w:iCs w:val="0"/>
          <w:color w:val="auto"/>
          <w:sz w:val="28"/>
          <w:szCs w:val="28"/>
        </w:rPr>
      </w:pPr>
      <w:r w:rsidRPr="000F56C1">
        <w:rPr>
          <w:rFonts w:ascii="Arial" w:hAnsi="Arial" w:cs="Arial"/>
          <w:b/>
          <w:bCs/>
          <w:i w:val="0"/>
          <w:iCs w:val="0"/>
          <w:color w:val="auto"/>
          <w:sz w:val="28"/>
          <w:szCs w:val="28"/>
        </w:rPr>
        <w:t xml:space="preserve">Recommendations                                            </w:t>
      </w:r>
      <w:r w:rsidR="007239FD" w:rsidRPr="000F56C1">
        <w:rPr>
          <w:rStyle w:val="markedcontent"/>
          <w:rFonts w:ascii="Arial" w:hAnsi="Arial" w:cs="Arial"/>
          <w:b/>
          <w:bCs/>
          <w:i w:val="0"/>
          <w:iCs w:val="0"/>
          <w:color w:val="auto"/>
          <w:sz w:val="28"/>
          <w:szCs w:val="28"/>
        </w:rPr>
        <w:t xml:space="preserve">           </w:t>
      </w:r>
      <w:r>
        <w:rPr>
          <w:rStyle w:val="markedcontent"/>
          <w:rFonts w:ascii="Arial" w:hAnsi="Arial" w:cs="Arial"/>
          <w:b/>
          <w:bCs/>
          <w:i w:val="0"/>
          <w:iCs w:val="0"/>
          <w:color w:val="auto"/>
          <w:sz w:val="28"/>
          <w:szCs w:val="28"/>
        </w:rPr>
        <w:t xml:space="preserve">                        11</w:t>
      </w:r>
    </w:p>
    <w:p w14:paraId="162A20BE" w14:textId="55AC7B21" w:rsidR="007239FD" w:rsidRPr="000F56C1" w:rsidRDefault="007239FD" w:rsidP="007239FD">
      <w:pPr>
        <w:pStyle w:val="Heading4"/>
        <w:spacing w:before="0" w:line="360" w:lineRule="auto"/>
        <w:rPr>
          <w:rFonts w:ascii="Arial" w:hAnsi="Arial" w:cs="Arial"/>
          <w:b/>
          <w:bCs/>
          <w:i w:val="0"/>
          <w:iCs w:val="0"/>
          <w:color w:val="auto"/>
          <w:sz w:val="28"/>
          <w:szCs w:val="28"/>
        </w:rPr>
      </w:pPr>
      <w:r w:rsidRPr="000F56C1">
        <w:rPr>
          <w:rFonts w:ascii="Arial" w:hAnsi="Arial" w:cs="Arial"/>
          <w:b/>
          <w:bCs/>
          <w:i w:val="0"/>
          <w:iCs w:val="0"/>
          <w:color w:val="auto"/>
          <w:sz w:val="28"/>
          <w:szCs w:val="28"/>
        </w:rPr>
        <w:t xml:space="preserve">Conclusion                                                                                           </w:t>
      </w:r>
      <w:r w:rsidR="000F56C1">
        <w:rPr>
          <w:rFonts w:ascii="Arial" w:hAnsi="Arial" w:cs="Arial"/>
          <w:b/>
          <w:bCs/>
          <w:i w:val="0"/>
          <w:iCs w:val="0"/>
          <w:color w:val="auto"/>
          <w:sz w:val="28"/>
          <w:szCs w:val="28"/>
        </w:rPr>
        <w:t xml:space="preserve"> 12</w:t>
      </w:r>
    </w:p>
    <w:p w14:paraId="6936E945" w14:textId="504267E2" w:rsidR="007239FD" w:rsidRPr="007239FD" w:rsidRDefault="007239FD" w:rsidP="007239FD">
      <w:pPr>
        <w:pStyle w:val="Heading4"/>
        <w:spacing w:before="0" w:line="360" w:lineRule="auto"/>
        <w:rPr>
          <w:rFonts w:ascii="Arial" w:hAnsi="Arial" w:cs="Arial"/>
          <w:b/>
          <w:bCs/>
          <w:color w:val="auto"/>
          <w:sz w:val="28"/>
          <w:szCs w:val="28"/>
        </w:rPr>
      </w:pPr>
      <w:r w:rsidRPr="000F56C1">
        <w:rPr>
          <w:rFonts w:ascii="Arial" w:hAnsi="Arial" w:cs="Arial"/>
          <w:b/>
          <w:bCs/>
          <w:i w:val="0"/>
          <w:iCs w:val="0"/>
          <w:color w:val="auto"/>
          <w:sz w:val="28"/>
          <w:szCs w:val="28"/>
        </w:rPr>
        <w:t xml:space="preserve">References                                                                                            </w:t>
      </w:r>
      <w:r w:rsidR="000F56C1">
        <w:rPr>
          <w:rFonts w:ascii="Arial" w:hAnsi="Arial" w:cs="Arial"/>
          <w:b/>
          <w:bCs/>
          <w:i w:val="0"/>
          <w:iCs w:val="0"/>
          <w:color w:val="auto"/>
          <w:sz w:val="28"/>
          <w:szCs w:val="28"/>
        </w:rPr>
        <w:t>12</w:t>
      </w:r>
    </w:p>
    <w:p w14:paraId="5D16314B" w14:textId="77777777" w:rsidR="007239FD" w:rsidRPr="002E2117" w:rsidRDefault="007239FD" w:rsidP="007239FD">
      <w:pPr>
        <w:pStyle w:val="Heading1"/>
        <w:jc w:val="center"/>
        <w:rPr>
          <w:rFonts w:ascii="Arial" w:hAnsi="Arial" w:cs="Arial"/>
          <w:sz w:val="32"/>
          <w:szCs w:val="32"/>
        </w:rPr>
      </w:pPr>
    </w:p>
    <w:p w14:paraId="291D6150" w14:textId="77777777" w:rsidR="002E2117" w:rsidRDefault="002E2117" w:rsidP="002E2117">
      <w:pPr>
        <w:tabs>
          <w:tab w:val="left" w:pos="6540"/>
        </w:tabs>
        <w:spacing w:line="360" w:lineRule="auto"/>
        <w:jc w:val="center"/>
        <w:rPr>
          <w:rFonts w:ascii="Arial" w:hAnsi="Arial" w:cs="Arial"/>
          <w:sz w:val="28"/>
          <w:szCs w:val="28"/>
        </w:rPr>
      </w:pPr>
    </w:p>
    <w:p w14:paraId="227D2E46" w14:textId="15138D8A" w:rsidR="00560A64" w:rsidRDefault="00C875FD"/>
    <w:p w14:paraId="2A29A09B" w14:textId="1A031A00" w:rsidR="00934280" w:rsidRDefault="00934280"/>
    <w:p w14:paraId="0409349E" w14:textId="703430DE" w:rsidR="00934280" w:rsidRDefault="00934280"/>
    <w:p w14:paraId="1D439994" w14:textId="45679004" w:rsidR="00934280" w:rsidRDefault="00934280"/>
    <w:p w14:paraId="310CCDB5" w14:textId="533C73F1" w:rsidR="00934280" w:rsidRDefault="00934280"/>
    <w:p w14:paraId="5138C090" w14:textId="09403041" w:rsidR="00934280" w:rsidRDefault="00934280"/>
    <w:p w14:paraId="7E87DC37" w14:textId="3D18296F" w:rsidR="00934280" w:rsidRDefault="00934280"/>
    <w:p w14:paraId="62FA601D" w14:textId="3A461BBE" w:rsidR="00934280" w:rsidRDefault="00934280"/>
    <w:p w14:paraId="2EA30E62" w14:textId="406B8E95" w:rsidR="00934280" w:rsidRDefault="00934280"/>
    <w:p w14:paraId="7949C0D1" w14:textId="1D771833" w:rsidR="00934280" w:rsidRDefault="00934280"/>
    <w:p w14:paraId="779560BA" w14:textId="7FA97C59" w:rsidR="00934280" w:rsidRDefault="00934280" w:rsidP="0082655A">
      <w:pPr>
        <w:spacing w:line="360" w:lineRule="auto"/>
        <w:rPr>
          <w:rFonts w:ascii="Arial" w:hAnsi="Arial" w:cs="Arial"/>
          <w:b/>
          <w:bCs/>
          <w:sz w:val="28"/>
          <w:szCs w:val="28"/>
        </w:rPr>
      </w:pPr>
      <w:r w:rsidRPr="00934280">
        <w:rPr>
          <w:rFonts w:ascii="Arial" w:hAnsi="Arial" w:cs="Arial"/>
          <w:b/>
          <w:bCs/>
          <w:sz w:val="28"/>
          <w:szCs w:val="28"/>
        </w:rPr>
        <w:lastRenderedPageBreak/>
        <w:t>Introduction</w:t>
      </w:r>
    </w:p>
    <w:p w14:paraId="52D73D55" w14:textId="6E0F6412" w:rsidR="00B43AA9" w:rsidRPr="00A62912" w:rsidRDefault="00A72AC4" w:rsidP="0082655A">
      <w:pPr>
        <w:shd w:val="clear" w:color="auto" w:fill="FFFFFF"/>
        <w:spacing w:after="0" w:line="360" w:lineRule="auto"/>
        <w:rPr>
          <w:rFonts w:ascii="Arial" w:eastAsia="Times New Roman" w:hAnsi="Arial" w:cs="Arial"/>
          <w:color w:val="000000"/>
          <w:sz w:val="22"/>
          <w:lang w:eastAsia="en-GB"/>
        </w:rPr>
      </w:pPr>
      <w:r w:rsidRPr="00A72AC4">
        <w:rPr>
          <w:rFonts w:ascii="Arial" w:hAnsi="Arial" w:cs="Arial"/>
          <w:sz w:val="22"/>
        </w:rPr>
        <w:t>Age 65 has traditionally been seen as the start of old age in the U</w:t>
      </w:r>
      <w:r w:rsidR="00780453">
        <w:rPr>
          <w:rFonts w:ascii="Arial" w:hAnsi="Arial" w:cs="Arial"/>
          <w:sz w:val="22"/>
        </w:rPr>
        <w:t>K</w:t>
      </w:r>
      <w:r w:rsidRPr="00A72AC4">
        <w:rPr>
          <w:rFonts w:ascii="Arial" w:hAnsi="Arial" w:cs="Arial"/>
          <w:sz w:val="22"/>
        </w:rPr>
        <w:t xml:space="preserve"> since it is the official retirement </w:t>
      </w:r>
      <w:r>
        <w:rPr>
          <w:rFonts w:ascii="Arial" w:hAnsi="Arial" w:cs="Arial"/>
          <w:sz w:val="22"/>
        </w:rPr>
        <w:t>and</w:t>
      </w:r>
      <w:r w:rsidRPr="00A72AC4">
        <w:rPr>
          <w:rFonts w:ascii="Arial" w:hAnsi="Arial" w:cs="Arial"/>
          <w:sz w:val="22"/>
        </w:rPr>
        <w:t xml:space="preserve"> eligibility age for the State Pension. Similarly, in Japan, elderly persons are described as </w:t>
      </w:r>
      <w:r w:rsidR="0028421E">
        <w:rPr>
          <w:rFonts w:ascii="Arial" w:hAnsi="Arial" w:cs="Arial"/>
          <w:sz w:val="22"/>
        </w:rPr>
        <w:t>“</w:t>
      </w:r>
      <w:r w:rsidRPr="00A72AC4">
        <w:rPr>
          <w:rFonts w:ascii="Arial" w:hAnsi="Arial" w:cs="Arial"/>
          <w:sz w:val="22"/>
        </w:rPr>
        <w:t>65 years or older</w:t>
      </w:r>
      <w:r w:rsidR="0028421E">
        <w:rPr>
          <w:rFonts w:ascii="Arial" w:hAnsi="Arial" w:cs="Arial"/>
          <w:sz w:val="22"/>
        </w:rPr>
        <w:t>”</w:t>
      </w:r>
      <w:r w:rsidRPr="00A72AC4">
        <w:rPr>
          <w:rFonts w:ascii="Arial" w:hAnsi="Arial" w:cs="Arial"/>
          <w:sz w:val="22"/>
        </w:rPr>
        <w:t xml:space="preserve"> according to the country</w:t>
      </w:r>
      <w:r w:rsidR="0028421E">
        <w:rPr>
          <w:rFonts w:ascii="Arial" w:hAnsi="Arial" w:cs="Arial"/>
          <w:sz w:val="22"/>
        </w:rPr>
        <w:t>’</w:t>
      </w:r>
      <w:r w:rsidRPr="00A72AC4">
        <w:rPr>
          <w:rFonts w:ascii="Arial" w:hAnsi="Arial" w:cs="Arial"/>
          <w:sz w:val="22"/>
        </w:rPr>
        <w:t>s official definition</w:t>
      </w:r>
      <w:r w:rsidR="006D12C9" w:rsidRPr="00A62912">
        <w:rPr>
          <w:rFonts w:ascii="Arial" w:hAnsi="Arial" w:cs="Arial"/>
          <w:color w:val="000000"/>
          <w:sz w:val="22"/>
        </w:rPr>
        <w:t xml:space="preserve"> </w:t>
      </w:r>
      <w:r w:rsidRPr="00A62912">
        <w:rPr>
          <w:rFonts w:ascii="Arial" w:eastAsia="Times New Roman" w:hAnsi="Arial" w:cs="Arial"/>
          <w:color w:val="000000"/>
          <w:sz w:val="22"/>
          <w:lang w:eastAsia="en-GB"/>
        </w:rPr>
        <w:t xml:space="preserve">(ONS, 2019) </w:t>
      </w:r>
      <w:r w:rsidR="006D12C9" w:rsidRPr="00A62912">
        <w:rPr>
          <w:rFonts w:ascii="Arial" w:eastAsia="Times New Roman" w:hAnsi="Arial" w:cs="Arial"/>
          <w:color w:val="000000"/>
          <w:sz w:val="22"/>
          <w:lang w:eastAsia="en-GB"/>
        </w:rPr>
        <w:t>(</w:t>
      </w:r>
      <w:proofErr w:type="spellStart"/>
      <w:r w:rsidR="006D12C9" w:rsidRPr="00A62912">
        <w:rPr>
          <w:rFonts w:ascii="Arial" w:eastAsia="Times New Roman" w:hAnsi="Arial" w:cs="Arial"/>
          <w:color w:val="000000"/>
          <w:sz w:val="22"/>
          <w:lang w:eastAsia="en-GB"/>
        </w:rPr>
        <w:t>Tokuda</w:t>
      </w:r>
      <w:proofErr w:type="spellEnd"/>
      <w:r w:rsidR="006D12C9" w:rsidRPr="00A62912">
        <w:rPr>
          <w:rFonts w:ascii="Arial" w:eastAsia="Times New Roman" w:hAnsi="Arial" w:cs="Arial"/>
          <w:color w:val="000000"/>
          <w:sz w:val="22"/>
          <w:lang w:eastAsia="en-GB"/>
        </w:rPr>
        <w:t xml:space="preserve"> and </w:t>
      </w:r>
      <w:proofErr w:type="spellStart"/>
      <w:r w:rsidR="006D12C9" w:rsidRPr="00A62912">
        <w:rPr>
          <w:rFonts w:ascii="Arial" w:eastAsia="Times New Roman" w:hAnsi="Arial" w:cs="Arial"/>
          <w:color w:val="000000"/>
          <w:sz w:val="22"/>
          <w:lang w:eastAsia="en-GB"/>
        </w:rPr>
        <w:t>Hinohara</w:t>
      </w:r>
      <w:proofErr w:type="spellEnd"/>
      <w:r w:rsidR="006D12C9" w:rsidRPr="00A62912">
        <w:rPr>
          <w:rFonts w:ascii="Arial" w:eastAsia="Times New Roman" w:hAnsi="Arial" w:cs="Arial"/>
          <w:color w:val="000000"/>
          <w:sz w:val="22"/>
          <w:lang w:eastAsia="en-GB"/>
        </w:rPr>
        <w:t>, 2008)</w:t>
      </w:r>
      <w:r>
        <w:rPr>
          <w:rFonts w:ascii="Arial" w:eastAsia="Times New Roman" w:hAnsi="Arial" w:cs="Arial"/>
          <w:color w:val="000000"/>
          <w:sz w:val="22"/>
          <w:lang w:eastAsia="en-GB"/>
        </w:rPr>
        <w:t>.</w:t>
      </w:r>
      <w:r w:rsidR="006466FE" w:rsidRPr="00A62912">
        <w:rPr>
          <w:rFonts w:ascii="Arial" w:eastAsia="Times New Roman" w:hAnsi="Arial" w:cs="Arial"/>
          <w:color w:val="000000"/>
          <w:sz w:val="22"/>
          <w:lang w:eastAsia="en-GB"/>
        </w:rPr>
        <w:t xml:space="preserve"> </w:t>
      </w:r>
      <w:r w:rsidRPr="00A72AC4">
        <w:rPr>
          <w:rFonts w:ascii="Arial" w:eastAsia="Times New Roman" w:hAnsi="Arial" w:cs="Arial"/>
          <w:color w:val="000000"/>
          <w:sz w:val="22"/>
          <w:lang w:eastAsia="en-GB"/>
        </w:rPr>
        <w:t>In 2019, the UK had 12.3 million elderly (19</w:t>
      </w:r>
      <w:r>
        <w:rPr>
          <w:rFonts w:ascii="Arial" w:eastAsia="Times New Roman" w:hAnsi="Arial" w:cs="Arial"/>
          <w:color w:val="000000"/>
          <w:sz w:val="22"/>
          <w:lang w:eastAsia="en-GB"/>
        </w:rPr>
        <w:t>%</w:t>
      </w:r>
      <w:r w:rsidRPr="00A72AC4">
        <w:rPr>
          <w:rFonts w:ascii="Arial" w:eastAsia="Times New Roman" w:hAnsi="Arial" w:cs="Arial"/>
          <w:color w:val="000000"/>
          <w:sz w:val="22"/>
          <w:lang w:eastAsia="en-GB"/>
        </w:rPr>
        <w:t xml:space="preserve">). </w:t>
      </w:r>
      <w:r w:rsidR="00780453" w:rsidRPr="00780453">
        <w:rPr>
          <w:rFonts w:ascii="Arial" w:eastAsia="Times New Roman" w:hAnsi="Arial" w:cs="Arial"/>
          <w:color w:val="000000"/>
          <w:sz w:val="22"/>
          <w:lang w:eastAsia="en-GB"/>
        </w:rPr>
        <w:t>Between 2009 and 2019, the number of persons in this group climbed by 23%</w:t>
      </w:r>
      <w:r w:rsidR="00BF10BF">
        <w:rPr>
          <w:rFonts w:ascii="Arial" w:eastAsia="Times New Roman" w:hAnsi="Arial" w:cs="Arial"/>
          <w:color w:val="000000"/>
          <w:sz w:val="22"/>
          <w:lang w:eastAsia="en-GB"/>
        </w:rPr>
        <w:t>.</w:t>
      </w:r>
      <w:r w:rsidR="00780453" w:rsidRPr="00780453">
        <w:rPr>
          <w:rFonts w:ascii="Arial" w:eastAsia="Times New Roman" w:hAnsi="Arial" w:cs="Arial"/>
          <w:color w:val="000000"/>
          <w:sz w:val="22"/>
          <w:lang w:eastAsia="en-GB"/>
        </w:rPr>
        <w:t xml:space="preserve"> </w:t>
      </w:r>
      <w:r w:rsidR="00BF10BF">
        <w:rPr>
          <w:rFonts w:ascii="Arial" w:eastAsia="Times New Roman" w:hAnsi="Arial" w:cs="Arial"/>
          <w:color w:val="000000"/>
          <w:sz w:val="22"/>
          <w:lang w:eastAsia="en-GB"/>
        </w:rPr>
        <w:t>It is predicted that b</w:t>
      </w:r>
      <w:r w:rsidR="00780453" w:rsidRPr="00780453">
        <w:rPr>
          <w:rFonts w:ascii="Arial" w:eastAsia="Times New Roman" w:hAnsi="Arial" w:cs="Arial"/>
          <w:color w:val="000000"/>
          <w:sz w:val="22"/>
          <w:lang w:eastAsia="en-GB"/>
        </w:rPr>
        <w:t>y 2043, the UK</w:t>
      </w:r>
      <w:r w:rsidR="0028421E">
        <w:rPr>
          <w:rFonts w:ascii="Arial" w:eastAsia="Times New Roman" w:hAnsi="Arial" w:cs="Arial"/>
          <w:color w:val="000000"/>
          <w:sz w:val="22"/>
          <w:lang w:eastAsia="en-GB"/>
        </w:rPr>
        <w:t>’</w:t>
      </w:r>
      <w:r w:rsidR="00780453" w:rsidRPr="00780453">
        <w:rPr>
          <w:rFonts w:ascii="Arial" w:eastAsia="Times New Roman" w:hAnsi="Arial" w:cs="Arial"/>
          <w:color w:val="000000"/>
          <w:sz w:val="22"/>
          <w:lang w:eastAsia="en-GB"/>
        </w:rPr>
        <w:t>s elderly population will grow by 24%, or 17.4 million.</w:t>
      </w:r>
      <w:r w:rsidR="007B5F6C" w:rsidRPr="00A62912">
        <w:rPr>
          <w:rFonts w:ascii="Arial" w:hAnsi="Arial" w:cs="Arial"/>
          <w:color w:val="000000"/>
          <w:sz w:val="22"/>
        </w:rPr>
        <w:t xml:space="preserve"> </w:t>
      </w:r>
      <w:r w:rsidR="00FB667E" w:rsidRPr="00A62912">
        <w:rPr>
          <w:rFonts w:ascii="Arial" w:eastAsia="Times New Roman" w:hAnsi="Arial" w:cs="Arial"/>
          <w:color w:val="000000"/>
          <w:sz w:val="22"/>
          <w:lang w:eastAsia="en-GB"/>
        </w:rPr>
        <w:t>(Lewis et al, 2021)</w:t>
      </w:r>
      <w:r w:rsidR="007B5F6C" w:rsidRPr="00A62912">
        <w:rPr>
          <w:rFonts w:ascii="Arial" w:hAnsi="Arial" w:cs="Arial"/>
          <w:sz w:val="22"/>
        </w:rPr>
        <w:t xml:space="preserve"> </w:t>
      </w:r>
      <w:r w:rsidRPr="00A72AC4">
        <w:rPr>
          <w:rFonts w:ascii="Arial" w:eastAsia="Times New Roman" w:hAnsi="Arial" w:cs="Arial"/>
          <w:color w:val="000000"/>
          <w:sz w:val="22"/>
          <w:lang w:eastAsia="en-GB"/>
        </w:rPr>
        <w:t>In 2020, Japan</w:t>
      </w:r>
      <w:r w:rsidR="0028421E">
        <w:rPr>
          <w:rFonts w:ascii="Arial" w:eastAsia="Times New Roman" w:hAnsi="Arial" w:cs="Arial"/>
          <w:color w:val="000000"/>
          <w:sz w:val="22"/>
          <w:lang w:eastAsia="en-GB"/>
        </w:rPr>
        <w:t>’</w:t>
      </w:r>
      <w:r w:rsidRPr="00A72AC4">
        <w:rPr>
          <w:rFonts w:ascii="Arial" w:eastAsia="Times New Roman" w:hAnsi="Arial" w:cs="Arial"/>
          <w:color w:val="000000"/>
          <w:sz w:val="22"/>
          <w:lang w:eastAsia="en-GB"/>
        </w:rPr>
        <w:t>s senior population was 36.19 million, or 28.8%. In 1985, Japan</w:t>
      </w:r>
      <w:r w:rsidR="0028421E">
        <w:rPr>
          <w:rFonts w:ascii="Arial" w:eastAsia="Times New Roman" w:hAnsi="Arial" w:cs="Arial"/>
          <w:color w:val="000000"/>
          <w:sz w:val="22"/>
          <w:lang w:eastAsia="en-GB"/>
        </w:rPr>
        <w:t>’</w:t>
      </w:r>
      <w:r w:rsidRPr="00A72AC4">
        <w:rPr>
          <w:rFonts w:ascii="Arial" w:eastAsia="Times New Roman" w:hAnsi="Arial" w:cs="Arial"/>
          <w:color w:val="000000"/>
          <w:sz w:val="22"/>
          <w:lang w:eastAsia="en-GB"/>
        </w:rPr>
        <w:t>s elderly population reached 10%, up from 11.4</w:t>
      </w:r>
      <w:r>
        <w:rPr>
          <w:rFonts w:ascii="Arial" w:eastAsia="Times New Roman" w:hAnsi="Arial" w:cs="Arial"/>
          <w:color w:val="000000"/>
          <w:sz w:val="22"/>
          <w:lang w:eastAsia="en-GB"/>
        </w:rPr>
        <w:t xml:space="preserve">% </w:t>
      </w:r>
      <w:r w:rsidRPr="00A72AC4">
        <w:rPr>
          <w:rFonts w:ascii="Arial" w:eastAsia="Times New Roman" w:hAnsi="Arial" w:cs="Arial"/>
          <w:color w:val="000000"/>
          <w:sz w:val="22"/>
          <w:lang w:eastAsia="en-GB"/>
        </w:rPr>
        <w:t>in 1950. However, in 2015, 26.6% of the Japanese population was 65 or older, indicating a rapidly ageing society.</w:t>
      </w:r>
      <w:r w:rsidR="007B5F6C" w:rsidRPr="00A62912">
        <w:rPr>
          <w:rFonts w:ascii="Arial" w:hAnsi="Arial" w:cs="Arial"/>
          <w:color w:val="000000"/>
          <w:sz w:val="22"/>
        </w:rPr>
        <w:t xml:space="preserve"> </w:t>
      </w:r>
      <w:r w:rsidR="007B5F6C" w:rsidRPr="00A62912">
        <w:rPr>
          <w:rFonts w:ascii="Arial" w:eastAsia="Times New Roman" w:hAnsi="Arial" w:cs="Arial"/>
          <w:color w:val="000000"/>
          <w:sz w:val="22"/>
          <w:lang w:eastAsia="en-GB"/>
        </w:rPr>
        <w:t>(Statistics Bureau of Japan, 2018). I</w:t>
      </w:r>
      <w:r>
        <w:rPr>
          <w:rFonts w:ascii="Arial" w:eastAsia="Times New Roman" w:hAnsi="Arial" w:cs="Arial"/>
          <w:color w:val="000000"/>
          <w:sz w:val="22"/>
          <w:lang w:eastAsia="en-GB"/>
        </w:rPr>
        <w:t>n 2021</w:t>
      </w:r>
      <w:r w:rsidR="007B5F6C" w:rsidRPr="00A62912">
        <w:rPr>
          <w:rFonts w:ascii="Arial" w:eastAsia="Times New Roman" w:hAnsi="Arial" w:cs="Arial"/>
          <w:color w:val="000000"/>
          <w:sz w:val="22"/>
          <w:lang w:eastAsia="en-GB"/>
        </w:rPr>
        <w:t xml:space="preserve"> there are 36.4 million individuals 65 and older in Japan, which is the most among 201 nations and regions. This ratio is anticipated to climb to 35.3% by 2040.</w:t>
      </w:r>
      <w:r w:rsidR="007B5F6C" w:rsidRPr="00A62912">
        <w:rPr>
          <w:rFonts w:ascii="Arial" w:hAnsi="Arial" w:cs="Arial"/>
          <w:color w:val="000000"/>
          <w:sz w:val="22"/>
        </w:rPr>
        <w:t xml:space="preserve"> </w:t>
      </w:r>
      <w:r w:rsidR="007B5F6C" w:rsidRPr="00A62912">
        <w:rPr>
          <w:rFonts w:ascii="Arial" w:eastAsia="Times New Roman" w:hAnsi="Arial" w:cs="Arial"/>
          <w:color w:val="000000"/>
          <w:sz w:val="22"/>
          <w:lang w:eastAsia="en-GB"/>
        </w:rPr>
        <w:t xml:space="preserve">(The Japan Times, 2021) </w:t>
      </w:r>
      <w:r w:rsidR="00B43AA9" w:rsidRPr="00A62912">
        <w:rPr>
          <w:rFonts w:ascii="Arial" w:eastAsia="Times New Roman" w:hAnsi="Arial" w:cs="Arial"/>
          <w:color w:val="000000"/>
          <w:sz w:val="22"/>
          <w:lang w:eastAsia="en-GB"/>
        </w:rPr>
        <w:t xml:space="preserve">It is thought that </w:t>
      </w:r>
      <w:r w:rsidR="00B43AA9" w:rsidRPr="00780453">
        <w:rPr>
          <w:rFonts w:ascii="Arial" w:eastAsia="Times New Roman" w:hAnsi="Arial" w:cs="Arial"/>
          <w:b/>
          <w:bCs/>
          <w:color w:val="000000"/>
          <w:sz w:val="22"/>
          <w:lang w:eastAsia="en-GB"/>
        </w:rPr>
        <w:t>loneliness</w:t>
      </w:r>
      <w:r w:rsidR="00B85003">
        <w:rPr>
          <w:rFonts w:ascii="Arial" w:eastAsia="Times New Roman" w:hAnsi="Arial" w:cs="Arial"/>
          <w:color w:val="000000"/>
          <w:sz w:val="22"/>
          <w:lang w:eastAsia="en-GB"/>
        </w:rPr>
        <w:t xml:space="preserve"> is </w:t>
      </w:r>
      <w:r w:rsidR="00B43AA9" w:rsidRPr="00A62912">
        <w:rPr>
          <w:rFonts w:ascii="Arial" w:eastAsia="Times New Roman" w:hAnsi="Arial" w:cs="Arial"/>
          <w:color w:val="000000"/>
          <w:sz w:val="22"/>
          <w:lang w:eastAsia="en-GB"/>
        </w:rPr>
        <w:t>the lack of a social circle</w:t>
      </w:r>
      <w:r w:rsidR="00B85003">
        <w:rPr>
          <w:rFonts w:ascii="Arial" w:eastAsia="Times New Roman" w:hAnsi="Arial" w:cs="Arial"/>
          <w:color w:val="000000"/>
          <w:sz w:val="22"/>
          <w:lang w:eastAsia="en-GB"/>
        </w:rPr>
        <w:t xml:space="preserve"> that </w:t>
      </w:r>
      <w:r w:rsidR="00B43AA9" w:rsidRPr="00A62912">
        <w:rPr>
          <w:rFonts w:ascii="Arial" w:eastAsia="Times New Roman" w:hAnsi="Arial" w:cs="Arial"/>
          <w:color w:val="000000"/>
          <w:sz w:val="22"/>
          <w:lang w:eastAsia="en-GB"/>
        </w:rPr>
        <w:t xml:space="preserve">enables a person to establish a feeling of belonging, companionship, and attachment to society. Various scholars have used the terms </w:t>
      </w:r>
      <w:r w:rsidR="0028421E">
        <w:rPr>
          <w:rFonts w:ascii="Arial" w:eastAsia="Times New Roman" w:hAnsi="Arial" w:cs="Arial"/>
          <w:color w:val="000000"/>
          <w:sz w:val="22"/>
          <w:lang w:eastAsia="en-GB"/>
        </w:rPr>
        <w:t>“</w:t>
      </w:r>
      <w:r w:rsidR="00B43AA9" w:rsidRPr="00A62912">
        <w:rPr>
          <w:rFonts w:ascii="Arial" w:eastAsia="Times New Roman" w:hAnsi="Arial" w:cs="Arial"/>
          <w:color w:val="000000"/>
          <w:sz w:val="22"/>
          <w:lang w:eastAsia="en-GB"/>
        </w:rPr>
        <w:t>loneliness</w:t>
      </w:r>
      <w:r w:rsidR="0028421E">
        <w:rPr>
          <w:rFonts w:ascii="Arial" w:eastAsia="Times New Roman" w:hAnsi="Arial" w:cs="Arial"/>
          <w:color w:val="000000"/>
          <w:sz w:val="22"/>
          <w:lang w:eastAsia="en-GB"/>
        </w:rPr>
        <w:t>”</w:t>
      </w:r>
      <w:r w:rsidR="00B43AA9" w:rsidRPr="00A62912">
        <w:rPr>
          <w:rFonts w:ascii="Arial" w:eastAsia="Times New Roman" w:hAnsi="Arial" w:cs="Arial"/>
          <w:color w:val="000000"/>
          <w:sz w:val="22"/>
          <w:lang w:eastAsia="en-GB"/>
        </w:rPr>
        <w:t xml:space="preserve"> and </w:t>
      </w:r>
      <w:r w:rsidR="0028421E">
        <w:rPr>
          <w:rFonts w:ascii="Arial" w:eastAsia="Times New Roman" w:hAnsi="Arial" w:cs="Arial"/>
          <w:color w:val="000000"/>
          <w:sz w:val="22"/>
          <w:lang w:eastAsia="en-GB"/>
        </w:rPr>
        <w:t>“</w:t>
      </w:r>
      <w:r w:rsidR="00B43AA9" w:rsidRPr="00A62912">
        <w:rPr>
          <w:rFonts w:ascii="Arial" w:eastAsia="Times New Roman" w:hAnsi="Arial" w:cs="Arial"/>
          <w:color w:val="000000"/>
          <w:sz w:val="22"/>
          <w:lang w:eastAsia="en-GB"/>
        </w:rPr>
        <w:t>social isolation</w:t>
      </w:r>
      <w:r w:rsidR="0028421E">
        <w:rPr>
          <w:rFonts w:ascii="Arial" w:eastAsia="Times New Roman" w:hAnsi="Arial" w:cs="Arial"/>
          <w:color w:val="000000"/>
          <w:sz w:val="22"/>
          <w:lang w:eastAsia="en-GB"/>
        </w:rPr>
        <w:t>”</w:t>
      </w:r>
      <w:r w:rsidR="00B43AA9" w:rsidRPr="00A62912">
        <w:rPr>
          <w:rFonts w:ascii="Arial" w:eastAsia="Times New Roman" w:hAnsi="Arial" w:cs="Arial"/>
          <w:color w:val="000000"/>
          <w:sz w:val="22"/>
          <w:lang w:eastAsia="en-GB"/>
        </w:rPr>
        <w:t xml:space="preserve"> interchangeably in everyday life and study.</w:t>
      </w:r>
      <w:r w:rsidR="00B43AA9" w:rsidRPr="00A62912">
        <w:rPr>
          <w:rFonts w:ascii="Arial" w:hAnsi="Arial" w:cs="Arial"/>
          <w:color w:val="000000"/>
          <w:sz w:val="22"/>
        </w:rPr>
        <w:t xml:space="preserve"> </w:t>
      </w:r>
      <w:r w:rsidR="00B43AA9" w:rsidRPr="00A62912">
        <w:rPr>
          <w:rFonts w:ascii="Arial" w:eastAsia="Times New Roman" w:hAnsi="Arial" w:cs="Arial"/>
          <w:color w:val="000000"/>
          <w:sz w:val="22"/>
          <w:lang w:eastAsia="en-GB"/>
        </w:rPr>
        <w:t>(</w:t>
      </w:r>
      <w:proofErr w:type="spellStart"/>
      <w:r w:rsidR="00B43AA9" w:rsidRPr="00A62912">
        <w:rPr>
          <w:rFonts w:ascii="Arial" w:eastAsia="Times New Roman" w:hAnsi="Arial" w:cs="Arial"/>
          <w:color w:val="000000"/>
          <w:sz w:val="22"/>
          <w:lang w:eastAsia="en-GB"/>
        </w:rPr>
        <w:t>Hawkley</w:t>
      </w:r>
      <w:proofErr w:type="spellEnd"/>
      <w:r w:rsidR="00B43AA9" w:rsidRPr="00A62912">
        <w:rPr>
          <w:rFonts w:ascii="Arial" w:eastAsia="Times New Roman" w:hAnsi="Arial" w:cs="Arial"/>
          <w:color w:val="000000"/>
          <w:sz w:val="22"/>
          <w:lang w:eastAsia="en-GB"/>
        </w:rPr>
        <w:t xml:space="preserve"> and Cacioppo, 2010) Theoretically, </w:t>
      </w:r>
      <w:r w:rsidR="00B43AA9" w:rsidRPr="00780453">
        <w:rPr>
          <w:rFonts w:ascii="Arial" w:eastAsia="Times New Roman" w:hAnsi="Arial" w:cs="Arial"/>
          <w:b/>
          <w:bCs/>
          <w:color w:val="000000"/>
          <w:sz w:val="22"/>
          <w:lang w:eastAsia="en-GB"/>
        </w:rPr>
        <w:t>isolation</w:t>
      </w:r>
      <w:r w:rsidR="00B43AA9" w:rsidRPr="00A62912">
        <w:rPr>
          <w:rFonts w:ascii="Arial" w:eastAsia="Times New Roman" w:hAnsi="Arial" w:cs="Arial"/>
          <w:color w:val="000000"/>
          <w:sz w:val="22"/>
          <w:lang w:eastAsia="en-GB"/>
        </w:rPr>
        <w:t xml:space="preserve"> is </w:t>
      </w:r>
      <w:r w:rsidR="004B30A5">
        <w:rPr>
          <w:rFonts w:ascii="Arial" w:eastAsia="Times New Roman" w:hAnsi="Arial" w:cs="Arial"/>
          <w:color w:val="000000"/>
          <w:sz w:val="22"/>
          <w:lang w:eastAsia="en-GB"/>
        </w:rPr>
        <w:t>when</w:t>
      </w:r>
      <w:r w:rsidR="00B43AA9" w:rsidRPr="00A62912">
        <w:rPr>
          <w:rFonts w:ascii="Arial" w:eastAsia="Times New Roman" w:hAnsi="Arial" w:cs="Arial"/>
          <w:color w:val="000000"/>
          <w:sz w:val="22"/>
          <w:lang w:eastAsia="en-GB"/>
        </w:rPr>
        <w:t xml:space="preserve"> a person perceives a decrease in the degree of conventional perceptual and social inputs and possibly involuntary constraints on space or </w:t>
      </w:r>
      <w:proofErr w:type="gramStart"/>
      <w:r w:rsidR="00B43AA9" w:rsidRPr="00A62912">
        <w:rPr>
          <w:rFonts w:ascii="Arial" w:eastAsia="Times New Roman" w:hAnsi="Arial" w:cs="Arial"/>
          <w:color w:val="000000"/>
          <w:sz w:val="22"/>
          <w:lang w:eastAsia="en-GB"/>
        </w:rPr>
        <w:t>mobility(</w:t>
      </w:r>
      <w:proofErr w:type="gramEnd"/>
      <w:r w:rsidR="00B43AA9" w:rsidRPr="00A62912">
        <w:rPr>
          <w:rFonts w:ascii="Arial" w:eastAsia="Times New Roman" w:hAnsi="Arial" w:cs="Arial"/>
          <w:color w:val="000000"/>
          <w:sz w:val="22"/>
          <w:lang w:eastAsia="en-GB"/>
        </w:rPr>
        <w:t>Gilmartin et al, 2013)</w:t>
      </w:r>
      <w:r w:rsidR="00BB14C6">
        <w:rPr>
          <w:rFonts w:ascii="Arial" w:eastAsia="Times New Roman" w:hAnsi="Arial" w:cs="Arial"/>
          <w:color w:val="000000"/>
          <w:sz w:val="22"/>
          <w:lang w:eastAsia="en-GB"/>
        </w:rPr>
        <w:t xml:space="preserve">. </w:t>
      </w:r>
    </w:p>
    <w:p w14:paraId="02E935EF" w14:textId="2658CCE8" w:rsidR="00B43AA9" w:rsidRPr="00B43AA9" w:rsidRDefault="00B43AA9" w:rsidP="0082655A">
      <w:pPr>
        <w:shd w:val="clear" w:color="auto" w:fill="FFFFFF"/>
        <w:spacing w:after="0" w:line="360" w:lineRule="auto"/>
        <w:rPr>
          <w:rFonts w:eastAsia="Times New Roman" w:cs="Times New Roman"/>
          <w:color w:val="000000"/>
          <w:szCs w:val="24"/>
          <w:lang w:eastAsia="en-GB"/>
        </w:rPr>
      </w:pPr>
    </w:p>
    <w:p w14:paraId="10524CE1" w14:textId="33261DA6" w:rsidR="007B5F6C" w:rsidRDefault="00BF10BF" w:rsidP="0082655A">
      <w:pPr>
        <w:shd w:val="clear" w:color="auto" w:fill="FFFFFF"/>
        <w:spacing w:after="0" w:line="360" w:lineRule="auto"/>
        <w:rPr>
          <w:rFonts w:ascii="Arial" w:eastAsia="Times New Roman" w:hAnsi="Arial" w:cs="Arial"/>
          <w:color w:val="000000"/>
          <w:sz w:val="22"/>
          <w:lang w:eastAsia="en-GB"/>
        </w:rPr>
      </w:pPr>
      <w:r w:rsidRPr="00BF10BF">
        <w:rPr>
          <w:rFonts w:ascii="Arial" w:eastAsia="Times New Roman" w:hAnsi="Arial" w:cs="Arial"/>
          <w:color w:val="000000"/>
          <w:sz w:val="22"/>
          <w:lang w:eastAsia="en-GB"/>
        </w:rPr>
        <w:t>Th</w:t>
      </w:r>
      <w:r>
        <w:rPr>
          <w:rFonts w:ascii="Arial" w:eastAsia="Times New Roman" w:hAnsi="Arial" w:cs="Arial"/>
          <w:color w:val="000000"/>
          <w:sz w:val="22"/>
          <w:lang w:eastAsia="en-GB"/>
        </w:rPr>
        <w:t xml:space="preserve">is </w:t>
      </w:r>
      <w:r w:rsidR="00357723">
        <w:rPr>
          <w:rFonts w:ascii="Arial" w:eastAsia="Times New Roman" w:hAnsi="Arial" w:cs="Arial"/>
          <w:color w:val="000000"/>
          <w:sz w:val="22"/>
          <w:lang w:eastAsia="en-GB"/>
        </w:rPr>
        <w:t xml:space="preserve">comparative </w:t>
      </w:r>
      <w:r>
        <w:rPr>
          <w:rFonts w:ascii="Arial" w:eastAsia="Times New Roman" w:hAnsi="Arial" w:cs="Arial"/>
          <w:color w:val="000000"/>
          <w:sz w:val="22"/>
          <w:lang w:eastAsia="en-GB"/>
        </w:rPr>
        <w:t>report aim</w:t>
      </w:r>
      <w:r w:rsidRPr="00BF10BF">
        <w:rPr>
          <w:rFonts w:ascii="Arial" w:eastAsia="Times New Roman" w:hAnsi="Arial" w:cs="Arial"/>
          <w:color w:val="000000"/>
          <w:sz w:val="22"/>
          <w:lang w:eastAsia="en-GB"/>
        </w:rPr>
        <w:t>s to c</w:t>
      </w:r>
      <w:r>
        <w:rPr>
          <w:rFonts w:ascii="Arial" w:eastAsia="Times New Roman" w:hAnsi="Arial" w:cs="Arial"/>
          <w:color w:val="000000"/>
          <w:sz w:val="22"/>
          <w:lang w:eastAsia="en-GB"/>
        </w:rPr>
        <w:t>ritically analyse</w:t>
      </w:r>
      <w:r w:rsidRPr="00BF10BF">
        <w:rPr>
          <w:rFonts w:ascii="Arial" w:eastAsia="Times New Roman" w:hAnsi="Arial" w:cs="Arial"/>
          <w:color w:val="000000"/>
          <w:sz w:val="22"/>
          <w:lang w:eastAsia="en-GB"/>
        </w:rPr>
        <w:t xml:space="preserve"> the effect of loneliness and isolation on the elderly population in the </w:t>
      </w:r>
      <w:r w:rsidRPr="00BF10BF">
        <w:rPr>
          <w:rFonts w:ascii="Arial" w:eastAsia="Times New Roman" w:hAnsi="Arial" w:cs="Arial"/>
          <w:b/>
          <w:bCs/>
          <w:color w:val="000000"/>
          <w:sz w:val="22"/>
          <w:lang w:eastAsia="en-GB"/>
        </w:rPr>
        <w:t>UK and Japan</w:t>
      </w:r>
      <w:r w:rsidRPr="00BF10BF">
        <w:rPr>
          <w:rFonts w:ascii="Arial" w:eastAsia="Times New Roman" w:hAnsi="Arial" w:cs="Arial"/>
          <w:color w:val="000000"/>
          <w:sz w:val="22"/>
          <w:lang w:eastAsia="en-GB"/>
        </w:rPr>
        <w:t xml:space="preserve"> by comparing existing policies and services for elderly care in the two nations.</w:t>
      </w:r>
      <w:r w:rsidR="0043384B">
        <w:rPr>
          <w:rFonts w:ascii="Arial" w:eastAsia="Times New Roman" w:hAnsi="Arial" w:cs="Arial"/>
          <w:color w:val="000000"/>
          <w:sz w:val="22"/>
          <w:lang w:eastAsia="en-GB"/>
        </w:rPr>
        <w:t xml:space="preserve"> </w:t>
      </w:r>
      <w:r w:rsidRPr="00BF10BF">
        <w:rPr>
          <w:rFonts w:ascii="Arial" w:eastAsia="Times New Roman" w:hAnsi="Arial" w:cs="Arial"/>
          <w:color w:val="000000"/>
          <w:sz w:val="22"/>
          <w:lang w:eastAsia="en-GB"/>
        </w:rPr>
        <w:t xml:space="preserve">Additionally, it will study the future of elder care, including </w:t>
      </w:r>
      <w:r>
        <w:rPr>
          <w:rFonts w:ascii="Arial" w:eastAsia="Times New Roman" w:hAnsi="Arial" w:cs="Arial"/>
          <w:color w:val="000000"/>
          <w:sz w:val="22"/>
          <w:lang w:eastAsia="en-GB"/>
        </w:rPr>
        <w:t xml:space="preserve">the use of </w:t>
      </w:r>
      <w:r w:rsidRPr="00BF10BF">
        <w:rPr>
          <w:rFonts w:ascii="Arial" w:eastAsia="Times New Roman" w:hAnsi="Arial" w:cs="Arial"/>
          <w:color w:val="000000"/>
          <w:sz w:val="22"/>
          <w:lang w:eastAsia="en-GB"/>
        </w:rPr>
        <w:t>technology</w:t>
      </w:r>
      <w:r>
        <w:rPr>
          <w:rFonts w:ascii="Arial" w:eastAsia="Times New Roman" w:hAnsi="Arial" w:cs="Arial"/>
          <w:color w:val="000000"/>
          <w:sz w:val="22"/>
          <w:lang w:eastAsia="en-GB"/>
        </w:rPr>
        <w:t xml:space="preserve"> </w:t>
      </w:r>
      <w:r w:rsidRPr="00BF10BF">
        <w:rPr>
          <w:rFonts w:ascii="Arial" w:eastAsia="Times New Roman" w:hAnsi="Arial" w:cs="Arial"/>
          <w:color w:val="000000"/>
          <w:sz w:val="22"/>
          <w:lang w:eastAsia="en-GB"/>
        </w:rPr>
        <w:t xml:space="preserve">in </w:t>
      </w:r>
      <w:r>
        <w:rPr>
          <w:rFonts w:ascii="Arial" w:eastAsia="Times New Roman" w:hAnsi="Arial" w:cs="Arial"/>
          <w:color w:val="000000"/>
          <w:sz w:val="22"/>
          <w:lang w:eastAsia="en-GB"/>
        </w:rPr>
        <w:t xml:space="preserve">the </w:t>
      </w:r>
      <w:r w:rsidRPr="00BF10BF">
        <w:rPr>
          <w:rFonts w:ascii="Arial" w:eastAsia="Times New Roman" w:hAnsi="Arial" w:cs="Arial"/>
          <w:color w:val="000000"/>
          <w:sz w:val="22"/>
          <w:lang w:eastAsia="en-GB"/>
        </w:rPr>
        <w:t>health care</w:t>
      </w:r>
      <w:r>
        <w:rPr>
          <w:rFonts w:ascii="Arial" w:eastAsia="Times New Roman" w:hAnsi="Arial" w:cs="Arial"/>
          <w:color w:val="000000"/>
          <w:sz w:val="22"/>
          <w:lang w:eastAsia="en-GB"/>
        </w:rPr>
        <w:t xml:space="preserve"> of the elderly and a</w:t>
      </w:r>
      <w:r w:rsidRPr="00BF10BF">
        <w:rPr>
          <w:rFonts w:ascii="Arial" w:eastAsia="Times New Roman" w:hAnsi="Arial" w:cs="Arial"/>
          <w:color w:val="000000"/>
          <w:sz w:val="22"/>
          <w:lang w:eastAsia="en-GB"/>
        </w:rPr>
        <w:t xml:space="preserve">t the end of the </w:t>
      </w:r>
      <w:r>
        <w:rPr>
          <w:rFonts w:ascii="Arial" w:eastAsia="Times New Roman" w:hAnsi="Arial" w:cs="Arial"/>
          <w:color w:val="000000"/>
          <w:sz w:val="22"/>
          <w:lang w:eastAsia="en-GB"/>
        </w:rPr>
        <w:t>report</w:t>
      </w:r>
      <w:r w:rsidRPr="00BF10BF">
        <w:rPr>
          <w:rFonts w:ascii="Arial" w:eastAsia="Times New Roman" w:hAnsi="Arial" w:cs="Arial"/>
          <w:color w:val="000000"/>
          <w:sz w:val="22"/>
          <w:lang w:eastAsia="en-GB"/>
        </w:rPr>
        <w:t xml:space="preserve">, recommendations will be made to </w:t>
      </w:r>
      <w:r>
        <w:rPr>
          <w:rFonts w:ascii="Arial" w:eastAsia="Times New Roman" w:hAnsi="Arial" w:cs="Arial"/>
          <w:color w:val="000000"/>
          <w:sz w:val="22"/>
          <w:lang w:eastAsia="en-GB"/>
        </w:rPr>
        <w:t>improve</w:t>
      </w:r>
      <w:r w:rsidRPr="00BF10BF">
        <w:rPr>
          <w:rFonts w:ascii="Arial" w:eastAsia="Times New Roman" w:hAnsi="Arial" w:cs="Arial"/>
          <w:color w:val="000000"/>
          <w:sz w:val="22"/>
          <w:lang w:eastAsia="en-GB"/>
        </w:rPr>
        <w:t xml:space="preserve"> several aspects of the life of older </w:t>
      </w:r>
      <w:r>
        <w:rPr>
          <w:rFonts w:ascii="Arial" w:eastAsia="Times New Roman" w:hAnsi="Arial" w:cs="Arial"/>
          <w:color w:val="000000"/>
          <w:sz w:val="22"/>
          <w:lang w:eastAsia="en-GB"/>
        </w:rPr>
        <w:t>adults</w:t>
      </w:r>
      <w:r w:rsidRPr="00BF10BF">
        <w:rPr>
          <w:rFonts w:ascii="Arial" w:eastAsia="Times New Roman" w:hAnsi="Arial" w:cs="Arial"/>
          <w:color w:val="000000"/>
          <w:sz w:val="22"/>
          <w:lang w:eastAsia="en-GB"/>
        </w:rPr>
        <w:t>.</w:t>
      </w:r>
    </w:p>
    <w:p w14:paraId="584C4B16" w14:textId="720A6E55" w:rsidR="003B7AB5" w:rsidRDefault="003B7AB5" w:rsidP="007B5F6C">
      <w:pPr>
        <w:shd w:val="clear" w:color="auto" w:fill="FFFFFF"/>
        <w:spacing w:after="0" w:line="360" w:lineRule="auto"/>
        <w:rPr>
          <w:rFonts w:ascii="Arial" w:eastAsia="Times New Roman" w:hAnsi="Arial" w:cs="Arial"/>
          <w:color w:val="000000"/>
          <w:sz w:val="22"/>
          <w:lang w:eastAsia="en-GB"/>
        </w:rPr>
      </w:pPr>
      <w:r>
        <w:rPr>
          <w:rFonts w:ascii="Arial" w:eastAsia="Times New Roman" w:hAnsi="Arial" w:cs="Arial"/>
          <w:noProof/>
          <w:color w:val="000000"/>
          <w:sz w:val="22"/>
          <w:lang w:eastAsia="en-GB"/>
        </w:rPr>
        <w:lastRenderedPageBreak/>
        <w:drawing>
          <wp:inline distT="0" distB="0" distL="0" distR="0" wp14:anchorId="1537A8D2" wp14:editId="029B3F53">
            <wp:extent cx="5731510" cy="7304405"/>
            <wp:effectExtent l="0" t="0" r="2540" b="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7304405"/>
                    </a:xfrm>
                    <a:prstGeom prst="rect">
                      <a:avLst/>
                    </a:prstGeom>
                  </pic:spPr>
                </pic:pic>
              </a:graphicData>
            </a:graphic>
          </wp:inline>
        </w:drawing>
      </w:r>
    </w:p>
    <w:p w14:paraId="4D004B49" w14:textId="6FE53096" w:rsidR="000516D3" w:rsidRPr="000516D3" w:rsidRDefault="000516D3" w:rsidP="000516D3">
      <w:pPr>
        <w:shd w:val="clear" w:color="auto" w:fill="FFFFFF"/>
        <w:spacing w:after="0" w:line="240" w:lineRule="auto"/>
        <w:rPr>
          <w:rFonts w:eastAsia="Times New Roman" w:cs="Times New Roman"/>
          <w:color w:val="000000"/>
          <w:szCs w:val="24"/>
          <w:lang w:eastAsia="en-GB"/>
        </w:rPr>
      </w:pPr>
      <w:r w:rsidRPr="000516D3">
        <w:rPr>
          <w:rFonts w:eastAsia="Times New Roman" w:cs="Times New Roman"/>
          <w:color w:val="000000"/>
          <w:szCs w:val="24"/>
          <w:lang w:eastAsia="en-GB"/>
        </w:rPr>
        <w:t>(Curry</w:t>
      </w:r>
      <w:r>
        <w:rPr>
          <w:rFonts w:eastAsia="Times New Roman" w:cs="Times New Roman"/>
          <w:color w:val="000000"/>
          <w:szCs w:val="24"/>
          <w:lang w:eastAsia="en-GB"/>
        </w:rPr>
        <w:t xml:space="preserve"> et al</w:t>
      </w:r>
      <w:r w:rsidRPr="000516D3">
        <w:rPr>
          <w:rFonts w:eastAsia="Times New Roman" w:cs="Times New Roman"/>
          <w:color w:val="000000"/>
          <w:szCs w:val="24"/>
          <w:lang w:eastAsia="en-GB"/>
        </w:rPr>
        <w:t>, 2018)</w:t>
      </w:r>
    </w:p>
    <w:p w14:paraId="27511297" w14:textId="6C42DFE7" w:rsidR="004B30A5" w:rsidRDefault="004B30A5" w:rsidP="007B5F6C">
      <w:pPr>
        <w:shd w:val="clear" w:color="auto" w:fill="FFFFFF"/>
        <w:spacing w:after="0" w:line="360" w:lineRule="auto"/>
        <w:rPr>
          <w:rFonts w:ascii="Arial" w:eastAsia="Times New Roman" w:hAnsi="Arial" w:cs="Arial"/>
          <w:color w:val="000000"/>
          <w:sz w:val="22"/>
          <w:lang w:eastAsia="en-GB"/>
        </w:rPr>
      </w:pPr>
    </w:p>
    <w:p w14:paraId="5C9491D5" w14:textId="32FE6543" w:rsidR="004B30A5" w:rsidRPr="0082655A" w:rsidRDefault="004B30A5" w:rsidP="00580F74">
      <w:pPr>
        <w:shd w:val="clear" w:color="auto" w:fill="FFFFFF"/>
        <w:spacing w:after="0" w:line="360" w:lineRule="auto"/>
        <w:rPr>
          <w:rFonts w:ascii="Arial" w:hAnsi="Arial" w:cs="Arial"/>
          <w:b/>
          <w:bCs/>
          <w:sz w:val="32"/>
          <w:szCs w:val="32"/>
        </w:rPr>
      </w:pPr>
      <w:r w:rsidRPr="0082655A">
        <w:rPr>
          <w:rFonts w:ascii="Arial" w:hAnsi="Arial" w:cs="Arial"/>
          <w:b/>
          <w:bCs/>
          <w:sz w:val="32"/>
          <w:szCs w:val="32"/>
        </w:rPr>
        <w:t>Comparison</w:t>
      </w:r>
    </w:p>
    <w:p w14:paraId="647F83CB" w14:textId="1BE517F1" w:rsidR="004B30A5" w:rsidRPr="0082655A" w:rsidRDefault="004B30A5" w:rsidP="00580F74">
      <w:pPr>
        <w:shd w:val="clear" w:color="auto" w:fill="FFFFFF"/>
        <w:spacing w:after="0" w:line="360" w:lineRule="auto"/>
        <w:rPr>
          <w:rFonts w:ascii="Arial" w:eastAsia="Times New Roman" w:hAnsi="Arial" w:cs="Arial"/>
          <w:b/>
          <w:bCs/>
          <w:color w:val="000000"/>
          <w:sz w:val="28"/>
          <w:szCs w:val="28"/>
          <w:lang w:eastAsia="en-GB"/>
        </w:rPr>
      </w:pPr>
      <w:r w:rsidRPr="0082655A">
        <w:rPr>
          <w:rFonts w:ascii="Arial" w:eastAsia="Times New Roman" w:hAnsi="Arial" w:cs="Arial"/>
          <w:b/>
          <w:bCs/>
          <w:color w:val="000000"/>
          <w:sz w:val="28"/>
          <w:szCs w:val="28"/>
          <w:lang w:eastAsia="en-GB"/>
        </w:rPr>
        <w:t xml:space="preserve">Impact of Loneliness and </w:t>
      </w:r>
      <w:r w:rsidR="0082655A">
        <w:rPr>
          <w:rFonts w:ascii="Arial" w:eastAsia="Times New Roman" w:hAnsi="Arial" w:cs="Arial"/>
          <w:b/>
          <w:bCs/>
          <w:color w:val="000000"/>
          <w:sz w:val="28"/>
          <w:szCs w:val="28"/>
          <w:lang w:eastAsia="en-GB"/>
        </w:rPr>
        <w:t>I</w:t>
      </w:r>
      <w:r w:rsidRPr="0082655A">
        <w:rPr>
          <w:rFonts w:ascii="Arial" w:eastAsia="Times New Roman" w:hAnsi="Arial" w:cs="Arial"/>
          <w:b/>
          <w:bCs/>
          <w:color w:val="000000"/>
          <w:sz w:val="28"/>
          <w:szCs w:val="28"/>
          <w:lang w:eastAsia="en-GB"/>
        </w:rPr>
        <w:t>solation</w:t>
      </w:r>
    </w:p>
    <w:p w14:paraId="7A0DA293" w14:textId="1AA752C7" w:rsidR="00156BB5" w:rsidRPr="000F56C1" w:rsidRDefault="001F2F01" w:rsidP="00156BB5">
      <w:pPr>
        <w:shd w:val="clear" w:color="auto" w:fill="FFFFFF"/>
        <w:spacing w:after="0" w:line="360" w:lineRule="auto"/>
        <w:rPr>
          <w:rFonts w:ascii="Arial" w:eastAsia="Times New Roman" w:hAnsi="Arial" w:cs="Arial"/>
          <w:color w:val="000000"/>
          <w:sz w:val="22"/>
          <w:lang w:eastAsia="en-GB"/>
        </w:rPr>
      </w:pPr>
      <w:r w:rsidRPr="00580F74">
        <w:rPr>
          <w:rFonts w:ascii="Arial" w:eastAsia="Times New Roman" w:hAnsi="Arial" w:cs="Arial"/>
          <w:color w:val="000000"/>
          <w:sz w:val="22"/>
          <w:lang w:eastAsia="en-GB"/>
        </w:rPr>
        <w:t>Research indicated that Hypertension, cardiovascular disease, obesity, a weaker immune system, anxiety, depression, cognitive impairment, Alzheimer</w:t>
      </w:r>
      <w:r w:rsidR="0028421E">
        <w:rPr>
          <w:rFonts w:ascii="Arial" w:eastAsia="Times New Roman" w:hAnsi="Arial" w:cs="Arial"/>
          <w:color w:val="000000"/>
          <w:sz w:val="22"/>
          <w:lang w:eastAsia="en-GB"/>
        </w:rPr>
        <w:t>’</w:t>
      </w:r>
      <w:r w:rsidRPr="00580F74">
        <w:rPr>
          <w:rFonts w:ascii="Arial" w:eastAsia="Times New Roman" w:hAnsi="Arial" w:cs="Arial"/>
          <w:color w:val="000000"/>
          <w:sz w:val="22"/>
          <w:lang w:eastAsia="en-GB"/>
        </w:rPr>
        <w:t xml:space="preserve">s, and even early death are </w:t>
      </w:r>
      <w:r w:rsidRPr="000F56C1">
        <w:rPr>
          <w:rFonts w:ascii="Arial" w:eastAsia="Times New Roman" w:hAnsi="Arial" w:cs="Arial"/>
          <w:color w:val="000000"/>
          <w:sz w:val="22"/>
          <w:lang w:eastAsia="en-GB"/>
        </w:rPr>
        <w:lastRenderedPageBreak/>
        <w:t xml:space="preserve">related to social isolation and </w:t>
      </w:r>
      <w:proofErr w:type="gramStart"/>
      <w:r w:rsidRPr="000F56C1">
        <w:rPr>
          <w:rFonts w:ascii="Arial" w:eastAsia="Times New Roman" w:hAnsi="Arial" w:cs="Arial"/>
          <w:color w:val="000000"/>
          <w:sz w:val="22"/>
          <w:lang w:eastAsia="en-GB"/>
        </w:rPr>
        <w:t>loneliness(</w:t>
      </w:r>
      <w:proofErr w:type="gramEnd"/>
      <w:r w:rsidRPr="000F56C1">
        <w:rPr>
          <w:rFonts w:ascii="Arial" w:eastAsia="Times New Roman" w:hAnsi="Arial" w:cs="Arial"/>
          <w:color w:val="000000"/>
          <w:sz w:val="22"/>
          <w:lang w:eastAsia="en-GB"/>
        </w:rPr>
        <w:t xml:space="preserve">NIA, 2019). </w:t>
      </w:r>
      <w:r w:rsidR="00156BB5" w:rsidRPr="000F56C1">
        <w:rPr>
          <w:rFonts w:ascii="Arial" w:eastAsia="Times New Roman" w:hAnsi="Arial" w:cs="Arial"/>
          <w:color w:val="000000"/>
          <w:sz w:val="22"/>
          <w:lang w:eastAsia="en-GB"/>
        </w:rPr>
        <w:t xml:space="preserve">The terms </w:t>
      </w:r>
      <w:r w:rsidR="0028421E">
        <w:rPr>
          <w:rFonts w:ascii="Arial" w:eastAsia="Times New Roman" w:hAnsi="Arial" w:cs="Arial"/>
          <w:color w:val="000000"/>
          <w:sz w:val="22"/>
          <w:lang w:eastAsia="en-GB"/>
        </w:rPr>
        <w:t>“</w:t>
      </w:r>
      <w:r w:rsidR="00156BB5" w:rsidRPr="000F56C1">
        <w:rPr>
          <w:rFonts w:ascii="Arial" w:eastAsia="Times New Roman" w:hAnsi="Arial" w:cs="Arial"/>
          <w:color w:val="000000"/>
          <w:sz w:val="22"/>
          <w:lang w:eastAsia="en-GB"/>
        </w:rPr>
        <w:t>social isolation</w:t>
      </w:r>
      <w:r w:rsidR="0028421E">
        <w:rPr>
          <w:rFonts w:ascii="Arial" w:eastAsia="Times New Roman" w:hAnsi="Arial" w:cs="Arial"/>
          <w:color w:val="000000"/>
          <w:sz w:val="22"/>
          <w:lang w:eastAsia="en-GB"/>
        </w:rPr>
        <w:t>”</w:t>
      </w:r>
      <w:r w:rsidR="00156BB5" w:rsidRPr="000F56C1">
        <w:rPr>
          <w:rFonts w:ascii="Arial" w:eastAsia="Times New Roman" w:hAnsi="Arial" w:cs="Arial"/>
          <w:color w:val="000000"/>
          <w:sz w:val="22"/>
          <w:lang w:eastAsia="en-GB"/>
        </w:rPr>
        <w:t xml:space="preserve"> and </w:t>
      </w:r>
      <w:r w:rsidR="0028421E">
        <w:rPr>
          <w:rFonts w:ascii="Arial" w:eastAsia="Times New Roman" w:hAnsi="Arial" w:cs="Arial"/>
          <w:color w:val="000000"/>
          <w:sz w:val="22"/>
          <w:lang w:eastAsia="en-GB"/>
        </w:rPr>
        <w:t>“</w:t>
      </w:r>
      <w:r w:rsidR="00156BB5" w:rsidRPr="000F56C1">
        <w:rPr>
          <w:rFonts w:ascii="Arial" w:eastAsia="Times New Roman" w:hAnsi="Arial" w:cs="Arial"/>
          <w:color w:val="000000"/>
          <w:sz w:val="22"/>
          <w:lang w:eastAsia="en-GB"/>
        </w:rPr>
        <w:t>loneliness</w:t>
      </w:r>
      <w:r w:rsidR="0028421E">
        <w:rPr>
          <w:rFonts w:ascii="Arial" w:eastAsia="Times New Roman" w:hAnsi="Arial" w:cs="Arial"/>
          <w:color w:val="000000"/>
          <w:sz w:val="22"/>
          <w:lang w:eastAsia="en-GB"/>
        </w:rPr>
        <w:t>”</w:t>
      </w:r>
      <w:r w:rsidR="00156BB5" w:rsidRPr="000F56C1">
        <w:rPr>
          <w:rFonts w:ascii="Arial" w:eastAsia="Times New Roman" w:hAnsi="Arial" w:cs="Arial"/>
          <w:color w:val="000000"/>
          <w:sz w:val="22"/>
          <w:lang w:eastAsia="en-GB"/>
        </w:rPr>
        <w:t xml:space="preserve"> are commonly used interchangeably yet distinct. One may be isolated yet not lonely. People might be lonely even while surrounded by others. The distinction between these two ideas is critical in designing services and assistance for older </w:t>
      </w:r>
      <w:proofErr w:type="gramStart"/>
      <w:r w:rsidR="00156BB5" w:rsidRPr="000F56C1">
        <w:rPr>
          <w:rFonts w:ascii="Arial" w:eastAsia="Times New Roman" w:hAnsi="Arial" w:cs="Arial"/>
          <w:color w:val="000000"/>
          <w:sz w:val="22"/>
          <w:lang w:eastAsia="en-GB"/>
        </w:rPr>
        <w:t>persons</w:t>
      </w:r>
      <w:r w:rsidR="00156BB5" w:rsidRPr="000F56C1">
        <w:rPr>
          <w:rFonts w:ascii="Arial" w:eastAsia="Times New Roman" w:hAnsi="Arial" w:cs="Arial"/>
          <w:color w:val="000000"/>
          <w:szCs w:val="24"/>
          <w:lang w:eastAsia="en-GB"/>
        </w:rPr>
        <w:t>(</w:t>
      </w:r>
      <w:proofErr w:type="gramEnd"/>
      <w:r w:rsidR="00156BB5" w:rsidRPr="000F56C1">
        <w:rPr>
          <w:rFonts w:ascii="Arial" w:eastAsia="Times New Roman" w:hAnsi="Arial" w:cs="Arial"/>
          <w:color w:val="000000"/>
          <w:szCs w:val="24"/>
          <w:lang w:eastAsia="en-GB"/>
        </w:rPr>
        <w:t>Age UK, 2018).</w:t>
      </w:r>
    </w:p>
    <w:p w14:paraId="34ED8F4E" w14:textId="01C66E0B" w:rsidR="00A5559B" w:rsidRPr="000F56C1" w:rsidRDefault="003F04FF" w:rsidP="00580F74">
      <w:pPr>
        <w:shd w:val="clear" w:color="auto" w:fill="FFFFFF"/>
        <w:spacing w:after="0" w:line="360" w:lineRule="auto"/>
        <w:rPr>
          <w:rFonts w:ascii="Arial" w:eastAsia="Times New Roman" w:hAnsi="Arial" w:cs="Arial"/>
          <w:color w:val="000000"/>
          <w:sz w:val="22"/>
          <w:lang w:eastAsia="en-GB"/>
        </w:rPr>
      </w:pPr>
      <w:r w:rsidRPr="000F56C1">
        <w:rPr>
          <w:rFonts w:ascii="Arial" w:eastAsia="Times New Roman" w:hAnsi="Arial" w:cs="Arial"/>
          <w:color w:val="000000"/>
          <w:sz w:val="22"/>
          <w:lang w:eastAsia="en-GB"/>
        </w:rPr>
        <w:t>In the United Kingdom, 1.4 million old adults are often lonely</w:t>
      </w:r>
      <w:r w:rsidRPr="000F56C1">
        <w:rPr>
          <w:rFonts w:ascii="Arial" w:hAnsi="Arial" w:cs="Arial"/>
          <w:color w:val="000000"/>
          <w:sz w:val="22"/>
        </w:rPr>
        <w:t xml:space="preserve"> </w:t>
      </w:r>
      <w:r w:rsidRPr="000F56C1">
        <w:rPr>
          <w:rFonts w:ascii="Arial" w:eastAsia="Times New Roman" w:hAnsi="Arial" w:cs="Arial"/>
          <w:color w:val="000000"/>
          <w:sz w:val="22"/>
          <w:lang w:eastAsia="en-GB"/>
        </w:rPr>
        <w:t>(Age UK, 2018)</w:t>
      </w:r>
      <w:r w:rsidRPr="000F56C1">
        <w:rPr>
          <w:rFonts w:ascii="Arial" w:eastAsia="Times New Roman" w:hAnsi="Arial" w:cs="Arial"/>
          <w:color w:val="000000"/>
          <w:sz w:val="22"/>
          <w:lang w:eastAsia="en-GB"/>
        </w:rPr>
        <w:t xml:space="preserve">. </w:t>
      </w:r>
      <w:r w:rsidR="001F2F01" w:rsidRPr="000F56C1">
        <w:rPr>
          <w:rFonts w:ascii="Arial" w:eastAsia="Times New Roman" w:hAnsi="Arial" w:cs="Arial"/>
          <w:color w:val="000000"/>
          <w:sz w:val="22"/>
          <w:lang w:eastAsia="en-GB"/>
        </w:rPr>
        <w:t>According to a study, residents in care homes experience more severe loneliness (22–42%) than community residents (10%)</w:t>
      </w:r>
      <w:r w:rsidR="001F2F01" w:rsidRPr="000F56C1">
        <w:rPr>
          <w:rFonts w:ascii="Arial" w:hAnsi="Arial" w:cs="Arial"/>
          <w:color w:val="000000"/>
          <w:sz w:val="22"/>
        </w:rPr>
        <w:t xml:space="preserve"> </w:t>
      </w:r>
      <w:r w:rsidR="001F2F01" w:rsidRPr="000F56C1">
        <w:rPr>
          <w:rFonts w:ascii="Arial" w:eastAsia="Times New Roman" w:hAnsi="Arial" w:cs="Arial"/>
          <w:color w:val="000000"/>
          <w:sz w:val="22"/>
          <w:lang w:eastAsia="en-GB"/>
        </w:rPr>
        <w:t>(Victor, 2012), and a startling 70% of residents in nursing homes get no visitors</w:t>
      </w:r>
      <w:r w:rsidR="001F2F01" w:rsidRPr="000F56C1">
        <w:rPr>
          <w:rFonts w:ascii="Arial" w:hAnsi="Arial" w:cs="Arial"/>
          <w:color w:val="000000"/>
          <w:sz w:val="22"/>
        </w:rPr>
        <w:t xml:space="preserve"> </w:t>
      </w:r>
      <w:r w:rsidR="001F2F01" w:rsidRPr="000F56C1">
        <w:rPr>
          <w:rFonts w:ascii="Arial" w:eastAsia="Times New Roman" w:hAnsi="Arial" w:cs="Arial"/>
          <w:color w:val="000000"/>
          <w:sz w:val="22"/>
          <w:lang w:eastAsia="en-GB"/>
        </w:rPr>
        <w:t>(Age UK, 2020), over 80% of mentally ill people in nursing facilities are lonely</w:t>
      </w:r>
      <w:r w:rsidR="001F2F01" w:rsidRPr="000F56C1">
        <w:rPr>
          <w:rFonts w:ascii="Arial" w:hAnsi="Arial" w:cs="Arial"/>
          <w:color w:val="000000"/>
          <w:sz w:val="22"/>
        </w:rPr>
        <w:t xml:space="preserve"> </w:t>
      </w:r>
      <w:r w:rsidR="001F2F01" w:rsidRPr="000F56C1">
        <w:rPr>
          <w:rFonts w:ascii="Arial" w:eastAsia="Times New Roman" w:hAnsi="Arial" w:cs="Arial"/>
          <w:color w:val="000000"/>
          <w:sz w:val="22"/>
          <w:lang w:eastAsia="en-GB"/>
        </w:rPr>
        <w:t>(BEDS, 2015)</w:t>
      </w:r>
      <w:r w:rsidR="001F2F01" w:rsidRPr="000F56C1">
        <w:rPr>
          <w:rFonts w:ascii="Arial" w:eastAsia="Times New Roman" w:hAnsi="Arial" w:cs="Arial"/>
          <w:color w:val="000000"/>
          <w:sz w:val="22"/>
          <w:lang w:eastAsia="en-GB"/>
        </w:rPr>
        <w:t xml:space="preserve">. </w:t>
      </w:r>
      <w:r w:rsidRPr="000F56C1">
        <w:rPr>
          <w:rFonts w:ascii="Arial" w:eastAsia="Times New Roman" w:hAnsi="Arial" w:cs="Arial"/>
          <w:color w:val="000000"/>
          <w:sz w:val="22"/>
          <w:lang w:eastAsia="en-GB"/>
        </w:rPr>
        <w:t xml:space="preserve">Another research found that old adults living in loneliness and isolation are vulnerable, </w:t>
      </w:r>
      <w:r w:rsidRPr="000F56C1">
        <w:rPr>
          <w:rFonts w:ascii="Arial" w:eastAsia="Times New Roman" w:hAnsi="Arial" w:cs="Arial"/>
          <w:color w:val="000000"/>
          <w:sz w:val="22"/>
          <w:lang w:eastAsia="en-GB"/>
        </w:rPr>
        <w:t>putting</w:t>
      </w:r>
      <w:r w:rsidRPr="000F56C1">
        <w:rPr>
          <w:rFonts w:ascii="Arial" w:eastAsia="Times New Roman" w:hAnsi="Arial" w:cs="Arial"/>
          <w:color w:val="000000"/>
          <w:sz w:val="22"/>
          <w:lang w:eastAsia="en-GB"/>
        </w:rPr>
        <w:t xml:space="preserve"> added pressure on </w:t>
      </w:r>
      <w:r w:rsidRPr="000F56C1">
        <w:rPr>
          <w:rFonts w:ascii="Arial" w:eastAsia="Times New Roman" w:hAnsi="Arial" w:cs="Arial"/>
          <w:color w:val="000000"/>
          <w:sz w:val="22"/>
          <w:lang w:eastAsia="en-GB"/>
        </w:rPr>
        <w:t xml:space="preserve">the </w:t>
      </w:r>
      <w:r w:rsidRPr="000F56C1">
        <w:rPr>
          <w:rFonts w:ascii="Arial" w:eastAsia="Times New Roman" w:hAnsi="Arial" w:cs="Arial"/>
          <w:color w:val="000000"/>
          <w:sz w:val="22"/>
          <w:lang w:eastAsia="en-GB"/>
        </w:rPr>
        <w:t xml:space="preserve">health care system. According to this research, older persons are more likely to see their GP. Compared to those living with others, elderly adults living alone see their GP more often (21%) than others (14%). Those living alone have more significant chronic problems. Over half (49.8%) of those living alone had three or more chronic diseases </w:t>
      </w:r>
      <w:r w:rsidRPr="000F56C1">
        <w:rPr>
          <w:rFonts w:ascii="Arial" w:eastAsia="Times New Roman" w:hAnsi="Arial" w:cs="Arial"/>
          <w:color w:val="000000"/>
          <w:sz w:val="22"/>
          <w:lang w:eastAsia="en-GB"/>
        </w:rPr>
        <w:t>than</w:t>
      </w:r>
      <w:r w:rsidRPr="000F56C1">
        <w:rPr>
          <w:rFonts w:ascii="Arial" w:eastAsia="Times New Roman" w:hAnsi="Arial" w:cs="Arial"/>
          <w:color w:val="000000"/>
          <w:sz w:val="22"/>
          <w:lang w:eastAsia="en-GB"/>
        </w:rPr>
        <w:t xml:space="preserve"> older persons living with others. Also, compared to those living with others, 1 in 4 older adults living alone have a mental health </w:t>
      </w:r>
      <w:proofErr w:type="gramStart"/>
      <w:r w:rsidRPr="000F56C1">
        <w:rPr>
          <w:rFonts w:ascii="Arial" w:eastAsia="Times New Roman" w:hAnsi="Arial" w:cs="Arial"/>
          <w:color w:val="000000"/>
          <w:sz w:val="22"/>
          <w:lang w:eastAsia="en-GB"/>
        </w:rPr>
        <w:t>issue(</w:t>
      </w:r>
      <w:proofErr w:type="gramEnd"/>
      <w:r w:rsidRPr="000F56C1">
        <w:rPr>
          <w:rFonts w:ascii="Arial" w:eastAsia="Times New Roman" w:hAnsi="Arial" w:cs="Arial"/>
          <w:color w:val="000000"/>
          <w:sz w:val="22"/>
          <w:lang w:eastAsia="en-GB"/>
        </w:rPr>
        <w:t>Dreyer et al., 2018).</w:t>
      </w:r>
      <w:r w:rsidRPr="000F56C1">
        <w:rPr>
          <w:rFonts w:ascii="Arial" w:eastAsia="Times New Roman" w:hAnsi="Arial" w:cs="Arial"/>
          <w:color w:val="000000"/>
          <w:sz w:val="22"/>
          <w:lang w:eastAsia="en-GB"/>
        </w:rPr>
        <w:t xml:space="preserve"> </w:t>
      </w:r>
      <w:r w:rsidR="0009612C" w:rsidRPr="000F56C1">
        <w:rPr>
          <w:rFonts w:ascii="Arial" w:eastAsia="Times New Roman" w:hAnsi="Arial" w:cs="Arial"/>
          <w:color w:val="000000"/>
          <w:sz w:val="22"/>
          <w:lang w:eastAsia="en-GB"/>
        </w:rPr>
        <w:t xml:space="preserve">According to the evidence, only a </w:t>
      </w:r>
      <w:r w:rsidR="0009612C" w:rsidRPr="000F56C1">
        <w:rPr>
          <w:rFonts w:ascii="Arial" w:eastAsia="Times New Roman" w:hAnsi="Arial" w:cs="Arial"/>
          <w:color w:val="000000"/>
          <w:sz w:val="22"/>
          <w:lang w:eastAsia="en-GB"/>
        </w:rPr>
        <w:t>tiny</w:t>
      </w:r>
      <w:r w:rsidR="0009612C" w:rsidRPr="000F56C1">
        <w:rPr>
          <w:rFonts w:ascii="Arial" w:eastAsia="Times New Roman" w:hAnsi="Arial" w:cs="Arial"/>
          <w:color w:val="000000"/>
          <w:sz w:val="22"/>
          <w:lang w:eastAsia="en-GB"/>
        </w:rPr>
        <w:t xml:space="preserve"> percentage of community-dwelling elderly individuals are seriously lonely or isolated</w:t>
      </w:r>
      <w:r w:rsidR="0009612C" w:rsidRPr="000F56C1">
        <w:rPr>
          <w:rFonts w:ascii="Arial" w:eastAsia="Times New Roman" w:hAnsi="Arial" w:cs="Arial"/>
          <w:color w:val="000000"/>
          <w:sz w:val="22"/>
          <w:lang w:eastAsia="en-GB"/>
        </w:rPr>
        <w:t xml:space="preserve">, and </w:t>
      </w:r>
      <w:r w:rsidR="0009612C" w:rsidRPr="000F56C1">
        <w:rPr>
          <w:rFonts w:ascii="Arial" w:eastAsia="Times New Roman" w:hAnsi="Arial" w:cs="Arial"/>
          <w:color w:val="000000"/>
          <w:sz w:val="22"/>
          <w:lang w:eastAsia="en-GB"/>
        </w:rPr>
        <w:t>most research has focused on older adults living in the community</w:t>
      </w:r>
      <w:r w:rsidR="0009612C" w:rsidRPr="000F56C1">
        <w:rPr>
          <w:rFonts w:ascii="Arial" w:eastAsia="Times New Roman" w:hAnsi="Arial" w:cs="Arial"/>
          <w:color w:val="000000"/>
          <w:sz w:val="22"/>
          <w:lang w:eastAsia="en-GB"/>
        </w:rPr>
        <w:t>. However,</w:t>
      </w:r>
      <w:r w:rsidR="007C7606" w:rsidRPr="000F56C1">
        <w:rPr>
          <w:rFonts w:ascii="Arial" w:eastAsia="Times New Roman" w:hAnsi="Arial" w:cs="Arial"/>
          <w:color w:val="000000"/>
          <w:sz w:val="22"/>
          <w:lang w:eastAsia="en-GB"/>
        </w:rPr>
        <w:t xml:space="preserve"> </w:t>
      </w:r>
      <w:r w:rsidR="0009612C" w:rsidRPr="000F56C1">
        <w:rPr>
          <w:rFonts w:ascii="Arial" w:eastAsia="Times New Roman" w:hAnsi="Arial" w:cs="Arial"/>
          <w:color w:val="000000"/>
          <w:sz w:val="22"/>
          <w:lang w:eastAsia="en-GB"/>
        </w:rPr>
        <w:t>serious</w:t>
      </w:r>
      <w:r w:rsidR="007C7606" w:rsidRPr="000F56C1">
        <w:rPr>
          <w:rFonts w:ascii="Arial" w:eastAsia="Times New Roman" w:hAnsi="Arial" w:cs="Arial"/>
          <w:color w:val="000000"/>
          <w:sz w:val="22"/>
          <w:lang w:eastAsia="en-GB"/>
        </w:rPr>
        <w:t xml:space="preserve"> issues have been observed in care settings </w:t>
      </w:r>
      <w:r w:rsidR="0071716F" w:rsidRPr="000F56C1">
        <w:rPr>
          <w:rFonts w:ascii="Arial" w:eastAsia="Times New Roman" w:hAnsi="Arial" w:cs="Arial"/>
          <w:color w:val="000000"/>
          <w:sz w:val="22"/>
          <w:lang w:eastAsia="en-GB"/>
        </w:rPr>
        <w:t>(</w:t>
      </w:r>
      <w:proofErr w:type="spellStart"/>
      <w:r w:rsidR="0071716F" w:rsidRPr="000F56C1">
        <w:rPr>
          <w:rFonts w:ascii="Arial" w:eastAsia="Times New Roman" w:hAnsi="Arial" w:cs="Arial"/>
          <w:color w:val="000000"/>
          <w:sz w:val="22"/>
          <w:lang w:eastAsia="en-GB"/>
        </w:rPr>
        <w:t>Drageset</w:t>
      </w:r>
      <w:proofErr w:type="spellEnd"/>
      <w:r w:rsidR="0071716F" w:rsidRPr="000F56C1">
        <w:rPr>
          <w:rFonts w:ascii="Arial" w:eastAsia="Times New Roman" w:hAnsi="Arial" w:cs="Arial"/>
          <w:color w:val="000000"/>
          <w:sz w:val="22"/>
          <w:lang w:eastAsia="en-GB"/>
        </w:rPr>
        <w:t>, 2004)</w:t>
      </w:r>
      <w:r w:rsidR="0009612C" w:rsidRPr="000F56C1">
        <w:rPr>
          <w:rFonts w:ascii="Arial" w:hAnsi="Arial" w:cs="Arial"/>
          <w:color w:val="000000"/>
          <w:sz w:val="22"/>
        </w:rPr>
        <w:t xml:space="preserve"> </w:t>
      </w:r>
      <w:r w:rsidR="0009612C" w:rsidRPr="000F56C1">
        <w:rPr>
          <w:rFonts w:ascii="Arial" w:eastAsia="Times New Roman" w:hAnsi="Arial" w:cs="Arial"/>
          <w:color w:val="000000"/>
          <w:sz w:val="22"/>
          <w:lang w:eastAsia="en-GB"/>
        </w:rPr>
        <w:t>(Grenade and Boldy, 2008)</w:t>
      </w:r>
      <w:r w:rsidR="0009612C" w:rsidRPr="000F56C1">
        <w:rPr>
          <w:rFonts w:ascii="Arial" w:eastAsia="Times New Roman" w:hAnsi="Arial" w:cs="Arial"/>
          <w:color w:val="000000"/>
          <w:sz w:val="22"/>
          <w:lang w:eastAsia="en-GB"/>
        </w:rPr>
        <w:t>.</w:t>
      </w:r>
      <w:r w:rsidR="00A5559B" w:rsidRPr="000F56C1">
        <w:rPr>
          <w:rFonts w:ascii="Arial" w:eastAsia="Times New Roman" w:hAnsi="Arial" w:cs="Arial"/>
          <w:color w:val="000000"/>
          <w:sz w:val="22"/>
          <w:lang w:eastAsia="en-GB"/>
        </w:rPr>
        <w:t xml:space="preserve"> </w:t>
      </w:r>
    </w:p>
    <w:p w14:paraId="79912A08" w14:textId="51067050" w:rsidR="004B5729" w:rsidRPr="000F56C1" w:rsidRDefault="004B5729" w:rsidP="00580F74">
      <w:pPr>
        <w:shd w:val="clear" w:color="auto" w:fill="FFFFFF"/>
        <w:spacing w:after="0" w:line="360" w:lineRule="auto"/>
        <w:rPr>
          <w:rFonts w:ascii="Arial" w:eastAsia="Times New Roman" w:hAnsi="Arial" w:cs="Arial"/>
          <w:color w:val="000000"/>
          <w:sz w:val="22"/>
          <w:lang w:eastAsia="en-GB"/>
        </w:rPr>
      </w:pPr>
    </w:p>
    <w:p w14:paraId="304B19EC" w14:textId="77777777" w:rsidR="00173A74" w:rsidRPr="000F56C1" w:rsidRDefault="00173A74" w:rsidP="00173A74">
      <w:pPr>
        <w:shd w:val="clear" w:color="auto" w:fill="FFFFFF"/>
        <w:spacing w:after="0" w:line="360" w:lineRule="auto"/>
        <w:rPr>
          <w:rFonts w:ascii="Arial" w:eastAsia="Times New Roman" w:hAnsi="Arial" w:cs="Arial"/>
          <w:color w:val="000000"/>
          <w:sz w:val="22"/>
          <w:lang w:eastAsia="en-GB"/>
        </w:rPr>
      </w:pPr>
      <w:r w:rsidRPr="000F56C1">
        <w:rPr>
          <w:rFonts w:ascii="Arial" w:eastAsia="Times New Roman" w:hAnsi="Arial" w:cs="Arial"/>
          <w:color w:val="000000"/>
          <w:sz w:val="22"/>
          <w:lang w:eastAsia="en-GB"/>
        </w:rPr>
        <w:t>In the provision of welfare benefits connected to the issue of social isolation among elderly persons, the Japanese local government has expanded its dependence on citizen volunteers, community organisations, and private actors</w:t>
      </w:r>
      <w:r w:rsidRPr="000F56C1">
        <w:rPr>
          <w:rFonts w:ascii="Arial" w:hAnsi="Arial" w:cs="Arial"/>
          <w:color w:val="000000"/>
          <w:sz w:val="22"/>
        </w:rPr>
        <w:t xml:space="preserve"> </w:t>
      </w:r>
      <w:r w:rsidRPr="000F56C1">
        <w:rPr>
          <w:rFonts w:ascii="Arial" w:eastAsia="Times New Roman" w:hAnsi="Arial" w:cs="Arial"/>
          <w:color w:val="000000"/>
          <w:sz w:val="22"/>
          <w:lang w:eastAsia="en-GB"/>
        </w:rPr>
        <w:t>(Suzuki et al., 2020).</w:t>
      </w:r>
    </w:p>
    <w:p w14:paraId="4A335826" w14:textId="3C6C1ADC" w:rsidR="008A6652" w:rsidRPr="000F56C1" w:rsidRDefault="00F124E4" w:rsidP="00580F74">
      <w:pPr>
        <w:shd w:val="clear" w:color="auto" w:fill="FFFFFF"/>
        <w:spacing w:after="0" w:line="360" w:lineRule="auto"/>
        <w:rPr>
          <w:rFonts w:ascii="Arial" w:eastAsia="Times New Roman" w:hAnsi="Arial" w:cs="Arial"/>
          <w:color w:val="000000"/>
          <w:sz w:val="22"/>
          <w:lang w:eastAsia="en-GB"/>
        </w:rPr>
      </w:pPr>
      <w:r w:rsidRPr="000F56C1">
        <w:rPr>
          <w:rFonts w:ascii="Arial" w:eastAsia="Times New Roman" w:hAnsi="Arial" w:cs="Arial"/>
          <w:color w:val="000000"/>
          <w:sz w:val="22"/>
          <w:lang w:eastAsia="en-GB"/>
        </w:rPr>
        <w:t>Over 6% of Japanese adults aged 65 and over live in aged care facilities (special homes for the elderly, geriatric hospitals, and health facilities for the elderly - all referred to collectively herein).</w:t>
      </w:r>
      <w:r w:rsidR="008A6652" w:rsidRPr="000F56C1">
        <w:rPr>
          <w:rFonts w:ascii="Arial" w:eastAsia="Times New Roman" w:hAnsi="Arial" w:cs="Arial"/>
          <w:color w:val="000000"/>
          <w:sz w:val="22"/>
          <w:lang w:eastAsia="en-GB"/>
        </w:rPr>
        <w:t xml:space="preserve"> </w:t>
      </w:r>
      <w:r w:rsidR="008A6652" w:rsidRPr="000F56C1">
        <w:rPr>
          <w:rFonts w:ascii="Arial" w:eastAsia="Times New Roman" w:hAnsi="Arial" w:cs="Arial"/>
          <w:color w:val="000000"/>
          <w:sz w:val="22"/>
          <w:lang w:eastAsia="en-GB"/>
        </w:rPr>
        <w:t xml:space="preserve">Loneliness and isolation have comparable negative impacts on elderly Japanese people as they do on the rest of the world. In addition to usual health difficulties, some study suggests that older persons may face hearing loss, a decline in functioning, a loss of capacity to socialise, and even premature </w:t>
      </w:r>
      <w:proofErr w:type="gramStart"/>
      <w:r w:rsidR="008A6652" w:rsidRPr="000F56C1">
        <w:rPr>
          <w:rFonts w:ascii="Arial" w:eastAsia="Times New Roman" w:hAnsi="Arial" w:cs="Arial"/>
          <w:color w:val="000000"/>
          <w:sz w:val="22"/>
          <w:lang w:eastAsia="en-GB"/>
        </w:rPr>
        <w:t>death(</w:t>
      </w:r>
      <w:proofErr w:type="gramEnd"/>
      <w:r w:rsidR="008A6652" w:rsidRPr="000F56C1">
        <w:rPr>
          <w:rFonts w:ascii="Arial" w:eastAsia="Times New Roman" w:hAnsi="Arial" w:cs="Arial"/>
          <w:color w:val="000000"/>
          <w:sz w:val="22"/>
          <w:lang w:eastAsia="en-GB"/>
        </w:rPr>
        <w:t>Shukla et al, 2020)</w:t>
      </w:r>
      <w:r w:rsidR="008A6652" w:rsidRPr="000F56C1">
        <w:rPr>
          <w:rFonts w:ascii="Arial" w:hAnsi="Arial" w:cs="Arial"/>
          <w:color w:val="000000"/>
          <w:sz w:val="22"/>
        </w:rPr>
        <w:t xml:space="preserve"> </w:t>
      </w:r>
      <w:r w:rsidR="008A6652" w:rsidRPr="000F56C1">
        <w:rPr>
          <w:rFonts w:ascii="Arial" w:eastAsia="Times New Roman" w:hAnsi="Arial" w:cs="Arial"/>
          <w:color w:val="000000"/>
          <w:sz w:val="22"/>
          <w:lang w:eastAsia="en-GB"/>
        </w:rPr>
        <w:t>(Fujiwara et al., 2016)</w:t>
      </w:r>
      <w:r w:rsidR="008A6652" w:rsidRPr="000F56C1">
        <w:rPr>
          <w:rFonts w:ascii="Arial" w:hAnsi="Arial" w:cs="Arial"/>
          <w:color w:val="000000"/>
          <w:sz w:val="22"/>
        </w:rPr>
        <w:t xml:space="preserve"> </w:t>
      </w:r>
      <w:r w:rsidR="008A6652" w:rsidRPr="000F56C1">
        <w:rPr>
          <w:rFonts w:ascii="Arial" w:eastAsia="Times New Roman" w:hAnsi="Arial" w:cs="Arial"/>
          <w:color w:val="000000"/>
          <w:sz w:val="22"/>
          <w:lang w:eastAsia="en-GB"/>
        </w:rPr>
        <w:t>(Wang et al., 2018)</w:t>
      </w:r>
      <w:r w:rsidR="008A6652" w:rsidRPr="000F56C1">
        <w:rPr>
          <w:rFonts w:ascii="Arial" w:hAnsi="Arial" w:cs="Arial"/>
          <w:color w:val="000000"/>
          <w:sz w:val="22"/>
        </w:rPr>
        <w:t xml:space="preserve"> </w:t>
      </w:r>
      <w:r w:rsidR="008A6652" w:rsidRPr="000F56C1">
        <w:rPr>
          <w:rFonts w:ascii="Arial" w:eastAsia="Times New Roman" w:hAnsi="Arial" w:cs="Arial"/>
          <w:color w:val="000000"/>
          <w:sz w:val="22"/>
          <w:lang w:eastAsia="en-GB"/>
        </w:rPr>
        <w:t>(Suzuki</w:t>
      </w:r>
      <w:r w:rsidR="008A6652" w:rsidRPr="000F56C1">
        <w:rPr>
          <w:rFonts w:ascii="Arial" w:eastAsia="Times New Roman" w:hAnsi="Arial" w:cs="Arial"/>
          <w:color w:val="000000"/>
          <w:sz w:val="22"/>
          <w:lang w:eastAsia="en-GB"/>
        </w:rPr>
        <w:t xml:space="preserve"> et al</w:t>
      </w:r>
      <w:r w:rsidR="008A6652" w:rsidRPr="000F56C1">
        <w:rPr>
          <w:rFonts w:ascii="Arial" w:eastAsia="Times New Roman" w:hAnsi="Arial" w:cs="Arial"/>
          <w:color w:val="000000"/>
          <w:sz w:val="22"/>
          <w:lang w:eastAsia="en-GB"/>
        </w:rPr>
        <w:t>, 2020)</w:t>
      </w:r>
    </w:p>
    <w:p w14:paraId="35FE22EB" w14:textId="77777777" w:rsidR="00D155DE" w:rsidRPr="000F56C1" w:rsidRDefault="00D155DE" w:rsidP="00580F74">
      <w:pPr>
        <w:shd w:val="clear" w:color="auto" w:fill="FFFFFF"/>
        <w:spacing w:after="0" w:line="360" w:lineRule="auto"/>
        <w:rPr>
          <w:rFonts w:ascii="Arial" w:eastAsia="Times New Roman" w:hAnsi="Arial" w:cs="Arial"/>
          <w:color w:val="000000"/>
          <w:sz w:val="22"/>
          <w:lang w:eastAsia="en-GB"/>
        </w:rPr>
      </w:pPr>
    </w:p>
    <w:p w14:paraId="6F76998F" w14:textId="09CCD4B0" w:rsidR="008A6652" w:rsidRPr="000F56C1" w:rsidRDefault="00D155DE" w:rsidP="00580F74">
      <w:pPr>
        <w:shd w:val="clear" w:color="auto" w:fill="FFFFFF"/>
        <w:spacing w:after="0" w:line="360" w:lineRule="auto"/>
        <w:rPr>
          <w:rFonts w:ascii="Arial" w:eastAsia="Times New Roman" w:hAnsi="Arial" w:cs="Arial"/>
          <w:b/>
          <w:bCs/>
          <w:color w:val="000000"/>
          <w:sz w:val="28"/>
          <w:szCs w:val="28"/>
          <w:lang w:eastAsia="en-GB"/>
        </w:rPr>
      </w:pPr>
      <w:r w:rsidRPr="000F56C1">
        <w:rPr>
          <w:rFonts w:ascii="Arial" w:eastAsia="Times New Roman" w:hAnsi="Arial" w:cs="Arial"/>
          <w:b/>
          <w:bCs/>
          <w:color w:val="000000"/>
          <w:sz w:val="28"/>
          <w:szCs w:val="28"/>
          <w:lang w:eastAsia="en-GB"/>
        </w:rPr>
        <w:t xml:space="preserve">Current </w:t>
      </w:r>
      <w:r w:rsidRPr="000F56C1">
        <w:rPr>
          <w:rFonts w:ascii="Arial" w:eastAsia="Times New Roman" w:hAnsi="Arial" w:cs="Arial"/>
          <w:b/>
          <w:bCs/>
          <w:color w:val="000000"/>
          <w:sz w:val="28"/>
          <w:szCs w:val="28"/>
          <w:lang w:eastAsia="en-GB"/>
        </w:rPr>
        <w:t>Policies</w:t>
      </w:r>
      <w:r w:rsidRPr="000F56C1">
        <w:rPr>
          <w:rFonts w:ascii="Arial" w:eastAsia="Times New Roman" w:hAnsi="Arial" w:cs="Arial"/>
          <w:b/>
          <w:bCs/>
          <w:color w:val="000000"/>
          <w:sz w:val="28"/>
          <w:szCs w:val="28"/>
          <w:lang w:eastAsia="en-GB"/>
        </w:rPr>
        <w:t xml:space="preserve"> and</w:t>
      </w:r>
      <w:r w:rsidRPr="000F56C1">
        <w:rPr>
          <w:rFonts w:ascii="Arial" w:eastAsia="Times New Roman" w:hAnsi="Arial" w:cs="Arial"/>
          <w:b/>
          <w:bCs/>
          <w:color w:val="000000"/>
          <w:sz w:val="28"/>
          <w:szCs w:val="28"/>
          <w:lang w:eastAsia="en-GB"/>
        </w:rPr>
        <w:t xml:space="preserve"> Legislations</w:t>
      </w:r>
    </w:p>
    <w:p w14:paraId="12081A1D" w14:textId="77777777" w:rsidR="00D155DE" w:rsidRPr="000F56C1" w:rsidRDefault="00D155DE" w:rsidP="00580F74">
      <w:pPr>
        <w:shd w:val="clear" w:color="auto" w:fill="FFFFFF"/>
        <w:spacing w:after="0" w:line="360" w:lineRule="auto"/>
        <w:rPr>
          <w:rFonts w:ascii="Arial" w:eastAsia="Times New Roman" w:hAnsi="Arial" w:cs="Arial"/>
          <w:b/>
          <w:bCs/>
          <w:color w:val="000000"/>
          <w:sz w:val="22"/>
          <w:lang w:eastAsia="en-GB"/>
        </w:rPr>
      </w:pPr>
    </w:p>
    <w:p w14:paraId="731D043E" w14:textId="675F10DC" w:rsidR="00040E2B" w:rsidRPr="000F56C1" w:rsidRDefault="00D155DE" w:rsidP="00580F74">
      <w:pPr>
        <w:shd w:val="clear" w:color="auto" w:fill="FFFFFF"/>
        <w:spacing w:after="0" w:line="360" w:lineRule="auto"/>
        <w:rPr>
          <w:rFonts w:ascii="Arial" w:eastAsia="Times New Roman" w:hAnsi="Arial" w:cs="Arial"/>
          <w:color w:val="000000"/>
          <w:sz w:val="22"/>
          <w:lang w:eastAsia="en-GB"/>
        </w:rPr>
      </w:pPr>
      <w:r w:rsidRPr="000F56C1">
        <w:rPr>
          <w:rFonts w:ascii="Arial" w:eastAsia="Times New Roman" w:hAnsi="Arial" w:cs="Arial"/>
          <w:color w:val="000000"/>
          <w:sz w:val="22"/>
          <w:lang w:eastAsia="en-GB"/>
        </w:rPr>
        <w:t xml:space="preserve">Although loneliness </w:t>
      </w:r>
      <w:r w:rsidRPr="000F56C1">
        <w:rPr>
          <w:rFonts w:ascii="Arial" w:eastAsia="Times New Roman" w:hAnsi="Arial" w:cs="Arial"/>
          <w:color w:val="000000"/>
          <w:sz w:val="22"/>
          <w:lang w:eastAsia="en-GB"/>
        </w:rPr>
        <w:t xml:space="preserve">and isolation in older adults </w:t>
      </w:r>
      <w:r w:rsidRPr="000F56C1">
        <w:rPr>
          <w:rFonts w:ascii="Arial" w:eastAsia="Times New Roman" w:hAnsi="Arial" w:cs="Arial"/>
          <w:color w:val="000000"/>
          <w:sz w:val="22"/>
          <w:lang w:eastAsia="en-GB"/>
        </w:rPr>
        <w:t xml:space="preserve">cannot always be avoided, there is hopeful evidence that </w:t>
      </w:r>
      <w:r w:rsidR="00040E2B" w:rsidRPr="000F56C1">
        <w:rPr>
          <w:rFonts w:ascii="Arial" w:eastAsia="Times New Roman" w:hAnsi="Arial" w:cs="Arial"/>
          <w:color w:val="000000"/>
          <w:sz w:val="22"/>
          <w:lang w:eastAsia="en-GB"/>
        </w:rPr>
        <w:t>they</w:t>
      </w:r>
      <w:r w:rsidRPr="000F56C1">
        <w:rPr>
          <w:rFonts w:ascii="Arial" w:eastAsia="Times New Roman" w:hAnsi="Arial" w:cs="Arial"/>
          <w:color w:val="000000"/>
          <w:sz w:val="22"/>
          <w:lang w:eastAsia="en-GB"/>
        </w:rPr>
        <w:t xml:space="preserve"> may be successfully controlled</w:t>
      </w:r>
      <w:r w:rsidR="00040E2B" w:rsidRPr="000F56C1">
        <w:rPr>
          <w:rFonts w:ascii="Arial" w:hAnsi="Arial" w:cs="Arial"/>
          <w:color w:val="000000"/>
          <w:sz w:val="22"/>
        </w:rPr>
        <w:t xml:space="preserve"> </w:t>
      </w:r>
      <w:r w:rsidR="00040E2B" w:rsidRPr="000F56C1">
        <w:rPr>
          <w:rFonts w:ascii="Arial" w:eastAsia="Times New Roman" w:hAnsi="Arial" w:cs="Arial"/>
          <w:color w:val="000000"/>
          <w:sz w:val="22"/>
          <w:lang w:eastAsia="en-GB"/>
        </w:rPr>
        <w:t>(</w:t>
      </w:r>
      <w:proofErr w:type="spellStart"/>
      <w:r w:rsidR="00040E2B" w:rsidRPr="000F56C1">
        <w:rPr>
          <w:rFonts w:ascii="Arial" w:eastAsia="Times New Roman" w:hAnsi="Arial" w:cs="Arial"/>
          <w:color w:val="000000"/>
          <w:sz w:val="22"/>
          <w:lang w:eastAsia="en-GB"/>
        </w:rPr>
        <w:t>Fakoya</w:t>
      </w:r>
      <w:proofErr w:type="spellEnd"/>
      <w:r w:rsidR="00040E2B" w:rsidRPr="000F56C1">
        <w:rPr>
          <w:rFonts w:ascii="Arial" w:eastAsia="Times New Roman" w:hAnsi="Arial" w:cs="Arial"/>
          <w:color w:val="000000"/>
          <w:sz w:val="22"/>
          <w:lang w:eastAsia="en-GB"/>
        </w:rPr>
        <w:t xml:space="preserve"> et al.,</w:t>
      </w:r>
      <w:r w:rsidR="00040E2B" w:rsidRPr="000F56C1">
        <w:rPr>
          <w:rFonts w:ascii="Arial" w:eastAsia="Times New Roman" w:hAnsi="Arial" w:cs="Arial"/>
          <w:color w:val="000000"/>
          <w:sz w:val="22"/>
          <w:lang w:eastAsia="en-GB"/>
        </w:rPr>
        <w:t xml:space="preserve"> 2020)</w:t>
      </w:r>
    </w:p>
    <w:p w14:paraId="4516B1A5" w14:textId="77777777" w:rsidR="00040E2B" w:rsidRPr="00580F74" w:rsidRDefault="00040E2B" w:rsidP="00580F74">
      <w:pPr>
        <w:shd w:val="clear" w:color="auto" w:fill="FFFFFF"/>
        <w:spacing w:after="0" w:line="360" w:lineRule="auto"/>
        <w:rPr>
          <w:rFonts w:ascii="Arial" w:eastAsia="Times New Roman" w:hAnsi="Arial" w:cs="Arial"/>
          <w:color w:val="000000"/>
          <w:sz w:val="22"/>
          <w:lang w:eastAsia="en-GB"/>
        </w:rPr>
      </w:pPr>
    </w:p>
    <w:p w14:paraId="5BE36AEC" w14:textId="63E26ED9" w:rsidR="00D155DE" w:rsidRPr="000939BE" w:rsidRDefault="000939BE" w:rsidP="000939BE">
      <w:pPr>
        <w:shd w:val="clear" w:color="auto" w:fill="FFFFFF"/>
        <w:spacing w:after="0" w:line="360" w:lineRule="auto"/>
        <w:rPr>
          <w:rFonts w:ascii="Arial" w:eastAsia="Times New Roman" w:hAnsi="Arial" w:cs="Arial"/>
          <w:color w:val="000000"/>
          <w:sz w:val="22"/>
          <w:lang w:eastAsia="en-GB"/>
        </w:rPr>
      </w:pPr>
      <w:r w:rsidRPr="000939BE">
        <w:rPr>
          <w:rFonts w:ascii="Arial" w:eastAsia="Times New Roman" w:hAnsi="Arial" w:cs="Arial"/>
          <w:color w:val="000000"/>
          <w:sz w:val="22"/>
          <w:lang w:eastAsia="en-GB"/>
        </w:rPr>
        <w:t xml:space="preserve">The Equality Act 2010 prohibits age discrimination against adults in public services and activities. </w:t>
      </w:r>
      <w:r w:rsidRPr="000939BE">
        <w:rPr>
          <w:rFonts w:ascii="Arial" w:eastAsia="Times New Roman" w:hAnsi="Arial" w:cs="Arial"/>
          <w:color w:val="000000"/>
          <w:sz w:val="22"/>
          <w:lang w:eastAsia="en-GB"/>
        </w:rPr>
        <w:t xml:space="preserve">Therefore, this Act preserves the right to be equally treated for older adults </w:t>
      </w:r>
      <w:r w:rsidRPr="000939BE">
        <w:rPr>
          <w:rFonts w:ascii="Arial" w:eastAsia="Times New Roman" w:hAnsi="Arial" w:cs="Arial"/>
          <w:color w:val="000000"/>
          <w:sz w:val="22"/>
          <w:lang w:eastAsia="en-GB"/>
        </w:rPr>
        <w:t>(GOV.UK, 2015)</w:t>
      </w:r>
      <w:r w:rsidRPr="000939BE">
        <w:rPr>
          <w:rFonts w:ascii="Arial" w:eastAsia="Times New Roman" w:hAnsi="Arial" w:cs="Arial"/>
          <w:color w:val="000000"/>
          <w:sz w:val="22"/>
          <w:lang w:eastAsia="en-GB"/>
        </w:rPr>
        <w:t xml:space="preserve">. </w:t>
      </w:r>
      <w:r w:rsidR="00D155DE" w:rsidRPr="000939BE">
        <w:rPr>
          <w:rFonts w:ascii="Arial" w:eastAsia="Times New Roman" w:hAnsi="Arial" w:cs="Arial"/>
          <w:color w:val="000000"/>
          <w:sz w:val="22"/>
          <w:lang w:eastAsia="en-GB"/>
        </w:rPr>
        <w:t>The Care Act 2014</w:t>
      </w:r>
      <w:r w:rsidR="00D155DE" w:rsidRPr="000939BE">
        <w:rPr>
          <w:rFonts w:ascii="Arial" w:eastAsia="Times New Roman" w:hAnsi="Arial" w:cs="Arial"/>
          <w:color w:val="000000"/>
          <w:sz w:val="22"/>
          <w:lang w:eastAsia="en-GB"/>
        </w:rPr>
        <w:t xml:space="preserve"> UK</w:t>
      </w:r>
      <w:r w:rsidR="00D155DE" w:rsidRPr="000939BE">
        <w:rPr>
          <w:rFonts w:ascii="Arial" w:eastAsia="Times New Roman" w:hAnsi="Arial" w:cs="Arial"/>
          <w:color w:val="000000"/>
          <w:sz w:val="22"/>
          <w:lang w:eastAsia="en-GB"/>
        </w:rPr>
        <w:t xml:space="preserve"> requires a variety of critical local </w:t>
      </w:r>
      <w:r w:rsidR="00D155DE" w:rsidRPr="000939BE">
        <w:rPr>
          <w:rFonts w:ascii="Arial" w:eastAsia="Times New Roman" w:hAnsi="Arial" w:cs="Arial"/>
          <w:color w:val="000000"/>
          <w:sz w:val="22"/>
          <w:lang w:eastAsia="en-GB"/>
        </w:rPr>
        <w:t>f</w:t>
      </w:r>
      <w:r w:rsidR="00D155DE" w:rsidRPr="000939BE">
        <w:rPr>
          <w:rFonts w:ascii="Arial" w:eastAsia="Times New Roman" w:hAnsi="Arial" w:cs="Arial"/>
          <w:color w:val="000000"/>
          <w:sz w:val="22"/>
          <w:lang w:eastAsia="en-GB"/>
        </w:rPr>
        <w:t>actors to combat loneliness and isolation. The Act</w:t>
      </w:r>
      <w:r w:rsidR="0028421E">
        <w:rPr>
          <w:rFonts w:ascii="Arial" w:eastAsia="Times New Roman" w:hAnsi="Arial" w:cs="Arial"/>
          <w:color w:val="000000"/>
          <w:sz w:val="22"/>
          <w:lang w:eastAsia="en-GB"/>
        </w:rPr>
        <w:t>’</w:t>
      </w:r>
      <w:r w:rsidR="00D155DE" w:rsidRPr="000939BE">
        <w:rPr>
          <w:rFonts w:ascii="Arial" w:eastAsia="Times New Roman" w:hAnsi="Arial" w:cs="Arial"/>
          <w:color w:val="000000"/>
          <w:sz w:val="22"/>
          <w:lang w:eastAsia="en-GB"/>
        </w:rPr>
        <w:t>s rules set new minimum qualifying standards for care and assistance.</w:t>
      </w:r>
      <w:r w:rsidR="00D155DE" w:rsidRPr="000939BE">
        <w:rPr>
          <w:rFonts w:ascii="Arial" w:eastAsia="Times New Roman" w:hAnsi="Arial" w:cs="Arial"/>
          <w:color w:val="000000"/>
          <w:sz w:val="22"/>
          <w:lang w:eastAsia="en-GB"/>
        </w:rPr>
        <w:t xml:space="preserve"> </w:t>
      </w:r>
      <w:r w:rsidR="0028421E">
        <w:rPr>
          <w:rFonts w:ascii="Arial" w:eastAsia="Times New Roman" w:hAnsi="Arial" w:cs="Arial"/>
          <w:color w:val="000000"/>
          <w:sz w:val="22"/>
          <w:lang w:eastAsia="en-GB"/>
        </w:rPr>
        <w:t>“</w:t>
      </w:r>
      <w:r w:rsidR="00D155DE" w:rsidRPr="000939BE">
        <w:rPr>
          <w:rFonts w:ascii="Arial" w:eastAsia="Times New Roman" w:hAnsi="Arial" w:cs="Arial"/>
          <w:color w:val="000000"/>
          <w:sz w:val="22"/>
          <w:lang w:eastAsia="en-GB"/>
        </w:rPr>
        <w:t>Developing and sustaining family or other personal relations</w:t>
      </w:r>
      <w:r w:rsidR="0028421E">
        <w:rPr>
          <w:rFonts w:ascii="Arial" w:eastAsia="Times New Roman" w:hAnsi="Arial" w:cs="Arial"/>
          <w:color w:val="000000"/>
          <w:sz w:val="22"/>
          <w:lang w:eastAsia="en-GB"/>
        </w:rPr>
        <w:t>”</w:t>
      </w:r>
      <w:r w:rsidR="00D155DE" w:rsidRPr="000939BE">
        <w:rPr>
          <w:rFonts w:ascii="Arial" w:eastAsia="Times New Roman" w:hAnsi="Arial" w:cs="Arial"/>
          <w:color w:val="000000"/>
          <w:sz w:val="22"/>
          <w:lang w:eastAsia="en-GB"/>
        </w:rPr>
        <w:t xml:space="preserve"> is listed as an outcome that might trigger eligibility, making loneliness a qualified need. Services to prevent loneliness may be necessary as part of support and care packages, and local authorities must prepare to address these requirements effectively.</w:t>
      </w:r>
      <w:r w:rsidR="00D155DE" w:rsidRPr="000939BE">
        <w:rPr>
          <w:rFonts w:ascii="Arial" w:hAnsi="Arial" w:cs="Arial"/>
          <w:color w:val="000000"/>
          <w:sz w:val="22"/>
        </w:rPr>
        <w:t xml:space="preserve"> </w:t>
      </w:r>
      <w:r w:rsidR="00D155DE" w:rsidRPr="000939BE">
        <w:rPr>
          <w:rFonts w:ascii="Arial" w:eastAsia="Times New Roman" w:hAnsi="Arial" w:cs="Arial"/>
          <w:color w:val="000000"/>
          <w:sz w:val="22"/>
          <w:lang w:eastAsia="en-GB"/>
        </w:rPr>
        <w:t>(UK Government, 2014)</w:t>
      </w:r>
      <w:r w:rsidR="00D155DE" w:rsidRPr="000939BE">
        <w:rPr>
          <w:rFonts w:ascii="Arial" w:eastAsia="Times New Roman" w:hAnsi="Arial" w:cs="Arial"/>
          <w:color w:val="000000"/>
          <w:sz w:val="22"/>
          <w:lang w:eastAsia="en-GB"/>
        </w:rPr>
        <w:t xml:space="preserve"> T</w:t>
      </w:r>
      <w:r w:rsidR="00D155DE" w:rsidRPr="000939BE">
        <w:rPr>
          <w:rFonts w:ascii="Arial" w:eastAsia="Times New Roman" w:hAnsi="Arial" w:cs="Arial"/>
          <w:color w:val="000000"/>
          <w:sz w:val="22"/>
          <w:lang w:eastAsia="en-GB"/>
        </w:rPr>
        <w:t xml:space="preserve">o fight loneliness, the </w:t>
      </w:r>
      <w:r w:rsidR="00D155DE" w:rsidRPr="000939BE">
        <w:rPr>
          <w:rFonts w:ascii="Arial" w:eastAsia="Times New Roman" w:hAnsi="Arial" w:cs="Arial"/>
          <w:color w:val="000000"/>
          <w:sz w:val="22"/>
          <w:lang w:eastAsia="en-GB"/>
        </w:rPr>
        <w:t xml:space="preserve">UK </w:t>
      </w:r>
      <w:r w:rsidR="00D155DE" w:rsidRPr="000939BE">
        <w:rPr>
          <w:rFonts w:ascii="Arial" w:eastAsia="Times New Roman" w:hAnsi="Arial" w:cs="Arial"/>
          <w:color w:val="000000"/>
          <w:sz w:val="22"/>
          <w:lang w:eastAsia="en-GB"/>
        </w:rPr>
        <w:t xml:space="preserve">government </w:t>
      </w:r>
      <w:r w:rsidR="00D155DE" w:rsidRPr="000939BE">
        <w:rPr>
          <w:rFonts w:ascii="Arial" w:eastAsia="Times New Roman" w:hAnsi="Arial" w:cs="Arial"/>
          <w:color w:val="000000"/>
          <w:sz w:val="22"/>
          <w:lang w:eastAsia="en-GB"/>
        </w:rPr>
        <w:t>set up a strategy which includes</w:t>
      </w:r>
      <w:r w:rsidR="00D155DE" w:rsidRPr="000939BE">
        <w:rPr>
          <w:rFonts w:ascii="Arial" w:hAnsi="Arial" w:cs="Arial"/>
          <w:color w:val="000000"/>
          <w:sz w:val="22"/>
        </w:rPr>
        <w:t xml:space="preserve"> </w:t>
      </w:r>
      <w:r w:rsidR="00D155DE" w:rsidRPr="000939BE">
        <w:rPr>
          <w:rFonts w:ascii="Arial" w:eastAsia="Times New Roman" w:hAnsi="Arial" w:cs="Arial"/>
          <w:color w:val="000000"/>
          <w:sz w:val="22"/>
          <w:lang w:eastAsia="en-GB"/>
        </w:rPr>
        <w:t>(AGE UK, 2019)</w:t>
      </w:r>
      <w:r w:rsidR="00D155DE" w:rsidRPr="000939BE">
        <w:rPr>
          <w:rFonts w:ascii="Arial" w:eastAsia="Times New Roman" w:hAnsi="Arial" w:cs="Arial"/>
          <w:color w:val="000000"/>
          <w:sz w:val="22"/>
          <w:lang w:eastAsia="en-GB"/>
        </w:rPr>
        <w:t>:</w:t>
      </w:r>
    </w:p>
    <w:p w14:paraId="452827FF" w14:textId="77777777" w:rsidR="00D155DE" w:rsidRPr="00580F74" w:rsidRDefault="00D155DE" w:rsidP="00580F74">
      <w:pPr>
        <w:shd w:val="clear" w:color="auto" w:fill="FFFFFF"/>
        <w:spacing w:after="0" w:line="360" w:lineRule="auto"/>
        <w:rPr>
          <w:rFonts w:ascii="Arial" w:eastAsia="Times New Roman" w:hAnsi="Arial" w:cs="Arial"/>
          <w:color w:val="000000"/>
          <w:sz w:val="22"/>
          <w:lang w:eastAsia="en-GB"/>
        </w:rPr>
      </w:pPr>
    </w:p>
    <w:p w14:paraId="60F5DCC0" w14:textId="04F56702" w:rsidR="00D155DE" w:rsidRPr="00580F74" w:rsidRDefault="006D7516" w:rsidP="00580F74">
      <w:pPr>
        <w:pStyle w:val="ListParagraph"/>
        <w:numPr>
          <w:ilvl w:val="0"/>
          <w:numId w:val="1"/>
        </w:numPr>
        <w:shd w:val="clear" w:color="auto" w:fill="FFFFFF"/>
        <w:spacing w:after="0" w:line="360" w:lineRule="auto"/>
        <w:rPr>
          <w:rFonts w:ascii="Arial" w:eastAsia="Times New Roman" w:hAnsi="Arial" w:cs="Arial"/>
          <w:color w:val="000000"/>
          <w:sz w:val="22"/>
          <w:lang w:eastAsia="en-GB"/>
        </w:rPr>
      </w:pPr>
      <w:r w:rsidRPr="00580F74">
        <w:rPr>
          <w:rFonts w:ascii="Arial" w:eastAsia="Times New Roman" w:hAnsi="Arial" w:cs="Arial"/>
          <w:color w:val="000000"/>
          <w:sz w:val="22"/>
          <w:lang w:eastAsia="en-GB"/>
        </w:rPr>
        <w:t>Appointing a M</w:t>
      </w:r>
      <w:r w:rsidR="00D155DE" w:rsidRPr="00580F74">
        <w:rPr>
          <w:rFonts w:ascii="Arial" w:eastAsia="Times New Roman" w:hAnsi="Arial" w:cs="Arial"/>
          <w:color w:val="000000"/>
          <w:sz w:val="22"/>
          <w:lang w:eastAsia="en-GB"/>
        </w:rPr>
        <w:t>inister</w:t>
      </w:r>
      <w:r w:rsidR="00D155DE" w:rsidRPr="00580F74">
        <w:rPr>
          <w:rFonts w:ascii="Arial" w:eastAsia="Times New Roman" w:hAnsi="Arial" w:cs="Arial"/>
          <w:color w:val="000000"/>
          <w:sz w:val="22"/>
          <w:lang w:eastAsia="en-GB"/>
        </w:rPr>
        <w:t xml:space="preserve"> for Loneliness</w:t>
      </w:r>
    </w:p>
    <w:p w14:paraId="53229195" w14:textId="742A2669" w:rsidR="00D155DE" w:rsidRPr="00580F74" w:rsidRDefault="00D155DE" w:rsidP="00580F74">
      <w:pPr>
        <w:pStyle w:val="ListParagraph"/>
        <w:numPr>
          <w:ilvl w:val="0"/>
          <w:numId w:val="1"/>
        </w:numPr>
        <w:shd w:val="clear" w:color="auto" w:fill="FFFFFF"/>
        <w:spacing w:after="0" w:line="360" w:lineRule="auto"/>
        <w:rPr>
          <w:rFonts w:ascii="Arial" w:eastAsia="Times New Roman" w:hAnsi="Arial" w:cs="Arial"/>
          <w:color w:val="000000"/>
          <w:sz w:val="22"/>
          <w:lang w:eastAsia="en-GB"/>
        </w:rPr>
      </w:pPr>
      <w:r w:rsidRPr="00580F74">
        <w:rPr>
          <w:rFonts w:ascii="Arial" w:eastAsia="Times New Roman" w:hAnsi="Arial" w:cs="Arial"/>
          <w:color w:val="000000"/>
          <w:sz w:val="22"/>
          <w:lang w:eastAsia="en-GB"/>
        </w:rPr>
        <w:t>F</w:t>
      </w:r>
      <w:r w:rsidRPr="00580F74">
        <w:rPr>
          <w:rFonts w:ascii="Arial" w:eastAsia="Times New Roman" w:hAnsi="Arial" w:cs="Arial"/>
          <w:color w:val="000000"/>
          <w:sz w:val="22"/>
          <w:lang w:eastAsia="en-GB"/>
        </w:rPr>
        <w:t>orming a ministerial working committee including ministers from all relevant departments</w:t>
      </w:r>
    </w:p>
    <w:p w14:paraId="7037E72E" w14:textId="50427F11" w:rsidR="00D155DE" w:rsidRPr="00580F74" w:rsidRDefault="00D155DE" w:rsidP="00580F74">
      <w:pPr>
        <w:pStyle w:val="ListParagraph"/>
        <w:numPr>
          <w:ilvl w:val="0"/>
          <w:numId w:val="1"/>
        </w:numPr>
        <w:shd w:val="clear" w:color="auto" w:fill="FFFFFF"/>
        <w:spacing w:after="0" w:line="360" w:lineRule="auto"/>
        <w:rPr>
          <w:rFonts w:ascii="Arial" w:eastAsia="Times New Roman" w:hAnsi="Arial" w:cs="Arial"/>
          <w:color w:val="000000"/>
          <w:sz w:val="22"/>
          <w:lang w:eastAsia="en-GB"/>
        </w:rPr>
      </w:pPr>
      <w:r w:rsidRPr="00580F74">
        <w:rPr>
          <w:rFonts w:ascii="Arial" w:eastAsia="Times New Roman" w:hAnsi="Arial" w:cs="Arial"/>
          <w:color w:val="000000"/>
          <w:sz w:val="22"/>
          <w:lang w:eastAsia="en-GB"/>
        </w:rPr>
        <w:t>W</w:t>
      </w:r>
      <w:r w:rsidRPr="00580F74">
        <w:rPr>
          <w:rFonts w:ascii="Arial" w:eastAsia="Times New Roman" w:hAnsi="Arial" w:cs="Arial"/>
          <w:color w:val="000000"/>
          <w:sz w:val="22"/>
          <w:lang w:eastAsia="en-GB"/>
        </w:rPr>
        <w:t xml:space="preserve">orking with local </w:t>
      </w:r>
      <w:r w:rsidR="006D7516" w:rsidRPr="00580F74">
        <w:rPr>
          <w:rFonts w:ascii="Arial" w:eastAsia="Times New Roman" w:hAnsi="Arial" w:cs="Arial"/>
          <w:color w:val="000000"/>
          <w:sz w:val="22"/>
          <w:lang w:eastAsia="en-GB"/>
        </w:rPr>
        <w:t>g</w:t>
      </w:r>
      <w:r w:rsidRPr="00580F74">
        <w:rPr>
          <w:rFonts w:ascii="Arial" w:eastAsia="Times New Roman" w:hAnsi="Arial" w:cs="Arial"/>
          <w:color w:val="000000"/>
          <w:sz w:val="22"/>
          <w:lang w:eastAsia="en-GB"/>
        </w:rPr>
        <w:t>overnment, public agencies, the voluntary organisation sector, and companies to discover possibilities to eliminate loneliness and create more connected and resilient communities.</w:t>
      </w:r>
    </w:p>
    <w:p w14:paraId="1C35FDD9" w14:textId="64BE8C2D" w:rsidR="00D155DE" w:rsidRPr="00580F74" w:rsidRDefault="00D155DE" w:rsidP="00580F74">
      <w:pPr>
        <w:pStyle w:val="ListParagraph"/>
        <w:numPr>
          <w:ilvl w:val="0"/>
          <w:numId w:val="1"/>
        </w:numPr>
        <w:shd w:val="clear" w:color="auto" w:fill="FFFFFF"/>
        <w:spacing w:after="0" w:line="360" w:lineRule="auto"/>
        <w:rPr>
          <w:rFonts w:ascii="Arial" w:eastAsia="Times New Roman" w:hAnsi="Arial" w:cs="Arial"/>
          <w:color w:val="000000"/>
          <w:sz w:val="22"/>
          <w:lang w:eastAsia="en-GB"/>
        </w:rPr>
      </w:pPr>
      <w:r w:rsidRPr="00580F74">
        <w:rPr>
          <w:rFonts w:ascii="Arial" w:eastAsia="Times New Roman" w:hAnsi="Arial" w:cs="Arial"/>
          <w:color w:val="000000"/>
          <w:sz w:val="22"/>
          <w:lang w:eastAsia="en-GB"/>
        </w:rPr>
        <w:t>E</w:t>
      </w:r>
      <w:r w:rsidRPr="00580F74">
        <w:rPr>
          <w:rFonts w:ascii="Arial" w:eastAsia="Times New Roman" w:hAnsi="Arial" w:cs="Arial"/>
          <w:color w:val="000000"/>
          <w:sz w:val="22"/>
          <w:lang w:eastAsia="en-GB"/>
        </w:rPr>
        <w:t xml:space="preserve">stablishing the evidence foundation for the effectiveness of various projects, headed by the </w:t>
      </w:r>
      <w:r w:rsidR="006D7516" w:rsidRPr="00580F74">
        <w:rPr>
          <w:rFonts w:ascii="Arial" w:eastAsia="Times New Roman" w:hAnsi="Arial" w:cs="Arial"/>
          <w:color w:val="000000"/>
          <w:sz w:val="22"/>
          <w:lang w:eastAsia="en-GB"/>
        </w:rPr>
        <w:t>G</w:t>
      </w:r>
      <w:r w:rsidRPr="00580F74">
        <w:rPr>
          <w:rFonts w:ascii="Arial" w:eastAsia="Times New Roman" w:hAnsi="Arial" w:cs="Arial"/>
          <w:color w:val="000000"/>
          <w:sz w:val="22"/>
          <w:lang w:eastAsia="en-GB"/>
        </w:rPr>
        <w:t>overnment</w:t>
      </w:r>
      <w:r w:rsidR="0028421E">
        <w:rPr>
          <w:rFonts w:ascii="Arial" w:eastAsia="Times New Roman" w:hAnsi="Arial" w:cs="Arial"/>
          <w:color w:val="000000"/>
          <w:sz w:val="22"/>
          <w:lang w:eastAsia="en-GB"/>
        </w:rPr>
        <w:t>’</w:t>
      </w:r>
      <w:r w:rsidRPr="00580F74">
        <w:rPr>
          <w:rFonts w:ascii="Arial" w:eastAsia="Times New Roman" w:hAnsi="Arial" w:cs="Arial"/>
          <w:color w:val="000000"/>
          <w:sz w:val="22"/>
          <w:lang w:eastAsia="en-GB"/>
        </w:rPr>
        <w:t>s What Works Centres</w:t>
      </w:r>
      <w:r w:rsidRPr="00580F74">
        <w:rPr>
          <w:rFonts w:ascii="Arial" w:eastAsia="Times New Roman" w:hAnsi="Arial" w:cs="Arial"/>
          <w:color w:val="000000"/>
          <w:sz w:val="22"/>
          <w:lang w:eastAsia="en-GB"/>
        </w:rPr>
        <w:t xml:space="preserve"> </w:t>
      </w:r>
      <w:r w:rsidRPr="00580F74">
        <w:rPr>
          <w:rFonts w:ascii="Arial" w:eastAsia="Times New Roman" w:hAnsi="Arial" w:cs="Arial"/>
          <w:color w:val="000000"/>
          <w:sz w:val="22"/>
          <w:lang w:eastAsia="en-GB"/>
        </w:rPr>
        <w:t>identifying age-appropriate loneliness indicators</w:t>
      </w:r>
    </w:p>
    <w:p w14:paraId="51D8D152" w14:textId="658F16A6" w:rsidR="00D155DE" w:rsidRPr="00580F74" w:rsidRDefault="006D7516" w:rsidP="00580F74">
      <w:pPr>
        <w:pStyle w:val="ListParagraph"/>
        <w:numPr>
          <w:ilvl w:val="0"/>
          <w:numId w:val="1"/>
        </w:numPr>
        <w:shd w:val="clear" w:color="auto" w:fill="FFFFFF"/>
        <w:spacing w:after="0" w:line="360" w:lineRule="auto"/>
        <w:rPr>
          <w:rFonts w:ascii="Arial" w:eastAsia="Times New Roman" w:hAnsi="Arial" w:cs="Arial"/>
          <w:color w:val="000000"/>
          <w:sz w:val="22"/>
          <w:lang w:eastAsia="en-GB"/>
        </w:rPr>
      </w:pPr>
      <w:r w:rsidRPr="00580F74">
        <w:rPr>
          <w:rFonts w:ascii="Arial" w:eastAsia="Times New Roman" w:hAnsi="Arial" w:cs="Arial"/>
          <w:color w:val="000000"/>
          <w:sz w:val="22"/>
          <w:lang w:eastAsia="en-GB"/>
        </w:rPr>
        <w:t>Sanction</w:t>
      </w:r>
      <w:r w:rsidR="00D155DE" w:rsidRPr="00580F74">
        <w:rPr>
          <w:rFonts w:ascii="Arial" w:eastAsia="Times New Roman" w:hAnsi="Arial" w:cs="Arial"/>
          <w:color w:val="000000"/>
          <w:sz w:val="22"/>
          <w:lang w:eastAsia="en-GB"/>
        </w:rPr>
        <w:t xml:space="preserve"> specific fund</w:t>
      </w:r>
      <w:r w:rsidRPr="00580F74">
        <w:rPr>
          <w:rFonts w:ascii="Arial" w:eastAsia="Times New Roman" w:hAnsi="Arial" w:cs="Arial"/>
          <w:color w:val="000000"/>
          <w:sz w:val="22"/>
          <w:lang w:eastAsia="en-GB"/>
        </w:rPr>
        <w:t>s</w:t>
      </w:r>
      <w:r w:rsidR="00D155DE" w:rsidRPr="00580F74">
        <w:rPr>
          <w:rFonts w:ascii="Arial" w:eastAsia="Times New Roman" w:hAnsi="Arial" w:cs="Arial"/>
          <w:color w:val="000000"/>
          <w:sz w:val="22"/>
          <w:lang w:eastAsia="en-GB"/>
        </w:rPr>
        <w:t xml:space="preserve"> where the government partners with charit</w:t>
      </w:r>
      <w:r w:rsidR="00D155DE" w:rsidRPr="00580F74">
        <w:rPr>
          <w:rFonts w:ascii="Arial" w:eastAsia="Times New Roman" w:hAnsi="Arial" w:cs="Arial"/>
          <w:color w:val="000000"/>
          <w:sz w:val="22"/>
          <w:lang w:eastAsia="en-GB"/>
        </w:rPr>
        <w:t>able</w:t>
      </w:r>
      <w:r w:rsidR="00D155DE" w:rsidRPr="00580F74">
        <w:rPr>
          <w:rFonts w:ascii="Arial" w:eastAsia="Times New Roman" w:hAnsi="Arial" w:cs="Arial"/>
          <w:color w:val="000000"/>
          <w:sz w:val="22"/>
          <w:lang w:eastAsia="en-GB"/>
        </w:rPr>
        <w:t xml:space="preserve"> trusts and foundations combat loneliness</w:t>
      </w:r>
      <w:r w:rsidRPr="00580F74">
        <w:rPr>
          <w:rFonts w:ascii="Arial" w:eastAsia="Times New Roman" w:hAnsi="Arial" w:cs="Arial"/>
          <w:color w:val="000000"/>
          <w:sz w:val="22"/>
          <w:lang w:eastAsia="en-GB"/>
        </w:rPr>
        <w:t>.</w:t>
      </w:r>
    </w:p>
    <w:p w14:paraId="1688092E" w14:textId="77777777" w:rsidR="006D7516" w:rsidRPr="00580F74" w:rsidRDefault="006D7516" w:rsidP="00580F74">
      <w:pPr>
        <w:pStyle w:val="ListParagraph"/>
        <w:shd w:val="clear" w:color="auto" w:fill="FFFFFF"/>
        <w:spacing w:after="0" w:line="360" w:lineRule="auto"/>
        <w:rPr>
          <w:rFonts w:ascii="Arial" w:eastAsia="Times New Roman" w:hAnsi="Arial" w:cs="Arial"/>
          <w:color w:val="000000"/>
          <w:sz w:val="22"/>
          <w:lang w:eastAsia="en-GB"/>
        </w:rPr>
      </w:pPr>
    </w:p>
    <w:p w14:paraId="0F90396B" w14:textId="0F886873" w:rsidR="006D7516" w:rsidRPr="00580F74" w:rsidRDefault="006D7516" w:rsidP="00580F74">
      <w:pPr>
        <w:shd w:val="clear" w:color="auto" w:fill="FFFFFF"/>
        <w:spacing w:after="0" w:line="360" w:lineRule="auto"/>
        <w:rPr>
          <w:rFonts w:ascii="Arial" w:eastAsia="Times New Roman" w:hAnsi="Arial" w:cs="Arial"/>
          <w:color w:val="000000"/>
          <w:sz w:val="22"/>
          <w:lang w:eastAsia="en-GB"/>
        </w:rPr>
      </w:pPr>
      <w:r w:rsidRPr="00580F74">
        <w:rPr>
          <w:rFonts w:ascii="Arial" w:eastAsia="Times New Roman" w:hAnsi="Arial" w:cs="Arial"/>
          <w:color w:val="000000"/>
          <w:sz w:val="22"/>
          <w:lang w:eastAsia="en-GB"/>
        </w:rPr>
        <w:t xml:space="preserve">During the </w:t>
      </w:r>
      <w:r w:rsidRPr="00580F74">
        <w:rPr>
          <w:rFonts w:ascii="Arial" w:eastAsia="Times New Roman" w:hAnsi="Arial" w:cs="Arial"/>
          <w:color w:val="000000"/>
          <w:sz w:val="22"/>
          <w:lang w:eastAsia="en-GB"/>
        </w:rPr>
        <w:t>COVID-19</w:t>
      </w:r>
      <w:r w:rsidRPr="00580F74">
        <w:rPr>
          <w:rFonts w:ascii="Arial" w:eastAsia="Times New Roman" w:hAnsi="Arial" w:cs="Arial"/>
          <w:color w:val="000000"/>
          <w:sz w:val="22"/>
          <w:lang w:eastAsia="en-GB"/>
        </w:rPr>
        <w:t xml:space="preserve"> lockdown, the </w:t>
      </w:r>
      <w:r w:rsidRPr="00580F74">
        <w:rPr>
          <w:rFonts w:ascii="Arial" w:eastAsia="Times New Roman" w:hAnsi="Arial" w:cs="Arial"/>
          <w:color w:val="000000"/>
          <w:sz w:val="22"/>
          <w:lang w:eastAsia="en-GB"/>
        </w:rPr>
        <w:t>G</w:t>
      </w:r>
      <w:r w:rsidRPr="00580F74">
        <w:rPr>
          <w:rFonts w:ascii="Arial" w:eastAsia="Times New Roman" w:hAnsi="Arial" w:cs="Arial"/>
          <w:color w:val="000000"/>
          <w:sz w:val="22"/>
          <w:lang w:eastAsia="en-GB"/>
        </w:rPr>
        <w:t>overnment launched an initiative to combat loneliness</w:t>
      </w:r>
      <w:r w:rsidRPr="00580F74">
        <w:rPr>
          <w:rFonts w:ascii="Arial" w:eastAsia="Times New Roman" w:hAnsi="Arial" w:cs="Arial"/>
          <w:color w:val="000000"/>
          <w:sz w:val="22"/>
          <w:lang w:eastAsia="en-GB"/>
        </w:rPr>
        <w:t xml:space="preserve"> and isolation. The following strategies were added</w:t>
      </w:r>
      <w:r w:rsidRPr="00580F74">
        <w:rPr>
          <w:rFonts w:ascii="Arial" w:hAnsi="Arial" w:cs="Arial"/>
          <w:color w:val="000000"/>
          <w:sz w:val="22"/>
        </w:rPr>
        <w:t xml:space="preserve"> </w:t>
      </w:r>
      <w:r w:rsidRPr="00580F74">
        <w:rPr>
          <w:rFonts w:ascii="Arial" w:eastAsia="Times New Roman" w:hAnsi="Arial" w:cs="Arial"/>
          <w:color w:val="000000"/>
          <w:sz w:val="22"/>
          <w:lang w:eastAsia="en-GB"/>
        </w:rPr>
        <w:t>(UK Government, 2020)</w:t>
      </w:r>
      <w:r w:rsidRPr="00580F74">
        <w:rPr>
          <w:rFonts w:ascii="Arial" w:eastAsia="Times New Roman" w:hAnsi="Arial" w:cs="Arial"/>
          <w:color w:val="000000"/>
          <w:sz w:val="22"/>
          <w:lang w:eastAsia="en-GB"/>
        </w:rPr>
        <w:t>:</w:t>
      </w:r>
    </w:p>
    <w:p w14:paraId="39A59D2A" w14:textId="38DD9407" w:rsidR="006D7516" w:rsidRPr="00580F74" w:rsidRDefault="006D7516" w:rsidP="00580F74">
      <w:pPr>
        <w:pStyle w:val="ListParagraph"/>
        <w:numPr>
          <w:ilvl w:val="0"/>
          <w:numId w:val="2"/>
        </w:numPr>
        <w:shd w:val="clear" w:color="auto" w:fill="FFFFFF"/>
        <w:spacing w:after="0" w:line="360" w:lineRule="auto"/>
        <w:rPr>
          <w:rFonts w:ascii="Arial" w:eastAsia="Times New Roman" w:hAnsi="Arial" w:cs="Arial"/>
          <w:color w:val="000000"/>
          <w:sz w:val="22"/>
          <w:lang w:eastAsia="en-GB"/>
        </w:rPr>
      </w:pPr>
      <w:r w:rsidRPr="00580F74">
        <w:rPr>
          <w:rFonts w:ascii="Arial" w:eastAsia="Times New Roman" w:hAnsi="Arial" w:cs="Arial"/>
          <w:color w:val="000000"/>
          <w:sz w:val="22"/>
          <w:lang w:eastAsia="en-GB"/>
        </w:rPr>
        <w:t>Culture Secretary launches new public campaign to raise awareness of loneliness</w:t>
      </w:r>
      <w:r w:rsidRPr="00580F74">
        <w:rPr>
          <w:rFonts w:ascii="Arial" w:eastAsia="Times New Roman" w:hAnsi="Arial" w:cs="Arial"/>
          <w:color w:val="000000"/>
          <w:sz w:val="22"/>
          <w:lang w:eastAsia="en-GB"/>
        </w:rPr>
        <w:t xml:space="preserve"> and isolation</w:t>
      </w:r>
    </w:p>
    <w:p w14:paraId="218B14EC" w14:textId="383152A2" w:rsidR="006D7516" w:rsidRPr="00580F74" w:rsidRDefault="006D7516" w:rsidP="00580F74">
      <w:pPr>
        <w:pStyle w:val="ListParagraph"/>
        <w:numPr>
          <w:ilvl w:val="0"/>
          <w:numId w:val="2"/>
        </w:numPr>
        <w:shd w:val="clear" w:color="auto" w:fill="FFFFFF"/>
        <w:spacing w:after="0" w:line="360" w:lineRule="auto"/>
        <w:rPr>
          <w:rFonts w:ascii="Arial" w:eastAsia="Times New Roman" w:hAnsi="Arial" w:cs="Arial"/>
          <w:color w:val="000000"/>
          <w:sz w:val="22"/>
          <w:lang w:eastAsia="en-GB"/>
        </w:rPr>
      </w:pPr>
      <w:r w:rsidRPr="00580F74">
        <w:rPr>
          <w:rFonts w:ascii="Arial" w:eastAsia="Times New Roman" w:hAnsi="Arial" w:cs="Arial"/>
          <w:color w:val="000000"/>
          <w:sz w:val="22"/>
          <w:lang w:eastAsia="en-GB"/>
        </w:rPr>
        <w:t xml:space="preserve">A </w:t>
      </w:r>
      <w:r w:rsidRPr="00580F74">
        <w:rPr>
          <w:rFonts w:ascii="Arial" w:eastAsia="Times New Roman" w:hAnsi="Arial" w:cs="Arial"/>
          <w:color w:val="000000"/>
          <w:sz w:val="22"/>
          <w:lang w:eastAsia="en-GB"/>
        </w:rPr>
        <w:t>£750 million charity funding package with a focus on loneliness</w:t>
      </w:r>
    </w:p>
    <w:p w14:paraId="6FAE7234" w14:textId="77777777" w:rsidR="006D7516" w:rsidRPr="00580F74" w:rsidRDefault="006D7516" w:rsidP="00580F74">
      <w:pPr>
        <w:pStyle w:val="ListParagraph"/>
        <w:numPr>
          <w:ilvl w:val="0"/>
          <w:numId w:val="2"/>
        </w:numPr>
        <w:shd w:val="clear" w:color="auto" w:fill="FFFFFF"/>
        <w:spacing w:after="0" w:line="360" w:lineRule="auto"/>
        <w:rPr>
          <w:rFonts w:ascii="Arial" w:eastAsia="Times New Roman" w:hAnsi="Arial" w:cs="Arial"/>
          <w:color w:val="000000"/>
          <w:sz w:val="22"/>
          <w:lang w:eastAsia="en-GB"/>
        </w:rPr>
      </w:pPr>
      <w:r w:rsidRPr="00580F74">
        <w:rPr>
          <w:rFonts w:ascii="Arial" w:eastAsia="Times New Roman" w:hAnsi="Arial" w:cs="Arial"/>
          <w:color w:val="000000"/>
          <w:sz w:val="22"/>
          <w:lang w:eastAsia="en-GB"/>
        </w:rPr>
        <w:t>National loneliness charities get a guaranteed £5 million boost</w:t>
      </w:r>
    </w:p>
    <w:p w14:paraId="1260383E" w14:textId="61D869DC" w:rsidR="006D7516" w:rsidRPr="00580F74" w:rsidRDefault="006D7516" w:rsidP="00580F74">
      <w:pPr>
        <w:pStyle w:val="ListParagraph"/>
        <w:numPr>
          <w:ilvl w:val="0"/>
          <w:numId w:val="2"/>
        </w:numPr>
        <w:shd w:val="clear" w:color="auto" w:fill="FFFFFF"/>
        <w:spacing w:after="0" w:line="360" w:lineRule="auto"/>
        <w:rPr>
          <w:rFonts w:ascii="Arial" w:eastAsia="Times New Roman" w:hAnsi="Arial" w:cs="Arial"/>
          <w:color w:val="000000"/>
          <w:sz w:val="22"/>
          <w:lang w:eastAsia="en-GB"/>
        </w:rPr>
      </w:pPr>
      <w:r w:rsidRPr="00580F74">
        <w:rPr>
          <w:rFonts w:ascii="Arial" w:eastAsia="Times New Roman" w:hAnsi="Arial" w:cs="Arial"/>
          <w:color w:val="000000"/>
          <w:sz w:val="22"/>
          <w:lang w:eastAsia="en-GB"/>
        </w:rPr>
        <w:t xml:space="preserve">The </w:t>
      </w:r>
      <w:r w:rsidRPr="00580F74">
        <w:rPr>
          <w:rFonts w:ascii="Arial" w:eastAsia="Times New Roman" w:hAnsi="Arial" w:cs="Arial"/>
          <w:color w:val="000000"/>
          <w:sz w:val="22"/>
          <w:lang w:eastAsia="en-GB"/>
        </w:rPr>
        <w:t>G</w:t>
      </w:r>
      <w:r w:rsidRPr="00580F74">
        <w:rPr>
          <w:rFonts w:ascii="Arial" w:eastAsia="Times New Roman" w:hAnsi="Arial" w:cs="Arial"/>
          <w:color w:val="000000"/>
          <w:sz w:val="22"/>
          <w:lang w:eastAsia="en-GB"/>
        </w:rPr>
        <w:t>overnment sets safe support guidelines</w:t>
      </w:r>
    </w:p>
    <w:p w14:paraId="74B6A036" w14:textId="118FE7CE" w:rsidR="008471D6" w:rsidRPr="000F56C1" w:rsidRDefault="006D7516" w:rsidP="00C7454F">
      <w:pPr>
        <w:pStyle w:val="ListParagraph"/>
        <w:numPr>
          <w:ilvl w:val="0"/>
          <w:numId w:val="2"/>
        </w:numPr>
        <w:shd w:val="clear" w:color="auto" w:fill="FFFFFF"/>
        <w:spacing w:after="0" w:line="360" w:lineRule="auto"/>
        <w:rPr>
          <w:rFonts w:ascii="Arial" w:eastAsia="Times New Roman" w:hAnsi="Arial" w:cs="Arial"/>
          <w:color w:val="000000"/>
          <w:sz w:val="22"/>
          <w:lang w:eastAsia="en-GB"/>
        </w:rPr>
      </w:pPr>
      <w:r w:rsidRPr="000F56C1">
        <w:rPr>
          <w:rFonts w:ascii="Arial" w:eastAsia="Times New Roman" w:hAnsi="Arial" w:cs="Arial"/>
          <w:color w:val="000000"/>
          <w:sz w:val="22"/>
          <w:lang w:eastAsia="en-GB"/>
        </w:rPr>
        <w:t>A n</w:t>
      </w:r>
      <w:r w:rsidRPr="000F56C1">
        <w:rPr>
          <w:rFonts w:ascii="Arial" w:eastAsia="Times New Roman" w:hAnsi="Arial" w:cs="Arial"/>
          <w:color w:val="000000"/>
          <w:sz w:val="22"/>
          <w:lang w:eastAsia="en-GB"/>
        </w:rPr>
        <w:t xml:space="preserve">etwork of high-profile organisations, corporations, and public personalities will join </w:t>
      </w:r>
      <w:r w:rsidRPr="000F56C1">
        <w:rPr>
          <w:rFonts w:ascii="Arial" w:eastAsia="Times New Roman" w:hAnsi="Arial" w:cs="Arial"/>
          <w:color w:val="000000"/>
          <w:sz w:val="22"/>
          <w:lang w:eastAsia="en-GB"/>
        </w:rPr>
        <w:t xml:space="preserve">the </w:t>
      </w:r>
      <w:r w:rsidR="0028421E">
        <w:rPr>
          <w:rFonts w:ascii="Arial" w:eastAsia="Times New Roman" w:hAnsi="Arial" w:cs="Arial"/>
          <w:color w:val="000000"/>
          <w:sz w:val="22"/>
          <w:lang w:eastAsia="en-GB"/>
        </w:rPr>
        <w:t>‘</w:t>
      </w:r>
      <w:r w:rsidRPr="000F56C1">
        <w:rPr>
          <w:rFonts w:ascii="Arial" w:eastAsia="Times New Roman" w:hAnsi="Arial" w:cs="Arial"/>
          <w:color w:val="000000"/>
          <w:sz w:val="22"/>
          <w:lang w:eastAsia="en-GB"/>
        </w:rPr>
        <w:t>Tackling Loneliness Network</w:t>
      </w:r>
      <w:r w:rsidR="0028421E">
        <w:rPr>
          <w:rFonts w:ascii="Arial" w:eastAsia="Times New Roman" w:hAnsi="Arial" w:cs="Arial"/>
          <w:color w:val="000000"/>
          <w:sz w:val="22"/>
          <w:lang w:eastAsia="en-GB"/>
        </w:rPr>
        <w:t>’</w:t>
      </w:r>
      <w:r w:rsidRPr="000F56C1">
        <w:rPr>
          <w:rFonts w:ascii="Arial" w:eastAsia="Times New Roman" w:hAnsi="Arial" w:cs="Arial"/>
          <w:color w:val="000000"/>
          <w:sz w:val="22"/>
          <w:lang w:eastAsia="en-GB"/>
        </w:rPr>
        <w:t xml:space="preserve"> created by </w:t>
      </w:r>
      <w:r w:rsidRPr="000F56C1">
        <w:rPr>
          <w:rFonts w:ascii="Arial" w:eastAsia="Times New Roman" w:hAnsi="Arial" w:cs="Arial"/>
          <w:color w:val="000000"/>
          <w:sz w:val="22"/>
          <w:lang w:eastAsia="en-GB"/>
        </w:rPr>
        <w:t xml:space="preserve">the </w:t>
      </w:r>
      <w:r w:rsidRPr="000F56C1">
        <w:rPr>
          <w:rFonts w:ascii="Arial" w:eastAsia="Times New Roman" w:hAnsi="Arial" w:cs="Arial"/>
          <w:color w:val="000000"/>
          <w:sz w:val="22"/>
          <w:lang w:eastAsia="en-GB"/>
        </w:rPr>
        <w:t>Government to assist link populations at risk of isolation</w:t>
      </w:r>
      <w:r w:rsidR="000F56C1" w:rsidRPr="000F56C1">
        <w:rPr>
          <w:rFonts w:ascii="Arial" w:hAnsi="Arial" w:cs="Arial"/>
          <w:sz w:val="22"/>
        </w:rPr>
        <w:t>.</w:t>
      </w:r>
    </w:p>
    <w:p w14:paraId="51C39090" w14:textId="3945E477" w:rsidR="008471D6" w:rsidRPr="000F56C1" w:rsidRDefault="008471D6" w:rsidP="000F56C1">
      <w:pPr>
        <w:shd w:val="clear" w:color="auto" w:fill="FFFFFF"/>
        <w:spacing w:after="0" w:line="360" w:lineRule="auto"/>
        <w:rPr>
          <w:rFonts w:ascii="Arial" w:eastAsia="Times New Roman" w:hAnsi="Arial" w:cs="Arial"/>
          <w:color w:val="000000"/>
          <w:sz w:val="22"/>
          <w:lang w:eastAsia="en-GB"/>
        </w:rPr>
      </w:pPr>
      <w:r w:rsidRPr="00580F74">
        <w:rPr>
          <w:rFonts w:ascii="Arial" w:eastAsia="Times New Roman" w:hAnsi="Arial" w:cs="Arial"/>
          <w:color w:val="000000"/>
          <w:sz w:val="22"/>
          <w:lang w:eastAsia="en-GB"/>
        </w:rPr>
        <w:t xml:space="preserve">Japan has long been noted for its respect for older citizens and a strong feeling of duty to care for them. </w:t>
      </w:r>
      <w:r w:rsidR="0028421E">
        <w:rPr>
          <w:rFonts w:ascii="Arial" w:eastAsia="Times New Roman" w:hAnsi="Arial" w:cs="Arial"/>
          <w:color w:val="000000"/>
          <w:sz w:val="22"/>
          <w:lang w:eastAsia="en-GB"/>
        </w:rPr>
        <w:t>‘</w:t>
      </w:r>
      <w:r w:rsidR="00406F8B" w:rsidRPr="00580F74">
        <w:rPr>
          <w:rFonts w:ascii="Arial" w:eastAsia="Times New Roman" w:hAnsi="Arial" w:cs="Arial"/>
          <w:color w:val="000000"/>
          <w:sz w:val="22"/>
          <w:lang w:eastAsia="en-GB"/>
        </w:rPr>
        <w:t>Respect for the Aged Day is a</w:t>
      </w:r>
      <w:r w:rsidR="00406F8B">
        <w:rPr>
          <w:rFonts w:ascii="Arial" w:eastAsia="Times New Roman" w:hAnsi="Arial" w:cs="Arial"/>
          <w:color w:val="000000"/>
          <w:sz w:val="22"/>
          <w:lang w:eastAsia="en-GB"/>
        </w:rPr>
        <w:t>n official Japanese</w:t>
      </w:r>
      <w:r w:rsidR="00406F8B" w:rsidRPr="00580F74">
        <w:rPr>
          <w:rFonts w:ascii="Arial" w:eastAsia="Times New Roman" w:hAnsi="Arial" w:cs="Arial"/>
          <w:color w:val="000000"/>
          <w:sz w:val="22"/>
          <w:lang w:eastAsia="en-GB"/>
        </w:rPr>
        <w:t xml:space="preserve"> holiday to honour older adults</w:t>
      </w:r>
      <w:r w:rsidR="00406F8B" w:rsidRPr="00580F74">
        <w:rPr>
          <w:rFonts w:ascii="Arial" w:hAnsi="Arial" w:cs="Arial"/>
          <w:color w:val="000000"/>
          <w:sz w:val="22"/>
        </w:rPr>
        <w:t xml:space="preserve"> </w:t>
      </w:r>
      <w:r w:rsidR="00406F8B" w:rsidRPr="00580F74">
        <w:rPr>
          <w:rFonts w:ascii="Arial" w:eastAsia="Times New Roman" w:hAnsi="Arial" w:cs="Arial"/>
          <w:color w:val="000000"/>
          <w:sz w:val="22"/>
          <w:lang w:eastAsia="en-GB"/>
        </w:rPr>
        <w:t xml:space="preserve">(Justin McCurry, 2018). </w:t>
      </w:r>
      <w:r w:rsidRPr="00580F74">
        <w:rPr>
          <w:rFonts w:ascii="Arial" w:eastAsia="Times New Roman" w:hAnsi="Arial" w:cs="Arial"/>
          <w:color w:val="000000"/>
          <w:sz w:val="22"/>
          <w:lang w:eastAsia="en-GB"/>
        </w:rPr>
        <w:t xml:space="preserve">The </w:t>
      </w:r>
      <w:r w:rsidR="0028421E">
        <w:rPr>
          <w:rFonts w:ascii="Arial" w:eastAsia="Times New Roman" w:hAnsi="Arial" w:cs="Arial"/>
          <w:color w:val="000000"/>
          <w:sz w:val="22"/>
          <w:lang w:eastAsia="en-GB"/>
        </w:rPr>
        <w:t>“</w:t>
      </w:r>
      <w:r w:rsidRPr="00580F74">
        <w:rPr>
          <w:rFonts w:ascii="Arial" w:eastAsia="Times New Roman" w:hAnsi="Arial" w:cs="Arial"/>
          <w:color w:val="000000"/>
          <w:sz w:val="22"/>
          <w:lang w:eastAsia="en-GB"/>
        </w:rPr>
        <w:t>Japanese model welfare state</w:t>
      </w:r>
      <w:r w:rsidR="0028421E">
        <w:rPr>
          <w:rFonts w:ascii="Arial" w:eastAsia="Times New Roman" w:hAnsi="Arial" w:cs="Arial"/>
          <w:color w:val="000000"/>
          <w:sz w:val="22"/>
          <w:lang w:eastAsia="en-GB"/>
        </w:rPr>
        <w:t>”</w:t>
      </w:r>
      <w:r w:rsidRPr="00580F74">
        <w:rPr>
          <w:rFonts w:ascii="Arial" w:eastAsia="Times New Roman" w:hAnsi="Arial" w:cs="Arial"/>
          <w:color w:val="000000"/>
          <w:sz w:val="22"/>
          <w:lang w:eastAsia="en-GB"/>
        </w:rPr>
        <w:t xml:space="preserve"> explicitly reflected family </w:t>
      </w:r>
      <w:r w:rsidRPr="000F56C1">
        <w:rPr>
          <w:rFonts w:ascii="Arial" w:eastAsia="Times New Roman" w:hAnsi="Arial" w:cs="Arial"/>
          <w:color w:val="000000"/>
          <w:sz w:val="22"/>
          <w:lang w:eastAsia="en-GB"/>
        </w:rPr>
        <w:lastRenderedPageBreak/>
        <w:t>members</w:t>
      </w:r>
      <w:r w:rsidR="0028421E">
        <w:rPr>
          <w:rFonts w:ascii="Arial" w:eastAsia="Times New Roman" w:hAnsi="Arial" w:cs="Arial"/>
          <w:color w:val="000000"/>
          <w:sz w:val="22"/>
          <w:lang w:eastAsia="en-GB"/>
        </w:rPr>
        <w:t>’</w:t>
      </w:r>
      <w:r w:rsidRPr="000F56C1">
        <w:rPr>
          <w:rFonts w:ascii="Arial" w:eastAsia="Times New Roman" w:hAnsi="Arial" w:cs="Arial"/>
          <w:color w:val="000000"/>
          <w:sz w:val="22"/>
          <w:lang w:eastAsia="en-GB"/>
        </w:rPr>
        <w:t xml:space="preserve"> engagement and responsibilities in caring</w:t>
      </w:r>
      <w:r w:rsidRPr="000F56C1">
        <w:rPr>
          <w:rFonts w:ascii="Arial" w:hAnsi="Arial" w:cs="Arial"/>
          <w:color w:val="000000"/>
          <w:sz w:val="22"/>
        </w:rPr>
        <w:t xml:space="preserve"> </w:t>
      </w:r>
      <w:r w:rsidRPr="000F56C1">
        <w:rPr>
          <w:rFonts w:ascii="Arial" w:eastAsia="Times New Roman" w:hAnsi="Arial" w:cs="Arial"/>
          <w:color w:val="000000"/>
          <w:sz w:val="22"/>
          <w:lang w:eastAsia="en-GB"/>
        </w:rPr>
        <w:t>(Goodman, 1998).</w:t>
      </w:r>
      <w:r w:rsidRPr="000F56C1">
        <w:rPr>
          <w:rFonts w:ascii="Arial" w:eastAsia="Times New Roman" w:hAnsi="Arial" w:cs="Arial"/>
          <w:color w:val="000000"/>
          <w:sz w:val="22"/>
          <w:lang w:eastAsia="en-GB"/>
        </w:rPr>
        <w:t xml:space="preserve"> </w:t>
      </w:r>
      <w:r w:rsidR="00406F8B" w:rsidRPr="000F56C1">
        <w:rPr>
          <w:rFonts w:ascii="Arial" w:eastAsia="Times New Roman" w:hAnsi="Arial" w:cs="Arial"/>
          <w:color w:val="000000"/>
          <w:sz w:val="22"/>
          <w:lang w:eastAsia="en-GB"/>
        </w:rPr>
        <w:t>Japan has been designated as Japan</w:t>
      </w:r>
      <w:r w:rsidR="0028421E">
        <w:rPr>
          <w:rFonts w:ascii="Arial" w:eastAsia="Times New Roman" w:hAnsi="Arial" w:cs="Arial"/>
          <w:color w:val="000000"/>
          <w:sz w:val="22"/>
          <w:lang w:eastAsia="en-GB"/>
        </w:rPr>
        <w:t>’</w:t>
      </w:r>
      <w:r w:rsidR="00406F8B" w:rsidRPr="000F56C1">
        <w:rPr>
          <w:rFonts w:ascii="Arial" w:eastAsia="Times New Roman" w:hAnsi="Arial" w:cs="Arial"/>
          <w:color w:val="000000"/>
          <w:sz w:val="22"/>
          <w:lang w:eastAsia="en-GB"/>
        </w:rPr>
        <w:t xml:space="preserve">s first </w:t>
      </w:r>
      <w:r w:rsidR="0028421E">
        <w:rPr>
          <w:rFonts w:ascii="Arial" w:eastAsia="Times New Roman" w:hAnsi="Arial" w:cs="Arial"/>
          <w:color w:val="000000"/>
          <w:sz w:val="22"/>
          <w:lang w:eastAsia="en-GB"/>
        </w:rPr>
        <w:t>“</w:t>
      </w:r>
      <w:r w:rsidR="00406F8B" w:rsidRPr="000F56C1">
        <w:rPr>
          <w:rFonts w:ascii="Arial" w:eastAsia="Times New Roman" w:hAnsi="Arial" w:cs="Arial"/>
          <w:color w:val="000000"/>
          <w:sz w:val="22"/>
          <w:lang w:eastAsia="en-GB"/>
        </w:rPr>
        <w:t>minister of loneliness</w:t>
      </w:r>
      <w:r w:rsidR="0028421E">
        <w:rPr>
          <w:rFonts w:ascii="Arial" w:eastAsia="Times New Roman" w:hAnsi="Arial" w:cs="Arial"/>
          <w:color w:val="000000"/>
          <w:sz w:val="22"/>
          <w:lang w:eastAsia="en-GB"/>
        </w:rPr>
        <w:t>”</w:t>
      </w:r>
      <w:r w:rsidR="00406F8B" w:rsidRPr="000F56C1">
        <w:rPr>
          <w:rFonts w:ascii="Arial" w:eastAsia="Times New Roman" w:hAnsi="Arial" w:cs="Arial"/>
          <w:color w:val="000000"/>
          <w:sz w:val="22"/>
          <w:lang w:eastAsia="en-GB"/>
        </w:rPr>
        <w:t xml:space="preserve"> to execute steps to combat social isolation and loneliness</w:t>
      </w:r>
      <w:r w:rsidR="00406F8B" w:rsidRPr="000F56C1">
        <w:rPr>
          <w:rFonts w:ascii="Arial" w:hAnsi="Arial" w:cs="Arial"/>
          <w:color w:val="000000"/>
          <w:sz w:val="22"/>
        </w:rPr>
        <w:t xml:space="preserve"> </w:t>
      </w:r>
      <w:r w:rsidR="00406F8B" w:rsidRPr="000F56C1">
        <w:rPr>
          <w:rFonts w:ascii="Arial" w:eastAsia="Times New Roman" w:hAnsi="Arial" w:cs="Arial"/>
          <w:color w:val="000000"/>
          <w:sz w:val="22"/>
          <w:lang w:eastAsia="en-GB"/>
        </w:rPr>
        <w:t xml:space="preserve">(The Mainichi, 2021). </w:t>
      </w:r>
      <w:r w:rsidR="00051F41" w:rsidRPr="000F56C1">
        <w:rPr>
          <w:rFonts w:ascii="Arial" w:eastAsia="Times New Roman" w:hAnsi="Arial" w:cs="Arial"/>
          <w:color w:val="000000"/>
          <w:sz w:val="22"/>
          <w:lang w:eastAsia="en-GB"/>
        </w:rPr>
        <w:t xml:space="preserve">Therefore, in contrast to the UK, Japan searches for solutions to loneliness and isolation of the elderly in families and communities. </w:t>
      </w:r>
      <w:r w:rsidRPr="000F56C1">
        <w:rPr>
          <w:rFonts w:ascii="Arial" w:eastAsia="Times New Roman" w:hAnsi="Arial" w:cs="Arial"/>
          <w:color w:val="000000"/>
          <w:sz w:val="22"/>
          <w:lang w:eastAsia="en-GB"/>
        </w:rPr>
        <w:t>The Japanese Government responded with some policies to combat issues related to loneliness and isolation. These are</w:t>
      </w:r>
      <w:r w:rsidR="00EF25AA" w:rsidRPr="000F56C1">
        <w:rPr>
          <w:rFonts w:ascii="Arial" w:hAnsi="Arial" w:cs="Arial"/>
          <w:color w:val="000000"/>
          <w:sz w:val="22"/>
        </w:rPr>
        <w:t xml:space="preserve"> </w:t>
      </w:r>
      <w:r w:rsidR="00EF25AA" w:rsidRPr="000F56C1">
        <w:rPr>
          <w:rFonts w:ascii="Arial" w:eastAsia="Times New Roman" w:hAnsi="Arial" w:cs="Arial"/>
          <w:color w:val="000000"/>
          <w:sz w:val="22"/>
          <w:lang w:eastAsia="en-GB"/>
        </w:rPr>
        <w:t>(JLGC, 2014)</w:t>
      </w:r>
      <w:r w:rsidRPr="000F56C1">
        <w:rPr>
          <w:rFonts w:ascii="Arial" w:eastAsia="Times New Roman" w:hAnsi="Arial" w:cs="Arial"/>
          <w:color w:val="000000"/>
          <w:sz w:val="22"/>
          <w:lang w:eastAsia="en-GB"/>
        </w:rPr>
        <w:t>:</w:t>
      </w:r>
    </w:p>
    <w:p w14:paraId="16463588" w14:textId="77777777" w:rsidR="008471D6" w:rsidRPr="000F56C1" w:rsidRDefault="008471D6" w:rsidP="000F56C1">
      <w:pPr>
        <w:shd w:val="clear" w:color="auto" w:fill="FFFFFF"/>
        <w:spacing w:after="0" w:line="360" w:lineRule="auto"/>
        <w:rPr>
          <w:rFonts w:ascii="Arial" w:eastAsia="Times New Roman" w:hAnsi="Arial" w:cs="Arial"/>
          <w:color w:val="000000"/>
          <w:sz w:val="22"/>
          <w:lang w:eastAsia="en-GB"/>
        </w:rPr>
      </w:pPr>
    </w:p>
    <w:tbl>
      <w:tblPr>
        <w:tblStyle w:val="TableGrid"/>
        <w:tblW w:w="0" w:type="auto"/>
        <w:tblLook w:val="04A0" w:firstRow="1" w:lastRow="0" w:firstColumn="1" w:lastColumn="0" w:noHBand="0" w:noVBand="1"/>
      </w:tblPr>
      <w:tblGrid>
        <w:gridCol w:w="4508"/>
        <w:gridCol w:w="4508"/>
      </w:tblGrid>
      <w:tr w:rsidR="008471D6" w:rsidRPr="000F56C1" w14:paraId="0E27F908" w14:textId="77777777" w:rsidTr="008471D6">
        <w:tc>
          <w:tcPr>
            <w:tcW w:w="4508" w:type="dxa"/>
          </w:tcPr>
          <w:p w14:paraId="61DE96CE" w14:textId="4CB3D4B2" w:rsidR="008471D6" w:rsidRPr="000F56C1" w:rsidRDefault="008471D6" w:rsidP="000F56C1">
            <w:pPr>
              <w:pStyle w:val="ListParagraph"/>
              <w:spacing w:after="0" w:line="360" w:lineRule="auto"/>
              <w:jc w:val="center"/>
              <w:rPr>
                <w:rFonts w:ascii="Arial" w:eastAsia="Times New Roman" w:hAnsi="Arial" w:cs="Arial"/>
                <w:b/>
                <w:bCs/>
                <w:color w:val="000000"/>
                <w:sz w:val="22"/>
                <w:lang w:eastAsia="en-GB"/>
              </w:rPr>
            </w:pPr>
            <w:r w:rsidRPr="000F56C1">
              <w:rPr>
                <w:rFonts w:ascii="Arial" w:eastAsia="Times New Roman" w:hAnsi="Arial" w:cs="Arial"/>
                <w:b/>
                <w:bCs/>
                <w:color w:val="000000"/>
                <w:sz w:val="22"/>
                <w:lang w:eastAsia="en-GB"/>
              </w:rPr>
              <w:t>National</w:t>
            </w:r>
          </w:p>
        </w:tc>
        <w:tc>
          <w:tcPr>
            <w:tcW w:w="4508" w:type="dxa"/>
          </w:tcPr>
          <w:p w14:paraId="334C38B3" w14:textId="79E5929A" w:rsidR="008471D6" w:rsidRPr="000F56C1" w:rsidRDefault="008471D6" w:rsidP="000F56C1">
            <w:pPr>
              <w:spacing w:after="0" w:line="360" w:lineRule="auto"/>
              <w:jc w:val="center"/>
              <w:rPr>
                <w:rFonts w:ascii="Arial" w:eastAsia="Times New Roman" w:hAnsi="Arial" w:cs="Arial"/>
                <w:b/>
                <w:bCs/>
                <w:color w:val="000000"/>
                <w:sz w:val="22"/>
                <w:lang w:eastAsia="en-GB"/>
              </w:rPr>
            </w:pPr>
            <w:r w:rsidRPr="000F56C1">
              <w:rPr>
                <w:rFonts w:ascii="Arial" w:eastAsia="Times New Roman" w:hAnsi="Arial" w:cs="Arial"/>
                <w:b/>
                <w:bCs/>
                <w:color w:val="000000"/>
                <w:sz w:val="22"/>
                <w:lang w:eastAsia="en-GB"/>
              </w:rPr>
              <w:t>Local</w:t>
            </w:r>
          </w:p>
        </w:tc>
      </w:tr>
      <w:tr w:rsidR="008471D6" w:rsidRPr="000F56C1" w14:paraId="42A343E6" w14:textId="77777777" w:rsidTr="008471D6">
        <w:tc>
          <w:tcPr>
            <w:tcW w:w="4508" w:type="dxa"/>
          </w:tcPr>
          <w:p w14:paraId="0D559D2D" w14:textId="63FAE766" w:rsidR="008471D6" w:rsidRPr="000F56C1" w:rsidRDefault="008471D6" w:rsidP="000F56C1">
            <w:pPr>
              <w:pStyle w:val="ListParagraph"/>
              <w:numPr>
                <w:ilvl w:val="0"/>
                <w:numId w:val="4"/>
              </w:numPr>
              <w:spacing w:after="0" w:line="360" w:lineRule="auto"/>
              <w:rPr>
                <w:rFonts w:ascii="Arial" w:eastAsia="Times New Roman" w:hAnsi="Arial" w:cs="Arial"/>
                <w:color w:val="000000"/>
                <w:sz w:val="22"/>
                <w:lang w:eastAsia="en-GB"/>
              </w:rPr>
            </w:pPr>
            <w:r w:rsidRPr="000F56C1">
              <w:rPr>
                <w:rFonts w:ascii="Arial" w:eastAsia="Times New Roman" w:hAnsi="Arial" w:cs="Arial"/>
                <w:color w:val="000000"/>
                <w:sz w:val="22"/>
                <w:lang w:eastAsia="en-GB"/>
              </w:rPr>
              <w:t xml:space="preserve">The Ministries of Health, </w:t>
            </w:r>
            <w:proofErr w:type="spellStart"/>
            <w:r w:rsidRPr="000F56C1">
              <w:rPr>
                <w:rFonts w:ascii="Arial" w:eastAsia="Times New Roman" w:hAnsi="Arial" w:cs="Arial"/>
                <w:color w:val="000000"/>
                <w:sz w:val="22"/>
                <w:lang w:eastAsia="en-GB"/>
              </w:rPr>
              <w:t>Labor</w:t>
            </w:r>
            <w:proofErr w:type="spellEnd"/>
            <w:r w:rsidRPr="000F56C1">
              <w:rPr>
                <w:rFonts w:ascii="Arial" w:eastAsia="Times New Roman" w:hAnsi="Arial" w:cs="Arial"/>
                <w:color w:val="000000"/>
                <w:sz w:val="22"/>
                <w:lang w:eastAsia="en-GB"/>
              </w:rPr>
              <w:t>, and Welfare</w:t>
            </w:r>
            <w:r w:rsidRPr="000F56C1">
              <w:rPr>
                <w:rFonts w:ascii="Arial" w:eastAsia="Times New Roman" w:hAnsi="Arial" w:cs="Arial"/>
                <w:color w:val="000000"/>
                <w:sz w:val="22"/>
                <w:lang w:eastAsia="en-GB"/>
              </w:rPr>
              <w:t xml:space="preserve"> and the Ministry of Finance</w:t>
            </w:r>
            <w:r w:rsidRPr="000F56C1">
              <w:rPr>
                <w:rFonts w:ascii="Arial" w:eastAsia="Times New Roman" w:hAnsi="Arial" w:cs="Arial"/>
                <w:color w:val="000000"/>
                <w:sz w:val="22"/>
                <w:lang w:eastAsia="en-GB"/>
              </w:rPr>
              <w:t xml:space="preserve"> </w:t>
            </w:r>
            <w:r w:rsidRPr="000F56C1">
              <w:rPr>
                <w:rFonts w:ascii="Arial" w:eastAsia="Times New Roman" w:hAnsi="Arial" w:cs="Arial"/>
                <w:color w:val="000000"/>
                <w:sz w:val="22"/>
                <w:lang w:eastAsia="en-GB"/>
              </w:rPr>
              <w:t>assist</w:t>
            </w:r>
            <w:r w:rsidRPr="000F56C1">
              <w:rPr>
                <w:rFonts w:ascii="Arial" w:eastAsia="Times New Roman" w:hAnsi="Arial" w:cs="Arial"/>
                <w:color w:val="000000"/>
                <w:sz w:val="22"/>
                <w:lang w:eastAsia="en-GB"/>
              </w:rPr>
              <w:t xml:space="preserve"> in </w:t>
            </w:r>
            <w:r w:rsidRPr="000F56C1">
              <w:rPr>
                <w:rFonts w:ascii="Arial" w:eastAsia="Times New Roman" w:hAnsi="Arial" w:cs="Arial"/>
                <w:color w:val="000000"/>
                <w:sz w:val="22"/>
                <w:lang w:eastAsia="en-GB"/>
              </w:rPr>
              <w:t>implementing</w:t>
            </w:r>
            <w:r w:rsidRPr="000F56C1">
              <w:rPr>
                <w:rFonts w:ascii="Arial" w:eastAsia="Times New Roman" w:hAnsi="Arial" w:cs="Arial"/>
                <w:color w:val="000000"/>
                <w:sz w:val="22"/>
                <w:lang w:eastAsia="en-GB"/>
              </w:rPr>
              <w:t xml:space="preserve"> successful programmes at the local level.</w:t>
            </w:r>
          </w:p>
          <w:p w14:paraId="287B8E62" w14:textId="13BA9301" w:rsidR="008471D6" w:rsidRPr="000F56C1" w:rsidRDefault="008471D6" w:rsidP="000F56C1">
            <w:pPr>
              <w:pStyle w:val="ListParagraph"/>
              <w:numPr>
                <w:ilvl w:val="0"/>
                <w:numId w:val="4"/>
              </w:numPr>
              <w:spacing w:after="0" w:line="360" w:lineRule="auto"/>
              <w:rPr>
                <w:rFonts w:ascii="Arial" w:eastAsia="Times New Roman" w:hAnsi="Arial" w:cs="Arial"/>
                <w:color w:val="000000"/>
                <w:sz w:val="22"/>
                <w:lang w:eastAsia="en-GB"/>
              </w:rPr>
            </w:pPr>
            <w:r w:rsidRPr="000F56C1">
              <w:rPr>
                <w:rFonts w:ascii="Arial" w:eastAsia="Times New Roman" w:hAnsi="Arial" w:cs="Arial"/>
                <w:color w:val="000000"/>
                <w:sz w:val="22"/>
                <w:lang w:eastAsia="en-GB"/>
              </w:rPr>
              <w:t>The Ministry of Internal Affairs and Communications coordinates and evaluates local project</w:t>
            </w:r>
            <w:r w:rsidRPr="000F56C1">
              <w:rPr>
                <w:rFonts w:ascii="Arial" w:eastAsia="Times New Roman" w:hAnsi="Arial" w:cs="Arial"/>
                <w:color w:val="000000"/>
                <w:sz w:val="22"/>
                <w:lang w:eastAsia="en-GB"/>
              </w:rPr>
              <w:t>s.</w:t>
            </w:r>
          </w:p>
          <w:p w14:paraId="2E895EC1" w14:textId="27120092" w:rsidR="008471D6" w:rsidRPr="000F56C1" w:rsidRDefault="008471D6" w:rsidP="000F56C1">
            <w:pPr>
              <w:pStyle w:val="ListParagraph"/>
              <w:numPr>
                <w:ilvl w:val="0"/>
                <w:numId w:val="4"/>
              </w:numPr>
              <w:spacing w:after="0" w:line="360" w:lineRule="auto"/>
              <w:rPr>
                <w:rFonts w:ascii="Arial" w:eastAsia="Times New Roman" w:hAnsi="Arial" w:cs="Arial"/>
                <w:color w:val="000000"/>
                <w:sz w:val="22"/>
                <w:lang w:eastAsia="en-GB"/>
              </w:rPr>
            </w:pPr>
            <w:r w:rsidRPr="000F56C1">
              <w:rPr>
                <w:rFonts w:ascii="Arial" w:eastAsia="Times New Roman" w:hAnsi="Arial" w:cs="Arial"/>
                <w:color w:val="000000"/>
                <w:sz w:val="22"/>
                <w:lang w:eastAsia="en-GB"/>
              </w:rPr>
              <w:t>Information Gathering – Changes in Personal Data Regulations</w:t>
            </w:r>
          </w:p>
        </w:tc>
        <w:tc>
          <w:tcPr>
            <w:tcW w:w="4508" w:type="dxa"/>
          </w:tcPr>
          <w:p w14:paraId="717D13F1" w14:textId="77777777" w:rsidR="008471D6" w:rsidRPr="000F56C1" w:rsidRDefault="008471D6" w:rsidP="000F56C1">
            <w:pPr>
              <w:pStyle w:val="ListParagraph"/>
              <w:numPr>
                <w:ilvl w:val="0"/>
                <w:numId w:val="4"/>
              </w:numPr>
              <w:spacing w:after="0" w:line="360" w:lineRule="auto"/>
              <w:rPr>
                <w:rFonts w:ascii="Arial" w:eastAsia="Times New Roman" w:hAnsi="Arial" w:cs="Arial"/>
                <w:color w:val="000000"/>
                <w:sz w:val="22"/>
                <w:lang w:eastAsia="en-GB"/>
              </w:rPr>
            </w:pPr>
            <w:r w:rsidRPr="000F56C1">
              <w:rPr>
                <w:rFonts w:ascii="Arial" w:eastAsia="Times New Roman" w:hAnsi="Arial" w:cs="Arial"/>
                <w:color w:val="000000"/>
                <w:sz w:val="22"/>
                <w:lang w:eastAsia="en-GB"/>
              </w:rPr>
              <w:t>Promotion of concern</w:t>
            </w:r>
            <w:r w:rsidRPr="000F56C1">
              <w:rPr>
                <w:rFonts w:ascii="Arial" w:eastAsia="Times New Roman" w:hAnsi="Arial" w:cs="Arial"/>
                <w:color w:val="000000"/>
                <w:sz w:val="22"/>
                <w:lang w:eastAsia="en-GB"/>
              </w:rPr>
              <w:t>ed</w:t>
            </w:r>
            <w:r w:rsidRPr="000F56C1">
              <w:rPr>
                <w:rFonts w:ascii="Arial" w:eastAsia="Times New Roman" w:hAnsi="Arial" w:cs="Arial"/>
                <w:color w:val="000000"/>
                <w:sz w:val="22"/>
                <w:lang w:eastAsia="en-GB"/>
              </w:rPr>
              <w:t xml:space="preserve"> living settings for senior citizens </w:t>
            </w:r>
          </w:p>
          <w:p w14:paraId="1029616B" w14:textId="4E1E0A47" w:rsidR="008471D6" w:rsidRPr="000F56C1" w:rsidRDefault="008471D6" w:rsidP="000F56C1">
            <w:pPr>
              <w:pStyle w:val="ListParagraph"/>
              <w:numPr>
                <w:ilvl w:val="0"/>
                <w:numId w:val="4"/>
              </w:numPr>
              <w:spacing w:after="0" w:line="360" w:lineRule="auto"/>
              <w:rPr>
                <w:rFonts w:ascii="Arial" w:eastAsia="Times New Roman" w:hAnsi="Arial" w:cs="Arial"/>
                <w:color w:val="000000"/>
                <w:sz w:val="22"/>
                <w:lang w:eastAsia="en-GB"/>
              </w:rPr>
            </w:pPr>
            <w:r w:rsidRPr="000F56C1">
              <w:rPr>
                <w:rFonts w:ascii="Arial" w:eastAsia="Times New Roman" w:hAnsi="Arial" w:cs="Arial"/>
                <w:color w:val="000000"/>
                <w:sz w:val="22"/>
                <w:lang w:eastAsia="en-GB"/>
              </w:rPr>
              <w:t>24 hour/on-demand support services</w:t>
            </w:r>
          </w:p>
          <w:p w14:paraId="1E8B0D48" w14:textId="2400CF51" w:rsidR="008471D6" w:rsidRPr="000F56C1" w:rsidRDefault="008471D6" w:rsidP="000F56C1">
            <w:pPr>
              <w:pStyle w:val="ListParagraph"/>
              <w:numPr>
                <w:ilvl w:val="0"/>
                <w:numId w:val="4"/>
              </w:numPr>
              <w:spacing w:after="0" w:line="360" w:lineRule="auto"/>
              <w:rPr>
                <w:rFonts w:ascii="Arial" w:eastAsia="Times New Roman" w:hAnsi="Arial" w:cs="Arial"/>
                <w:color w:val="000000"/>
                <w:sz w:val="22"/>
                <w:lang w:eastAsia="en-GB"/>
              </w:rPr>
            </w:pPr>
            <w:r w:rsidRPr="000F56C1">
              <w:rPr>
                <w:rFonts w:ascii="Arial" w:eastAsia="Times New Roman" w:hAnsi="Arial" w:cs="Arial"/>
                <w:color w:val="000000"/>
                <w:sz w:val="22"/>
                <w:lang w:eastAsia="en-GB"/>
              </w:rPr>
              <w:t xml:space="preserve">Inclusive </w:t>
            </w:r>
            <w:r w:rsidRPr="000F56C1">
              <w:rPr>
                <w:rFonts w:ascii="Arial" w:eastAsia="Times New Roman" w:hAnsi="Arial" w:cs="Arial"/>
                <w:color w:val="000000"/>
                <w:sz w:val="22"/>
                <w:lang w:eastAsia="en-GB"/>
              </w:rPr>
              <w:t>Cent</w:t>
            </w:r>
            <w:r w:rsidRPr="000F56C1">
              <w:rPr>
                <w:rFonts w:ascii="Arial" w:eastAsia="Times New Roman" w:hAnsi="Arial" w:cs="Arial"/>
                <w:color w:val="000000"/>
                <w:sz w:val="22"/>
                <w:lang w:eastAsia="en-GB"/>
              </w:rPr>
              <w:t>re</w:t>
            </w:r>
            <w:r w:rsidRPr="000F56C1">
              <w:rPr>
                <w:rFonts w:ascii="Arial" w:eastAsia="Times New Roman" w:hAnsi="Arial" w:cs="Arial"/>
                <w:color w:val="000000"/>
                <w:sz w:val="22"/>
                <w:lang w:eastAsia="en-GB"/>
              </w:rPr>
              <w:t>s in the Community</w:t>
            </w:r>
          </w:p>
          <w:p w14:paraId="57893A9A" w14:textId="77777777" w:rsidR="008471D6" w:rsidRPr="000F56C1" w:rsidRDefault="008471D6" w:rsidP="000F56C1">
            <w:pPr>
              <w:pStyle w:val="ListParagraph"/>
              <w:numPr>
                <w:ilvl w:val="0"/>
                <w:numId w:val="4"/>
              </w:numPr>
              <w:spacing w:after="0" w:line="360" w:lineRule="auto"/>
              <w:rPr>
                <w:rFonts w:ascii="Arial" w:eastAsia="Times New Roman" w:hAnsi="Arial" w:cs="Arial"/>
                <w:color w:val="000000"/>
                <w:sz w:val="22"/>
                <w:lang w:eastAsia="en-GB"/>
              </w:rPr>
            </w:pPr>
            <w:r w:rsidRPr="000F56C1">
              <w:rPr>
                <w:rFonts w:ascii="Arial" w:eastAsia="Times New Roman" w:hAnsi="Arial" w:cs="Arial"/>
                <w:color w:val="000000"/>
                <w:sz w:val="22"/>
                <w:lang w:eastAsia="en-GB"/>
              </w:rPr>
              <w:t>Infrastructure and IT support</w:t>
            </w:r>
          </w:p>
          <w:p w14:paraId="469A0FAB" w14:textId="0E630B88" w:rsidR="008471D6" w:rsidRPr="000F56C1" w:rsidRDefault="008471D6" w:rsidP="000F56C1">
            <w:pPr>
              <w:pStyle w:val="ListParagraph"/>
              <w:numPr>
                <w:ilvl w:val="0"/>
                <w:numId w:val="4"/>
              </w:numPr>
              <w:spacing w:after="0" w:line="360" w:lineRule="auto"/>
              <w:rPr>
                <w:rFonts w:ascii="Arial" w:eastAsia="Times New Roman" w:hAnsi="Arial" w:cs="Arial"/>
                <w:color w:val="000000"/>
                <w:sz w:val="22"/>
                <w:lang w:eastAsia="en-GB"/>
              </w:rPr>
            </w:pPr>
            <w:r w:rsidRPr="000F56C1">
              <w:rPr>
                <w:rFonts w:ascii="Arial" w:eastAsia="Times New Roman" w:hAnsi="Arial" w:cs="Arial"/>
                <w:color w:val="000000"/>
                <w:sz w:val="22"/>
                <w:lang w:eastAsia="en-GB"/>
              </w:rPr>
              <w:t>Collaboration with local businesses and the volunteer sector (</w:t>
            </w:r>
            <w:proofErr w:type="gramStart"/>
            <w:r w:rsidRPr="000F56C1">
              <w:rPr>
                <w:rFonts w:ascii="Arial" w:eastAsia="Times New Roman" w:hAnsi="Arial" w:cs="Arial"/>
                <w:color w:val="000000"/>
                <w:sz w:val="22"/>
                <w:lang w:eastAsia="en-GB"/>
              </w:rPr>
              <w:t>e.g.</w:t>
            </w:r>
            <w:proofErr w:type="gramEnd"/>
            <w:r w:rsidRPr="000F56C1">
              <w:rPr>
                <w:rFonts w:ascii="Arial" w:eastAsia="Times New Roman" w:hAnsi="Arial" w:cs="Arial"/>
                <w:color w:val="000000"/>
                <w:sz w:val="22"/>
                <w:lang w:eastAsia="en-GB"/>
              </w:rPr>
              <w:t xml:space="preserve"> </w:t>
            </w:r>
            <w:r w:rsidRPr="000F56C1">
              <w:rPr>
                <w:rFonts w:ascii="Arial" w:eastAsia="Times New Roman" w:hAnsi="Arial" w:cs="Arial"/>
                <w:color w:val="000000"/>
                <w:sz w:val="22"/>
                <w:lang w:eastAsia="en-GB"/>
              </w:rPr>
              <w:t>home visits.)</w:t>
            </w:r>
          </w:p>
          <w:p w14:paraId="6704EA74" w14:textId="1F57F847" w:rsidR="008471D6" w:rsidRPr="000F56C1" w:rsidRDefault="008471D6" w:rsidP="000F56C1">
            <w:pPr>
              <w:pStyle w:val="ListParagraph"/>
              <w:numPr>
                <w:ilvl w:val="0"/>
                <w:numId w:val="4"/>
              </w:numPr>
              <w:spacing w:after="0" w:line="360" w:lineRule="auto"/>
              <w:rPr>
                <w:rFonts w:ascii="Arial" w:eastAsia="Times New Roman" w:hAnsi="Arial" w:cs="Arial"/>
                <w:color w:val="000000"/>
                <w:sz w:val="22"/>
                <w:lang w:eastAsia="en-GB"/>
              </w:rPr>
            </w:pPr>
            <w:r w:rsidRPr="000F56C1">
              <w:rPr>
                <w:rFonts w:ascii="Arial" w:eastAsia="Times New Roman" w:hAnsi="Arial" w:cs="Arial"/>
                <w:color w:val="000000"/>
                <w:sz w:val="22"/>
                <w:lang w:eastAsia="en-GB"/>
              </w:rPr>
              <w:t>Activities in the community</w:t>
            </w:r>
          </w:p>
        </w:tc>
      </w:tr>
    </w:tbl>
    <w:p w14:paraId="4087A171" w14:textId="77777777" w:rsidR="008471D6" w:rsidRPr="000F56C1" w:rsidRDefault="008471D6" w:rsidP="000F56C1">
      <w:pPr>
        <w:shd w:val="clear" w:color="auto" w:fill="FFFFFF"/>
        <w:spacing w:after="0" w:line="360" w:lineRule="auto"/>
        <w:rPr>
          <w:rFonts w:ascii="Arial" w:eastAsia="Times New Roman" w:hAnsi="Arial" w:cs="Arial"/>
          <w:color w:val="000000"/>
          <w:sz w:val="22"/>
          <w:lang w:eastAsia="en-GB"/>
        </w:rPr>
      </w:pPr>
    </w:p>
    <w:p w14:paraId="4A28233A" w14:textId="2F970465" w:rsidR="008471D6" w:rsidRPr="000F56C1" w:rsidRDefault="00710B34" w:rsidP="000F56C1">
      <w:pPr>
        <w:shd w:val="clear" w:color="auto" w:fill="FFFFFF"/>
        <w:spacing w:after="0" w:line="360" w:lineRule="auto"/>
        <w:rPr>
          <w:rFonts w:ascii="Arial" w:eastAsia="Times New Roman" w:hAnsi="Arial" w:cs="Arial"/>
          <w:color w:val="000000"/>
          <w:sz w:val="22"/>
          <w:lang w:eastAsia="en-GB"/>
        </w:rPr>
      </w:pPr>
      <w:r w:rsidRPr="000F56C1">
        <w:rPr>
          <w:rFonts w:ascii="Arial" w:eastAsia="Times New Roman" w:hAnsi="Arial" w:cs="Arial"/>
          <w:color w:val="000000"/>
          <w:sz w:val="22"/>
          <w:lang w:eastAsia="en-GB"/>
        </w:rPr>
        <w:t>Long-term care insurance (LTCI) was introduced in Japan in 2000</w:t>
      </w:r>
      <w:r w:rsidRPr="000F56C1">
        <w:rPr>
          <w:rFonts w:ascii="Arial" w:eastAsia="Times New Roman" w:hAnsi="Arial" w:cs="Arial"/>
          <w:color w:val="000000"/>
          <w:sz w:val="22"/>
          <w:lang w:eastAsia="en-GB"/>
        </w:rPr>
        <w:t xml:space="preserve">. </w:t>
      </w:r>
      <w:r w:rsidRPr="000F56C1">
        <w:rPr>
          <w:rFonts w:ascii="Arial" w:eastAsia="Times New Roman" w:hAnsi="Arial" w:cs="Arial"/>
          <w:color w:val="000000"/>
          <w:sz w:val="22"/>
          <w:lang w:eastAsia="en-GB"/>
        </w:rPr>
        <w:t xml:space="preserve">The LTCI programme in Japan is a mandated programme that offers benefits for the long-term care of </w:t>
      </w:r>
      <w:r w:rsidRPr="000F56C1">
        <w:rPr>
          <w:rFonts w:ascii="Arial" w:eastAsia="Times New Roman" w:hAnsi="Arial" w:cs="Arial"/>
          <w:color w:val="000000"/>
          <w:sz w:val="22"/>
          <w:lang w:eastAsia="en-GB"/>
        </w:rPr>
        <w:t>older adults</w:t>
      </w:r>
      <w:r w:rsidRPr="000F56C1">
        <w:rPr>
          <w:rFonts w:ascii="Arial" w:eastAsia="Times New Roman" w:hAnsi="Arial" w:cs="Arial"/>
          <w:color w:val="000000"/>
          <w:sz w:val="22"/>
          <w:lang w:eastAsia="en-GB"/>
        </w:rPr>
        <w:t>.</w:t>
      </w:r>
      <w:r w:rsidRPr="000F56C1">
        <w:rPr>
          <w:rFonts w:ascii="Arial" w:eastAsia="Times New Roman" w:hAnsi="Arial" w:cs="Arial"/>
          <w:color w:val="000000"/>
          <w:sz w:val="22"/>
          <w:lang w:eastAsia="en-GB"/>
        </w:rPr>
        <w:t xml:space="preserve"> </w:t>
      </w:r>
      <w:r w:rsidRPr="000F56C1">
        <w:rPr>
          <w:rFonts w:ascii="Arial" w:eastAsia="Times New Roman" w:hAnsi="Arial" w:cs="Arial"/>
          <w:color w:val="000000"/>
          <w:sz w:val="22"/>
          <w:lang w:eastAsia="en-GB"/>
        </w:rPr>
        <w:t>Each aged 40 years or older pay</w:t>
      </w:r>
      <w:r w:rsidRPr="000F56C1">
        <w:rPr>
          <w:rFonts w:ascii="Arial" w:eastAsia="Times New Roman" w:hAnsi="Arial" w:cs="Arial"/>
          <w:color w:val="000000"/>
          <w:sz w:val="22"/>
          <w:lang w:eastAsia="en-GB"/>
        </w:rPr>
        <w:t>s</w:t>
      </w:r>
      <w:r w:rsidRPr="000F56C1">
        <w:rPr>
          <w:rFonts w:ascii="Arial" w:eastAsia="Times New Roman" w:hAnsi="Arial" w:cs="Arial"/>
          <w:color w:val="000000"/>
          <w:sz w:val="22"/>
          <w:lang w:eastAsia="en-GB"/>
        </w:rPr>
        <w:t xml:space="preserve"> premiums</w:t>
      </w:r>
      <w:r w:rsidRPr="000F56C1">
        <w:rPr>
          <w:rFonts w:ascii="Arial" w:eastAsia="Times New Roman" w:hAnsi="Arial" w:cs="Arial"/>
          <w:color w:val="000000"/>
          <w:sz w:val="22"/>
          <w:lang w:eastAsia="en-GB"/>
        </w:rPr>
        <w:t xml:space="preserve"> (50%)</w:t>
      </w:r>
      <w:r w:rsidRPr="000F56C1">
        <w:rPr>
          <w:rFonts w:ascii="Arial" w:eastAsia="Times New Roman" w:hAnsi="Arial" w:cs="Arial"/>
          <w:color w:val="000000"/>
          <w:sz w:val="22"/>
          <w:lang w:eastAsia="en-GB"/>
        </w:rPr>
        <w:t>, while taxes are collected by the national government (25%), the prefecture (12.5%), and the municipality (12.5</w:t>
      </w:r>
      <w:r w:rsidRPr="000F56C1">
        <w:rPr>
          <w:rFonts w:ascii="Arial" w:eastAsia="Times New Roman" w:hAnsi="Arial" w:cs="Arial"/>
          <w:color w:val="000000"/>
          <w:sz w:val="22"/>
          <w:lang w:eastAsia="en-GB"/>
        </w:rPr>
        <w:t>%</w:t>
      </w:r>
      <w:r w:rsidRPr="000F56C1">
        <w:rPr>
          <w:rFonts w:ascii="Arial" w:eastAsia="Times New Roman" w:hAnsi="Arial" w:cs="Arial"/>
          <w:color w:val="000000"/>
          <w:sz w:val="22"/>
          <w:lang w:eastAsia="en-GB"/>
        </w:rPr>
        <w:t xml:space="preserve">). In </w:t>
      </w:r>
      <w:r w:rsidR="002E4CA1" w:rsidRPr="000F56C1">
        <w:rPr>
          <w:rFonts w:ascii="Arial" w:eastAsia="Times New Roman" w:hAnsi="Arial" w:cs="Arial"/>
          <w:color w:val="000000"/>
          <w:sz w:val="22"/>
          <w:lang w:eastAsia="en-GB"/>
        </w:rPr>
        <w:t xml:space="preserve">the </w:t>
      </w:r>
      <w:r w:rsidRPr="000F56C1">
        <w:rPr>
          <w:rFonts w:ascii="Arial" w:eastAsia="Times New Roman" w:hAnsi="Arial" w:cs="Arial"/>
          <w:color w:val="000000"/>
          <w:sz w:val="22"/>
          <w:lang w:eastAsia="en-GB"/>
        </w:rPr>
        <w:t>LTCI system, qualified older individuals pay a 10% co</w:t>
      </w:r>
      <w:r w:rsidRPr="000F56C1">
        <w:rPr>
          <w:rFonts w:ascii="Arial" w:eastAsia="Times New Roman" w:hAnsi="Arial" w:cs="Arial"/>
          <w:color w:val="000000"/>
          <w:sz w:val="22"/>
          <w:lang w:eastAsia="en-GB"/>
        </w:rPr>
        <w:t>-</w:t>
      </w:r>
      <w:r w:rsidRPr="000F56C1">
        <w:rPr>
          <w:rFonts w:ascii="Arial" w:eastAsia="Times New Roman" w:hAnsi="Arial" w:cs="Arial"/>
          <w:color w:val="000000"/>
          <w:sz w:val="22"/>
          <w:lang w:eastAsia="en-GB"/>
        </w:rPr>
        <w:t xml:space="preserve">payment for </w:t>
      </w:r>
      <w:proofErr w:type="gramStart"/>
      <w:r w:rsidRPr="000F56C1">
        <w:rPr>
          <w:rFonts w:ascii="Arial" w:eastAsia="Times New Roman" w:hAnsi="Arial" w:cs="Arial"/>
          <w:color w:val="000000"/>
          <w:sz w:val="22"/>
          <w:lang w:eastAsia="en-GB"/>
        </w:rPr>
        <w:t>services;</w:t>
      </w:r>
      <w:proofErr w:type="gramEnd"/>
      <w:r w:rsidRPr="000F56C1">
        <w:rPr>
          <w:rFonts w:ascii="Arial" w:eastAsia="Times New Roman" w:hAnsi="Arial" w:cs="Arial"/>
          <w:color w:val="000000"/>
          <w:sz w:val="22"/>
          <w:lang w:eastAsia="en-GB"/>
        </w:rPr>
        <w:t xml:space="preserve"> the </w:t>
      </w:r>
      <w:r w:rsidRPr="000F56C1">
        <w:rPr>
          <w:rFonts w:ascii="Arial" w:eastAsia="Times New Roman" w:hAnsi="Arial" w:cs="Arial"/>
          <w:color w:val="000000"/>
          <w:sz w:val="22"/>
          <w:lang w:eastAsia="en-GB"/>
        </w:rPr>
        <w:t>LTCI budget funds the remainder 90%</w:t>
      </w:r>
      <w:r w:rsidRPr="000F56C1">
        <w:rPr>
          <w:rFonts w:ascii="Arial" w:eastAsia="Times New Roman" w:hAnsi="Arial" w:cs="Arial"/>
          <w:color w:val="000000"/>
          <w:sz w:val="22"/>
          <w:lang w:eastAsia="en-GB"/>
        </w:rPr>
        <w:t>.</w:t>
      </w:r>
      <w:r w:rsidRPr="000F56C1">
        <w:rPr>
          <w:rFonts w:ascii="Arial" w:eastAsia="Times New Roman" w:hAnsi="Arial" w:cs="Arial"/>
          <w:color w:val="000000"/>
          <w:sz w:val="22"/>
          <w:lang w:eastAsia="en-GB"/>
        </w:rPr>
        <w:t xml:space="preserve"> </w:t>
      </w:r>
      <w:r w:rsidRPr="000F56C1">
        <w:rPr>
          <w:rFonts w:ascii="Arial" w:eastAsia="Times New Roman" w:hAnsi="Arial" w:cs="Arial"/>
          <w:color w:val="000000"/>
          <w:sz w:val="22"/>
          <w:lang w:eastAsia="en-GB"/>
        </w:rPr>
        <w:t>All applicants for care must go through a nationwide procedure supervised by municipalities</w:t>
      </w:r>
      <w:r w:rsidRPr="000F56C1">
        <w:rPr>
          <w:rFonts w:ascii="Arial" w:hAnsi="Arial" w:cs="Arial"/>
          <w:color w:val="000000"/>
          <w:sz w:val="22"/>
        </w:rPr>
        <w:t xml:space="preserve"> </w:t>
      </w:r>
      <w:r w:rsidRPr="000F56C1">
        <w:rPr>
          <w:rFonts w:ascii="Arial" w:eastAsia="Times New Roman" w:hAnsi="Arial" w:cs="Arial"/>
          <w:color w:val="000000"/>
          <w:sz w:val="22"/>
          <w:lang w:eastAsia="en-GB"/>
        </w:rPr>
        <w:t>(Yamada and Arai, 2020).</w:t>
      </w:r>
      <w:r w:rsidRPr="000F56C1">
        <w:rPr>
          <w:rFonts w:ascii="Arial" w:eastAsia="Times New Roman" w:hAnsi="Arial" w:cs="Arial"/>
          <w:color w:val="000000"/>
          <w:sz w:val="22"/>
          <w:lang w:eastAsia="en-GB"/>
        </w:rPr>
        <w:t xml:space="preserve"> </w:t>
      </w:r>
      <w:r w:rsidR="00EF25AA" w:rsidRPr="000F56C1">
        <w:rPr>
          <w:rFonts w:ascii="Arial" w:eastAsia="Times New Roman" w:hAnsi="Arial" w:cs="Arial"/>
          <w:color w:val="000000"/>
          <w:sz w:val="22"/>
          <w:lang w:eastAsia="en-GB"/>
        </w:rPr>
        <w:t xml:space="preserve">In 2010, </w:t>
      </w:r>
      <w:r w:rsidR="00EF25AA" w:rsidRPr="000F56C1">
        <w:rPr>
          <w:rFonts w:ascii="Arial" w:eastAsia="Times New Roman" w:hAnsi="Arial" w:cs="Arial"/>
          <w:color w:val="000000"/>
          <w:sz w:val="22"/>
          <w:lang w:eastAsia="en-GB"/>
        </w:rPr>
        <w:t xml:space="preserve">the </w:t>
      </w:r>
      <w:r w:rsidR="00EF25AA" w:rsidRPr="000F56C1">
        <w:rPr>
          <w:rFonts w:ascii="Arial" w:eastAsia="Times New Roman" w:hAnsi="Arial" w:cs="Arial"/>
          <w:color w:val="000000"/>
          <w:sz w:val="22"/>
          <w:lang w:eastAsia="en-GB"/>
        </w:rPr>
        <w:t>Adachi ward</w:t>
      </w:r>
      <w:r w:rsidR="00527AA5" w:rsidRPr="000F56C1">
        <w:rPr>
          <w:rFonts w:ascii="Arial" w:eastAsia="Times New Roman" w:hAnsi="Arial" w:cs="Arial"/>
          <w:color w:val="000000"/>
          <w:sz w:val="22"/>
          <w:lang w:eastAsia="en-GB"/>
        </w:rPr>
        <w:t xml:space="preserve"> in Tokyo</w:t>
      </w:r>
      <w:r w:rsidR="00EF25AA" w:rsidRPr="000F56C1">
        <w:rPr>
          <w:rFonts w:ascii="Arial" w:eastAsia="Times New Roman" w:hAnsi="Arial" w:cs="Arial"/>
          <w:color w:val="000000"/>
          <w:sz w:val="22"/>
          <w:lang w:eastAsia="en-GB"/>
        </w:rPr>
        <w:t>, a special ward with a population of 685,447, 24.8</w:t>
      </w:r>
      <w:proofErr w:type="gramStart"/>
      <w:r w:rsidR="009B64A2" w:rsidRPr="000F56C1">
        <w:rPr>
          <w:rFonts w:ascii="Arial" w:eastAsia="Times New Roman" w:hAnsi="Arial" w:cs="Arial"/>
          <w:color w:val="000000"/>
          <w:sz w:val="22"/>
          <w:lang w:eastAsia="en-GB"/>
        </w:rPr>
        <w:t>%</w:t>
      </w:r>
      <w:r w:rsidR="00EF25AA" w:rsidRPr="000F56C1">
        <w:rPr>
          <w:rFonts w:ascii="Arial" w:eastAsia="Times New Roman" w:hAnsi="Arial" w:cs="Arial"/>
          <w:color w:val="000000"/>
          <w:sz w:val="22"/>
          <w:lang w:eastAsia="en-GB"/>
        </w:rPr>
        <w:t xml:space="preserve">  of</w:t>
      </w:r>
      <w:proofErr w:type="gramEnd"/>
      <w:r w:rsidR="00EF25AA" w:rsidRPr="000F56C1">
        <w:rPr>
          <w:rFonts w:ascii="Arial" w:eastAsia="Times New Roman" w:hAnsi="Arial" w:cs="Arial"/>
          <w:color w:val="000000"/>
          <w:sz w:val="22"/>
          <w:lang w:eastAsia="en-GB"/>
        </w:rPr>
        <w:t xml:space="preserve"> whom were 65 and older, initiated the Zero Tolerance to Isolation Project to combat social isolation. This was an innovative strategy for the Japanese local government to provide the necessary environment and legal underpinnings for social isolation prevention.</w:t>
      </w:r>
      <w:r w:rsidR="00EF25AA" w:rsidRPr="000F56C1">
        <w:rPr>
          <w:rFonts w:ascii="Arial" w:eastAsia="Times New Roman" w:hAnsi="Arial" w:cs="Arial"/>
          <w:color w:val="000000"/>
          <w:sz w:val="22"/>
          <w:lang w:eastAsia="en-GB"/>
        </w:rPr>
        <w:t xml:space="preserve"> </w:t>
      </w:r>
      <w:r w:rsidR="00EF25AA" w:rsidRPr="000F56C1">
        <w:rPr>
          <w:rFonts w:ascii="Arial" w:eastAsia="Times New Roman" w:hAnsi="Arial" w:cs="Arial"/>
          <w:color w:val="000000"/>
          <w:sz w:val="22"/>
          <w:lang w:eastAsia="en-GB"/>
        </w:rPr>
        <w:t>This project</w:t>
      </w:r>
      <w:r w:rsidR="0028421E">
        <w:rPr>
          <w:rFonts w:ascii="Arial" w:eastAsia="Times New Roman" w:hAnsi="Arial" w:cs="Arial"/>
          <w:color w:val="000000"/>
          <w:sz w:val="22"/>
          <w:lang w:eastAsia="en-GB"/>
        </w:rPr>
        <w:t>’</w:t>
      </w:r>
      <w:r w:rsidR="00EF25AA" w:rsidRPr="000F56C1">
        <w:rPr>
          <w:rFonts w:ascii="Arial" w:eastAsia="Times New Roman" w:hAnsi="Arial" w:cs="Arial"/>
          <w:color w:val="000000"/>
          <w:sz w:val="22"/>
          <w:lang w:eastAsia="en-GB"/>
        </w:rPr>
        <w:t>s goal</w:t>
      </w:r>
      <w:r w:rsidR="00EF25AA" w:rsidRPr="000F56C1">
        <w:rPr>
          <w:rFonts w:ascii="Arial" w:eastAsia="Times New Roman" w:hAnsi="Arial" w:cs="Arial"/>
          <w:color w:val="000000"/>
          <w:sz w:val="22"/>
          <w:lang w:eastAsia="en-GB"/>
        </w:rPr>
        <w:t xml:space="preserve">s </w:t>
      </w:r>
      <w:proofErr w:type="gramStart"/>
      <w:r w:rsidR="00EF25AA" w:rsidRPr="000F56C1">
        <w:rPr>
          <w:rFonts w:ascii="Arial" w:eastAsia="Times New Roman" w:hAnsi="Arial" w:cs="Arial"/>
          <w:color w:val="000000"/>
          <w:sz w:val="22"/>
          <w:lang w:eastAsia="en-GB"/>
        </w:rPr>
        <w:t>are</w:t>
      </w:r>
      <w:r w:rsidR="00EF25AA" w:rsidRPr="000F56C1">
        <w:rPr>
          <w:rFonts w:ascii="Arial" w:eastAsia="Times New Roman" w:hAnsi="Arial" w:cs="Arial"/>
          <w:color w:val="000000"/>
          <w:sz w:val="22"/>
          <w:lang w:eastAsia="en-GB"/>
        </w:rPr>
        <w:t>(</w:t>
      </w:r>
      <w:proofErr w:type="gramEnd"/>
      <w:r w:rsidR="00EF25AA" w:rsidRPr="000F56C1">
        <w:rPr>
          <w:rFonts w:ascii="Arial" w:eastAsia="Times New Roman" w:hAnsi="Arial" w:cs="Arial"/>
          <w:color w:val="000000"/>
          <w:sz w:val="22"/>
          <w:lang w:eastAsia="en-GB"/>
        </w:rPr>
        <w:t>Suzuki et al., 2020)</w:t>
      </w:r>
      <w:r w:rsidR="00EF25AA" w:rsidRPr="000F56C1">
        <w:rPr>
          <w:rFonts w:ascii="Arial" w:eastAsia="Times New Roman" w:hAnsi="Arial" w:cs="Arial"/>
          <w:color w:val="000000"/>
          <w:sz w:val="22"/>
          <w:lang w:eastAsia="en-GB"/>
        </w:rPr>
        <w:t>:</w:t>
      </w:r>
    </w:p>
    <w:p w14:paraId="77293403" w14:textId="77777777" w:rsidR="00EF25AA" w:rsidRPr="000F56C1" w:rsidRDefault="00EF25AA" w:rsidP="000F56C1">
      <w:pPr>
        <w:pStyle w:val="ListParagraph"/>
        <w:numPr>
          <w:ilvl w:val="0"/>
          <w:numId w:val="5"/>
        </w:numPr>
        <w:shd w:val="clear" w:color="auto" w:fill="FFFFFF"/>
        <w:spacing w:after="0" w:line="360" w:lineRule="auto"/>
        <w:rPr>
          <w:rFonts w:ascii="Arial" w:eastAsia="Times New Roman" w:hAnsi="Arial" w:cs="Arial"/>
          <w:color w:val="000000"/>
          <w:sz w:val="22"/>
          <w:lang w:eastAsia="en-GB"/>
        </w:rPr>
      </w:pPr>
      <w:r w:rsidRPr="000F56C1">
        <w:rPr>
          <w:rFonts w:ascii="Arial" w:eastAsia="Times New Roman" w:hAnsi="Arial" w:cs="Arial"/>
          <w:color w:val="000000"/>
          <w:sz w:val="22"/>
          <w:lang w:eastAsia="en-GB"/>
        </w:rPr>
        <w:t>Identifying single-person homes that do not already have public health insurance.</w:t>
      </w:r>
    </w:p>
    <w:p w14:paraId="02BD519B" w14:textId="71039C8D" w:rsidR="00EF25AA" w:rsidRPr="000F56C1" w:rsidRDefault="00EF25AA" w:rsidP="000F56C1">
      <w:pPr>
        <w:pStyle w:val="ListParagraph"/>
        <w:numPr>
          <w:ilvl w:val="0"/>
          <w:numId w:val="5"/>
        </w:numPr>
        <w:shd w:val="clear" w:color="auto" w:fill="FFFFFF"/>
        <w:spacing w:after="0" w:line="360" w:lineRule="auto"/>
        <w:rPr>
          <w:rFonts w:ascii="Arial" w:eastAsia="Times New Roman" w:hAnsi="Arial" w:cs="Arial"/>
          <w:color w:val="000000"/>
          <w:sz w:val="22"/>
          <w:lang w:eastAsia="en-GB"/>
        </w:rPr>
      </w:pPr>
      <w:r w:rsidRPr="000F56C1">
        <w:rPr>
          <w:rFonts w:ascii="Arial" w:eastAsia="Times New Roman" w:hAnsi="Arial" w:cs="Arial"/>
          <w:color w:val="000000"/>
          <w:sz w:val="22"/>
          <w:lang w:eastAsia="en-GB"/>
        </w:rPr>
        <w:t>Neighbo</w:t>
      </w:r>
      <w:r w:rsidRPr="000F56C1">
        <w:rPr>
          <w:rFonts w:ascii="Arial" w:eastAsia="Times New Roman" w:hAnsi="Arial" w:cs="Arial"/>
          <w:color w:val="000000"/>
          <w:sz w:val="22"/>
          <w:lang w:eastAsia="en-GB"/>
        </w:rPr>
        <w:t>u</w:t>
      </w:r>
      <w:r w:rsidRPr="000F56C1">
        <w:rPr>
          <w:rFonts w:ascii="Arial" w:eastAsia="Times New Roman" w:hAnsi="Arial" w:cs="Arial"/>
          <w:color w:val="000000"/>
          <w:sz w:val="22"/>
          <w:lang w:eastAsia="en-GB"/>
        </w:rPr>
        <w:t>rhood associations</w:t>
      </w:r>
      <w:r w:rsidR="0028421E">
        <w:rPr>
          <w:rFonts w:ascii="Arial" w:eastAsia="Times New Roman" w:hAnsi="Arial" w:cs="Arial"/>
          <w:color w:val="000000"/>
          <w:sz w:val="22"/>
          <w:lang w:eastAsia="en-GB"/>
        </w:rPr>
        <w:t>’</w:t>
      </w:r>
      <w:r w:rsidRPr="000F56C1">
        <w:rPr>
          <w:rFonts w:ascii="Arial" w:eastAsia="Times New Roman" w:hAnsi="Arial" w:cs="Arial"/>
          <w:color w:val="000000"/>
          <w:sz w:val="22"/>
          <w:lang w:eastAsia="en-GB"/>
        </w:rPr>
        <w:t xml:space="preserve"> visits</w:t>
      </w:r>
    </w:p>
    <w:p w14:paraId="33F04AC0" w14:textId="1CA9F7B9" w:rsidR="00EF25AA" w:rsidRPr="000F56C1" w:rsidRDefault="00EF25AA" w:rsidP="000F56C1">
      <w:pPr>
        <w:pStyle w:val="ListParagraph"/>
        <w:numPr>
          <w:ilvl w:val="0"/>
          <w:numId w:val="5"/>
        </w:numPr>
        <w:shd w:val="clear" w:color="auto" w:fill="FFFFFF"/>
        <w:spacing w:after="0" w:line="360" w:lineRule="auto"/>
        <w:rPr>
          <w:rFonts w:ascii="Arial" w:eastAsia="Times New Roman" w:hAnsi="Arial" w:cs="Arial"/>
          <w:color w:val="000000"/>
          <w:sz w:val="22"/>
          <w:lang w:eastAsia="en-GB"/>
        </w:rPr>
      </w:pPr>
      <w:r w:rsidRPr="000F56C1">
        <w:rPr>
          <w:rFonts w:ascii="Arial" w:eastAsia="Times New Roman" w:hAnsi="Arial" w:cs="Arial"/>
          <w:color w:val="000000"/>
          <w:sz w:val="22"/>
          <w:lang w:eastAsia="en-GB"/>
        </w:rPr>
        <w:t>Information is shared with necessary services (police, social welfare organisations).</w:t>
      </w:r>
    </w:p>
    <w:p w14:paraId="0AACCC18" w14:textId="5D6C7BAC" w:rsidR="00EF25AA" w:rsidRPr="000F56C1" w:rsidRDefault="00EF25AA" w:rsidP="000F56C1">
      <w:pPr>
        <w:pStyle w:val="ListParagraph"/>
        <w:numPr>
          <w:ilvl w:val="0"/>
          <w:numId w:val="5"/>
        </w:numPr>
        <w:shd w:val="clear" w:color="auto" w:fill="FFFFFF"/>
        <w:spacing w:after="0" w:line="360" w:lineRule="auto"/>
        <w:rPr>
          <w:rFonts w:ascii="Arial" w:eastAsia="Times New Roman" w:hAnsi="Arial" w:cs="Arial"/>
          <w:color w:val="000000"/>
          <w:sz w:val="22"/>
          <w:lang w:eastAsia="en-GB"/>
        </w:rPr>
      </w:pPr>
      <w:r w:rsidRPr="000F56C1">
        <w:rPr>
          <w:rFonts w:ascii="Arial" w:eastAsia="Times New Roman" w:hAnsi="Arial" w:cs="Arial"/>
          <w:color w:val="000000"/>
          <w:sz w:val="22"/>
          <w:lang w:eastAsia="en-GB"/>
        </w:rPr>
        <w:t>Encouragement and support for participation in community activities</w:t>
      </w:r>
    </w:p>
    <w:p w14:paraId="05B23F45" w14:textId="48046E1F" w:rsidR="00EF25AA" w:rsidRPr="000F56C1" w:rsidRDefault="00EF25AA" w:rsidP="000F56C1">
      <w:pPr>
        <w:pStyle w:val="ListParagraph"/>
        <w:numPr>
          <w:ilvl w:val="0"/>
          <w:numId w:val="5"/>
        </w:numPr>
        <w:shd w:val="clear" w:color="auto" w:fill="FFFFFF"/>
        <w:spacing w:after="0" w:line="360" w:lineRule="auto"/>
        <w:rPr>
          <w:rFonts w:ascii="Arial" w:eastAsia="Times New Roman" w:hAnsi="Arial" w:cs="Arial"/>
          <w:color w:val="000000"/>
          <w:sz w:val="22"/>
          <w:lang w:eastAsia="en-GB"/>
        </w:rPr>
      </w:pPr>
      <w:r w:rsidRPr="000F56C1">
        <w:rPr>
          <w:rFonts w:ascii="Arial" w:eastAsia="Times New Roman" w:hAnsi="Arial" w:cs="Arial"/>
          <w:color w:val="000000"/>
          <w:sz w:val="22"/>
          <w:lang w:eastAsia="en-GB"/>
        </w:rPr>
        <w:t>E</w:t>
      </w:r>
      <w:r w:rsidRPr="000F56C1">
        <w:rPr>
          <w:rFonts w:ascii="Arial" w:eastAsia="Times New Roman" w:hAnsi="Arial" w:cs="Arial"/>
          <w:color w:val="000000"/>
          <w:sz w:val="22"/>
          <w:lang w:eastAsia="en-GB"/>
        </w:rPr>
        <w:t xml:space="preserve">ncourage local neighbourhood groups to perform surveillance operations and contact older persons who are </w:t>
      </w:r>
      <w:r w:rsidRPr="000F56C1">
        <w:rPr>
          <w:rFonts w:ascii="Arial" w:eastAsia="Times New Roman" w:hAnsi="Arial" w:cs="Arial"/>
          <w:color w:val="000000"/>
          <w:sz w:val="22"/>
          <w:lang w:eastAsia="en-GB"/>
        </w:rPr>
        <w:t>in</w:t>
      </w:r>
      <w:r w:rsidRPr="000F56C1">
        <w:rPr>
          <w:rFonts w:ascii="Arial" w:eastAsia="Times New Roman" w:hAnsi="Arial" w:cs="Arial"/>
          <w:color w:val="000000"/>
          <w:sz w:val="22"/>
          <w:lang w:eastAsia="en-GB"/>
        </w:rPr>
        <w:t xml:space="preserve"> danger of loneliness </w:t>
      </w:r>
    </w:p>
    <w:p w14:paraId="3A279C83" w14:textId="2DE58FA0" w:rsidR="00EF25AA" w:rsidRPr="000F56C1" w:rsidRDefault="00EF25AA" w:rsidP="000F56C1">
      <w:pPr>
        <w:pStyle w:val="ListParagraph"/>
        <w:numPr>
          <w:ilvl w:val="0"/>
          <w:numId w:val="5"/>
        </w:numPr>
        <w:shd w:val="clear" w:color="auto" w:fill="FFFFFF"/>
        <w:spacing w:after="0" w:line="360" w:lineRule="auto"/>
        <w:rPr>
          <w:rFonts w:ascii="Arial" w:eastAsia="Times New Roman" w:hAnsi="Arial" w:cs="Arial"/>
          <w:color w:val="000000"/>
          <w:sz w:val="22"/>
          <w:lang w:eastAsia="en-GB"/>
        </w:rPr>
      </w:pPr>
      <w:r w:rsidRPr="000F56C1">
        <w:rPr>
          <w:rFonts w:ascii="Arial" w:eastAsia="Times New Roman" w:hAnsi="Arial" w:cs="Arial"/>
          <w:color w:val="000000"/>
          <w:sz w:val="22"/>
          <w:lang w:eastAsia="en-GB"/>
        </w:rPr>
        <w:lastRenderedPageBreak/>
        <w:t>Organise</w:t>
      </w:r>
      <w:r w:rsidRPr="000F56C1">
        <w:rPr>
          <w:rFonts w:ascii="Arial" w:eastAsia="Times New Roman" w:hAnsi="Arial" w:cs="Arial"/>
          <w:color w:val="000000"/>
          <w:sz w:val="22"/>
          <w:lang w:eastAsia="en-GB"/>
        </w:rPr>
        <w:t xml:space="preserve"> social events for senior people.</w:t>
      </w:r>
    </w:p>
    <w:p w14:paraId="5AC3B880" w14:textId="5247F650" w:rsidR="00527AA5" w:rsidRPr="000F56C1" w:rsidRDefault="00527AA5" w:rsidP="000F56C1">
      <w:pPr>
        <w:shd w:val="clear" w:color="auto" w:fill="FFFFFF"/>
        <w:spacing w:after="0" w:line="360" w:lineRule="auto"/>
        <w:rPr>
          <w:rFonts w:ascii="Arial" w:eastAsia="Times New Roman" w:hAnsi="Arial" w:cs="Arial"/>
          <w:color w:val="000000"/>
          <w:sz w:val="22"/>
          <w:lang w:eastAsia="en-GB"/>
        </w:rPr>
      </w:pPr>
      <w:r w:rsidRPr="000F56C1">
        <w:rPr>
          <w:rFonts w:ascii="Arial" w:eastAsia="Times New Roman" w:hAnsi="Arial" w:cs="Arial"/>
          <w:color w:val="000000"/>
          <w:sz w:val="22"/>
          <w:lang w:eastAsia="en-GB"/>
        </w:rPr>
        <w:t xml:space="preserve">The Okazaki city council is following another model. </w:t>
      </w:r>
      <w:r w:rsidRPr="000F56C1">
        <w:rPr>
          <w:rFonts w:ascii="Arial" w:eastAsia="Times New Roman" w:hAnsi="Arial" w:cs="Arial"/>
          <w:color w:val="000000"/>
          <w:sz w:val="22"/>
          <w:lang w:eastAsia="en-GB"/>
        </w:rPr>
        <w:t>One of Okazaki</w:t>
      </w:r>
      <w:r w:rsidR="0028421E">
        <w:rPr>
          <w:rFonts w:ascii="Arial" w:eastAsia="Times New Roman" w:hAnsi="Arial" w:cs="Arial"/>
          <w:color w:val="000000"/>
          <w:sz w:val="22"/>
          <w:lang w:eastAsia="en-GB"/>
        </w:rPr>
        <w:t>’</w:t>
      </w:r>
      <w:r w:rsidRPr="000F56C1">
        <w:rPr>
          <w:rFonts w:ascii="Arial" w:eastAsia="Times New Roman" w:hAnsi="Arial" w:cs="Arial"/>
          <w:color w:val="000000"/>
          <w:sz w:val="22"/>
          <w:lang w:eastAsia="en-GB"/>
        </w:rPr>
        <w:t>s policy attempts to combat social isolation among the elderly involves private business operators. This cooperation believes that depending only on municipal infrastructure would not avoid</w:t>
      </w:r>
      <w:r w:rsidRPr="00580F74">
        <w:rPr>
          <w:rFonts w:ascii="Arial" w:eastAsia="Times New Roman" w:hAnsi="Arial" w:cs="Arial"/>
          <w:color w:val="000000"/>
          <w:sz w:val="22"/>
          <w:lang w:eastAsia="en-GB"/>
        </w:rPr>
        <w:t xml:space="preserve"> </w:t>
      </w:r>
      <w:r w:rsidRPr="000F56C1">
        <w:rPr>
          <w:rFonts w:ascii="Arial" w:eastAsia="Times New Roman" w:hAnsi="Arial" w:cs="Arial"/>
          <w:color w:val="000000"/>
          <w:sz w:val="22"/>
          <w:lang w:eastAsia="en-GB"/>
        </w:rPr>
        <w:t xml:space="preserve">regrettable situations like lonely deaths of solitary older individuals. </w:t>
      </w:r>
      <w:proofErr w:type="spellStart"/>
      <w:r w:rsidRPr="000F56C1">
        <w:rPr>
          <w:rFonts w:ascii="Arial" w:eastAsia="Times New Roman" w:hAnsi="Arial" w:cs="Arial"/>
          <w:color w:val="000000"/>
          <w:sz w:val="22"/>
          <w:lang w:eastAsia="en-GB"/>
        </w:rPr>
        <w:t>Mimamori</w:t>
      </w:r>
      <w:proofErr w:type="spellEnd"/>
      <w:r w:rsidRPr="000F56C1">
        <w:rPr>
          <w:rFonts w:ascii="Arial" w:eastAsia="Times New Roman" w:hAnsi="Arial" w:cs="Arial"/>
          <w:color w:val="000000"/>
          <w:sz w:val="22"/>
          <w:lang w:eastAsia="en-GB"/>
        </w:rPr>
        <w:t xml:space="preserve">, or elderly neighbourhood monitoring, has traditionally been done by volunteers such as welfare commissioners and members of senior groups. This monitoring network may be improved if private enterprise operators </w:t>
      </w:r>
      <w:proofErr w:type="gramStart"/>
      <w:r w:rsidRPr="000F56C1">
        <w:rPr>
          <w:rFonts w:ascii="Arial" w:eastAsia="Times New Roman" w:hAnsi="Arial" w:cs="Arial"/>
          <w:color w:val="000000"/>
          <w:sz w:val="22"/>
          <w:lang w:eastAsia="en-GB"/>
        </w:rPr>
        <w:t>join</w:t>
      </w:r>
      <w:r w:rsidR="005C0B0E" w:rsidRPr="000F56C1">
        <w:rPr>
          <w:rFonts w:ascii="Arial" w:eastAsia="Times New Roman" w:hAnsi="Arial" w:cs="Arial"/>
          <w:color w:val="000000"/>
          <w:sz w:val="22"/>
          <w:lang w:eastAsia="en-GB"/>
        </w:rPr>
        <w:t>(</w:t>
      </w:r>
      <w:proofErr w:type="gramEnd"/>
      <w:r w:rsidR="005C0B0E" w:rsidRPr="000F56C1">
        <w:rPr>
          <w:rFonts w:ascii="Arial" w:eastAsia="Times New Roman" w:hAnsi="Arial" w:cs="Arial"/>
          <w:color w:val="000000"/>
          <w:sz w:val="22"/>
          <w:lang w:eastAsia="en-GB"/>
        </w:rPr>
        <w:t>Suzuki et al., 2020)</w:t>
      </w:r>
      <w:r w:rsidR="005C0B0E" w:rsidRPr="000F56C1">
        <w:rPr>
          <w:rFonts w:ascii="Arial" w:eastAsia="Times New Roman" w:hAnsi="Arial" w:cs="Arial"/>
          <w:color w:val="000000"/>
          <w:sz w:val="22"/>
          <w:lang w:eastAsia="en-GB"/>
        </w:rPr>
        <w:t>.</w:t>
      </w:r>
    </w:p>
    <w:p w14:paraId="7ABEC043" w14:textId="02E2CDD8" w:rsidR="00E6439C" w:rsidRPr="000F56C1" w:rsidRDefault="00E6439C" w:rsidP="000F56C1">
      <w:pPr>
        <w:shd w:val="clear" w:color="auto" w:fill="FFFFFF"/>
        <w:spacing w:after="0" w:line="360" w:lineRule="auto"/>
        <w:rPr>
          <w:rFonts w:ascii="Arial" w:eastAsia="Times New Roman" w:hAnsi="Arial" w:cs="Arial"/>
          <w:color w:val="000000"/>
          <w:sz w:val="22"/>
          <w:lang w:eastAsia="en-GB"/>
        </w:rPr>
      </w:pPr>
    </w:p>
    <w:p w14:paraId="51FF828D" w14:textId="56EBB2E9" w:rsidR="00E6439C" w:rsidRPr="000F56C1" w:rsidRDefault="00E6439C" w:rsidP="000F56C1">
      <w:pPr>
        <w:shd w:val="clear" w:color="auto" w:fill="FFFFFF"/>
        <w:spacing w:after="0" w:line="360" w:lineRule="auto"/>
        <w:rPr>
          <w:rFonts w:ascii="Arial" w:eastAsia="Times New Roman" w:hAnsi="Arial" w:cs="Arial"/>
          <w:b/>
          <w:bCs/>
          <w:color w:val="000000"/>
          <w:sz w:val="28"/>
          <w:szCs w:val="28"/>
          <w:lang w:eastAsia="en-GB"/>
        </w:rPr>
      </w:pPr>
      <w:r w:rsidRPr="000F56C1">
        <w:rPr>
          <w:rFonts w:ascii="Arial" w:eastAsia="Times New Roman" w:hAnsi="Arial" w:cs="Arial"/>
          <w:b/>
          <w:bCs/>
          <w:color w:val="000000"/>
          <w:sz w:val="28"/>
          <w:szCs w:val="28"/>
          <w:lang w:eastAsia="en-GB"/>
        </w:rPr>
        <w:t>Provision of Services</w:t>
      </w:r>
    </w:p>
    <w:p w14:paraId="56178E91" w14:textId="66768657" w:rsidR="00051F41" w:rsidRPr="000F56C1" w:rsidRDefault="00E6439C" w:rsidP="000F56C1">
      <w:pPr>
        <w:shd w:val="clear" w:color="auto" w:fill="FFFFFF"/>
        <w:spacing w:after="0" w:line="360" w:lineRule="auto"/>
        <w:rPr>
          <w:rFonts w:ascii="Arial" w:eastAsia="Times New Roman" w:hAnsi="Arial" w:cs="Arial"/>
          <w:color w:val="000000"/>
          <w:szCs w:val="24"/>
          <w:lang w:eastAsia="en-GB"/>
        </w:rPr>
      </w:pPr>
      <w:r w:rsidRPr="000F56C1">
        <w:rPr>
          <w:rFonts w:ascii="Arial" w:eastAsia="Times New Roman" w:hAnsi="Arial" w:cs="Arial"/>
          <w:color w:val="000000"/>
          <w:szCs w:val="24"/>
          <w:lang w:eastAsia="en-GB"/>
        </w:rPr>
        <w:t>T</w:t>
      </w:r>
      <w:r w:rsidRPr="000F56C1">
        <w:rPr>
          <w:rFonts w:ascii="Arial" w:eastAsia="Times New Roman" w:hAnsi="Arial" w:cs="Arial"/>
          <w:color w:val="000000"/>
          <w:szCs w:val="24"/>
          <w:lang w:eastAsia="en-GB"/>
        </w:rPr>
        <w:t>he world</w:t>
      </w:r>
      <w:r w:rsidR="0028421E">
        <w:rPr>
          <w:rFonts w:ascii="Arial" w:eastAsia="Times New Roman" w:hAnsi="Arial" w:cs="Arial"/>
          <w:color w:val="000000"/>
          <w:szCs w:val="24"/>
          <w:lang w:eastAsia="en-GB"/>
        </w:rPr>
        <w:t>’</w:t>
      </w:r>
      <w:r w:rsidRPr="000F56C1">
        <w:rPr>
          <w:rFonts w:ascii="Arial" w:eastAsia="Times New Roman" w:hAnsi="Arial" w:cs="Arial"/>
          <w:color w:val="000000"/>
          <w:szCs w:val="24"/>
          <w:lang w:eastAsia="en-GB"/>
        </w:rPr>
        <w:t xml:space="preserve">s population is increasingly ageing. By 2050, the percentage of </w:t>
      </w:r>
      <w:r w:rsidRPr="000F56C1">
        <w:rPr>
          <w:rFonts w:ascii="Arial" w:eastAsia="Times New Roman" w:hAnsi="Arial" w:cs="Arial"/>
          <w:color w:val="000000"/>
          <w:szCs w:val="24"/>
          <w:lang w:eastAsia="en-GB"/>
        </w:rPr>
        <w:t>older adults</w:t>
      </w:r>
      <w:r w:rsidRPr="000F56C1">
        <w:rPr>
          <w:rFonts w:ascii="Arial" w:eastAsia="Times New Roman" w:hAnsi="Arial" w:cs="Arial"/>
          <w:color w:val="000000"/>
          <w:szCs w:val="24"/>
          <w:lang w:eastAsia="en-GB"/>
        </w:rPr>
        <w:t xml:space="preserve"> will almost double (from 14% to 22%), affecting health systems everywhere.</w:t>
      </w:r>
      <w:r w:rsidRPr="000F56C1">
        <w:rPr>
          <w:rFonts w:ascii="Arial" w:eastAsia="Times New Roman" w:hAnsi="Arial" w:cs="Arial"/>
          <w:color w:val="000000"/>
          <w:szCs w:val="24"/>
          <w:lang w:eastAsia="en-GB"/>
        </w:rPr>
        <w:t xml:space="preserve"> </w:t>
      </w:r>
      <w:r w:rsidRPr="000F56C1">
        <w:rPr>
          <w:rFonts w:ascii="Arial" w:eastAsia="Times New Roman" w:hAnsi="Arial" w:cs="Arial"/>
          <w:color w:val="000000"/>
          <w:szCs w:val="24"/>
          <w:lang w:eastAsia="en-GB"/>
        </w:rPr>
        <w:t xml:space="preserve">The United Nations has set forth </w:t>
      </w:r>
      <w:r w:rsidRPr="000F56C1">
        <w:rPr>
          <w:rFonts w:ascii="Arial" w:eastAsia="Times New Roman" w:hAnsi="Arial" w:cs="Arial"/>
          <w:color w:val="000000"/>
          <w:szCs w:val="24"/>
          <w:lang w:eastAsia="en-GB"/>
        </w:rPr>
        <w:t>specific</w:t>
      </w:r>
      <w:r w:rsidRPr="000F56C1">
        <w:rPr>
          <w:rFonts w:ascii="Arial" w:eastAsia="Times New Roman" w:hAnsi="Arial" w:cs="Arial"/>
          <w:color w:val="000000"/>
          <w:szCs w:val="24"/>
          <w:lang w:eastAsia="en-GB"/>
        </w:rPr>
        <w:t xml:space="preserve"> guidelines for its member nations to care for and meet the needs of older individuals</w:t>
      </w:r>
      <w:r w:rsidRPr="000F56C1">
        <w:rPr>
          <w:rFonts w:ascii="Arial" w:eastAsia="Times New Roman" w:hAnsi="Arial" w:cs="Arial"/>
          <w:color w:val="000000"/>
          <w:szCs w:val="24"/>
          <w:lang w:eastAsia="en-GB"/>
        </w:rPr>
        <w:t>, which p</w:t>
      </w:r>
      <w:r w:rsidRPr="000F56C1">
        <w:rPr>
          <w:rFonts w:ascii="Arial" w:eastAsia="Times New Roman" w:hAnsi="Arial" w:cs="Arial"/>
          <w:color w:val="000000"/>
          <w:szCs w:val="24"/>
          <w:lang w:eastAsia="en-GB"/>
        </w:rPr>
        <w:t>rompt governments to integrate the following concepts into national programmes</w:t>
      </w:r>
      <w:r w:rsidRPr="000F56C1">
        <w:rPr>
          <w:rFonts w:ascii="Arial" w:hAnsi="Arial" w:cs="Arial"/>
          <w:color w:val="000000"/>
        </w:rPr>
        <w:t xml:space="preserve"> </w:t>
      </w:r>
      <w:r w:rsidRPr="000F56C1">
        <w:rPr>
          <w:rFonts w:ascii="Arial" w:eastAsia="Times New Roman" w:hAnsi="Arial" w:cs="Arial"/>
          <w:color w:val="000000"/>
          <w:szCs w:val="24"/>
          <w:lang w:eastAsia="en-GB"/>
        </w:rPr>
        <w:t>(United Nations, 1991)</w:t>
      </w:r>
      <w:r w:rsidRPr="000F56C1">
        <w:rPr>
          <w:rFonts w:ascii="Arial" w:eastAsia="Times New Roman" w:hAnsi="Arial" w:cs="Arial"/>
          <w:color w:val="000000"/>
          <w:szCs w:val="24"/>
          <w:lang w:eastAsia="en-GB"/>
        </w:rPr>
        <w:t>:</w:t>
      </w:r>
    </w:p>
    <w:p w14:paraId="05AAD591" w14:textId="05CFD4C6" w:rsidR="00E6439C" w:rsidRPr="000F56C1" w:rsidRDefault="00E6439C" w:rsidP="000F56C1">
      <w:pPr>
        <w:shd w:val="clear" w:color="auto" w:fill="FFFFFF"/>
        <w:spacing w:after="0" w:line="360" w:lineRule="auto"/>
        <w:rPr>
          <w:rFonts w:ascii="Arial" w:eastAsia="Times New Roman" w:hAnsi="Arial" w:cs="Arial"/>
          <w:color w:val="000000"/>
          <w:szCs w:val="24"/>
          <w:lang w:eastAsia="en-GB"/>
        </w:rPr>
      </w:pPr>
    </w:p>
    <w:p w14:paraId="11227325" w14:textId="6F1F7E1A" w:rsidR="00E6439C" w:rsidRPr="000F56C1" w:rsidRDefault="00E6439C" w:rsidP="000F56C1">
      <w:pPr>
        <w:pStyle w:val="ListParagraph"/>
        <w:numPr>
          <w:ilvl w:val="0"/>
          <w:numId w:val="6"/>
        </w:numPr>
        <w:shd w:val="clear" w:color="auto" w:fill="FFFFFF"/>
        <w:spacing w:after="0" w:line="360" w:lineRule="auto"/>
        <w:rPr>
          <w:rFonts w:ascii="Arial" w:eastAsia="Times New Roman" w:hAnsi="Arial" w:cs="Arial"/>
          <w:b/>
          <w:bCs/>
          <w:color w:val="000000"/>
          <w:szCs w:val="24"/>
          <w:lang w:eastAsia="en-GB"/>
        </w:rPr>
      </w:pPr>
      <w:r w:rsidRPr="000F56C1">
        <w:rPr>
          <w:rFonts w:ascii="Arial" w:eastAsia="Times New Roman" w:hAnsi="Arial" w:cs="Arial"/>
          <w:b/>
          <w:bCs/>
          <w:color w:val="000000"/>
          <w:szCs w:val="24"/>
          <w:lang w:eastAsia="en-GB"/>
        </w:rPr>
        <w:t xml:space="preserve">Independence: </w:t>
      </w:r>
      <w:r w:rsidRPr="000F56C1">
        <w:rPr>
          <w:rFonts w:ascii="Arial" w:eastAsia="Times New Roman" w:hAnsi="Arial" w:cs="Arial"/>
          <w:color w:val="000000"/>
          <w:sz w:val="22"/>
          <w:lang w:eastAsia="en-GB"/>
        </w:rPr>
        <w:t>Older people should have</w:t>
      </w:r>
      <w:r w:rsidRPr="000F56C1">
        <w:rPr>
          <w:rFonts w:ascii="Arial" w:eastAsia="Times New Roman" w:hAnsi="Arial" w:cs="Arial"/>
          <w:color w:val="000000"/>
          <w:sz w:val="22"/>
          <w:lang w:eastAsia="en-GB"/>
        </w:rPr>
        <w:t xml:space="preserve"> access to</w:t>
      </w:r>
      <w:r w:rsidRPr="000F56C1">
        <w:rPr>
          <w:rFonts w:ascii="Arial" w:eastAsia="Times New Roman" w:hAnsi="Arial" w:cs="Arial"/>
          <w:color w:val="000000"/>
          <w:sz w:val="22"/>
          <w:lang w:eastAsia="en-GB"/>
        </w:rPr>
        <w:t xml:space="preserve"> enough food, water, housing, clothes, education and training, </w:t>
      </w:r>
      <w:r w:rsidRPr="000F56C1">
        <w:rPr>
          <w:rFonts w:ascii="Arial" w:eastAsia="Times New Roman" w:hAnsi="Arial" w:cs="Arial"/>
          <w:color w:val="000000"/>
          <w:sz w:val="22"/>
          <w:lang w:eastAsia="en-GB"/>
        </w:rPr>
        <w:t xml:space="preserve">and </w:t>
      </w:r>
      <w:r w:rsidRPr="000F56C1">
        <w:rPr>
          <w:rFonts w:ascii="Arial" w:eastAsia="Times New Roman" w:hAnsi="Arial" w:cs="Arial"/>
          <w:color w:val="000000"/>
          <w:sz w:val="22"/>
          <w:lang w:eastAsia="en-GB"/>
        </w:rPr>
        <w:t>health care</w:t>
      </w:r>
      <w:r w:rsidRPr="000F56C1">
        <w:rPr>
          <w:rFonts w:ascii="Arial" w:eastAsia="Times New Roman" w:hAnsi="Arial" w:cs="Arial"/>
          <w:color w:val="000000"/>
          <w:sz w:val="22"/>
          <w:lang w:eastAsia="en-GB"/>
        </w:rPr>
        <w:t xml:space="preserve">. They should have the </w:t>
      </w:r>
      <w:r w:rsidRPr="000F56C1">
        <w:rPr>
          <w:rFonts w:ascii="Arial" w:eastAsia="Times New Roman" w:hAnsi="Arial" w:cs="Arial"/>
          <w:color w:val="000000"/>
          <w:sz w:val="22"/>
          <w:lang w:eastAsia="en-GB"/>
        </w:rPr>
        <w:t>freedom to work and earn,</w:t>
      </w:r>
      <w:r w:rsidRPr="000F56C1">
        <w:rPr>
          <w:rFonts w:ascii="Arial" w:eastAsia="Times New Roman" w:hAnsi="Arial" w:cs="Arial"/>
          <w:color w:val="000000"/>
          <w:sz w:val="22"/>
          <w:lang w:eastAsia="en-GB"/>
        </w:rPr>
        <w:t xml:space="preserve"> receive</w:t>
      </w:r>
      <w:r w:rsidRPr="000F56C1">
        <w:rPr>
          <w:rFonts w:ascii="Arial" w:eastAsia="Times New Roman" w:hAnsi="Arial" w:cs="Arial"/>
          <w:color w:val="000000"/>
          <w:sz w:val="22"/>
          <w:lang w:eastAsia="en-GB"/>
        </w:rPr>
        <w:t xml:space="preserve"> family and community support, and should be allowed to remain at home for as long as possible.</w:t>
      </w:r>
    </w:p>
    <w:p w14:paraId="263590FA" w14:textId="7E2AF460" w:rsidR="00E6439C" w:rsidRPr="000F56C1" w:rsidRDefault="00E6439C" w:rsidP="000F56C1">
      <w:pPr>
        <w:pStyle w:val="ListParagraph"/>
        <w:numPr>
          <w:ilvl w:val="0"/>
          <w:numId w:val="6"/>
        </w:numPr>
        <w:shd w:val="clear" w:color="auto" w:fill="FFFFFF"/>
        <w:spacing w:after="0" w:line="360" w:lineRule="auto"/>
        <w:rPr>
          <w:rFonts w:ascii="Arial" w:eastAsia="Times New Roman" w:hAnsi="Arial" w:cs="Arial"/>
          <w:color w:val="000000"/>
          <w:sz w:val="22"/>
          <w:lang w:eastAsia="en-GB"/>
        </w:rPr>
      </w:pPr>
      <w:r w:rsidRPr="000F56C1">
        <w:rPr>
          <w:rFonts w:ascii="Arial" w:eastAsia="Times New Roman" w:hAnsi="Arial" w:cs="Arial"/>
          <w:b/>
          <w:bCs/>
          <w:color w:val="000000"/>
          <w:szCs w:val="24"/>
          <w:lang w:eastAsia="en-GB"/>
        </w:rPr>
        <w:t xml:space="preserve">Participation: </w:t>
      </w:r>
      <w:r w:rsidRPr="000F56C1">
        <w:rPr>
          <w:rFonts w:ascii="Arial" w:eastAsia="Times New Roman" w:hAnsi="Arial" w:cs="Arial"/>
          <w:color w:val="000000"/>
          <w:sz w:val="22"/>
          <w:lang w:eastAsia="en-GB"/>
        </w:rPr>
        <w:t xml:space="preserve">Older people should stay involved in society, participate in </w:t>
      </w:r>
      <w:r w:rsidRPr="000F56C1">
        <w:rPr>
          <w:rFonts w:ascii="Arial" w:eastAsia="Times New Roman" w:hAnsi="Arial" w:cs="Arial"/>
          <w:color w:val="000000"/>
          <w:sz w:val="22"/>
          <w:lang w:eastAsia="en-GB"/>
        </w:rPr>
        <w:t>developing and executing</w:t>
      </w:r>
      <w:r w:rsidRPr="000F56C1">
        <w:rPr>
          <w:rFonts w:ascii="Arial" w:eastAsia="Times New Roman" w:hAnsi="Arial" w:cs="Arial"/>
          <w:color w:val="000000"/>
          <w:sz w:val="22"/>
          <w:lang w:eastAsia="en-GB"/>
        </w:rPr>
        <w:t xml:space="preserve"> policies that directly influence their well-being, and mentor younger people. </w:t>
      </w:r>
      <w:r w:rsidRPr="000F56C1">
        <w:rPr>
          <w:rFonts w:ascii="Arial" w:eastAsia="Times New Roman" w:hAnsi="Arial" w:cs="Arial"/>
          <w:color w:val="000000"/>
          <w:sz w:val="22"/>
          <w:lang w:eastAsia="en-GB"/>
        </w:rPr>
        <w:t>They should be able</w:t>
      </w:r>
      <w:r w:rsidRPr="000F56C1">
        <w:rPr>
          <w:rFonts w:ascii="Arial" w:eastAsia="Times New Roman" w:hAnsi="Arial" w:cs="Arial"/>
          <w:color w:val="000000"/>
          <w:sz w:val="22"/>
          <w:lang w:eastAsia="en-GB"/>
        </w:rPr>
        <w:t xml:space="preserve"> </w:t>
      </w:r>
      <w:r w:rsidRPr="000F56C1">
        <w:rPr>
          <w:rFonts w:ascii="Arial" w:eastAsia="Times New Roman" w:hAnsi="Arial" w:cs="Arial"/>
          <w:color w:val="000000"/>
          <w:sz w:val="22"/>
          <w:lang w:eastAsia="en-GB"/>
        </w:rPr>
        <w:t xml:space="preserve">to </w:t>
      </w:r>
      <w:r w:rsidRPr="000F56C1">
        <w:rPr>
          <w:rFonts w:ascii="Arial" w:eastAsia="Times New Roman" w:hAnsi="Arial" w:cs="Arial"/>
          <w:color w:val="000000"/>
          <w:sz w:val="22"/>
          <w:lang w:eastAsia="en-GB"/>
        </w:rPr>
        <w:t>choose activities that match their interests and skills.</w:t>
      </w:r>
    </w:p>
    <w:p w14:paraId="09D6FAC8" w14:textId="3C734EB6" w:rsidR="00051F41" w:rsidRPr="000F56C1" w:rsidRDefault="00E6439C" w:rsidP="000F56C1">
      <w:pPr>
        <w:pStyle w:val="ListParagraph"/>
        <w:numPr>
          <w:ilvl w:val="0"/>
          <w:numId w:val="6"/>
        </w:numPr>
        <w:shd w:val="clear" w:color="auto" w:fill="FFFFFF"/>
        <w:spacing w:after="0" w:line="360" w:lineRule="auto"/>
        <w:rPr>
          <w:rFonts w:ascii="Arial" w:eastAsia="Times New Roman" w:hAnsi="Arial" w:cs="Arial"/>
          <w:color w:val="000000"/>
          <w:szCs w:val="24"/>
          <w:lang w:eastAsia="en-GB"/>
        </w:rPr>
      </w:pPr>
      <w:r w:rsidRPr="000F56C1">
        <w:rPr>
          <w:rFonts w:ascii="Arial" w:eastAsia="Times New Roman" w:hAnsi="Arial" w:cs="Arial"/>
          <w:b/>
          <w:bCs/>
          <w:color w:val="000000"/>
          <w:szCs w:val="24"/>
          <w:lang w:eastAsia="en-GB"/>
        </w:rPr>
        <w:t>Care:</w:t>
      </w:r>
      <w:r w:rsidRPr="000F56C1">
        <w:rPr>
          <w:rFonts w:ascii="Arial" w:eastAsia="Times New Roman" w:hAnsi="Arial" w:cs="Arial"/>
          <w:color w:val="000000"/>
          <w:sz w:val="22"/>
          <w:lang w:eastAsia="en-GB"/>
        </w:rPr>
        <w:t xml:space="preserve"> Following each society</w:t>
      </w:r>
      <w:r w:rsidR="0028421E">
        <w:rPr>
          <w:rFonts w:ascii="Arial" w:eastAsia="Times New Roman" w:hAnsi="Arial" w:cs="Arial"/>
          <w:color w:val="000000"/>
          <w:sz w:val="22"/>
          <w:lang w:eastAsia="en-GB"/>
        </w:rPr>
        <w:t>’</w:t>
      </w:r>
      <w:r w:rsidRPr="000F56C1">
        <w:rPr>
          <w:rFonts w:ascii="Arial" w:eastAsia="Times New Roman" w:hAnsi="Arial" w:cs="Arial"/>
          <w:color w:val="000000"/>
          <w:sz w:val="22"/>
          <w:lang w:eastAsia="en-GB"/>
        </w:rPr>
        <w:t>s cultural beliefs, the family and community should protect and care for elder</w:t>
      </w:r>
      <w:r w:rsidRPr="000F56C1">
        <w:rPr>
          <w:rFonts w:ascii="Arial" w:eastAsia="Times New Roman" w:hAnsi="Arial" w:cs="Arial"/>
          <w:color w:val="000000"/>
          <w:sz w:val="22"/>
          <w:lang w:eastAsia="en-GB"/>
        </w:rPr>
        <w:t>s. To maintain or restore optimal physical, mental, and emotional health</w:t>
      </w:r>
      <w:r w:rsidRPr="000F56C1">
        <w:rPr>
          <w:rFonts w:ascii="Arial" w:eastAsia="Times New Roman" w:hAnsi="Arial" w:cs="Arial"/>
          <w:color w:val="000000"/>
          <w:sz w:val="22"/>
          <w:lang w:eastAsia="en-GB"/>
        </w:rPr>
        <w:t xml:space="preserve"> and</w:t>
      </w:r>
      <w:r w:rsidRPr="000F56C1">
        <w:rPr>
          <w:rFonts w:ascii="Arial" w:eastAsia="Times New Roman" w:hAnsi="Arial" w:cs="Arial"/>
          <w:color w:val="000000"/>
          <w:sz w:val="22"/>
          <w:lang w:eastAsia="en-GB"/>
        </w:rPr>
        <w:t xml:space="preserve"> prevent or delay disease</w:t>
      </w:r>
      <w:r w:rsidRPr="000F56C1">
        <w:rPr>
          <w:rFonts w:ascii="Arial" w:eastAsia="Times New Roman" w:hAnsi="Arial" w:cs="Arial"/>
          <w:color w:val="000000"/>
          <w:sz w:val="22"/>
          <w:lang w:eastAsia="en-GB"/>
        </w:rPr>
        <w:t>, they should have easy access to health care</w:t>
      </w:r>
      <w:r w:rsidRPr="000F56C1">
        <w:rPr>
          <w:rFonts w:ascii="Arial" w:eastAsia="Times New Roman" w:hAnsi="Arial" w:cs="Arial"/>
          <w:color w:val="000000"/>
          <w:sz w:val="22"/>
          <w:lang w:eastAsia="en-GB"/>
        </w:rPr>
        <w:t xml:space="preserve">. </w:t>
      </w:r>
      <w:r w:rsidRPr="000F56C1">
        <w:rPr>
          <w:rFonts w:ascii="Arial" w:eastAsia="Times New Roman" w:hAnsi="Arial" w:cs="Arial"/>
          <w:color w:val="000000"/>
          <w:sz w:val="22"/>
          <w:lang w:eastAsia="en-GB"/>
        </w:rPr>
        <w:t xml:space="preserve">They </w:t>
      </w:r>
      <w:r w:rsidRPr="000F56C1">
        <w:rPr>
          <w:rFonts w:ascii="Arial" w:eastAsia="Times New Roman" w:hAnsi="Arial" w:cs="Arial"/>
          <w:color w:val="000000"/>
          <w:sz w:val="22"/>
          <w:lang w:eastAsia="en-GB"/>
        </w:rPr>
        <w:t xml:space="preserve">should have access to social and legal services to increase their autonomy, protection, and care. </w:t>
      </w:r>
    </w:p>
    <w:p w14:paraId="554EABB5" w14:textId="362C8D4C" w:rsidR="008471D6" w:rsidRPr="000F56C1" w:rsidRDefault="00E6439C" w:rsidP="000F56C1">
      <w:pPr>
        <w:pStyle w:val="ListParagraph"/>
        <w:numPr>
          <w:ilvl w:val="0"/>
          <w:numId w:val="6"/>
        </w:numPr>
        <w:shd w:val="clear" w:color="auto" w:fill="FFFFFF"/>
        <w:spacing w:after="0" w:line="360" w:lineRule="auto"/>
        <w:rPr>
          <w:rFonts w:ascii="Arial" w:eastAsia="Times New Roman" w:hAnsi="Arial" w:cs="Arial"/>
          <w:color w:val="000000"/>
          <w:szCs w:val="24"/>
          <w:lang w:eastAsia="en-GB"/>
        </w:rPr>
      </w:pPr>
      <w:r w:rsidRPr="000F56C1">
        <w:rPr>
          <w:rFonts w:ascii="Arial" w:eastAsia="Times New Roman" w:hAnsi="Arial" w:cs="Arial"/>
          <w:b/>
          <w:bCs/>
          <w:color w:val="000000"/>
          <w:sz w:val="22"/>
          <w:lang w:eastAsia="en-GB"/>
        </w:rPr>
        <w:t xml:space="preserve">Self-fulfilment: </w:t>
      </w:r>
      <w:r w:rsidRPr="000F56C1">
        <w:rPr>
          <w:rFonts w:ascii="Arial" w:eastAsia="Times New Roman" w:hAnsi="Arial" w:cs="Arial"/>
          <w:color w:val="000000"/>
          <w:sz w:val="22"/>
          <w:lang w:eastAsia="en-GB"/>
        </w:rPr>
        <w:t>Seniors should have access to society</w:t>
      </w:r>
      <w:r w:rsidR="0028421E">
        <w:rPr>
          <w:rFonts w:ascii="Arial" w:eastAsia="Times New Roman" w:hAnsi="Arial" w:cs="Arial"/>
          <w:color w:val="000000"/>
          <w:sz w:val="22"/>
          <w:lang w:eastAsia="en-GB"/>
        </w:rPr>
        <w:t>’</w:t>
      </w:r>
      <w:r w:rsidRPr="000F56C1">
        <w:rPr>
          <w:rFonts w:ascii="Arial" w:eastAsia="Times New Roman" w:hAnsi="Arial" w:cs="Arial"/>
          <w:color w:val="000000"/>
          <w:sz w:val="22"/>
          <w:lang w:eastAsia="en-GB"/>
        </w:rPr>
        <w:t xml:space="preserve">s educational, cultural, spiritual, and recreational resources, as well as possibilities for complete </w:t>
      </w:r>
      <w:r w:rsidRPr="000F56C1">
        <w:rPr>
          <w:rFonts w:ascii="Arial" w:eastAsia="Times New Roman" w:hAnsi="Arial" w:cs="Arial"/>
          <w:color w:val="000000"/>
          <w:sz w:val="22"/>
          <w:lang w:eastAsia="en-GB"/>
        </w:rPr>
        <w:t>fulfilment</w:t>
      </w:r>
      <w:r w:rsidRPr="000F56C1">
        <w:rPr>
          <w:rFonts w:ascii="Arial" w:eastAsia="Times New Roman" w:hAnsi="Arial" w:cs="Arial"/>
          <w:color w:val="000000"/>
          <w:sz w:val="22"/>
          <w:lang w:eastAsia="en-GB"/>
        </w:rPr>
        <w:t>.</w:t>
      </w:r>
    </w:p>
    <w:p w14:paraId="7EEA4BCC" w14:textId="2C0F9430" w:rsidR="00E6439C" w:rsidRPr="000F56C1" w:rsidRDefault="00E6439C" w:rsidP="000F56C1">
      <w:pPr>
        <w:pStyle w:val="ListParagraph"/>
        <w:numPr>
          <w:ilvl w:val="0"/>
          <w:numId w:val="6"/>
        </w:numPr>
        <w:shd w:val="clear" w:color="auto" w:fill="FFFFFF"/>
        <w:spacing w:after="0" w:line="360" w:lineRule="auto"/>
        <w:rPr>
          <w:rFonts w:ascii="Arial" w:eastAsia="Times New Roman" w:hAnsi="Arial" w:cs="Arial"/>
          <w:color w:val="000000"/>
          <w:szCs w:val="24"/>
          <w:lang w:eastAsia="en-GB"/>
        </w:rPr>
      </w:pPr>
      <w:r w:rsidRPr="000F56C1">
        <w:rPr>
          <w:rFonts w:ascii="Arial" w:eastAsia="Times New Roman" w:hAnsi="Arial" w:cs="Arial"/>
          <w:b/>
          <w:bCs/>
          <w:color w:val="000000"/>
          <w:sz w:val="22"/>
          <w:lang w:eastAsia="en-GB"/>
        </w:rPr>
        <w:t>Dignity:</w:t>
      </w:r>
      <w:r w:rsidRPr="000F56C1">
        <w:rPr>
          <w:rFonts w:ascii="Arial" w:eastAsia="Times New Roman" w:hAnsi="Arial" w:cs="Arial"/>
          <w:color w:val="000000"/>
          <w:szCs w:val="24"/>
          <w:lang w:eastAsia="en-GB"/>
        </w:rPr>
        <w:t xml:space="preserve"> </w:t>
      </w:r>
      <w:r w:rsidRPr="000F56C1">
        <w:rPr>
          <w:rFonts w:ascii="Arial" w:eastAsia="Times New Roman" w:hAnsi="Arial" w:cs="Arial"/>
          <w:color w:val="000000"/>
          <w:szCs w:val="24"/>
          <w:lang w:eastAsia="en-GB"/>
        </w:rPr>
        <w:t xml:space="preserve">Elders should be treated </w:t>
      </w:r>
      <w:r w:rsidRPr="000F56C1">
        <w:rPr>
          <w:rFonts w:ascii="Arial" w:eastAsia="Times New Roman" w:hAnsi="Arial" w:cs="Arial"/>
          <w:color w:val="000000"/>
          <w:szCs w:val="24"/>
          <w:lang w:eastAsia="en-GB"/>
        </w:rPr>
        <w:t>fairly, without being physically and mentally abused,</w:t>
      </w:r>
      <w:r w:rsidRPr="000F56C1">
        <w:rPr>
          <w:rFonts w:ascii="Arial" w:eastAsia="Times New Roman" w:hAnsi="Arial" w:cs="Arial"/>
          <w:color w:val="000000"/>
          <w:szCs w:val="24"/>
          <w:lang w:eastAsia="en-GB"/>
        </w:rPr>
        <w:t xml:space="preserve"> regardless of age, gender, race or ethnicity, </w:t>
      </w:r>
      <w:r w:rsidRPr="000F56C1">
        <w:rPr>
          <w:rFonts w:ascii="Arial" w:eastAsia="Times New Roman" w:hAnsi="Arial" w:cs="Arial"/>
          <w:color w:val="000000"/>
          <w:szCs w:val="24"/>
          <w:lang w:eastAsia="en-GB"/>
        </w:rPr>
        <w:t>disability</w:t>
      </w:r>
      <w:r w:rsidRPr="000F56C1">
        <w:rPr>
          <w:rFonts w:ascii="Arial" w:eastAsia="Times New Roman" w:hAnsi="Arial" w:cs="Arial"/>
          <w:color w:val="000000"/>
          <w:szCs w:val="24"/>
          <w:lang w:eastAsia="en-GB"/>
        </w:rPr>
        <w:t>, and respected irrespective of their economic contribution.</w:t>
      </w:r>
    </w:p>
    <w:p w14:paraId="6CB4B640" w14:textId="77777777" w:rsidR="00285DD6" w:rsidRPr="000F56C1" w:rsidRDefault="00285DD6" w:rsidP="000F56C1">
      <w:pPr>
        <w:shd w:val="clear" w:color="auto" w:fill="FFFFFF"/>
        <w:spacing w:after="0" w:line="360" w:lineRule="auto"/>
        <w:rPr>
          <w:rFonts w:ascii="Arial" w:eastAsia="Times New Roman" w:hAnsi="Arial" w:cs="Arial"/>
          <w:color w:val="000000"/>
          <w:szCs w:val="24"/>
          <w:lang w:eastAsia="en-GB"/>
        </w:rPr>
      </w:pPr>
    </w:p>
    <w:p w14:paraId="42FDC3AC" w14:textId="311F6FB4" w:rsidR="00DE3044" w:rsidRPr="000F56C1" w:rsidRDefault="00DE3044" w:rsidP="000F56C1">
      <w:pPr>
        <w:shd w:val="clear" w:color="auto" w:fill="FFFFFF"/>
        <w:spacing w:after="0" w:line="360" w:lineRule="auto"/>
        <w:rPr>
          <w:rFonts w:ascii="Arial" w:eastAsia="Times New Roman" w:hAnsi="Arial" w:cs="Arial"/>
          <w:color w:val="000000"/>
          <w:sz w:val="22"/>
          <w:lang w:eastAsia="en-GB"/>
        </w:rPr>
      </w:pPr>
    </w:p>
    <w:p w14:paraId="340623AE" w14:textId="17F2C372" w:rsidR="00DE3044" w:rsidRPr="000F56C1" w:rsidRDefault="00DE3044" w:rsidP="000F56C1">
      <w:pPr>
        <w:shd w:val="clear" w:color="auto" w:fill="FFFFFF"/>
        <w:spacing w:after="0" w:line="360" w:lineRule="auto"/>
        <w:rPr>
          <w:rFonts w:ascii="Arial" w:eastAsia="Times New Roman" w:hAnsi="Arial" w:cs="Arial"/>
          <w:color w:val="000000"/>
          <w:sz w:val="22"/>
          <w:lang w:eastAsia="en-GB"/>
        </w:rPr>
      </w:pPr>
      <w:r w:rsidRPr="000F56C1">
        <w:rPr>
          <w:rFonts w:ascii="Arial" w:eastAsia="Times New Roman" w:hAnsi="Arial" w:cs="Arial"/>
          <w:color w:val="000000"/>
          <w:sz w:val="22"/>
          <w:lang w:eastAsia="en-GB"/>
        </w:rPr>
        <w:t xml:space="preserve">The </w:t>
      </w:r>
      <w:r w:rsidR="0028421E">
        <w:rPr>
          <w:rFonts w:ascii="Arial" w:eastAsia="Times New Roman" w:hAnsi="Arial" w:cs="Arial"/>
          <w:color w:val="000000"/>
          <w:sz w:val="22"/>
          <w:lang w:eastAsia="en-GB"/>
        </w:rPr>
        <w:t>‘</w:t>
      </w:r>
      <w:r w:rsidRPr="000F56C1">
        <w:rPr>
          <w:rFonts w:ascii="Arial" w:eastAsia="Times New Roman" w:hAnsi="Arial" w:cs="Arial"/>
          <w:color w:val="000000"/>
          <w:sz w:val="22"/>
          <w:lang w:eastAsia="en-GB"/>
        </w:rPr>
        <w:t>National Service Framework for Older People</w:t>
      </w:r>
      <w:r w:rsidR="0028421E">
        <w:rPr>
          <w:rFonts w:ascii="Arial" w:eastAsia="Times New Roman" w:hAnsi="Arial" w:cs="Arial"/>
          <w:color w:val="000000"/>
          <w:sz w:val="22"/>
          <w:lang w:eastAsia="en-GB"/>
        </w:rPr>
        <w:t>’</w:t>
      </w:r>
      <w:r w:rsidRPr="000F56C1">
        <w:rPr>
          <w:rFonts w:ascii="Arial" w:eastAsia="Times New Roman" w:hAnsi="Arial" w:cs="Arial"/>
          <w:color w:val="000000"/>
          <w:sz w:val="22"/>
          <w:lang w:eastAsia="en-GB"/>
        </w:rPr>
        <w:t xml:space="preserve"> establishes health and social care quality requirements in the UK</w:t>
      </w:r>
      <w:r w:rsidRPr="000F56C1">
        <w:rPr>
          <w:rFonts w:ascii="Arial" w:eastAsia="Times New Roman" w:hAnsi="Arial" w:cs="Arial"/>
          <w:color w:val="000000"/>
          <w:sz w:val="22"/>
          <w:lang w:eastAsia="en-GB"/>
        </w:rPr>
        <w:t>. It assist</w:t>
      </w:r>
      <w:r w:rsidRPr="000F56C1">
        <w:rPr>
          <w:rFonts w:ascii="Arial" w:eastAsia="Times New Roman" w:hAnsi="Arial" w:cs="Arial"/>
          <w:color w:val="000000"/>
          <w:sz w:val="22"/>
          <w:lang w:eastAsia="en-GB"/>
        </w:rPr>
        <w:t>s</w:t>
      </w:r>
      <w:r w:rsidRPr="000F56C1">
        <w:rPr>
          <w:rFonts w:ascii="Arial" w:eastAsia="Times New Roman" w:hAnsi="Arial" w:cs="Arial"/>
          <w:color w:val="000000"/>
          <w:sz w:val="22"/>
          <w:lang w:eastAsia="en-GB"/>
        </w:rPr>
        <w:t xml:space="preserve"> older people in being healthy </w:t>
      </w:r>
      <w:r w:rsidRPr="000F56C1">
        <w:rPr>
          <w:rFonts w:ascii="Arial" w:eastAsia="Times New Roman" w:hAnsi="Arial" w:cs="Arial"/>
          <w:color w:val="000000"/>
          <w:sz w:val="22"/>
          <w:lang w:eastAsia="en-GB"/>
        </w:rPr>
        <w:t xml:space="preserve">and </w:t>
      </w:r>
      <w:r w:rsidRPr="000F56C1">
        <w:rPr>
          <w:rFonts w:ascii="Arial" w:eastAsia="Times New Roman" w:hAnsi="Arial" w:cs="Arial"/>
          <w:color w:val="000000"/>
          <w:sz w:val="22"/>
          <w:lang w:eastAsia="en-GB"/>
        </w:rPr>
        <w:t>active and</w:t>
      </w:r>
      <w:r w:rsidRPr="000F56C1">
        <w:rPr>
          <w:rFonts w:ascii="Arial" w:eastAsia="Times New Roman" w:hAnsi="Arial" w:cs="Arial"/>
          <w:color w:val="000000"/>
          <w:sz w:val="22"/>
          <w:lang w:eastAsia="en-GB"/>
        </w:rPr>
        <w:t xml:space="preserve"> ensuring independence for </w:t>
      </w:r>
      <w:r w:rsidRPr="000F56C1">
        <w:rPr>
          <w:rFonts w:ascii="Arial" w:eastAsia="Times New Roman" w:hAnsi="Arial" w:cs="Arial"/>
          <w:color w:val="000000"/>
          <w:sz w:val="22"/>
          <w:lang w:eastAsia="en-GB"/>
        </w:rPr>
        <w:t xml:space="preserve">as </w:t>
      </w:r>
      <w:r w:rsidRPr="000F56C1">
        <w:rPr>
          <w:rFonts w:ascii="Arial" w:eastAsia="Times New Roman" w:hAnsi="Arial" w:cs="Arial"/>
          <w:color w:val="000000"/>
          <w:sz w:val="22"/>
          <w:lang w:eastAsia="en-GB"/>
        </w:rPr>
        <w:t xml:space="preserve">long as </w:t>
      </w:r>
      <w:r w:rsidRPr="000F56C1">
        <w:rPr>
          <w:rFonts w:ascii="Arial" w:eastAsia="Times New Roman" w:hAnsi="Arial" w:cs="Arial"/>
          <w:color w:val="000000"/>
          <w:sz w:val="22"/>
          <w:lang w:eastAsia="en-GB"/>
        </w:rPr>
        <w:t>possible</w:t>
      </w:r>
      <w:r w:rsidRPr="000F56C1">
        <w:rPr>
          <w:rFonts w:ascii="Arial" w:eastAsia="Times New Roman" w:hAnsi="Arial" w:cs="Arial"/>
          <w:color w:val="000000"/>
          <w:sz w:val="22"/>
          <w:lang w:eastAsia="en-GB"/>
        </w:rPr>
        <w:t xml:space="preserve">. </w:t>
      </w:r>
      <w:r w:rsidRPr="000F56C1">
        <w:rPr>
          <w:rFonts w:ascii="Arial" w:eastAsia="Times New Roman" w:hAnsi="Arial" w:cs="Arial"/>
          <w:color w:val="000000"/>
          <w:sz w:val="22"/>
          <w:lang w:eastAsia="en-GB"/>
        </w:rPr>
        <w:t xml:space="preserve">The NSF for the </w:t>
      </w:r>
      <w:proofErr w:type="gramStart"/>
      <w:r w:rsidRPr="000F56C1">
        <w:rPr>
          <w:rFonts w:ascii="Arial" w:eastAsia="Times New Roman" w:hAnsi="Arial" w:cs="Arial"/>
          <w:color w:val="000000"/>
          <w:sz w:val="22"/>
          <w:lang w:eastAsia="en-GB"/>
        </w:rPr>
        <w:t>elderly(</w:t>
      </w:r>
      <w:proofErr w:type="gramEnd"/>
      <w:r w:rsidRPr="000F56C1">
        <w:rPr>
          <w:rFonts w:ascii="Arial" w:eastAsia="Times New Roman" w:hAnsi="Arial" w:cs="Arial"/>
          <w:color w:val="000000"/>
          <w:sz w:val="22"/>
          <w:lang w:eastAsia="en-GB"/>
        </w:rPr>
        <w:t>Department of Health,</w:t>
      </w:r>
      <w:r w:rsidRPr="000F56C1">
        <w:rPr>
          <w:rFonts w:ascii="Arial" w:eastAsia="Times New Roman" w:hAnsi="Arial" w:cs="Arial"/>
          <w:color w:val="000000"/>
          <w:sz w:val="22"/>
          <w:lang w:eastAsia="en-GB"/>
        </w:rPr>
        <w:t xml:space="preserve"> </w:t>
      </w:r>
      <w:r w:rsidRPr="000F56C1">
        <w:rPr>
          <w:rFonts w:ascii="Arial" w:eastAsia="Times New Roman" w:hAnsi="Arial" w:cs="Arial"/>
          <w:color w:val="000000"/>
          <w:sz w:val="22"/>
          <w:lang w:eastAsia="en-GB"/>
        </w:rPr>
        <w:t>2001):</w:t>
      </w:r>
    </w:p>
    <w:p w14:paraId="6A9397C2" w14:textId="77777777" w:rsidR="00DE3044" w:rsidRPr="000F56C1" w:rsidRDefault="00DE3044" w:rsidP="000F56C1">
      <w:pPr>
        <w:shd w:val="clear" w:color="auto" w:fill="FFFFFF"/>
        <w:spacing w:after="0" w:line="360" w:lineRule="auto"/>
        <w:rPr>
          <w:rFonts w:ascii="Arial" w:eastAsia="Times New Roman" w:hAnsi="Arial" w:cs="Arial"/>
          <w:color w:val="000000"/>
          <w:sz w:val="22"/>
          <w:lang w:eastAsia="en-GB"/>
        </w:rPr>
      </w:pPr>
    </w:p>
    <w:p w14:paraId="5559F91D" w14:textId="77777777" w:rsidR="00DE3044" w:rsidRPr="000F56C1" w:rsidRDefault="00DE3044" w:rsidP="000F56C1">
      <w:pPr>
        <w:pStyle w:val="ListParagraph"/>
        <w:numPr>
          <w:ilvl w:val="0"/>
          <w:numId w:val="9"/>
        </w:numPr>
        <w:shd w:val="clear" w:color="auto" w:fill="FFFFFF"/>
        <w:spacing w:after="0" w:line="360" w:lineRule="auto"/>
        <w:rPr>
          <w:rFonts w:ascii="Arial" w:eastAsia="Times New Roman" w:hAnsi="Arial" w:cs="Arial"/>
          <w:color w:val="000000"/>
          <w:sz w:val="22"/>
          <w:lang w:eastAsia="en-GB"/>
        </w:rPr>
      </w:pPr>
      <w:r w:rsidRPr="000F56C1">
        <w:rPr>
          <w:rFonts w:ascii="Arial" w:eastAsia="Times New Roman" w:hAnsi="Arial" w:cs="Arial"/>
          <w:color w:val="000000"/>
          <w:sz w:val="22"/>
          <w:lang w:eastAsia="en-GB"/>
        </w:rPr>
        <w:t>G</w:t>
      </w:r>
      <w:r w:rsidRPr="000F56C1">
        <w:rPr>
          <w:rFonts w:ascii="Arial" w:eastAsia="Times New Roman" w:hAnsi="Arial" w:cs="Arial"/>
          <w:color w:val="000000"/>
          <w:sz w:val="22"/>
          <w:lang w:eastAsia="en-GB"/>
        </w:rPr>
        <w:t>uarantee</w:t>
      </w:r>
      <w:r w:rsidRPr="000F56C1">
        <w:rPr>
          <w:rFonts w:ascii="Arial" w:eastAsia="Times New Roman" w:hAnsi="Arial" w:cs="Arial"/>
          <w:color w:val="000000"/>
          <w:sz w:val="22"/>
          <w:lang w:eastAsia="en-GB"/>
        </w:rPr>
        <w:t>s</w:t>
      </w:r>
      <w:r w:rsidRPr="000F56C1">
        <w:rPr>
          <w:rFonts w:ascii="Arial" w:eastAsia="Times New Roman" w:hAnsi="Arial" w:cs="Arial"/>
          <w:color w:val="000000"/>
          <w:sz w:val="22"/>
          <w:lang w:eastAsia="en-GB"/>
        </w:rPr>
        <w:t xml:space="preserve"> that older individuals are treated with dignity</w:t>
      </w:r>
      <w:r w:rsidRPr="000F56C1">
        <w:rPr>
          <w:rFonts w:ascii="Arial" w:eastAsia="Times New Roman" w:hAnsi="Arial" w:cs="Arial"/>
          <w:color w:val="000000"/>
          <w:sz w:val="22"/>
          <w:lang w:eastAsia="en-GB"/>
        </w:rPr>
        <w:t xml:space="preserve"> without any discrimination, </w:t>
      </w:r>
    </w:p>
    <w:p w14:paraId="3B31ED9B" w14:textId="611F632B" w:rsidR="00DE3044" w:rsidRPr="000F56C1" w:rsidRDefault="00DE3044" w:rsidP="000F56C1">
      <w:pPr>
        <w:pStyle w:val="ListParagraph"/>
        <w:numPr>
          <w:ilvl w:val="0"/>
          <w:numId w:val="9"/>
        </w:numPr>
        <w:shd w:val="clear" w:color="auto" w:fill="FFFFFF"/>
        <w:spacing w:after="0" w:line="360" w:lineRule="auto"/>
        <w:rPr>
          <w:rFonts w:ascii="Arial" w:eastAsia="Times New Roman" w:hAnsi="Arial" w:cs="Arial"/>
          <w:color w:val="000000"/>
          <w:sz w:val="22"/>
          <w:lang w:eastAsia="en-GB"/>
        </w:rPr>
      </w:pPr>
      <w:r w:rsidRPr="000F56C1">
        <w:rPr>
          <w:rFonts w:ascii="Arial" w:eastAsia="Times New Roman" w:hAnsi="Arial" w:cs="Arial"/>
          <w:color w:val="000000"/>
          <w:sz w:val="22"/>
          <w:lang w:eastAsia="en-GB"/>
        </w:rPr>
        <w:t>It a</w:t>
      </w:r>
      <w:r w:rsidRPr="000F56C1">
        <w:rPr>
          <w:rFonts w:ascii="Arial" w:eastAsia="Times New Roman" w:hAnsi="Arial" w:cs="Arial"/>
          <w:color w:val="000000"/>
          <w:sz w:val="22"/>
          <w:lang w:eastAsia="en-GB"/>
        </w:rPr>
        <w:t>void</w:t>
      </w:r>
      <w:r w:rsidRPr="000F56C1">
        <w:rPr>
          <w:rFonts w:ascii="Arial" w:eastAsia="Times New Roman" w:hAnsi="Arial" w:cs="Arial"/>
          <w:color w:val="000000"/>
          <w:sz w:val="22"/>
          <w:lang w:eastAsia="en-GB"/>
        </w:rPr>
        <w:t>s</w:t>
      </w:r>
      <w:r w:rsidRPr="000F56C1">
        <w:rPr>
          <w:rFonts w:ascii="Arial" w:eastAsia="Times New Roman" w:hAnsi="Arial" w:cs="Arial"/>
          <w:color w:val="000000"/>
          <w:sz w:val="22"/>
          <w:lang w:eastAsia="en-GB"/>
        </w:rPr>
        <w:t xml:space="preserve"> needless hospitalisation and encourage</w:t>
      </w:r>
      <w:r w:rsidRPr="000F56C1">
        <w:rPr>
          <w:rFonts w:ascii="Arial" w:eastAsia="Times New Roman" w:hAnsi="Arial" w:cs="Arial"/>
          <w:color w:val="000000"/>
          <w:sz w:val="22"/>
          <w:lang w:eastAsia="en-GB"/>
        </w:rPr>
        <w:t>s</w:t>
      </w:r>
      <w:r w:rsidRPr="000F56C1">
        <w:rPr>
          <w:rFonts w:ascii="Arial" w:eastAsia="Times New Roman" w:hAnsi="Arial" w:cs="Arial"/>
          <w:color w:val="000000"/>
          <w:sz w:val="22"/>
          <w:lang w:eastAsia="en-GB"/>
        </w:rPr>
        <w:t xml:space="preserve"> </w:t>
      </w:r>
      <w:r w:rsidRPr="000F56C1">
        <w:rPr>
          <w:rFonts w:ascii="Arial" w:eastAsia="Times New Roman" w:hAnsi="Arial" w:cs="Arial"/>
          <w:color w:val="000000"/>
          <w:sz w:val="22"/>
          <w:lang w:eastAsia="en-GB"/>
        </w:rPr>
        <w:t xml:space="preserve">the </w:t>
      </w:r>
      <w:r w:rsidRPr="000F56C1">
        <w:rPr>
          <w:rFonts w:ascii="Arial" w:eastAsia="Times New Roman" w:hAnsi="Arial" w:cs="Arial"/>
          <w:color w:val="000000"/>
          <w:sz w:val="22"/>
          <w:lang w:eastAsia="en-GB"/>
        </w:rPr>
        <w:t>early release</w:t>
      </w:r>
    </w:p>
    <w:p w14:paraId="05751E04" w14:textId="41EA2F2A" w:rsidR="00DE3044" w:rsidRPr="000F56C1" w:rsidRDefault="00DE3044" w:rsidP="000F56C1">
      <w:pPr>
        <w:pStyle w:val="ListParagraph"/>
        <w:numPr>
          <w:ilvl w:val="0"/>
          <w:numId w:val="9"/>
        </w:numPr>
        <w:shd w:val="clear" w:color="auto" w:fill="FFFFFF"/>
        <w:spacing w:after="0" w:line="360" w:lineRule="auto"/>
        <w:rPr>
          <w:rFonts w:ascii="Arial" w:eastAsia="Times New Roman" w:hAnsi="Arial" w:cs="Arial"/>
          <w:color w:val="000000"/>
          <w:sz w:val="22"/>
          <w:lang w:eastAsia="en-GB"/>
        </w:rPr>
      </w:pPr>
      <w:r w:rsidRPr="000F56C1">
        <w:rPr>
          <w:rFonts w:ascii="Arial" w:eastAsia="Times New Roman" w:hAnsi="Arial" w:cs="Arial"/>
          <w:color w:val="000000"/>
          <w:sz w:val="22"/>
          <w:lang w:eastAsia="en-GB"/>
        </w:rPr>
        <w:t>I</w:t>
      </w:r>
      <w:r w:rsidRPr="000F56C1">
        <w:rPr>
          <w:rFonts w:ascii="Arial" w:eastAsia="Times New Roman" w:hAnsi="Arial" w:cs="Arial"/>
          <w:color w:val="000000"/>
          <w:sz w:val="22"/>
          <w:lang w:eastAsia="en-GB"/>
        </w:rPr>
        <w:t>t helps to minimise long-term sickness</w:t>
      </w:r>
      <w:r w:rsidRPr="000F56C1">
        <w:rPr>
          <w:rFonts w:ascii="Arial" w:eastAsia="Times New Roman" w:hAnsi="Arial" w:cs="Arial"/>
          <w:color w:val="000000"/>
          <w:sz w:val="22"/>
          <w:lang w:eastAsia="en-GB"/>
        </w:rPr>
        <w:t xml:space="preserve"> by o</w:t>
      </w:r>
      <w:r w:rsidRPr="000F56C1">
        <w:rPr>
          <w:rFonts w:ascii="Arial" w:eastAsia="Times New Roman" w:hAnsi="Arial" w:cs="Arial"/>
          <w:color w:val="000000"/>
          <w:sz w:val="22"/>
          <w:lang w:eastAsia="en-GB"/>
        </w:rPr>
        <w:t xml:space="preserve">ffering specialised treatment, </w:t>
      </w:r>
    </w:p>
    <w:p w14:paraId="5F69D92B" w14:textId="374C46AE" w:rsidR="006D7516" w:rsidRPr="000F56C1" w:rsidRDefault="00406F8B" w:rsidP="000F56C1">
      <w:pPr>
        <w:pStyle w:val="ListParagraph"/>
        <w:numPr>
          <w:ilvl w:val="0"/>
          <w:numId w:val="9"/>
        </w:numPr>
        <w:shd w:val="clear" w:color="auto" w:fill="FFFFFF"/>
        <w:spacing w:after="0" w:line="360" w:lineRule="auto"/>
        <w:rPr>
          <w:rFonts w:ascii="Arial" w:eastAsia="Times New Roman" w:hAnsi="Arial" w:cs="Arial"/>
          <w:color w:val="000000"/>
          <w:sz w:val="22"/>
          <w:lang w:eastAsia="en-GB"/>
        </w:rPr>
      </w:pPr>
      <w:r w:rsidRPr="000F56C1">
        <w:rPr>
          <w:rFonts w:ascii="Arial" w:eastAsia="Times New Roman" w:hAnsi="Arial" w:cs="Arial"/>
          <w:color w:val="000000"/>
          <w:sz w:val="22"/>
          <w:lang w:eastAsia="en-GB"/>
        </w:rPr>
        <w:t>NSF e</w:t>
      </w:r>
      <w:r w:rsidR="00DE3044" w:rsidRPr="000F56C1">
        <w:rPr>
          <w:rFonts w:ascii="Arial" w:eastAsia="Times New Roman" w:hAnsi="Arial" w:cs="Arial"/>
          <w:color w:val="000000"/>
          <w:sz w:val="22"/>
          <w:lang w:eastAsia="en-GB"/>
        </w:rPr>
        <w:t>ncourage</w:t>
      </w:r>
      <w:r w:rsidR="00DE3044" w:rsidRPr="000F56C1">
        <w:rPr>
          <w:rFonts w:ascii="Arial" w:eastAsia="Times New Roman" w:hAnsi="Arial" w:cs="Arial"/>
          <w:color w:val="000000"/>
          <w:sz w:val="22"/>
          <w:lang w:eastAsia="en-GB"/>
        </w:rPr>
        <w:t>s</w:t>
      </w:r>
      <w:r w:rsidR="00DE3044" w:rsidRPr="000F56C1">
        <w:rPr>
          <w:rFonts w:ascii="Arial" w:eastAsia="Times New Roman" w:hAnsi="Arial" w:cs="Arial"/>
          <w:color w:val="000000"/>
          <w:sz w:val="22"/>
          <w:lang w:eastAsia="en-GB"/>
        </w:rPr>
        <w:t xml:space="preserve"> healthy lives and independence among the elderly</w:t>
      </w:r>
      <w:r w:rsidR="00681396" w:rsidRPr="000F56C1">
        <w:rPr>
          <w:rFonts w:ascii="Arial" w:eastAsia="Times New Roman" w:hAnsi="Arial" w:cs="Arial"/>
          <w:color w:val="000000"/>
          <w:sz w:val="22"/>
          <w:lang w:eastAsia="en-GB"/>
        </w:rPr>
        <w:t>.</w:t>
      </w:r>
    </w:p>
    <w:p w14:paraId="3C98C39E" w14:textId="3F8321E2" w:rsidR="008471D6" w:rsidRPr="002E4CA1" w:rsidRDefault="008471D6" w:rsidP="002E4CA1">
      <w:pPr>
        <w:shd w:val="clear" w:color="auto" w:fill="FFFFFF"/>
        <w:spacing w:after="0" w:line="360" w:lineRule="auto"/>
        <w:rPr>
          <w:rFonts w:ascii="Arial" w:eastAsia="Times New Roman" w:hAnsi="Arial" w:cs="Arial"/>
          <w:color w:val="000000"/>
          <w:sz w:val="22"/>
          <w:lang w:eastAsia="en-GB"/>
        </w:rPr>
      </w:pPr>
    </w:p>
    <w:p w14:paraId="7FFB0A4D" w14:textId="0AB2B252" w:rsidR="00CF4122" w:rsidRPr="000F56C1" w:rsidRDefault="00173A74" w:rsidP="000F56C1">
      <w:pPr>
        <w:shd w:val="clear" w:color="auto" w:fill="FFFFFF"/>
        <w:spacing w:after="0" w:line="360" w:lineRule="auto"/>
        <w:rPr>
          <w:rFonts w:ascii="Arial" w:eastAsia="Times New Roman" w:hAnsi="Arial" w:cs="Arial"/>
          <w:color w:val="000000"/>
          <w:sz w:val="22"/>
          <w:lang w:eastAsia="en-GB"/>
        </w:rPr>
      </w:pPr>
      <w:r w:rsidRPr="000F56C1">
        <w:rPr>
          <w:rFonts w:ascii="Arial" w:eastAsia="Times New Roman" w:hAnsi="Arial" w:cs="Arial"/>
          <w:color w:val="000000"/>
          <w:sz w:val="22"/>
          <w:lang w:eastAsia="en-GB"/>
        </w:rPr>
        <w:t xml:space="preserve">Historically, elderly care in Japan was the duty of families, as prescribed by the 1898 Meiji Civil Code, which stated that the oldest son was responsible for taking care of elderly </w:t>
      </w:r>
      <w:proofErr w:type="gramStart"/>
      <w:r w:rsidRPr="000F56C1">
        <w:rPr>
          <w:rFonts w:ascii="Arial" w:eastAsia="Times New Roman" w:hAnsi="Arial" w:cs="Arial"/>
          <w:color w:val="000000"/>
          <w:sz w:val="22"/>
          <w:lang w:eastAsia="en-GB"/>
        </w:rPr>
        <w:t>parents(</w:t>
      </w:r>
      <w:proofErr w:type="gramEnd"/>
      <w:r w:rsidRPr="000F56C1">
        <w:rPr>
          <w:rFonts w:ascii="Arial" w:eastAsia="Times New Roman" w:hAnsi="Arial" w:cs="Arial"/>
          <w:color w:val="000000"/>
          <w:sz w:val="22"/>
          <w:lang w:eastAsia="en-GB"/>
        </w:rPr>
        <w:t xml:space="preserve">Annear et al, 2016). Japan has long been noted for its respect for the elderly and feeling of duty to care for them. The </w:t>
      </w:r>
      <w:r w:rsidR="0028421E">
        <w:rPr>
          <w:rFonts w:ascii="Arial" w:eastAsia="Times New Roman" w:hAnsi="Arial" w:cs="Arial"/>
          <w:color w:val="000000"/>
          <w:sz w:val="22"/>
          <w:lang w:eastAsia="en-GB"/>
        </w:rPr>
        <w:t>“</w:t>
      </w:r>
      <w:r w:rsidRPr="000F56C1">
        <w:rPr>
          <w:rFonts w:ascii="Arial" w:eastAsia="Times New Roman" w:hAnsi="Arial" w:cs="Arial"/>
          <w:color w:val="000000"/>
          <w:sz w:val="22"/>
          <w:lang w:eastAsia="en-GB"/>
        </w:rPr>
        <w:t>Japanese style welfare state</w:t>
      </w:r>
      <w:r w:rsidR="0028421E">
        <w:rPr>
          <w:rFonts w:ascii="Arial" w:eastAsia="Times New Roman" w:hAnsi="Arial" w:cs="Arial"/>
          <w:color w:val="000000"/>
          <w:sz w:val="22"/>
          <w:lang w:eastAsia="en-GB"/>
        </w:rPr>
        <w:t>”</w:t>
      </w:r>
      <w:r w:rsidRPr="000F56C1">
        <w:rPr>
          <w:rFonts w:ascii="Arial" w:eastAsia="Times New Roman" w:hAnsi="Arial" w:cs="Arial"/>
          <w:color w:val="000000"/>
          <w:sz w:val="22"/>
          <w:lang w:eastAsia="en-GB"/>
        </w:rPr>
        <w:t xml:space="preserve"> formalised family engagement and duty in caring. Care provision has been increasingly recognised as a communal (and not just a family) responsibility as society</w:t>
      </w:r>
      <w:r w:rsidR="0028421E">
        <w:rPr>
          <w:rFonts w:ascii="Arial" w:eastAsia="Times New Roman" w:hAnsi="Arial" w:cs="Arial"/>
          <w:color w:val="000000"/>
          <w:sz w:val="22"/>
          <w:lang w:eastAsia="en-GB"/>
        </w:rPr>
        <w:t>’</w:t>
      </w:r>
      <w:r w:rsidRPr="000F56C1">
        <w:rPr>
          <w:rFonts w:ascii="Arial" w:eastAsia="Times New Roman" w:hAnsi="Arial" w:cs="Arial"/>
          <w:color w:val="000000"/>
          <w:sz w:val="22"/>
          <w:lang w:eastAsia="en-GB"/>
        </w:rPr>
        <w:t>s demographics have changed.</w:t>
      </w:r>
      <w:r w:rsidRPr="000F56C1">
        <w:rPr>
          <w:rFonts w:ascii="Arial" w:hAnsi="Arial" w:cs="Arial"/>
          <w:color w:val="000000"/>
          <w:sz w:val="22"/>
        </w:rPr>
        <w:t xml:space="preserve"> </w:t>
      </w:r>
      <w:r w:rsidRPr="000F56C1">
        <w:rPr>
          <w:rFonts w:ascii="Arial" w:eastAsia="Times New Roman" w:hAnsi="Arial" w:cs="Arial"/>
          <w:color w:val="000000"/>
          <w:sz w:val="22"/>
          <w:lang w:eastAsia="en-GB"/>
        </w:rPr>
        <w:t xml:space="preserve">(Iza </w:t>
      </w:r>
      <w:proofErr w:type="spellStart"/>
      <w:r w:rsidRPr="000F56C1">
        <w:rPr>
          <w:rFonts w:ascii="Arial" w:eastAsia="Times New Roman" w:hAnsi="Arial" w:cs="Arial"/>
          <w:color w:val="000000"/>
          <w:sz w:val="22"/>
          <w:lang w:eastAsia="en-GB"/>
        </w:rPr>
        <w:t>Kavedžija</w:t>
      </w:r>
      <w:proofErr w:type="spellEnd"/>
      <w:r w:rsidRPr="000F56C1">
        <w:rPr>
          <w:rFonts w:ascii="Arial" w:eastAsia="Times New Roman" w:hAnsi="Arial" w:cs="Arial"/>
          <w:color w:val="000000"/>
          <w:sz w:val="22"/>
          <w:lang w:eastAsia="en-GB"/>
        </w:rPr>
        <w:t xml:space="preserve">, 2018) </w:t>
      </w:r>
      <w:r w:rsidR="00406F8B" w:rsidRPr="000F56C1">
        <w:rPr>
          <w:rFonts w:ascii="Arial" w:eastAsia="Times New Roman" w:hAnsi="Arial" w:cs="Arial"/>
          <w:color w:val="000000"/>
          <w:sz w:val="22"/>
          <w:lang w:eastAsia="en-GB"/>
        </w:rPr>
        <w:t xml:space="preserve">Japan launched Long Term Care Insurance (LCTI) in 2000 to cover </w:t>
      </w:r>
      <w:r w:rsidR="00406F8B" w:rsidRPr="000F56C1">
        <w:rPr>
          <w:rFonts w:ascii="Arial" w:eastAsia="Times New Roman" w:hAnsi="Arial" w:cs="Arial"/>
          <w:color w:val="000000"/>
          <w:sz w:val="22"/>
          <w:lang w:eastAsia="en-GB"/>
        </w:rPr>
        <w:t>older adult</w:t>
      </w:r>
      <w:r w:rsidR="00CF4122" w:rsidRPr="000F56C1">
        <w:rPr>
          <w:rFonts w:ascii="Arial" w:eastAsia="Times New Roman" w:hAnsi="Arial" w:cs="Arial"/>
          <w:color w:val="000000"/>
          <w:sz w:val="22"/>
          <w:lang w:eastAsia="en-GB"/>
        </w:rPr>
        <w:t>s</w:t>
      </w:r>
      <w:r w:rsidR="0028421E">
        <w:rPr>
          <w:rFonts w:ascii="Arial" w:eastAsia="Times New Roman" w:hAnsi="Arial" w:cs="Arial"/>
          <w:color w:val="000000"/>
          <w:sz w:val="22"/>
          <w:lang w:eastAsia="en-GB"/>
        </w:rPr>
        <w:t>’</w:t>
      </w:r>
      <w:r w:rsidR="00406F8B" w:rsidRPr="000F56C1">
        <w:rPr>
          <w:rFonts w:ascii="Arial" w:eastAsia="Times New Roman" w:hAnsi="Arial" w:cs="Arial"/>
          <w:color w:val="000000"/>
          <w:sz w:val="22"/>
          <w:lang w:eastAsia="en-GB"/>
        </w:rPr>
        <w:t xml:space="preserve"> </w:t>
      </w:r>
      <w:r w:rsidR="00406F8B" w:rsidRPr="000F56C1">
        <w:rPr>
          <w:rFonts w:ascii="Arial" w:eastAsia="Times New Roman" w:hAnsi="Arial" w:cs="Arial"/>
          <w:color w:val="000000"/>
          <w:sz w:val="22"/>
          <w:lang w:eastAsia="en-GB"/>
        </w:rPr>
        <w:t>requirements</w:t>
      </w:r>
      <w:r w:rsidR="00710B34" w:rsidRPr="000F56C1">
        <w:rPr>
          <w:rFonts w:ascii="Arial" w:eastAsia="Times New Roman" w:hAnsi="Arial" w:cs="Arial"/>
          <w:color w:val="000000"/>
          <w:sz w:val="22"/>
          <w:lang w:eastAsia="en-GB"/>
        </w:rPr>
        <w:t xml:space="preserve"> which primarily aimed to support family members in caring </w:t>
      </w:r>
      <w:r w:rsidR="00CF4122" w:rsidRPr="000F56C1">
        <w:rPr>
          <w:rFonts w:ascii="Arial" w:eastAsia="Times New Roman" w:hAnsi="Arial" w:cs="Arial"/>
          <w:color w:val="000000"/>
          <w:sz w:val="22"/>
          <w:lang w:eastAsia="en-GB"/>
        </w:rPr>
        <w:t xml:space="preserve">for </w:t>
      </w:r>
      <w:r w:rsidR="00710B34" w:rsidRPr="000F56C1">
        <w:rPr>
          <w:rFonts w:ascii="Arial" w:eastAsia="Times New Roman" w:hAnsi="Arial" w:cs="Arial"/>
          <w:color w:val="000000"/>
          <w:sz w:val="22"/>
          <w:lang w:eastAsia="en-GB"/>
        </w:rPr>
        <w:t>older adults.</w:t>
      </w:r>
      <w:r w:rsidR="00406F8B" w:rsidRPr="000F56C1">
        <w:rPr>
          <w:rFonts w:ascii="Arial" w:eastAsia="Times New Roman" w:hAnsi="Arial" w:cs="Arial"/>
          <w:color w:val="000000"/>
          <w:sz w:val="22"/>
          <w:lang w:eastAsia="en-GB"/>
        </w:rPr>
        <w:t xml:space="preserve"> As a result, it is one of the world</w:t>
      </w:r>
      <w:r w:rsidR="0028421E">
        <w:rPr>
          <w:rFonts w:ascii="Arial" w:eastAsia="Times New Roman" w:hAnsi="Arial" w:cs="Arial"/>
          <w:color w:val="000000"/>
          <w:sz w:val="22"/>
          <w:lang w:eastAsia="en-GB"/>
        </w:rPr>
        <w:t>’</w:t>
      </w:r>
      <w:r w:rsidR="00406F8B" w:rsidRPr="000F56C1">
        <w:rPr>
          <w:rFonts w:ascii="Arial" w:eastAsia="Times New Roman" w:hAnsi="Arial" w:cs="Arial"/>
          <w:color w:val="000000"/>
          <w:sz w:val="22"/>
          <w:lang w:eastAsia="en-GB"/>
        </w:rPr>
        <w:t xml:space="preserve">s most extensive aged social care systems, designed to relieve family </w:t>
      </w:r>
      <w:proofErr w:type="gramStart"/>
      <w:r w:rsidR="00406F8B" w:rsidRPr="000F56C1">
        <w:rPr>
          <w:rFonts w:ascii="Arial" w:eastAsia="Times New Roman" w:hAnsi="Arial" w:cs="Arial"/>
          <w:color w:val="000000"/>
          <w:sz w:val="22"/>
          <w:lang w:eastAsia="en-GB"/>
        </w:rPr>
        <w:t>caregivers</w:t>
      </w:r>
      <w:r w:rsidR="00406F8B" w:rsidRPr="000516D3">
        <w:rPr>
          <w:rFonts w:ascii="Arial" w:eastAsia="Times New Roman" w:hAnsi="Arial" w:cs="Arial"/>
          <w:color w:val="000000"/>
          <w:sz w:val="22"/>
          <w:lang w:eastAsia="en-GB"/>
        </w:rPr>
        <w:t>(</w:t>
      </w:r>
      <w:proofErr w:type="gramEnd"/>
      <w:r w:rsidR="00406F8B" w:rsidRPr="000516D3">
        <w:rPr>
          <w:rFonts w:ascii="Arial" w:eastAsia="Times New Roman" w:hAnsi="Arial" w:cs="Arial"/>
          <w:color w:val="000000"/>
          <w:sz w:val="22"/>
          <w:lang w:eastAsia="en-GB"/>
        </w:rPr>
        <w:t>Curry</w:t>
      </w:r>
      <w:r w:rsidR="00406F8B" w:rsidRPr="000F56C1">
        <w:rPr>
          <w:rFonts w:ascii="Arial" w:eastAsia="Times New Roman" w:hAnsi="Arial" w:cs="Arial"/>
          <w:color w:val="000000"/>
          <w:sz w:val="22"/>
          <w:lang w:eastAsia="en-GB"/>
        </w:rPr>
        <w:t xml:space="preserve"> et al</w:t>
      </w:r>
      <w:r w:rsidR="00406F8B" w:rsidRPr="000516D3">
        <w:rPr>
          <w:rFonts w:ascii="Arial" w:eastAsia="Times New Roman" w:hAnsi="Arial" w:cs="Arial"/>
          <w:color w:val="000000"/>
          <w:sz w:val="22"/>
          <w:lang w:eastAsia="en-GB"/>
        </w:rPr>
        <w:t>, 2018)</w:t>
      </w:r>
      <w:r w:rsidR="00406F8B" w:rsidRPr="000F56C1">
        <w:rPr>
          <w:rFonts w:ascii="Arial" w:eastAsia="Times New Roman" w:hAnsi="Arial" w:cs="Arial"/>
          <w:color w:val="000000"/>
          <w:sz w:val="22"/>
          <w:lang w:eastAsia="en-GB"/>
        </w:rPr>
        <w:t xml:space="preserve">. </w:t>
      </w:r>
      <w:r w:rsidR="00CF4122" w:rsidRPr="000F56C1">
        <w:rPr>
          <w:rFonts w:ascii="Arial" w:eastAsia="Times New Roman" w:hAnsi="Arial" w:cs="Arial"/>
          <w:color w:val="000000"/>
          <w:sz w:val="22"/>
          <w:lang w:eastAsia="en-GB"/>
        </w:rPr>
        <w:t xml:space="preserve">LCTI is a </w:t>
      </w:r>
      <w:r w:rsidR="00CF4122" w:rsidRPr="000F56C1">
        <w:rPr>
          <w:rFonts w:ascii="Arial" w:eastAsia="Times New Roman" w:hAnsi="Arial" w:cs="Arial"/>
          <w:color w:val="000000"/>
          <w:sz w:val="22"/>
          <w:lang w:eastAsia="en-GB"/>
        </w:rPr>
        <w:t>needs-based system</w:t>
      </w:r>
      <w:r w:rsidR="00CF4122" w:rsidRPr="000F56C1">
        <w:rPr>
          <w:rFonts w:ascii="Arial" w:eastAsia="Times New Roman" w:hAnsi="Arial" w:cs="Arial"/>
          <w:color w:val="000000"/>
          <w:sz w:val="22"/>
          <w:lang w:eastAsia="en-GB"/>
        </w:rPr>
        <w:t xml:space="preserve"> built on the values of equality and justice, offering care to everybody, regardless of wealth and background</w:t>
      </w:r>
      <w:r w:rsidR="00CF4122" w:rsidRPr="000F56C1">
        <w:rPr>
          <w:rFonts w:ascii="Arial" w:eastAsia="Times New Roman" w:hAnsi="Arial" w:cs="Arial"/>
          <w:color w:val="000000"/>
          <w:sz w:val="22"/>
          <w:lang w:eastAsia="en-GB"/>
        </w:rPr>
        <w:t>.</w:t>
      </w:r>
      <w:r w:rsidR="00CF4122" w:rsidRPr="000F56C1">
        <w:rPr>
          <w:rFonts w:ascii="Arial" w:eastAsia="Times New Roman" w:hAnsi="Arial" w:cs="Arial"/>
          <w:color w:val="000000"/>
          <w:sz w:val="22"/>
          <w:lang w:eastAsia="en-GB"/>
        </w:rPr>
        <w:t xml:space="preserve"> </w:t>
      </w:r>
      <w:r w:rsidR="00CF4122" w:rsidRPr="000F56C1">
        <w:rPr>
          <w:rFonts w:ascii="Arial" w:eastAsia="Times New Roman" w:hAnsi="Arial" w:cs="Arial"/>
          <w:color w:val="000000"/>
          <w:sz w:val="22"/>
          <w:lang w:eastAsia="en-GB"/>
        </w:rPr>
        <w:t>(Gori</w:t>
      </w:r>
      <w:r w:rsidR="00CF4122" w:rsidRPr="000F56C1">
        <w:rPr>
          <w:rFonts w:ascii="Arial" w:eastAsia="Times New Roman" w:hAnsi="Arial" w:cs="Arial"/>
          <w:color w:val="000000"/>
          <w:sz w:val="22"/>
          <w:lang w:eastAsia="en-GB"/>
        </w:rPr>
        <w:t xml:space="preserve"> et al</w:t>
      </w:r>
      <w:r w:rsidR="00CF4122" w:rsidRPr="000F56C1">
        <w:rPr>
          <w:rFonts w:ascii="Arial" w:eastAsia="Times New Roman" w:hAnsi="Arial" w:cs="Arial"/>
          <w:color w:val="000000"/>
          <w:sz w:val="22"/>
          <w:lang w:eastAsia="en-GB"/>
        </w:rPr>
        <w:t>, 2016)</w:t>
      </w:r>
    </w:p>
    <w:p w14:paraId="6ED16F7B" w14:textId="73AEB00D" w:rsidR="002E4CA1" w:rsidRPr="000F56C1" w:rsidRDefault="002E4CA1" w:rsidP="000F56C1">
      <w:pPr>
        <w:shd w:val="clear" w:color="auto" w:fill="FFFFFF"/>
        <w:spacing w:after="0" w:line="360" w:lineRule="auto"/>
        <w:rPr>
          <w:rFonts w:ascii="Arial" w:eastAsia="Times New Roman" w:hAnsi="Arial" w:cs="Arial"/>
          <w:color w:val="000000"/>
          <w:sz w:val="22"/>
          <w:lang w:eastAsia="en-GB"/>
        </w:rPr>
      </w:pPr>
    </w:p>
    <w:p w14:paraId="0FA4D1FF" w14:textId="4C5C8440" w:rsidR="002E4CA1" w:rsidRPr="000F56C1" w:rsidRDefault="002E4CA1" w:rsidP="000F56C1">
      <w:pPr>
        <w:shd w:val="clear" w:color="auto" w:fill="FFFFFF"/>
        <w:spacing w:after="0" w:line="360" w:lineRule="auto"/>
        <w:rPr>
          <w:rFonts w:ascii="Arial" w:eastAsia="Times New Roman" w:hAnsi="Arial" w:cs="Arial"/>
          <w:b/>
          <w:bCs/>
          <w:color w:val="000000"/>
          <w:sz w:val="28"/>
          <w:szCs w:val="28"/>
          <w:lang w:eastAsia="en-GB"/>
        </w:rPr>
      </w:pPr>
      <w:r w:rsidRPr="000F56C1">
        <w:rPr>
          <w:rFonts w:ascii="Arial" w:eastAsia="Times New Roman" w:hAnsi="Arial" w:cs="Arial"/>
          <w:b/>
          <w:bCs/>
          <w:color w:val="000000"/>
          <w:sz w:val="28"/>
          <w:szCs w:val="28"/>
          <w:lang w:eastAsia="en-GB"/>
        </w:rPr>
        <w:t>Future of Care</w:t>
      </w:r>
    </w:p>
    <w:p w14:paraId="51B87428" w14:textId="48DE3F7B" w:rsidR="002E4CA1" w:rsidRPr="000F56C1" w:rsidRDefault="002E4CA1" w:rsidP="000F56C1">
      <w:pPr>
        <w:shd w:val="clear" w:color="auto" w:fill="FFFFFF"/>
        <w:spacing w:after="0" w:line="360" w:lineRule="auto"/>
        <w:rPr>
          <w:rFonts w:ascii="Arial" w:eastAsia="Times New Roman" w:hAnsi="Arial" w:cs="Arial"/>
          <w:color w:val="000000"/>
          <w:szCs w:val="24"/>
          <w:lang w:eastAsia="en-GB"/>
        </w:rPr>
      </w:pPr>
      <w:r w:rsidRPr="000F56C1">
        <w:rPr>
          <w:rFonts w:ascii="Arial" w:eastAsia="Times New Roman" w:hAnsi="Arial" w:cs="Arial"/>
          <w:color w:val="000000"/>
          <w:sz w:val="22"/>
          <w:lang w:eastAsia="en-GB"/>
        </w:rPr>
        <w:t>The UK Government has already identified some gaps in the current care system and promised to make some changes.</w:t>
      </w:r>
      <w:r w:rsidRPr="000F56C1">
        <w:rPr>
          <w:rFonts w:ascii="Arial" w:hAnsi="Arial" w:cs="Arial"/>
        </w:rPr>
        <w:t xml:space="preserve"> </w:t>
      </w:r>
      <w:r w:rsidRPr="000F56C1">
        <w:rPr>
          <w:rFonts w:ascii="Arial" w:eastAsia="Times New Roman" w:hAnsi="Arial" w:cs="Arial"/>
          <w:color w:val="000000"/>
          <w:sz w:val="22"/>
          <w:lang w:eastAsia="en-GB"/>
        </w:rPr>
        <w:t xml:space="preserve">The government is determined to change adult social care. </w:t>
      </w:r>
      <w:r w:rsidRPr="000F56C1">
        <w:rPr>
          <w:rFonts w:ascii="Arial" w:eastAsia="Times New Roman" w:hAnsi="Arial" w:cs="Arial"/>
          <w:color w:val="000000"/>
          <w:sz w:val="22"/>
          <w:lang w:eastAsia="en-GB"/>
        </w:rPr>
        <w:t>They</w:t>
      </w:r>
      <w:r w:rsidRPr="000F56C1">
        <w:rPr>
          <w:rFonts w:ascii="Arial" w:eastAsia="Times New Roman" w:hAnsi="Arial" w:cs="Arial"/>
          <w:color w:val="000000"/>
          <w:sz w:val="22"/>
          <w:lang w:eastAsia="en-GB"/>
        </w:rPr>
        <w:t xml:space="preserve"> want individuals who need care and assistance to be happy and contribute fully to society. </w:t>
      </w:r>
      <w:r w:rsidR="000939BE" w:rsidRPr="000F56C1">
        <w:rPr>
          <w:rFonts w:ascii="Arial" w:eastAsia="Times New Roman" w:hAnsi="Arial" w:cs="Arial"/>
          <w:color w:val="000000"/>
          <w:sz w:val="22"/>
          <w:lang w:eastAsia="en-GB"/>
        </w:rPr>
        <w:t>They</w:t>
      </w:r>
      <w:r w:rsidRPr="000F56C1">
        <w:rPr>
          <w:rFonts w:ascii="Arial" w:eastAsia="Times New Roman" w:hAnsi="Arial" w:cs="Arial"/>
          <w:color w:val="000000"/>
          <w:sz w:val="22"/>
          <w:lang w:eastAsia="en-GB"/>
        </w:rPr>
        <w:t xml:space="preserve"> wish to highlight the importance of families and friends in caring for one another while also supporting individuals who offer unpaid care to a friend or loved one.</w:t>
      </w:r>
      <w:r w:rsidRPr="000F56C1">
        <w:rPr>
          <w:rFonts w:ascii="Arial" w:eastAsia="Times New Roman" w:hAnsi="Arial" w:cs="Arial"/>
          <w:color w:val="000000"/>
          <w:sz w:val="22"/>
          <w:lang w:eastAsia="en-GB"/>
        </w:rPr>
        <w:t xml:space="preserve"> U</w:t>
      </w:r>
      <w:r w:rsidR="000939BE" w:rsidRPr="000F56C1">
        <w:rPr>
          <w:rFonts w:ascii="Arial" w:eastAsia="Times New Roman" w:hAnsi="Arial" w:cs="Arial"/>
          <w:color w:val="000000"/>
          <w:sz w:val="22"/>
          <w:lang w:eastAsia="en-GB"/>
        </w:rPr>
        <w:t xml:space="preserve">K </w:t>
      </w:r>
      <w:r w:rsidRPr="000F56C1">
        <w:rPr>
          <w:rFonts w:ascii="Arial" w:eastAsia="Times New Roman" w:hAnsi="Arial" w:cs="Arial"/>
          <w:color w:val="000000"/>
          <w:sz w:val="22"/>
          <w:lang w:eastAsia="en-GB"/>
        </w:rPr>
        <w:t>Government</w:t>
      </w:r>
      <w:r w:rsidR="0028421E">
        <w:rPr>
          <w:rFonts w:ascii="Arial" w:eastAsia="Times New Roman" w:hAnsi="Arial" w:cs="Arial"/>
          <w:color w:val="000000"/>
          <w:sz w:val="22"/>
          <w:lang w:eastAsia="en-GB"/>
        </w:rPr>
        <w:t>’</w:t>
      </w:r>
      <w:r w:rsidRPr="000F56C1">
        <w:rPr>
          <w:rFonts w:ascii="Arial" w:eastAsia="Times New Roman" w:hAnsi="Arial" w:cs="Arial"/>
          <w:color w:val="000000"/>
          <w:sz w:val="22"/>
          <w:lang w:eastAsia="en-GB"/>
        </w:rPr>
        <w:t xml:space="preserve">s 10 years transformation plan </w:t>
      </w:r>
      <w:r w:rsidRPr="000F56C1">
        <w:rPr>
          <w:rFonts w:ascii="Arial" w:eastAsia="Times New Roman" w:hAnsi="Arial" w:cs="Arial"/>
          <w:color w:val="000000"/>
          <w:sz w:val="22"/>
          <w:lang w:eastAsia="en-GB"/>
        </w:rPr>
        <w:t>is centred on people and focuses around three goals</w:t>
      </w:r>
      <w:r w:rsidRPr="000F56C1">
        <w:rPr>
          <w:rFonts w:ascii="Arial" w:hAnsi="Arial" w:cs="Arial"/>
          <w:color w:val="000000"/>
        </w:rPr>
        <w:t xml:space="preserve"> </w:t>
      </w:r>
      <w:r w:rsidRPr="000F56C1">
        <w:rPr>
          <w:rFonts w:ascii="Arial" w:eastAsia="Times New Roman" w:hAnsi="Arial" w:cs="Arial"/>
          <w:color w:val="000000"/>
          <w:szCs w:val="24"/>
          <w:lang w:eastAsia="en-GB"/>
        </w:rPr>
        <w:t>(DHSC, 2022)</w:t>
      </w:r>
      <w:r w:rsidRPr="000F56C1">
        <w:rPr>
          <w:rFonts w:ascii="Arial" w:eastAsia="Times New Roman" w:hAnsi="Arial" w:cs="Arial"/>
          <w:color w:val="000000"/>
          <w:sz w:val="22"/>
          <w:lang w:eastAsia="en-GB"/>
        </w:rPr>
        <w:t>:</w:t>
      </w:r>
    </w:p>
    <w:p w14:paraId="2C4D0D4E" w14:textId="77777777" w:rsidR="002E4CA1" w:rsidRPr="000F56C1" w:rsidRDefault="002E4CA1" w:rsidP="000F56C1">
      <w:pPr>
        <w:shd w:val="clear" w:color="auto" w:fill="FFFFFF"/>
        <w:spacing w:after="0" w:line="360" w:lineRule="auto"/>
        <w:rPr>
          <w:rFonts w:ascii="Arial" w:eastAsia="Times New Roman" w:hAnsi="Arial" w:cs="Arial"/>
          <w:color w:val="000000"/>
          <w:sz w:val="22"/>
          <w:lang w:eastAsia="en-GB"/>
        </w:rPr>
      </w:pPr>
    </w:p>
    <w:p w14:paraId="23043CF5" w14:textId="0D91E448" w:rsidR="002E4CA1" w:rsidRPr="000F56C1" w:rsidRDefault="002E4CA1" w:rsidP="000F56C1">
      <w:pPr>
        <w:pStyle w:val="ListParagraph"/>
        <w:numPr>
          <w:ilvl w:val="0"/>
          <w:numId w:val="12"/>
        </w:numPr>
        <w:shd w:val="clear" w:color="auto" w:fill="FFFFFF"/>
        <w:spacing w:after="0" w:line="360" w:lineRule="auto"/>
        <w:rPr>
          <w:rFonts w:ascii="Arial" w:eastAsia="Times New Roman" w:hAnsi="Arial" w:cs="Arial"/>
          <w:color w:val="000000"/>
          <w:sz w:val="22"/>
          <w:lang w:eastAsia="en-GB"/>
        </w:rPr>
      </w:pPr>
      <w:r w:rsidRPr="000F56C1">
        <w:rPr>
          <w:rFonts w:ascii="Arial" w:eastAsia="Times New Roman" w:hAnsi="Arial" w:cs="Arial"/>
          <w:color w:val="000000"/>
          <w:sz w:val="22"/>
          <w:lang w:eastAsia="en-GB"/>
        </w:rPr>
        <w:t>People have the freedom, power, and assistance they need to live independent</w:t>
      </w:r>
      <w:r w:rsidRPr="000F56C1">
        <w:rPr>
          <w:rFonts w:ascii="Arial" w:eastAsia="Times New Roman" w:hAnsi="Arial" w:cs="Arial"/>
          <w:color w:val="000000"/>
          <w:sz w:val="22"/>
          <w:lang w:eastAsia="en-GB"/>
        </w:rPr>
        <w:t>ly</w:t>
      </w:r>
      <w:r w:rsidRPr="000F56C1">
        <w:rPr>
          <w:rFonts w:ascii="Arial" w:eastAsia="Times New Roman" w:hAnsi="Arial" w:cs="Arial"/>
          <w:color w:val="000000"/>
          <w:sz w:val="22"/>
          <w:lang w:eastAsia="en-GB"/>
        </w:rPr>
        <w:t>.</w:t>
      </w:r>
    </w:p>
    <w:p w14:paraId="74A351C0" w14:textId="77777777" w:rsidR="002E4CA1" w:rsidRPr="000F56C1" w:rsidRDefault="002E4CA1" w:rsidP="000F56C1">
      <w:pPr>
        <w:shd w:val="clear" w:color="auto" w:fill="FFFFFF"/>
        <w:spacing w:after="0" w:line="360" w:lineRule="auto"/>
        <w:rPr>
          <w:rFonts w:ascii="Arial" w:eastAsia="Times New Roman" w:hAnsi="Arial" w:cs="Arial"/>
          <w:color w:val="000000"/>
          <w:sz w:val="22"/>
          <w:lang w:eastAsia="en-GB"/>
        </w:rPr>
      </w:pPr>
    </w:p>
    <w:p w14:paraId="38842F48" w14:textId="77777777" w:rsidR="002E4CA1" w:rsidRPr="000F56C1" w:rsidRDefault="002E4CA1" w:rsidP="000F56C1">
      <w:pPr>
        <w:pStyle w:val="ListParagraph"/>
        <w:numPr>
          <w:ilvl w:val="0"/>
          <w:numId w:val="12"/>
        </w:numPr>
        <w:shd w:val="clear" w:color="auto" w:fill="FFFFFF"/>
        <w:spacing w:after="0" w:line="360" w:lineRule="auto"/>
        <w:rPr>
          <w:rFonts w:ascii="Arial" w:eastAsia="Times New Roman" w:hAnsi="Arial" w:cs="Arial"/>
          <w:color w:val="000000"/>
          <w:sz w:val="22"/>
          <w:lang w:eastAsia="en-GB"/>
        </w:rPr>
      </w:pPr>
      <w:r w:rsidRPr="000F56C1">
        <w:rPr>
          <w:rFonts w:ascii="Arial" w:eastAsia="Times New Roman" w:hAnsi="Arial" w:cs="Arial"/>
          <w:color w:val="000000"/>
          <w:sz w:val="22"/>
          <w:lang w:eastAsia="en-GB"/>
        </w:rPr>
        <w:t>People can get high-quality, personalised treatment and assistance.</w:t>
      </w:r>
    </w:p>
    <w:p w14:paraId="4216B2CD" w14:textId="77777777" w:rsidR="002E4CA1" w:rsidRPr="000F56C1" w:rsidRDefault="002E4CA1" w:rsidP="000F56C1">
      <w:pPr>
        <w:shd w:val="clear" w:color="auto" w:fill="FFFFFF"/>
        <w:spacing w:after="0" w:line="360" w:lineRule="auto"/>
        <w:rPr>
          <w:rFonts w:ascii="Arial" w:eastAsia="Times New Roman" w:hAnsi="Arial" w:cs="Arial"/>
          <w:color w:val="000000"/>
          <w:sz w:val="22"/>
          <w:lang w:eastAsia="en-GB"/>
        </w:rPr>
      </w:pPr>
    </w:p>
    <w:p w14:paraId="74787080" w14:textId="783362AC" w:rsidR="002E4CA1" w:rsidRPr="000F56C1" w:rsidRDefault="002E4CA1" w:rsidP="000F56C1">
      <w:pPr>
        <w:pStyle w:val="ListParagraph"/>
        <w:numPr>
          <w:ilvl w:val="0"/>
          <w:numId w:val="12"/>
        </w:numPr>
        <w:shd w:val="clear" w:color="auto" w:fill="FFFFFF"/>
        <w:spacing w:after="0" w:line="360" w:lineRule="auto"/>
        <w:rPr>
          <w:rFonts w:ascii="Arial" w:eastAsia="Times New Roman" w:hAnsi="Arial" w:cs="Arial"/>
          <w:color w:val="000000"/>
          <w:sz w:val="22"/>
          <w:lang w:eastAsia="en-GB"/>
        </w:rPr>
      </w:pPr>
      <w:r w:rsidRPr="000F56C1">
        <w:rPr>
          <w:rFonts w:ascii="Arial" w:eastAsia="Times New Roman" w:hAnsi="Arial" w:cs="Arial"/>
          <w:color w:val="000000"/>
          <w:sz w:val="22"/>
          <w:lang w:eastAsia="en-GB"/>
        </w:rPr>
        <w:lastRenderedPageBreak/>
        <w:t xml:space="preserve">Adult social care </w:t>
      </w:r>
      <w:proofErr w:type="gramStart"/>
      <w:r w:rsidRPr="000F56C1">
        <w:rPr>
          <w:rFonts w:ascii="Arial" w:eastAsia="Times New Roman" w:hAnsi="Arial" w:cs="Arial"/>
          <w:color w:val="000000"/>
          <w:sz w:val="22"/>
          <w:lang w:eastAsia="en-GB"/>
        </w:rPr>
        <w:t>has to</w:t>
      </w:r>
      <w:proofErr w:type="gramEnd"/>
      <w:r w:rsidRPr="000F56C1">
        <w:rPr>
          <w:rFonts w:ascii="Arial" w:eastAsia="Times New Roman" w:hAnsi="Arial" w:cs="Arial"/>
          <w:color w:val="000000"/>
          <w:sz w:val="22"/>
          <w:lang w:eastAsia="en-GB"/>
        </w:rPr>
        <w:t xml:space="preserve"> </w:t>
      </w:r>
      <w:r w:rsidRPr="000F56C1">
        <w:rPr>
          <w:rFonts w:ascii="Arial" w:eastAsia="Times New Roman" w:hAnsi="Arial" w:cs="Arial"/>
          <w:color w:val="000000"/>
          <w:sz w:val="22"/>
          <w:lang w:eastAsia="en-GB"/>
        </w:rPr>
        <w:t xml:space="preserve">be </w:t>
      </w:r>
      <w:r w:rsidRPr="000F56C1">
        <w:rPr>
          <w:rFonts w:ascii="Arial" w:eastAsia="Times New Roman" w:hAnsi="Arial" w:cs="Arial"/>
          <w:color w:val="000000"/>
          <w:sz w:val="22"/>
          <w:lang w:eastAsia="en-GB"/>
        </w:rPr>
        <w:t>seen as fair and accessible by the public.</w:t>
      </w:r>
    </w:p>
    <w:p w14:paraId="2878447F" w14:textId="77777777" w:rsidR="000939BE" w:rsidRPr="000F56C1" w:rsidRDefault="000939BE" w:rsidP="000F56C1">
      <w:pPr>
        <w:pStyle w:val="ListParagraph"/>
        <w:spacing w:line="360" w:lineRule="auto"/>
        <w:rPr>
          <w:rFonts w:ascii="Arial" w:eastAsia="Times New Roman" w:hAnsi="Arial" w:cs="Arial"/>
          <w:color w:val="000000"/>
          <w:sz w:val="22"/>
          <w:lang w:eastAsia="en-GB"/>
        </w:rPr>
      </w:pPr>
    </w:p>
    <w:p w14:paraId="665D6854" w14:textId="1D095841" w:rsidR="000939BE" w:rsidRPr="000F56C1" w:rsidRDefault="006176B3" w:rsidP="000F56C1">
      <w:pPr>
        <w:shd w:val="clear" w:color="auto" w:fill="FFFFFF"/>
        <w:spacing w:after="0" w:line="360" w:lineRule="auto"/>
        <w:rPr>
          <w:rFonts w:ascii="Arial" w:eastAsia="Times New Roman" w:hAnsi="Arial" w:cs="Arial"/>
          <w:color w:val="000000"/>
          <w:sz w:val="22"/>
          <w:lang w:eastAsia="en-GB"/>
        </w:rPr>
      </w:pPr>
      <w:r w:rsidRPr="000F56C1">
        <w:rPr>
          <w:rFonts w:ascii="Arial" w:eastAsia="Times New Roman" w:hAnsi="Arial" w:cs="Arial"/>
          <w:color w:val="000000"/>
          <w:sz w:val="22"/>
          <w:lang w:eastAsia="en-GB"/>
        </w:rPr>
        <w:t xml:space="preserve">The UK government also </w:t>
      </w:r>
      <w:r w:rsidR="00F974CB" w:rsidRPr="000F56C1">
        <w:rPr>
          <w:rFonts w:ascii="Arial" w:eastAsia="Times New Roman" w:hAnsi="Arial" w:cs="Arial"/>
          <w:color w:val="000000"/>
          <w:sz w:val="22"/>
          <w:lang w:eastAsia="en-GB"/>
        </w:rPr>
        <w:t>predicted</w:t>
      </w:r>
      <w:r w:rsidRPr="000F56C1">
        <w:rPr>
          <w:rFonts w:ascii="Arial" w:eastAsia="Times New Roman" w:hAnsi="Arial" w:cs="Arial"/>
          <w:color w:val="000000"/>
          <w:sz w:val="22"/>
          <w:lang w:eastAsia="en-GB"/>
        </w:rPr>
        <w:t xml:space="preserve"> that </w:t>
      </w:r>
      <w:r w:rsidRPr="000F56C1">
        <w:rPr>
          <w:rFonts w:ascii="Arial" w:eastAsia="Times New Roman" w:hAnsi="Arial" w:cs="Arial"/>
          <w:color w:val="000000"/>
          <w:sz w:val="22"/>
          <w:lang w:eastAsia="en-GB"/>
        </w:rPr>
        <w:t>health and social care</w:t>
      </w:r>
      <w:r w:rsidR="00F974CB" w:rsidRPr="000F56C1">
        <w:rPr>
          <w:rFonts w:ascii="Arial" w:eastAsia="Times New Roman" w:hAnsi="Arial" w:cs="Arial"/>
          <w:color w:val="000000"/>
          <w:sz w:val="22"/>
          <w:lang w:eastAsia="en-GB"/>
        </w:rPr>
        <w:t>,</w:t>
      </w:r>
      <w:r w:rsidRPr="000F56C1">
        <w:rPr>
          <w:rFonts w:ascii="Arial" w:eastAsia="Times New Roman" w:hAnsi="Arial" w:cs="Arial"/>
          <w:color w:val="000000"/>
          <w:sz w:val="22"/>
          <w:lang w:eastAsia="en-GB"/>
        </w:rPr>
        <w:t xml:space="preserve"> </w:t>
      </w:r>
      <w:r w:rsidR="00F974CB" w:rsidRPr="000F56C1">
        <w:rPr>
          <w:rFonts w:ascii="Arial" w:eastAsia="Times New Roman" w:hAnsi="Arial" w:cs="Arial"/>
          <w:color w:val="000000"/>
          <w:sz w:val="22"/>
          <w:lang w:eastAsia="en-GB"/>
        </w:rPr>
        <w:t>along with</w:t>
      </w:r>
      <w:r w:rsidRPr="000F56C1">
        <w:rPr>
          <w:rFonts w:ascii="Arial" w:eastAsia="Times New Roman" w:hAnsi="Arial" w:cs="Arial"/>
          <w:color w:val="000000"/>
          <w:sz w:val="22"/>
          <w:lang w:eastAsia="en-GB"/>
        </w:rPr>
        <w:t xml:space="preserve"> care for older people</w:t>
      </w:r>
      <w:r w:rsidR="00F974CB" w:rsidRPr="000F56C1">
        <w:rPr>
          <w:rFonts w:ascii="Arial" w:eastAsia="Times New Roman" w:hAnsi="Arial" w:cs="Arial"/>
          <w:color w:val="000000"/>
          <w:sz w:val="22"/>
          <w:lang w:eastAsia="en-GB"/>
        </w:rPr>
        <w:t>,</w:t>
      </w:r>
      <w:r w:rsidRPr="000F56C1">
        <w:rPr>
          <w:rFonts w:ascii="Arial" w:eastAsia="Times New Roman" w:hAnsi="Arial" w:cs="Arial"/>
          <w:color w:val="000000"/>
          <w:sz w:val="22"/>
          <w:lang w:eastAsia="en-GB"/>
        </w:rPr>
        <w:t xml:space="preserve"> would be more aided by technology in the future</w:t>
      </w:r>
      <w:r w:rsidRPr="000F56C1">
        <w:rPr>
          <w:rFonts w:ascii="Arial" w:eastAsia="Times New Roman" w:hAnsi="Arial" w:cs="Arial"/>
          <w:color w:val="000000"/>
          <w:sz w:val="22"/>
          <w:lang w:eastAsia="en-GB"/>
        </w:rPr>
        <w:t>. People will be more important in the</w:t>
      </w:r>
      <w:r w:rsidRPr="000F56C1">
        <w:rPr>
          <w:rFonts w:ascii="Arial" w:eastAsia="Times New Roman" w:hAnsi="Arial" w:cs="Arial"/>
          <w:color w:val="000000"/>
          <w:sz w:val="22"/>
          <w:lang w:eastAsia="en-GB"/>
        </w:rPr>
        <w:t>ir care</w:t>
      </w:r>
      <w:r w:rsidRPr="000F56C1">
        <w:rPr>
          <w:rFonts w:ascii="Arial" w:eastAsia="Times New Roman" w:hAnsi="Arial" w:cs="Arial"/>
          <w:color w:val="000000"/>
          <w:sz w:val="22"/>
          <w:lang w:eastAsia="en-GB"/>
        </w:rPr>
        <w:t>, new treatment methods will be developed, the system will be better organised, and more qualified and trained professionals will work (Office for Science, 2021).</w:t>
      </w:r>
      <w:r w:rsidRPr="000F56C1">
        <w:rPr>
          <w:rFonts w:ascii="Arial" w:eastAsia="Times New Roman" w:hAnsi="Arial" w:cs="Arial"/>
          <w:color w:val="000000"/>
          <w:sz w:val="22"/>
          <w:lang w:eastAsia="en-GB"/>
        </w:rPr>
        <w:t xml:space="preserve"> </w:t>
      </w:r>
      <w:r w:rsidR="000939BE" w:rsidRPr="000F56C1">
        <w:rPr>
          <w:rFonts w:ascii="Arial" w:eastAsia="Times New Roman" w:hAnsi="Arial" w:cs="Arial"/>
          <w:color w:val="000000"/>
          <w:sz w:val="22"/>
          <w:lang w:eastAsia="en-GB"/>
        </w:rPr>
        <w:t>It is predicted</w:t>
      </w:r>
      <w:r w:rsidR="000939BE" w:rsidRPr="000F56C1">
        <w:rPr>
          <w:rFonts w:ascii="Arial" w:eastAsia="Times New Roman" w:hAnsi="Arial" w:cs="Arial"/>
          <w:color w:val="000000"/>
          <w:sz w:val="22"/>
          <w:lang w:eastAsia="en-GB"/>
        </w:rPr>
        <w:t xml:space="preserve"> that six </w:t>
      </w:r>
      <w:r w:rsidR="000939BE" w:rsidRPr="000F56C1">
        <w:rPr>
          <w:rFonts w:ascii="Arial" w:eastAsia="Times New Roman" w:hAnsi="Arial" w:cs="Arial"/>
          <w:color w:val="000000"/>
          <w:sz w:val="22"/>
          <w:lang w:eastAsia="en-GB"/>
        </w:rPr>
        <w:t>significant</w:t>
      </w:r>
      <w:r w:rsidR="000939BE" w:rsidRPr="000F56C1">
        <w:rPr>
          <w:rFonts w:ascii="Arial" w:eastAsia="Times New Roman" w:hAnsi="Arial" w:cs="Arial"/>
          <w:color w:val="000000"/>
          <w:sz w:val="22"/>
          <w:lang w:eastAsia="en-GB"/>
        </w:rPr>
        <w:t xml:space="preserve"> areas in the future of </w:t>
      </w:r>
      <w:r w:rsidR="000939BE" w:rsidRPr="000F56C1">
        <w:rPr>
          <w:rFonts w:ascii="Arial" w:eastAsia="Times New Roman" w:hAnsi="Arial" w:cs="Arial"/>
          <w:color w:val="000000"/>
          <w:sz w:val="22"/>
          <w:lang w:eastAsia="en-GB"/>
        </w:rPr>
        <w:t>healthcare will be d</w:t>
      </w:r>
      <w:r w:rsidR="000939BE" w:rsidRPr="000F56C1">
        <w:rPr>
          <w:rFonts w:ascii="Arial" w:eastAsia="Times New Roman" w:hAnsi="Arial" w:cs="Arial"/>
          <w:color w:val="000000"/>
          <w:sz w:val="22"/>
          <w:lang w:eastAsia="en-GB"/>
        </w:rPr>
        <w:t>ata sharing, interoperability, fair access, empowered consumers, behaviour change, and scientific breakthrough</w:t>
      </w:r>
      <w:r w:rsidR="000939BE" w:rsidRPr="000F56C1">
        <w:rPr>
          <w:rFonts w:ascii="Arial" w:eastAsia="Times New Roman" w:hAnsi="Arial" w:cs="Arial"/>
          <w:color w:val="000000"/>
          <w:sz w:val="22"/>
          <w:lang w:eastAsia="en-GB"/>
        </w:rPr>
        <w:t>s</w:t>
      </w:r>
      <w:r w:rsidR="000939BE" w:rsidRPr="000F56C1">
        <w:rPr>
          <w:rFonts w:ascii="Arial" w:eastAsia="Times New Roman" w:hAnsi="Arial" w:cs="Arial"/>
          <w:color w:val="000000"/>
          <w:sz w:val="22"/>
          <w:lang w:eastAsia="en-GB"/>
        </w:rPr>
        <w:t>—</w:t>
      </w:r>
      <w:r w:rsidR="000939BE" w:rsidRPr="000F56C1">
        <w:rPr>
          <w:rFonts w:ascii="Arial" w:eastAsia="Times New Roman" w:hAnsi="Arial" w:cs="Arial"/>
          <w:color w:val="000000"/>
          <w:sz w:val="22"/>
          <w:lang w:eastAsia="en-GB"/>
        </w:rPr>
        <w:t xml:space="preserve">which </w:t>
      </w:r>
      <w:r w:rsidR="000939BE" w:rsidRPr="000F56C1">
        <w:rPr>
          <w:rFonts w:ascii="Arial" w:eastAsia="Times New Roman" w:hAnsi="Arial" w:cs="Arial"/>
          <w:color w:val="000000"/>
          <w:sz w:val="22"/>
          <w:lang w:eastAsia="en-GB"/>
        </w:rPr>
        <w:t>will jointly shift the present health system from treatment-based reactive care to preventive and well-being.</w:t>
      </w:r>
      <w:r w:rsidR="000939BE" w:rsidRPr="000F56C1">
        <w:rPr>
          <w:rFonts w:ascii="Arial" w:hAnsi="Arial" w:cs="Arial"/>
          <w:color w:val="000000"/>
          <w:sz w:val="22"/>
        </w:rPr>
        <w:t xml:space="preserve"> </w:t>
      </w:r>
      <w:r w:rsidR="000939BE" w:rsidRPr="000F56C1">
        <w:rPr>
          <w:rFonts w:ascii="Arial" w:eastAsia="Times New Roman" w:hAnsi="Arial" w:cs="Arial"/>
          <w:color w:val="000000"/>
          <w:sz w:val="22"/>
          <w:lang w:eastAsia="en-GB"/>
        </w:rPr>
        <w:t>(Deloitte, 2019)</w:t>
      </w:r>
      <w:r w:rsidR="000939BE" w:rsidRPr="000F56C1">
        <w:rPr>
          <w:rFonts w:ascii="Arial" w:eastAsia="Times New Roman" w:hAnsi="Arial" w:cs="Arial"/>
          <w:color w:val="000000"/>
          <w:sz w:val="22"/>
          <w:lang w:eastAsia="en-GB"/>
        </w:rPr>
        <w:t xml:space="preserve"> </w:t>
      </w:r>
    </w:p>
    <w:p w14:paraId="7C575F8A" w14:textId="3EF93502" w:rsidR="00EE4EFA" w:rsidRPr="000F56C1" w:rsidRDefault="00EE4EFA" w:rsidP="000F56C1">
      <w:pPr>
        <w:shd w:val="clear" w:color="auto" w:fill="FFFFFF"/>
        <w:spacing w:after="0" w:line="360" w:lineRule="auto"/>
        <w:rPr>
          <w:rFonts w:ascii="Arial" w:eastAsia="Times New Roman" w:hAnsi="Arial" w:cs="Arial"/>
          <w:color w:val="000000"/>
          <w:sz w:val="22"/>
          <w:lang w:eastAsia="en-GB"/>
        </w:rPr>
      </w:pPr>
    </w:p>
    <w:p w14:paraId="6E77BEE7" w14:textId="703AFC01" w:rsidR="000939BE" w:rsidRPr="000F56C1" w:rsidRDefault="000939BE" w:rsidP="000F56C1">
      <w:pPr>
        <w:shd w:val="clear" w:color="auto" w:fill="FFFFFF"/>
        <w:spacing w:after="0" w:line="360" w:lineRule="auto"/>
        <w:rPr>
          <w:rFonts w:ascii="Arial" w:eastAsia="Times New Roman" w:hAnsi="Arial" w:cs="Arial"/>
          <w:color w:val="000000"/>
          <w:szCs w:val="24"/>
          <w:lang w:eastAsia="en-GB"/>
        </w:rPr>
      </w:pPr>
      <w:r w:rsidRPr="000F56C1">
        <w:rPr>
          <w:rFonts w:ascii="Arial" w:eastAsia="Times New Roman" w:hAnsi="Arial" w:cs="Arial"/>
          <w:color w:val="000000"/>
          <w:sz w:val="22"/>
          <w:lang w:eastAsia="en-GB"/>
        </w:rPr>
        <w:t>The social security budget now accounts for over half of Japan</w:t>
      </w:r>
      <w:r w:rsidR="0028421E">
        <w:rPr>
          <w:rFonts w:ascii="Arial" w:eastAsia="Times New Roman" w:hAnsi="Arial" w:cs="Arial"/>
          <w:color w:val="000000"/>
          <w:sz w:val="22"/>
          <w:lang w:eastAsia="en-GB"/>
        </w:rPr>
        <w:t>’</w:t>
      </w:r>
      <w:r w:rsidRPr="000F56C1">
        <w:rPr>
          <w:rFonts w:ascii="Arial" w:eastAsia="Times New Roman" w:hAnsi="Arial" w:cs="Arial"/>
          <w:color w:val="000000"/>
          <w:sz w:val="22"/>
          <w:lang w:eastAsia="en-GB"/>
        </w:rPr>
        <w:t>s general expenditures and is growing</w:t>
      </w:r>
      <w:r w:rsidRPr="000F56C1">
        <w:rPr>
          <w:rFonts w:ascii="Arial" w:eastAsia="Times New Roman" w:hAnsi="Arial" w:cs="Arial"/>
          <w:color w:val="000000"/>
          <w:sz w:val="22"/>
          <w:lang w:eastAsia="en-GB"/>
        </w:rPr>
        <w:t>;</w:t>
      </w:r>
      <w:r w:rsidRPr="000F56C1">
        <w:rPr>
          <w:rFonts w:ascii="Arial" w:eastAsia="Times New Roman" w:hAnsi="Arial" w:cs="Arial"/>
          <w:color w:val="000000"/>
          <w:sz w:val="22"/>
          <w:lang w:eastAsia="en-GB"/>
        </w:rPr>
        <w:t xml:space="preserve"> therefore</w:t>
      </w:r>
      <w:r w:rsidRPr="000F56C1">
        <w:rPr>
          <w:rFonts w:ascii="Arial" w:eastAsia="Times New Roman" w:hAnsi="Arial" w:cs="Arial"/>
          <w:color w:val="000000"/>
          <w:sz w:val="22"/>
          <w:lang w:eastAsia="en-GB"/>
        </w:rPr>
        <w:t>,</w:t>
      </w:r>
      <w:r w:rsidRPr="000F56C1">
        <w:rPr>
          <w:rFonts w:ascii="Arial" w:eastAsia="Times New Roman" w:hAnsi="Arial" w:cs="Arial"/>
          <w:color w:val="000000"/>
          <w:sz w:val="22"/>
          <w:lang w:eastAsia="en-GB"/>
        </w:rPr>
        <w:t xml:space="preserve"> finding a method to fund these expenses is a </w:t>
      </w:r>
      <w:r w:rsidRPr="000F56C1">
        <w:rPr>
          <w:rFonts w:ascii="Arial" w:eastAsia="Times New Roman" w:hAnsi="Arial" w:cs="Arial"/>
          <w:color w:val="000000"/>
          <w:sz w:val="22"/>
          <w:lang w:eastAsia="en-GB"/>
        </w:rPr>
        <w:t>significant</w:t>
      </w:r>
      <w:r w:rsidRPr="000F56C1">
        <w:rPr>
          <w:rFonts w:ascii="Arial" w:eastAsia="Times New Roman" w:hAnsi="Arial" w:cs="Arial"/>
          <w:color w:val="000000"/>
          <w:sz w:val="22"/>
          <w:lang w:eastAsia="en-GB"/>
        </w:rPr>
        <w:t xml:space="preserve"> domestic political concern. From a demographic perspective, Japan</w:t>
      </w:r>
      <w:r w:rsidR="0028421E">
        <w:rPr>
          <w:rFonts w:ascii="Arial" w:eastAsia="Times New Roman" w:hAnsi="Arial" w:cs="Arial"/>
          <w:color w:val="000000"/>
          <w:sz w:val="22"/>
          <w:lang w:eastAsia="en-GB"/>
        </w:rPr>
        <w:t>’</w:t>
      </w:r>
      <w:r w:rsidRPr="000F56C1">
        <w:rPr>
          <w:rFonts w:ascii="Arial" w:eastAsia="Times New Roman" w:hAnsi="Arial" w:cs="Arial"/>
          <w:color w:val="000000"/>
          <w:sz w:val="22"/>
          <w:lang w:eastAsia="en-GB"/>
        </w:rPr>
        <w:t xml:space="preserve">s population started to fall in 2008, but the number of seniors is predicted to climb until 2042. The substance of medical services needed will grow more severe and demanding as more individuals reach the </w:t>
      </w:r>
      <w:r w:rsidR="0028421E">
        <w:rPr>
          <w:rFonts w:ascii="Arial" w:eastAsia="Times New Roman" w:hAnsi="Arial" w:cs="Arial"/>
          <w:color w:val="000000"/>
          <w:sz w:val="22"/>
          <w:lang w:eastAsia="en-GB"/>
        </w:rPr>
        <w:t>“</w:t>
      </w:r>
      <w:r w:rsidRPr="000F56C1">
        <w:rPr>
          <w:rFonts w:ascii="Arial" w:eastAsia="Times New Roman" w:hAnsi="Arial" w:cs="Arial"/>
          <w:color w:val="000000"/>
          <w:sz w:val="22"/>
          <w:lang w:eastAsia="en-GB"/>
        </w:rPr>
        <w:t>oldest-old</w:t>
      </w:r>
      <w:r w:rsidR="0028421E">
        <w:rPr>
          <w:rFonts w:ascii="Arial" w:eastAsia="Times New Roman" w:hAnsi="Arial" w:cs="Arial"/>
          <w:color w:val="000000"/>
          <w:sz w:val="22"/>
          <w:lang w:eastAsia="en-GB"/>
        </w:rPr>
        <w:t>”</w:t>
      </w:r>
      <w:r w:rsidRPr="000F56C1">
        <w:rPr>
          <w:rFonts w:ascii="Arial" w:eastAsia="Times New Roman" w:hAnsi="Arial" w:cs="Arial"/>
          <w:color w:val="000000"/>
          <w:sz w:val="22"/>
          <w:lang w:eastAsia="en-GB"/>
        </w:rPr>
        <w:t xml:space="preserve"> age group, necessitating the construction of a system that delivers integrated medical and long-term care services. To satisfy these long-term care demands, Japan has set a national policy goal of developing a</w:t>
      </w:r>
      <w:r w:rsidRPr="000F56C1">
        <w:rPr>
          <w:rFonts w:ascii="Arial" w:eastAsia="Times New Roman" w:hAnsi="Arial" w:cs="Arial"/>
          <w:color w:val="000000"/>
          <w:sz w:val="22"/>
          <w:lang w:eastAsia="en-GB"/>
        </w:rPr>
        <w:t>n</w:t>
      </w:r>
      <w:r w:rsidRPr="000F56C1">
        <w:rPr>
          <w:rFonts w:ascii="Arial" w:eastAsia="Times New Roman" w:hAnsi="Arial" w:cs="Arial"/>
          <w:color w:val="000000"/>
          <w:sz w:val="22"/>
          <w:lang w:eastAsia="en-GB"/>
        </w:rPr>
        <w:t xml:space="preserve"> </w:t>
      </w:r>
      <w:r w:rsidR="0028421E">
        <w:rPr>
          <w:rFonts w:ascii="Arial" w:eastAsia="Times New Roman" w:hAnsi="Arial" w:cs="Arial"/>
          <w:color w:val="000000"/>
          <w:sz w:val="22"/>
          <w:lang w:eastAsia="en-GB"/>
        </w:rPr>
        <w:t>“</w:t>
      </w:r>
      <w:r w:rsidRPr="000F56C1">
        <w:rPr>
          <w:rFonts w:ascii="Arial" w:eastAsia="Times New Roman" w:hAnsi="Arial" w:cs="Arial"/>
          <w:color w:val="000000"/>
          <w:sz w:val="22"/>
          <w:lang w:eastAsia="en-GB"/>
        </w:rPr>
        <w:t>integrated community care system,</w:t>
      </w:r>
      <w:r w:rsidR="0028421E">
        <w:rPr>
          <w:rFonts w:ascii="Arial" w:eastAsia="Times New Roman" w:hAnsi="Arial" w:cs="Arial"/>
          <w:color w:val="000000"/>
          <w:sz w:val="22"/>
          <w:lang w:eastAsia="en-GB"/>
        </w:rPr>
        <w:t>”</w:t>
      </w:r>
      <w:r w:rsidRPr="000F56C1">
        <w:rPr>
          <w:rFonts w:ascii="Arial" w:eastAsia="Times New Roman" w:hAnsi="Arial" w:cs="Arial"/>
          <w:color w:val="000000"/>
          <w:sz w:val="22"/>
          <w:lang w:eastAsia="en-GB"/>
        </w:rPr>
        <w:t xml:space="preserve"> which is now being advocated. Integrated housing, healthcare, long-term care, preventive, and living assistance would enable the elderly to live out their lives in their communities, even when they need more extensive care.</w:t>
      </w:r>
      <w:r w:rsidRPr="000F56C1">
        <w:rPr>
          <w:rFonts w:ascii="Arial" w:hAnsi="Arial" w:cs="Arial"/>
          <w:color w:val="000000"/>
        </w:rPr>
        <w:t xml:space="preserve"> </w:t>
      </w:r>
      <w:r w:rsidRPr="000F56C1">
        <w:rPr>
          <w:rFonts w:ascii="Arial" w:eastAsia="Times New Roman" w:hAnsi="Arial" w:cs="Arial"/>
          <w:color w:val="000000"/>
          <w:szCs w:val="24"/>
          <w:lang w:eastAsia="en-GB"/>
        </w:rPr>
        <w:t>(Nakamura, 2018)</w:t>
      </w:r>
    </w:p>
    <w:p w14:paraId="71BD2F59" w14:textId="77777777" w:rsidR="000939BE" w:rsidRPr="000F56C1" w:rsidRDefault="000939BE" w:rsidP="000F56C1">
      <w:pPr>
        <w:shd w:val="clear" w:color="auto" w:fill="FFFFFF"/>
        <w:spacing w:after="0" w:line="360" w:lineRule="auto"/>
        <w:rPr>
          <w:rFonts w:ascii="Arial" w:eastAsia="Times New Roman" w:hAnsi="Arial" w:cs="Arial"/>
          <w:color w:val="000000"/>
          <w:sz w:val="22"/>
          <w:lang w:eastAsia="en-GB"/>
        </w:rPr>
      </w:pPr>
    </w:p>
    <w:p w14:paraId="3E63D999" w14:textId="0DFDD80D" w:rsidR="00EE4EFA" w:rsidRPr="000F56C1" w:rsidRDefault="00EE4EFA" w:rsidP="000F56C1">
      <w:pPr>
        <w:shd w:val="clear" w:color="auto" w:fill="FFFFFF"/>
        <w:spacing w:after="0" w:line="360" w:lineRule="auto"/>
        <w:rPr>
          <w:rFonts w:ascii="Arial" w:eastAsia="Times New Roman" w:hAnsi="Arial" w:cs="Arial"/>
          <w:color w:val="000000"/>
          <w:sz w:val="22"/>
          <w:lang w:eastAsia="en-GB"/>
        </w:rPr>
      </w:pPr>
      <w:r w:rsidRPr="000F56C1">
        <w:rPr>
          <w:rFonts w:ascii="Arial" w:eastAsia="Times New Roman" w:hAnsi="Arial" w:cs="Arial"/>
          <w:color w:val="000000"/>
          <w:sz w:val="22"/>
          <w:lang w:eastAsia="en-GB"/>
        </w:rPr>
        <w:t xml:space="preserve">According to research, initiatives </w:t>
      </w:r>
      <w:r w:rsidRPr="000F56C1">
        <w:rPr>
          <w:rFonts w:ascii="Arial" w:eastAsia="Times New Roman" w:hAnsi="Arial" w:cs="Arial"/>
          <w:color w:val="000000"/>
          <w:sz w:val="22"/>
          <w:lang w:eastAsia="en-GB"/>
        </w:rPr>
        <w:t>to enhance</w:t>
      </w:r>
      <w:r w:rsidRPr="000F56C1">
        <w:rPr>
          <w:rFonts w:ascii="Arial" w:eastAsia="Times New Roman" w:hAnsi="Arial" w:cs="Arial"/>
          <w:color w:val="000000"/>
          <w:sz w:val="22"/>
          <w:lang w:eastAsia="en-GB"/>
        </w:rPr>
        <w:t xml:space="preserve"> local social support and chances for social involvement would help </w:t>
      </w:r>
      <w:r w:rsidRPr="000F56C1">
        <w:rPr>
          <w:rFonts w:ascii="Arial" w:eastAsia="Times New Roman" w:hAnsi="Arial" w:cs="Arial"/>
          <w:color w:val="000000"/>
          <w:sz w:val="22"/>
          <w:lang w:eastAsia="en-GB"/>
        </w:rPr>
        <w:t>older adults</w:t>
      </w:r>
      <w:r w:rsidRPr="000F56C1">
        <w:rPr>
          <w:rFonts w:ascii="Arial" w:eastAsia="Times New Roman" w:hAnsi="Arial" w:cs="Arial"/>
          <w:color w:val="000000"/>
          <w:sz w:val="22"/>
          <w:lang w:eastAsia="en-GB"/>
        </w:rPr>
        <w:t xml:space="preserve"> keep their </w:t>
      </w:r>
      <w:r w:rsidRPr="000F56C1">
        <w:rPr>
          <w:rFonts w:ascii="Arial" w:eastAsia="Times New Roman" w:hAnsi="Arial" w:cs="Arial"/>
          <w:color w:val="000000"/>
          <w:sz w:val="22"/>
          <w:lang w:eastAsia="en-GB"/>
        </w:rPr>
        <w:t>happiness of living</w:t>
      </w:r>
      <w:r w:rsidRPr="000F56C1">
        <w:rPr>
          <w:rFonts w:ascii="Arial" w:eastAsia="Times New Roman" w:hAnsi="Arial" w:cs="Arial"/>
          <w:color w:val="000000"/>
          <w:sz w:val="22"/>
          <w:lang w:eastAsia="en-GB"/>
        </w:rPr>
        <w:t>. Future research should focus on identifying sorts of therapies for life satisfaction</w:t>
      </w:r>
      <w:r w:rsidRPr="000F56C1">
        <w:rPr>
          <w:rFonts w:ascii="Arial" w:eastAsia="Times New Roman" w:hAnsi="Arial" w:cs="Arial"/>
          <w:color w:val="000000"/>
          <w:sz w:val="22"/>
          <w:lang w:eastAsia="en-GB"/>
        </w:rPr>
        <w:t xml:space="preserve"> and purpose </w:t>
      </w:r>
      <w:r w:rsidRPr="000F56C1">
        <w:rPr>
          <w:rFonts w:ascii="Arial" w:eastAsia="Times New Roman" w:hAnsi="Arial" w:cs="Arial"/>
          <w:color w:val="000000"/>
          <w:sz w:val="22"/>
          <w:lang w:eastAsia="en-GB"/>
        </w:rPr>
        <w:t>that successfully preserve these components of well-being. Furthermore, to improve well-being in older adults, we must determine whether</w:t>
      </w:r>
      <w:r w:rsidRPr="000F56C1">
        <w:rPr>
          <w:rFonts w:ascii="Arial" w:eastAsia="Times New Roman" w:hAnsi="Arial" w:cs="Arial"/>
          <w:color w:val="000000"/>
          <w:sz w:val="22"/>
          <w:lang w:eastAsia="en-GB"/>
        </w:rPr>
        <w:t xml:space="preserve"> the happiness of living or</w:t>
      </w:r>
      <w:r w:rsidRPr="000F56C1">
        <w:rPr>
          <w:rFonts w:ascii="Arial" w:eastAsia="Times New Roman" w:hAnsi="Arial" w:cs="Arial"/>
          <w:color w:val="000000"/>
          <w:sz w:val="22"/>
          <w:lang w:eastAsia="en-GB"/>
        </w:rPr>
        <w:t xml:space="preserve"> life satisfaction is linked to persons</w:t>
      </w:r>
      <w:r w:rsidR="0028421E">
        <w:rPr>
          <w:rFonts w:ascii="Arial" w:eastAsia="Times New Roman" w:hAnsi="Arial" w:cs="Arial"/>
          <w:color w:val="000000"/>
          <w:sz w:val="22"/>
          <w:lang w:eastAsia="en-GB"/>
        </w:rPr>
        <w:t>’</w:t>
      </w:r>
      <w:r w:rsidRPr="000F56C1">
        <w:rPr>
          <w:rFonts w:ascii="Arial" w:eastAsia="Times New Roman" w:hAnsi="Arial" w:cs="Arial"/>
          <w:color w:val="000000"/>
          <w:sz w:val="22"/>
          <w:lang w:eastAsia="en-GB"/>
        </w:rPr>
        <w:t xml:space="preserve"> future health condition</w:t>
      </w:r>
      <w:r w:rsidRPr="000F56C1">
        <w:rPr>
          <w:rFonts w:ascii="Arial" w:eastAsia="Times New Roman" w:hAnsi="Arial" w:cs="Arial"/>
          <w:color w:val="000000"/>
          <w:sz w:val="22"/>
          <w:lang w:eastAsia="en-GB"/>
        </w:rPr>
        <w:t>s</w:t>
      </w:r>
      <w:r w:rsidRPr="000F56C1">
        <w:rPr>
          <w:rFonts w:ascii="Arial" w:eastAsia="Times New Roman" w:hAnsi="Arial" w:cs="Arial"/>
          <w:color w:val="000000"/>
          <w:sz w:val="22"/>
          <w:lang w:eastAsia="en-GB"/>
        </w:rPr>
        <w:t xml:space="preserve"> and mortality.</w:t>
      </w:r>
      <w:r w:rsidRPr="000F56C1">
        <w:rPr>
          <w:rFonts w:ascii="Arial" w:eastAsia="Times New Roman" w:hAnsi="Arial" w:cs="Arial"/>
          <w:color w:val="000000"/>
          <w:sz w:val="22"/>
          <w:lang w:eastAsia="en-GB"/>
        </w:rPr>
        <w:t xml:space="preserve"> Therefore, the future care plan should consider these two vital factors</w:t>
      </w:r>
      <w:r w:rsidRPr="000F56C1">
        <w:rPr>
          <w:rFonts w:ascii="Arial" w:hAnsi="Arial" w:cs="Arial"/>
          <w:color w:val="000000"/>
          <w:sz w:val="22"/>
        </w:rPr>
        <w:t xml:space="preserve"> </w:t>
      </w:r>
      <w:r w:rsidRPr="000F56C1">
        <w:rPr>
          <w:rFonts w:ascii="Arial" w:eastAsia="Times New Roman" w:hAnsi="Arial" w:cs="Arial"/>
          <w:color w:val="000000"/>
          <w:sz w:val="22"/>
          <w:lang w:eastAsia="en-GB"/>
        </w:rPr>
        <w:t>(</w:t>
      </w:r>
      <w:proofErr w:type="spellStart"/>
      <w:r w:rsidRPr="000F56C1">
        <w:rPr>
          <w:rFonts w:ascii="Arial" w:eastAsia="Times New Roman" w:hAnsi="Arial" w:cs="Arial"/>
          <w:color w:val="000000"/>
          <w:sz w:val="22"/>
          <w:lang w:eastAsia="en-GB"/>
        </w:rPr>
        <w:t>Fukuzawa</w:t>
      </w:r>
      <w:proofErr w:type="spellEnd"/>
      <w:r w:rsidRPr="000F56C1">
        <w:rPr>
          <w:rFonts w:ascii="Arial" w:eastAsia="Times New Roman" w:hAnsi="Arial" w:cs="Arial"/>
          <w:color w:val="000000"/>
          <w:sz w:val="22"/>
          <w:lang w:eastAsia="en-GB"/>
        </w:rPr>
        <w:t xml:space="preserve"> and Sugawara, 2022)</w:t>
      </w:r>
      <w:r w:rsidR="000939BE" w:rsidRPr="000F56C1">
        <w:rPr>
          <w:rFonts w:ascii="Arial" w:eastAsia="Times New Roman" w:hAnsi="Arial" w:cs="Arial"/>
          <w:color w:val="000000"/>
          <w:sz w:val="22"/>
          <w:lang w:eastAsia="en-GB"/>
        </w:rPr>
        <w:t>.</w:t>
      </w:r>
      <w:r w:rsidRPr="000F56C1">
        <w:rPr>
          <w:rFonts w:ascii="Arial" w:eastAsia="Times New Roman" w:hAnsi="Arial" w:cs="Arial"/>
          <w:color w:val="000000"/>
          <w:sz w:val="22"/>
          <w:lang w:eastAsia="en-GB"/>
        </w:rPr>
        <w:t xml:space="preserve"> </w:t>
      </w:r>
      <w:r w:rsidR="000939BE" w:rsidRPr="000F56C1">
        <w:rPr>
          <w:rFonts w:ascii="Arial" w:eastAsia="Times New Roman" w:hAnsi="Arial" w:cs="Arial"/>
          <w:color w:val="000000"/>
          <w:sz w:val="22"/>
          <w:lang w:eastAsia="en-GB"/>
        </w:rPr>
        <w:t>O</w:t>
      </w:r>
      <w:r w:rsidRPr="000F56C1">
        <w:rPr>
          <w:rFonts w:ascii="Arial" w:eastAsia="Times New Roman" w:hAnsi="Arial" w:cs="Arial"/>
          <w:color w:val="000000"/>
          <w:sz w:val="22"/>
          <w:lang w:eastAsia="en-GB"/>
        </w:rPr>
        <w:t>ther research s</w:t>
      </w:r>
      <w:r w:rsidR="000939BE" w:rsidRPr="000F56C1">
        <w:rPr>
          <w:rFonts w:ascii="Arial" w:eastAsia="Times New Roman" w:hAnsi="Arial" w:cs="Arial"/>
          <w:color w:val="000000"/>
          <w:sz w:val="22"/>
          <w:lang w:eastAsia="en-GB"/>
        </w:rPr>
        <w:t>h</w:t>
      </w:r>
      <w:r w:rsidRPr="000F56C1">
        <w:rPr>
          <w:rFonts w:ascii="Arial" w:eastAsia="Times New Roman" w:hAnsi="Arial" w:cs="Arial"/>
          <w:color w:val="000000"/>
          <w:sz w:val="22"/>
          <w:lang w:eastAsia="en-GB"/>
        </w:rPr>
        <w:t>owed</w:t>
      </w:r>
      <w:r w:rsidR="000939BE" w:rsidRPr="000F56C1">
        <w:rPr>
          <w:rFonts w:ascii="Arial" w:eastAsia="Times New Roman" w:hAnsi="Arial" w:cs="Arial"/>
          <w:color w:val="000000"/>
          <w:sz w:val="22"/>
          <w:lang w:eastAsia="en-GB"/>
        </w:rPr>
        <w:t>; that t</w:t>
      </w:r>
      <w:r w:rsidRPr="000F56C1">
        <w:rPr>
          <w:rFonts w:ascii="Arial" w:eastAsia="Times New Roman" w:hAnsi="Arial" w:cs="Arial"/>
          <w:color w:val="000000"/>
          <w:sz w:val="22"/>
          <w:lang w:eastAsia="en-GB"/>
        </w:rPr>
        <w:t>he findings show that as the older population grows, the requirement for home care physicians may decrease. After 2040, the supply may be progressively lowered to account for the declining total number of fatalities. Increasing the number of residential care doctors is essential to providing adequate home care and hospice care. However, uncontrolled home care physician supply will need future attention.</w:t>
      </w:r>
      <w:r w:rsidRPr="000F56C1">
        <w:rPr>
          <w:rFonts w:ascii="Arial" w:hAnsi="Arial" w:cs="Arial"/>
          <w:color w:val="000000"/>
          <w:sz w:val="22"/>
        </w:rPr>
        <w:t xml:space="preserve"> </w:t>
      </w:r>
      <w:r w:rsidRPr="000F56C1">
        <w:rPr>
          <w:rFonts w:ascii="Arial" w:eastAsia="Times New Roman" w:hAnsi="Arial" w:cs="Arial"/>
          <w:color w:val="000000"/>
          <w:sz w:val="22"/>
          <w:lang w:eastAsia="en-GB"/>
        </w:rPr>
        <w:t>(Iwata et al., 2020)</w:t>
      </w:r>
    </w:p>
    <w:p w14:paraId="3F1B479B" w14:textId="77777777" w:rsidR="000939BE" w:rsidRPr="000F56C1" w:rsidRDefault="000939BE" w:rsidP="000F56C1">
      <w:pPr>
        <w:shd w:val="clear" w:color="auto" w:fill="FFFFFF"/>
        <w:spacing w:after="0" w:line="360" w:lineRule="auto"/>
        <w:rPr>
          <w:rFonts w:ascii="Arial" w:eastAsia="Times New Roman" w:hAnsi="Arial" w:cs="Arial"/>
          <w:color w:val="000000"/>
          <w:sz w:val="22"/>
          <w:lang w:eastAsia="en-GB"/>
        </w:rPr>
      </w:pPr>
    </w:p>
    <w:p w14:paraId="23AB6AE6" w14:textId="7DEC3901" w:rsidR="000939BE" w:rsidRPr="000F56C1" w:rsidRDefault="000939BE" w:rsidP="000F56C1">
      <w:pPr>
        <w:shd w:val="clear" w:color="auto" w:fill="FFFFFF"/>
        <w:spacing w:after="0" w:line="360" w:lineRule="auto"/>
        <w:rPr>
          <w:rFonts w:ascii="Arial" w:eastAsia="Times New Roman" w:hAnsi="Arial" w:cs="Arial"/>
          <w:b/>
          <w:bCs/>
          <w:color w:val="000000"/>
          <w:sz w:val="28"/>
          <w:szCs w:val="28"/>
          <w:lang w:eastAsia="en-GB"/>
        </w:rPr>
      </w:pPr>
      <w:r w:rsidRPr="000F56C1">
        <w:rPr>
          <w:rFonts w:ascii="Arial" w:eastAsia="Times New Roman" w:hAnsi="Arial" w:cs="Arial"/>
          <w:b/>
          <w:bCs/>
          <w:color w:val="000000"/>
          <w:sz w:val="28"/>
          <w:szCs w:val="28"/>
          <w:lang w:eastAsia="en-GB"/>
        </w:rPr>
        <w:lastRenderedPageBreak/>
        <w:t>Use of Technology</w:t>
      </w:r>
    </w:p>
    <w:p w14:paraId="4E734E90" w14:textId="65B0A4EF" w:rsidR="009F6C25" w:rsidRPr="000F56C1" w:rsidRDefault="009F6C25" w:rsidP="000F56C1">
      <w:pPr>
        <w:shd w:val="clear" w:color="auto" w:fill="FFFFFF"/>
        <w:spacing w:after="0" w:line="360" w:lineRule="auto"/>
        <w:rPr>
          <w:rFonts w:ascii="Arial" w:eastAsia="Times New Roman" w:hAnsi="Arial" w:cs="Arial"/>
          <w:color w:val="000000"/>
          <w:sz w:val="22"/>
          <w:lang w:eastAsia="en-GB"/>
        </w:rPr>
      </w:pPr>
      <w:r w:rsidRPr="000F56C1">
        <w:rPr>
          <w:rFonts w:ascii="Arial" w:eastAsia="Times New Roman" w:hAnsi="Arial" w:cs="Arial"/>
          <w:color w:val="000000"/>
          <w:sz w:val="22"/>
          <w:lang w:eastAsia="en-GB"/>
        </w:rPr>
        <w:t>Many technologies are available to help older people live independently in the UK</w:t>
      </w:r>
      <w:r w:rsidRPr="000F56C1">
        <w:rPr>
          <w:rFonts w:ascii="Arial" w:eastAsia="Times New Roman" w:hAnsi="Arial" w:cs="Arial"/>
          <w:color w:val="000000"/>
          <w:sz w:val="22"/>
          <w:lang w:eastAsia="en-GB"/>
        </w:rPr>
        <w:t>.</w:t>
      </w:r>
      <w:r w:rsidRPr="000F56C1">
        <w:rPr>
          <w:rFonts w:ascii="Arial" w:eastAsia="Times New Roman" w:hAnsi="Arial" w:cs="Arial"/>
          <w:color w:val="000000"/>
          <w:sz w:val="22"/>
          <w:lang w:eastAsia="en-GB"/>
        </w:rPr>
        <w:t xml:space="preserve"> </w:t>
      </w:r>
      <w:r w:rsidRPr="000F56C1">
        <w:rPr>
          <w:rFonts w:ascii="Arial" w:eastAsia="Times New Roman" w:hAnsi="Arial" w:cs="Arial"/>
          <w:color w:val="000000"/>
          <w:sz w:val="22"/>
          <w:lang w:eastAsia="en-GB"/>
        </w:rPr>
        <w:t xml:space="preserve">These technologies vary from wearables like Fitbits and GPS-enabled personal gadgets to smart and networked home devices, </w:t>
      </w:r>
      <w:r w:rsidRPr="000F56C1">
        <w:rPr>
          <w:rFonts w:ascii="Arial" w:eastAsia="Times New Roman" w:hAnsi="Arial" w:cs="Arial"/>
          <w:color w:val="000000"/>
          <w:sz w:val="22"/>
          <w:lang w:eastAsia="en-GB"/>
        </w:rPr>
        <w:t>IoT</w:t>
      </w:r>
      <w:r w:rsidRPr="000F56C1">
        <w:rPr>
          <w:rFonts w:ascii="Arial" w:eastAsia="Times New Roman" w:hAnsi="Arial" w:cs="Arial"/>
          <w:color w:val="000000"/>
          <w:sz w:val="22"/>
          <w:lang w:eastAsia="en-GB"/>
        </w:rPr>
        <w:t>, and robots.</w:t>
      </w:r>
      <w:r w:rsidRPr="000F56C1">
        <w:rPr>
          <w:rFonts w:ascii="Arial" w:eastAsia="Times New Roman" w:hAnsi="Arial" w:cs="Arial"/>
          <w:color w:val="000000"/>
          <w:sz w:val="22"/>
          <w:lang w:eastAsia="en-GB"/>
        </w:rPr>
        <w:t xml:space="preserve"> </w:t>
      </w:r>
      <w:r w:rsidRPr="000F56C1">
        <w:rPr>
          <w:rFonts w:ascii="Arial" w:eastAsia="Times New Roman" w:hAnsi="Arial" w:cs="Arial"/>
          <w:color w:val="000000"/>
          <w:sz w:val="22"/>
          <w:lang w:eastAsia="en-GB"/>
        </w:rPr>
        <w:t>For example, a GPS-enabled intelligent walking stick that uses AI to learn its owners</w:t>
      </w:r>
      <w:r w:rsidR="0028421E">
        <w:rPr>
          <w:rFonts w:ascii="Arial" w:eastAsia="Times New Roman" w:hAnsi="Arial" w:cs="Arial"/>
          <w:color w:val="000000"/>
          <w:sz w:val="22"/>
          <w:lang w:eastAsia="en-GB"/>
        </w:rPr>
        <w:t>’</w:t>
      </w:r>
      <w:r w:rsidRPr="000F56C1">
        <w:rPr>
          <w:rFonts w:ascii="Arial" w:eastAsia="Times New Roman" w:hAnsi="Arial" w:cs="Arial"/>
          <w:color w:val="000000"/>
          <w:sz w:val="22"/>
          <w:lang w:eastAsia="en-GB"/>
        </w:rPr>
        <w:t xml:space="preserve"> regular movements; </w:t>
      </w:r>
      <w:r w:rsidRPr="000F56C1">
        <w:rPr>
          <w:rFonts w:ascii="Arial" w:eastAsia="Times New Roman" w:hAnsi="Arial" w:cs="Arial"/>
          <w:color w:val="000000"/>
          <w:sz w:val="22"/>
          <w:lang w:eastAsia="en-GB"/>
        </w:rPr>
        <w:t>intelligen</w:t>
      </w:r>
      <w:r w:rsidRPr="000F56C1">
        <w:rPr>
          <w:rFonts w:ascii="Arial" w:eastAsia="Times New Roman" w:hAnsi="Arial" w:cs="Arial"/>
          <w:color w:val="000000"/>
          <w:sz w:val="22"/>
          <w:lang w:eastAsia="en-GB"/>
        </w:rPr>
        <w:t xml:space="preserve">t hearing aids that can be controlled through </w:t>
      </w:r>
      <w:r w:rsidRPr="000F56C1">
        <w:rPr>
          <w:rFonts w:ascii="Arial" w:eastAsia="Times New Roman" w:hAnsi="Arial" w:cs="Arial"/>
          <w:color w:val="000000"/>
          <w:sz w:val="22"/>
          <w:lang w:eastAsia="en-GB"/>
        </w:rPr>
        <w:t xml:space="preserve">a </w:t>
      </w:r>
      <w:r w:rsidRPr="000F56C1">
        <w:rPr>
          <w:rFonts w:ascii="Arial" w:eastAsia="Times New Roman" w:hAnsi="Arial" w:cs="Arial"/>
          <w:color w:val="000000"/>
          <w:sz w:val="22"/>
          <w:lang w:eastAsia="en-GB"/>
        </w:rPr>
        <w:t xml:space="preserve">smartphone and connected with </w:t>
      </w:r>
      <w:r w:rsidRPr="000F56C1">
        <w:rPr>
          <w:rFonts w:ascii="Arial" w:eastAsia="Times New Roman" w:hAnsi="Arial" w:cs="Arial"/>
          <w:color w:val="000000"/>
          <w:sz w:val="22"/>
          <w:lang w:eastAsia="en-GB"/>
        </w:rPr>
        <w:t>intelligen</w:t>
      </w:r>
      <w:r w:rsidRPr="000F56C1">
        <w:rPr>
          <w:rFonts w:ascii="Arial" w:eastAsia="Times New Roman" w:hAnsi="Arial" w:cs="Arial"/>
          <w:color w:val="000000"/>
          <w:sz w:val="22"/>
          <w:lang w:eastAsia="en-GB"/>
        </w:rPr>
        <w:t>t smoke alarms or doorbells are just a few examples.</w:t>
      </w:r>
      <w:r w:rsidRPr="000F56C1">
        <w:rPr>
          <w:rFonts w:ascii="Arial" w:eastAsia="Times New Roman" w:hAnsi="Arial" w:cs="Arial"/>
          <w:color w:val="000000"/>
          <w:sz w:val="22"/>
          <w:lang w:eastAsia="en-GB"/>
        </w:rPr>
        <w:t xml:space="preserve"> T</w:t>
      </w:r>
      <w:r w:rsidRPr="000F56C1">
        <w:rPr>
          <w:rFonts w:ascii="Arial" w:eastAsia="Times New Roman" w:hAnsi="Arial" w:cs="Arial"/>
          <w:color w:val="000000"/>
          <w:sz w:val="22"/>
          <w:lang w:eastAsia="en-GB"/>
        </w:rPr>
        <w:t xml:space="preserve">hese technologies </w:t>
      </w:r>
      <w:r w:rsidRPr="000F56C1">
        <w:rPr>
          <w:rFonts w:ascii="Arial" w:eastAsia="Times New Roman" w:hAnsi="Arial" w:cs="Arial"/>
          <w:color w:val="000000"/>
          <w:sz w:val="22"/>
          <w:lang w:eastAsia="en-GB"/>
        </w:rPr>
        <w:t>can</w:t>
      </w:r>
      <w:r w:rsidRPr="000F56C1">
        <w:rPr>
          <w:rFonts w:ascii="Arial" w:eastAsia="Times New Roman" w:hAnsi="Arial" w:cs="Arial"/>
          <w:color w:val="000000"/>
          <w:sz w:val="22"/>
          <w:lang w:eastAsia="en-GB"/>
        </w:rPr>
        <w:t xml:space="preserve"> improve the safety and well-being of older persons</w:t>
      </w:r>
      <w:r w:rsidRPr="000F56C1">
        <w:rPr>
          <w:rFonts w:ascii="Arial" w:hAnsi="Arial" w:cs="Arial"/>
          <w:color w:val="000000"/>
          <w:sz w:val="22"/>
        </w:rPr>
        <w:t xml:space="preserve"> </w:t>
      </w:r>
      <w:r w:rsidRPr="000F56C1">
        <w:rPr>
          <w:rFonts w:ascii="Arial" w:eastAsia="Times New Roman" w:hAnsi="Arial" w:cs="Arial"/>
          <w:color w:val="000000"/>
          <w:sz w:val="22"/>
          <w:lang w:eastAsia="en-GB"/>
        </w:rPr>
        <w:t>(Foundation, 2022)</w:t>
      </w:r>
      <w:r w:rsidRPr="000F56C1">
        <w:rPr>
          <w:rFonts w:ascii="Arial" w:eastAsia="Times New Roman" w:hAnsi="Arial" w:cs="Arial"/>
          <w:color w:val="000000"/>
          <w:sz w:val="22"/>
          <w:lang w:eastAsia="en-GB"/>
        </w:rPr>
        <w:t>. The research found that l</w:t>
      </w:r>
      <w:r w:rsidRPr="000F56C1">
        <w:rPr>
          <w:rFonts w:ascii="Arial" w:eastAsia="Times New Roman" w:hAnsi="Arial" w:cs="Arial"/>
          <w:color w:val="000000"/>
          <w:sz w:val="22"/>
          <w:lang w:eastAsia="en-GB"/>
        </w:rPr>
        <w:t xml:space="preserve">oneliness and social isolation among elderly individuals in care settings may be reduced </w:t>
      </w:r>
      <w:r w:rsidRPr="000F56C1">
        <w:rPr>
          <w:rFonts w:ascii="Arial" w:eastAsia="Times New Roman" w:hAnsi="Arial" w:cs="Arial"/>
          <w:color w:val="000000"/>
          <w:sz w:val="22"/>
          <w:lang w:eastAsia="en-GB"/>
        </w:rPr>
        <w:t>using</w:t>
      </w:r>
      <w:r w:rsidRPr="000F56C1">
        <w:rPr>
          <w:rFonts w:ascii="Arial" w:eastAsia="Times New Roman" w:hAnsi="Arial" w:cs="Arial"/>
          <w:color w:val="000000"/>
          <w:sz w:val="22"/>
          <w:lang w:eastAsia="en-GB"/>
        </w:rPr>
        <w:t xml:space="preserve"> video conversations</w:t>
      </w:r>
      <w:r w:rsidRPr="000F56C1">
        <w:rPr>
          <w:rFonts w:ascii="Arial" w:eastAsia="Times New Roman" w:hAnsi="Arial" w:cs="Arial"/>
          <w:color w:val="000000"/>
          <w:sz w:val="22"/>
          <w:lang w:eastAsia="en-GB"/>
        </w:rPr>
        <w:t xml:space="preserve"> in many care homes in the UK</w:t>
      </w:r>
      <w:r w:rsidRPr="000F56C1">
        <w:rPr>
          <w:rFonts w:ascii="Arial" w:eastAsia="Times New Roman" w:hAnsi="Arial" w:cs="Arial"/>
          <w:color w:val="000000"/>
          <w:sz w:val="22"/>
          <w:lang w:eastAsia="en-GB"/>
        </w:rPr>
        <w:t>.</w:t>
      </w:r>
      <w:r w:rsidRPr="000F56C1">
        <w:rPr>
          <w:rFonts w:ascii="Arial" w:hAnsi="Arial" w:cs="Arial"/>
          <w:color w:val="000000"/>
          <w:sz w:val="22"/>
        </w:rPr>
        <w:t xml:space="preserve"> </w:t>
      </w:r>
      <w:r w:rsidRPr="000F56C1">
        <w:rPr>
          <w:rFonts w:ascii="Arial" w:eastAsia="Times New Roman" w:hAnsi="Arial" w:cs="Arial"/>
          <w:color w:val="000000"/>
          <w:sz w:val="22"/>
          <w:lang w:eastAsia="en-GB"/>
        </w:rPr>
        <w:t>(Zamir et al., 2018)</w:t>
      </w:r>
      <w:r w:rsidRPr="000F56C1">
        <w:rPr>
          <w:rFonts w:ascii="Arial" w:eastAsia="Times New Roman" w:hAnsi="Arial" w:cs="Arial"/>
          <w:color w:val="000000"/>
          <w:sz w:val="22"/>
          <w:lang w:eastAsia="en-GB"/>
        </w:rPr>
        <w:t xml:space="preserve"> Age UK also supports using technology in the provision of loneliness. I</w:t>
      </w:r>
      <w:r w:rsidRPr="000F56C1">
        <w:rPr>
          <w:rFonts w:ascii="Arial" w:eastAsia="Times New Roman" w:hAnsi="Arial" w:cs="Arial"/>
          <w:color w:val="000000"/>
          <w:sz w:val="22"/>
          <w:lang w:eastAsia="en-GB"/>
        </w:rPr>
        <w:t xml:space="preserve">ncreasing digital engagement may help those </w:t>
      </w:r>
      <w:r w:rsidRPr="000F56C1">
        <w:rPr>
          <w:rFonts w:ascii="Arial" w:eastAsia="Times New Roman" w:hAnsi="Arial" w:cs="Arial"/>
          <w:color w:val="000000"/>
          <w:sz w:val="22"/>
          <w:lang w:eastAsia="en-GB"/>
        </w:rPr>
        <w:t>lonely or in</w:t>
      </w:r>
      <w:r w:rsidRPr="000F56C1">
        <w:rPr>
          <w:rFonts w:ascii="Arial" w:eastAsia="Times New Roman" w:hAnsi="Arial" w:cs="Arial"/>
          <w:color w:val="000000"/>
          <w:sz w:val="22"/>
          <w:lang w:eastAsia="en-GB"/>
        </w:rPr>
        <w:t xml:space="preserve"> danger of becoming so. A person</w:t>
      </w:r>
      <w:r w:rsidR="0028421E">
        <w:rPr>
          <w:rFonts w:ascii="Arial" w:eastAsia="Times New Roman" w:hAnsi="Arial" w:cs="Arial"/>
          <w:color w:val="000000"/>
          <w:sz w:val="22"/>
          <w:lang w:eastAsia="en-GB"/>
        </w:rPr>
        <w:t>’</w:t>
      </w:r>
      <w:r w:rsidRPr="000F56C1">
        <w:rPr>
          <w:rFonts w:ascii="Arial" w:eastAsia="Times New Roman" w:hAnsi="Arial" w:cs="Arial"/>
          <w:color w:val="000000"/>
          <w:sz w:val="22"/>
          <w:lang w:eastAsia="en-GB"/>
        </w:rPr>
        <w:t>s social connections can help them maintain their independence and improve their well-being.</w:t>
      </w:r>
      <w:r w:rsidRPr="000F56C1">
        <w:rPr>
          <w:rFonts w:ascii="Arial" w:hAnsi="Arial" w:cs="Arial"/>
          <w:color w:val="000000"/>
          <w:sz w:val="22"/>
        </w:rPr>
        <w:t xml:space="preserve"> </w:t>
      </w:r>
      <w:r w:rsidRPr="000F56C1">
        <w:rPr>
          <w:rFonts w:ascii="Arial" w:eastAsia="Times New Roman" w:hAnsi="Arial" w:cs="Arial"/>
          <w:color w:val="000000"/>
          <w:sz w:val="22"/>
          <w:lang w:eastAsia="en-GB"/>
        </w:rPr>
        <w:t>(AGE UK, 2018)</w:t>
      </w:r>
    </w:p>
    <w:p w14:paraId="4B3ABFDD" w14:textId="574F9251" w:rsidR="009F6C25" w:rsidRPr="000F56C1" w:rsidRDefault="009F6C25" w:rsidP="000F56C1">
      <w:pPr>
        <w:shd w:val="clear" w:color="auto" w:fill="FFFFFF"/>
        <w:spacing w:after="0" w:line="360" w:lineRule="auto"/>
        <w:rPr>
          <w:rFonts w:ascii="Arial" w:eastAsia="Times New Roman" w:hAnsi="Arial" w:cs="Arial"/>
          <w:color w:val="000000"/>
          <w:sz w:val="22"/>
          <w:lang w:eastAsia="en-GB"/>
        </w:rPr>
      </w:pPr>
      <w:r w:rsidRPr="000F56C1">
        <w:rPr>
          <w:rStyle w:val="hgkelc"/>
          <w:rFonts w:ascii="Arial" w:hAnsi="Arial" w:cs="Arial"/>
          <w:sz w:val="22"/>
        </w:rPr>
        <w:t>The Japanese government believes it will serve as a model for using the country</w:t>
      </w:r>
      <w:r w:rsidR="0028421E">
        <w:rPr>
          <w:rStyle w:val="hgkelc"/>
          <w:rFonts w:ascii="Arial" w:hAnsi="Arial" w:cs="Arial"/>
          <w:sz w:val="22"/>
        </w:rPr>
        <w:t>’</w:t>
      </w:r>
      <w:r w:rsidRPr="000F56C1">
        <w:rPr>
          <w:rStyle w:val="hgkelc"/>
          <w:rFonts w:ascii="Arial" w:hAnsi="Arial" w:cs="Arial"/>
          <w:sz w:val="22"/>
        </w:rPr>
        <w:t xml:space="preserve">s robotics prowess to </w:t>
      </w:r>
      <w:r w:rsidRPr="000F56C1">
        <w:rPr>
          <w:rStyle w:val="hgkelc"/>
          <w:rFonts w:ascii="Arial" w:hAnsi="Arial" w:cs="Arial"/>
          <w:sz w:val="22"/>
        </w:rPr>
        <w:t>deal with it</w:t>
      </w:r>
      <w:r w:rsidRPr="000F56C1">
        <w:rPr>
          <w:rStyle w:val="hgkelc"/>
          <w:rFonts w:ascii="Arial" w:hAnsi="Arial" w:cs="Arial"/>
          <w:sz w:val="22"/>
        </w:rPr>
        <w:t xml:space="preserve">s ageing population and shrinking workforce. Allowing robots to assist in the care of the elderly - a task that is often considered </w:t>
      </w:r>
      <w:r w:rsidRPr="000F56C1">
        <w:rPr>
          <w:rStyle w:val="hgkelc"/>
          <w:rFonts w:ascii="Arial" w:hAnsi="Arial" w:cs="Arial"/>
          <w:sz w:val="22"/>
        </w:rPr>
        <w:t>to need</w:t>
      </w:r>
      <w:r w:rsidRPr="000F56C1">
        <w:rPr>
          <w:rStyle w:val="hgkelc"/>
          <w:rFonts w:ascii="Arial" w:hAnsi="Arial" w:cs="Arial"/>
          <w:sz w:val="22"/>
        </w:rPr>
        <w:t xml:space="preserve"> a human touch - may be a startling concept in the West.</w:t>
      </w:r>
      <w:r w:rsidRPr="000F56C1">
        <w:rPr>
          <w:rFonts w:ascii="Arial" w:hAnsi="Arial" w:cs="Arial"/>
          <w:color w:val="000000"/>
          <w:sz w:val="22"/>
        </w:rPr>
        <w:t xml:space="preserve"> </w:t>
      </w:r>
      <w:r w:rsidRPr="000F56C1">
        <w:rPr>
          <w:rFonts w:ascii="Arial" w:eastAsia="Times New Roman" w:hAnsi="Arial" w:cs="Arial"/>
          <w:color w:val="000000"/>
          <w:sz w:val="22"/>
          <w:lang w:eastAsia="en-GB"/>
        </w:rPr>
        <w:t>(Foster, 2018)</w:t>
      </w:r>
      <w:r w:rsidRPr="000F56C1">
        <w:rPr>
          <w:rFonts w:ascii="Arial" w:eastAsia="Times New Roman" w:hAnsi="Arial" w:cs="Arial"/>
          <w:color w:val="000000"/>
          <w:sz w:val="22"/>
          <w:lang w:eastAsia="en-GB"/>
        </w:rPr>
        <w:t xml:space="preserve"> Research was carried out to </w:t>
      </w:r>
      <w:r w:rsidRPr="000F56C1">
        <w:rPr>
          <w:rFonts w:ascii="Arial" w:eastAsia="Times New Roman" w:hAnsi="Arial" w:cs="Arial"/>
          <w:color w:val="000000"/>
          <w:sz w:val="22"/>
          <w:lang w:eastAsia="en-GB"/>
        </w:rPr>
        <w:t>examine studies on loneliness and social isolation in older persons and physical ICTs such as robotics, wearables, and ambient assisted living</w:t>
      </w:r>
      <w:r w:rsidRPr="000F56C1">
        <w:rPr>
          <w:rFonts w:ascii="Arial" w:eastAsia="Times New Roman" w:hAnsi="Arial" w:cs="Arial"/>
          <w:color w:val="000000"/>
          <w:sz w:val="22"/>
          <w:lang w:eastAsia="en-GB"/>
        </w:rPr>
        <w:t xml:space="preserve"> </w:t>
      </w:r>
      <w:r w:rsidRPr="000F56C1">
        <w:rPr>
          <w:rFonts w:ascii="Arial" w:eastAsia="Times New Roman" w:hAnsi="Arial" w:cs="Arial"/>
          <w:color w:val="000000"/>
          <w:sz w:val="22"/>
          <w:lang w:eastAsia="en-GB"/>
        </w:rPr>
        <w:t>(AAL)</w:t>
      </w:r>
      <w:r w:rsidRPr="000F56C1">
        <w:rPr>
          <w:rFonts w:ascii="Arial" w:eastAsia="Times New Roman" w:hAnsi="Arial" w:cs="Arial"/>
          <w:color w:val="000000"/>
          <w:sz w:val="22"/>
          <w:lang w:eastAsia="en-GB"/>
        </w:rPr>
        <w:t xml:space="preserve"> and found that t</w:t>
      </w:r>
      <w:r w:rsidRPr="000F56C1">
        <w:rPr>
          <w:rFonts w:ascii="Arial" w:eastAsia="Times New Roman" w:hAnsi="Arial" w:cs="Arial"/>
          <w:color w:val="000000"/>
          <w:sz w:val="22"/>
          <w:lang w:eastAsia="en-GB"/>
        </w:rPr>
        <w:t>echnology can assist measure loneliness and social isolation in older adults relieve it without direct human connection. The findings are very pertinent in the COVID-19 age when many societal limitations have been implemented globally</w:t>
      </w:r>
      <w:r w:rsidRPr="000F56C1">
        <w:rPr>
          <w:rFonts w:ascii="Arial" w:hAnsi="Arial" w:cs="Arial"/>
          <w:color w:val="000000"/>
          <w:sz w:val="22"/>
        </w:rPr>
        <w:t xml:space="preserve"> </w:t>
      </w:r>
      <w:r w:rsidRPr="000F56C1">
        <w:rPr>
          <w:rFonts w:ascii="Arial" w:eastAsia="Times New Roman" w:hAnsi="Arial" w:cs="Arial"/>
          <w:color w:val="000000"/>
          <w:sz w:val="22"/>
          <w:lang w:eastAsia="en-GB"/>
        </w:rPr>
        <w:t>(</w:t>
      </w:r>
      <w:proofErr w:type="spellStart"/>
      <w:r w:rsidRPr="000F56C1">
        <w:rPr>
          <w:rFonts w:ascii="Arial" w:eastAsia="Times New Roman" w:hAnsi="Arial" w:cs="Arial"/>
          <w:color w:val="000000"/>
          <w:sz w:val="22"/>
          <w:lang w:eastAsia="en-GB"/>
        </w:rPr>
        <w:t>Latikka</w:t>
      </w:r>
      <w:proofErr w:type="spellEnd"/>
      <w:r w:rsidRPr="000F56C1">
        <w:rPr>
          <w:rFonts w:ascii="Arial" w:eastAsia="Times New Roman" w:hAnsi="Arial" w:cs="Arial"/>
          <w:color w:val="000000"/>
          <w:sz w:val="22"/>
          <w:lang w:eastAsia="en-GB"/>
        </w:rPr>
        <w:t xml:space="preserve"> et al., 2021)</w:t>
      </w:r>
    </w:p>
    <w:p w14:paraId="12220E14" w14:textId="3F82BFC0" w:rsidR="00156BB5" w:rsidRPr="000F56C1" w:rsidRDefault="00156BB5" w:rsidP="000F56C1">
      <w:pPr>
        <w:shd w:val="clear" w:color="auto" w:fill="FFFFFF"/>
        <w:spacing w:after="0" w:line="360" w:lineRule="auto"/>
        <w:rPr>
          <w:rFonts w:ascii="Arial" w:eastAsia="Times New Roman" w:hAnsi="Arial" w:cs="Arial"/>
          <w:color w:val="000000"/>
          <w:szCs w:val="24"/>
          <w:lang w:eastAsia="en-GB"/>
        </w:rPr>
      </w:pPr>
    </w:p>
    <w:p w14:paraId="021A091B" w14:textId="77777777" w:rsidR="00443F4A" w:rsidRPr="000F56C1" w:rsidRDefault="00443F4A" w:rsidP="000F56C1">
      <w:pPr>
        <w:shd w:val="clear" w:color="auto" w:fill="FFFFFF"/>
        <w:spacing w:after="0" w:line="360" w:lineRule="auto"/>
        <w:rPr>
          <w:rFonts w:ascii="Arial" w:eastAsia="Times New Roman" w:hAnsi="Arial" w:cs="Arial"/>
          <w:b/>
          <w:bCs/>
          <w:color w:val="000000"/>
          <w:sz w:val="28"/>
          <w:szCs w:val="28"/>
          <w:lang w:eastAsia="en-GB"/>
        </w:rPr>
      </w:pPr>
      <w:r w:rsidRPr="000F56C1">
        <w:rPr>
          <w:rFonts w:ascii="Arial" w:eastAsia="Times New Roman" w:hAnsi="Arial" w:cs="Arial"/>
          <w:b/>
          <w:bCs/>
          <w:color w:val="000000"/>
          <w:sz w:val="28"/>
          <w:szCs w:val="28"/>
          <w:lang w:eastAsia="en-GB"/>
        </w:rPr>
        <w:t>Recommendations</w:t>
      </w:r>
    </w:p>
    <w:p w14:paraId="56962FE0" w14:textId="2DCC27A2" w:rsidR="00165037" w:rsidRPr="00165037" w:rsidRDefault="00165037" w:rsidP="00165037">
      <w:pPr>
        <w:shd w:val="clear" w:color="auto" w:fill="FFFFFF"/>
        <w:spacing w:after="0" w:line="240" w:lineRule="auto"/>
        <w:rPr>
          <w:rFonts w:eastAsia="Times New Roman" w:cs="Times New Roman"/>
          <w:color w:val="000000"/>
          <w:szCs w:val="24"/>
          <w:lang w:eastAsia="en-GB"/>
        </w:rPr>
      </w:pPr>
      <w:r>
        <w:rPr>
          <w:rFonts w:ascii="Arial" w:eastAsia="Times New Roman" w:hAnsi="Arial" w:cs="Arial"/>
          <w:color w:val="000000"/>
          <w:sz w:val="22"/>
          <w:lang w:eastAsia="en-GB"/>
        </w:rPr>
        <w:t>In</w:t>
      </w:r>
      <w:r w:rsidR="00156BB5" w:rsidRPr="000F56C1">
        <w:rPr>
          <w:rFonts w:ascii="Arial" w:eastAsia="Times New Roman" w:hAnsi="Arial" w:cs="Arial"/>
          <w:color w:val="000000"/>
          <w:sz w:val="22"/>
          <w:lang w:eastAsia="en-GB"/>
        </w:rPr>
        <w:t xml:space="preserve"> response to loneliness</w:t>
      </w:r>
      <w:r>
        <w:rPr>
          <w:rFonts w:ascii="Arial" w:eastAsia="Times New Roman" w:hAnsi="Arial" w:cs="Arial"/>
          <w:color w:val="000000"/>
          <w:sz w:val="22"/>
          <w:lang w:eastAsia="en-GB"/>
        </w:rPr>
        <w:t xml:space="preserve"> and isolation</w:t>
      </w:r>
      <w:r w:rsidR="00156BB5" w:rsidRPr="000F56C1">
        <w:rPr>
          <w:rFonts w:ascii="Arial" w:eastAsia="Times New Roman" w:hAnsi="Arial" w:cs="Arial"/>
          <w:color w:val="000000"/>
          <w:sz w:val="22"/>
          <w:lang w:eastAsia="en-GB"/>
        </w:rPr>
        <w:t xml:space="preserve"> in the elderly</w:t>
      </w:r>
      <w:r>
        <w:rPr>
          <w:rFonts w:ascii="Arial" w:eastAsia="Times New Roman" w:hAnsi="Arial" w:cs="Arial"/>
          <w:color w:val="000000"/>
          <w:sz w:val="22"/>
          <w:lang w:eastAsia="en-GB"/>
        </w:rPr>
        <w:t>,</w:t>
      </w:r>
      <w:r w:rsidR="00156BB5" w:rsidRPr="000F56C1">
        <w:rPr>
          <w:rFonts w:ascii="Arial" w:eastAsia="Times New Roman" w:hAnsi="Arial" w:cs="Arial"/>
          <w:color w:val="000000"/>
          <w:sz w:val="22"/>
          <w:lang w:eastAsia="en-GB"/>
        </w:rPr>
        <w:t xml:space="preserve"> </w:t>
      </w:r>
      <w:r>
        <w:rPr>
          <w:rFonts w:ascii="Arial" w:eastAsia="Times New Roman" w:hAnsi="Arial" w:cs="Arial"/>
          <w:color w:val="000000"/>
          <w:sz w:val="22"/>
          <w:lang w:eastAsia="en-GB"/>
        </w:rPr>
        <w:t>the following can be recommended</w:t>
      </w:r>
      <w:r w:rsidR="00156BB5" w:rsidRPr="000F56C1">
        <w:rPr>
          <w:rFonts w:ascii="Arial" w:hAnsi="Arial" w:cs="Arial"/>
          <w:color w:val="000000"/>
          <w:sz w:val="22"/>
        </w:rPr>
        <w:t xml:space="preserve"> </w:t>
      </w:r>
      <w:r w:rsidR="00156BB5" w:rsidRPr="000F56C1">
        <w:rPr>
          <w:rFonts w:ascii="Arial" w:eastAsia="Times New Roman" w:hAnsi="Arial" w:cs="Arial"/>
          <w:color w:val="000000"/>
          <w:sz w:val="22"/>
          <w:lang w:eastAsia="en-GB"/>
        </w:rPr>
        <w:t>(Age UK, 2018)</w:t>
      </w:r>
      <w:r w:rsidRPr="00165037">
        <w:rPr>
          <w:color w:val="000000"/>
        </w:rPr>
        <w:t xml:space="preserve"> </w:t>
      </w:r>
      <w:r w:rsidRPr="00165037">
        <w:rPr>
          <w:rFonts w:eastAsia="Times New Roman" w:cs="Times New Roman"/>
          <w:color w:val="000000"/>
          <w:szCs w:val="24"/>
          <w:lang w:eastAsia="en-GB"/>
        </w:rPr>
        <w:t>(</w:t>
      </w:r>
      <w:proofErr w:type="spellStart"/>
      <w:r w:rsidRPr="00165037">
        <w:rPr>
          <w:rFonts w:eastAsia="Times New Roman" w:cs="Times New Roman"/>
          <w:color w:val="000000"/>
          <w:szCs w:val="24"/>
          <w:lang w:eastAsia="en-GB"/>
        </w:rPr>
        <w:t>MInd</w:t>
      </w:r>
      <w:proofErr w:type="spellEnd"/>
      <w:r w:rsidRPr="00165037">
        <w:rPr>
          <w:rFonts w:eastAsia="Times New Roman" w:cs="Times New Roman"/>
          <w:color w:val="000000"/>
          <w:szCs w:val="24"/>
          <w:lang w:eastAsia="en-GB"/>
        </w:rPr>
        <w:t xml:space="preserve"> UK, 2019)</w:t>
      </w:r>
      <w:r w:rsidR="0028421E" w:rsidRPr="0028421E">
        <w:rPr>
          <w:color w:val="000000"/>
        </w:rPr>
        <w:t xml:space="preserve"> </w:t>
      </w:r>
      <w:r w:rsidR="0028421E" w:rsidRPr="0028421E">
        <w:rPr>
          <w:rFonts w:eastAsia="Times New Roman" w:cs="Times New Roman"/>
          <w:color w:val="000000"/>
          <w:szCs w:val="24"/>
          <w:lang w:eastAsia="en-GB"/>
        </w:rPr>
        <w:t>(Savage, 2020)</w:t>
      </w:r>
      <w:r w:rsidR="0028421E" w:rsidRPr="0028421E">
        <w:rPr>
          <w:color w:val="000000"/>
        </w:rPr>
        <w:t xml:space="preserve"> </w:t>
      </w:r>
      <w:r w:rsidR="0028421E" w:rsidRPr="0028421E">
        <w:rPr>
          <w:rFonts w:eastAsia="Times New Roman" w:cs="Times New Roman"/>
          <w:color w:val="000000"/>
          <w:szCs w:val="24"/>
          <w:lang w:eastAsia="en-GB"/>
        </w:rPr>
        <w:t>(Pettigrew and Roberts, 2008)</w:t>
      </w:r>
      <w:r w:rsidR="00D567D1" w:rsidRPr="00D567D1">
        <w:rPr>
          <w:color w:val="000000"/>
        </w:rPr>
        <w:t xml:space="preserve"> </w:t>
      </w:r>
      <w:r w:rsidR="00D567D1" w:rsidRPr="00D567D1">
        <w:rPr>
          <w:rFonts w:eastAsia="Times New Roman" w:cs="Times New Roman"/>
          <w:color w:val="000000"/>
          <w:szCs w:val="24"/>
          <w:lang w:eastAsia="en-GB"/>
        </w:rPr>
        <w:t>(</w:t>
      </w:r>
      <w:proofErr w:type="spellStart"/>
      <w:r w:rsidR="00D567D1" w:rsidRPr="00D567D1">
        <w:rPr>
          <w:rFonts w:eastAsia="Times New Roman" w:cs="Times New Roman"/>
          <w:color w:val="000000"/>
          <w:szCs w:val="24"/>
          <w:lang w:eastAsia="en-GB"/>
        </w:rPr>
        <w:t>Fakoya</w:t>
      </w:r>
      <w:proofErr w:type="spellEnd"/>
      <w:r w:rsidR="00D567D1" w:rsidRPr="00D567D1">
        <w:rPr>
          <w:rFonts w:eastAsia="Times New Roman" w:cs="Times New Roman"/>
          <w:color w:val="000000"/>
          <w:szCs w:val="24"/>
          <w:lang w:eastAsia="en-GB"/>
        </w:rPr>
        <w:t xml:space="preserve">, </w:t>
      </w:r>
      <w:proofErr w:type="spellStart"/>
      <w:r w:rsidR="00D567D1" w:rsidRPr="00D567D1">
        <w:rPr>
          <w:rFonts w:eastAsia="Times New Roman" w:cs="Times New Roman"/>
          <w:color w:val="000000"/>
          <w:szCs w:val="24"/>
          <w:lang w:eastAsia="en-GB"/>
        </w:rPr>
        <w:t>McCorry</w:t>
      </w:r>
      <w:proofErr w:type="spellEnd"/>
      <w:r w:rsidR="00D567D1" w:rsidRPr="00D567D1">
        <w:rPr>
          <w:rFonts w:eastAsia="Times New Roman" w:cs="Times New Roman"/>
          <w:color w:val="000000"/>
          <w:szCs w:val="24"/>
          <w:lang w:eastAsia="en-GB"/>
        </w:rPr>
        <w:t xml:space="preserve"> and Donnelly, 2020)</w:t>
      </w:r>
      <w:r w:rsidR="0028421E">
        <w:rPr>
          <w:rFonts w:eastAsia="Times New Roman" w:cs="Times New Roman"/>
          <w:color w:val="000000"/>
          <w:szCs w:val="24"/>
          <w:lang w:eastAsia="en-GB"/>
        </w:rPr>
        <w:t>:</w:t>
      </w:r>
    </w:p>
    <w:p w14:paraId="0C78CD2D" w14:textId="5AB7852E" w:rsidR="00156BB5" w:rsidRDefault="00156BB5" w:rsidP="000F56C1">
      <w:pPr>
        <w:shd w:val="clear" w:color="auto" w:fill="FFFFFF"/>
        <w:spacing w:after="0" w:line="360" w:lineRule="auto"/>
        <w:rPr>
          <w:rFonts w:ascii="Arial" w:eastAsia="Times New Roman" w:hAnsi="Arial" w:cs="Arial"/>
          <w:color w:val="000000"/>
          <w:sz w:val="22"/>
          <w:lang w:eastAsia="en-GB"/>
        </w:rPr>
      </w:pPr>
    </w:p>
    <w:p w14:paraId="72B43FFE" w14:textId="262F4D66" w:rsidR="00165037" w:rsidRDefault="00165037" w:rsidP="00165037">
      <w:pPr>
        <w:pStyle w:val="ListParagraph"/>
        <w:numPr>
          <w:ilvl w:val="0"/>
          <w:numId w:val="14"/>
        </w:numPr>
        <w:shd w:val="clear" w:color="auto" w:fill="FFFFFF"/>
        <w:spacing w:after="0" w:line="360" w:lineRule="auto"/>
        <w:rPr>
          <w:rFonts w:ascii="Arial" w:eastAsia="Times New Roman" w:hAnsi="Arial" w:cs="Arial"/>
          <w:color w:val="000000"/>
          <w:sz w:val="22"/>
          <w:lang w:eastAsia="en-GB"/>
        </w:rPr>
      </w:pPr>
      <w:r w:rsidRPr="00165037">
        <w:rPr>
          <w:rFonts w:ascii="Arial" w:eastAsia="Times New Roman" w:hAnsi="Arial" w:cs="Arial"/>
          <w:color w:val="000000"/>
          <w:sz w:val="22"/>
          <w:lang w:eastAsia="en-GB"/>
        </w:rPr>
        <w:t>New and updated policies for both countries addressing loneliness are fundamentally important.</w:t>
      </w:r>
    </w:p>
    <w:p w14:paraId="7FB903EA" w14:textId="4D2C8F21" w:rsidR="00165037" w:rsidRDefault="00165037" w:rsidP="00165037">
      <w:pPr>
        <w:pStyle w:val="ListParagraph"/>
        <w:numPr>
          <w:ilvl w:val="0"/>
          <w:numId w:val="14"/>
        </w:numPr>
        <w:shd w:val="clear" w:color="auto" w:fill="FFFFFF"/>
        <w:spacing w:after="0" w:line="360" w:lineRule="auto"/>
        <w:rPr>
          <w:rFonts w:ascii="Arial" w:eastAsia="Times New Roman" w:hAnsi="Arial" w:cs="Arial"/>
          <w:color w:val="000000"/>
          <w:sz w:val="22"/>
          <w:lang w:eastAsia="en-GB"/>
        </w:rPr>
      </w:pPr>
      <w:r>
        <w:rPr>
          <w:rFonts w:ascii="Arial" w:eastAsia="Times New Roman" w:hAnsi="Arial" w:cs="Arial"/>
          <w:color w:val="000000"/>
          <w:sz w:val="22"/>
          <w:lang w:eastAsia="en-GB"/>
        </w:rPr>
        <w:t>Older adults should be physically active and maintain a healthy lifestyle, including adequate sleep and a balanced diet, and avoid smoking and alcohol. Volunteer work and spending time can also be beneficial in preventing loneliness.</w:t>
      </w:r>
    </w:p>
    <w:p w14:paraId="417BCAE4" w14:textId="66A46FBC" w:rsidR="0028421E" w:rsidRPr="00165037" w:rsidRDefault="0028421E" w:rsidP="00165037">
      <w:pPr>
        <w:pStyle w:val="ListParagraph"/>
        <w:numPr>
          <w:ilvl w:val="0"/>
          <w:numId w:val="14"/>
        </w:numPr>
        <w:shd w:val="clear" w:color="auto" w:fill="FFFFFF"/>
        <w:spacing w:after="0" w:line="360" w:lineRule="auto"/>
        <w:rPr>
          <w:rFonts w:ascii="Arial" w:eastAsia="Times New Roman" w:hAnsi="Arial" w:cs="Arial"/>
          <w:color w:val="000000"/>
          <w:sz w:val="22"/>
          <w:lang w:eastAsia="en-GB"/>
        </w:rPr>
      </w:pPr>
      <w:r>
        <w:rPr>
          <w:rFonts w:ascii="Arial" w:eastAsia="Times New Roman" w:hAnsi="Arial" w:cs="Arial"/>
          <w:color w:val="000000"/>
          <w:sz w:val="22"/>
          <w:lang w:eastAsia="en-GB"/>
        </w:rPr>
        <w:t>Care settings can introduce modern technology like AI (Artificial technology) and other communication technologies to get in touch with friends and families frequently.</w:t>
      </w:r>
    </w:p>
    <w:p w14:paraId="1163FEFB" w14:textId="77777777" w:rsidR="00156BB5" w:rsidRPr="000F56C1" w:rsidRDefault="00156BB5" w:rsidP="000F56C1">
      <w:pPr>
        <w:pStyle w:val="ListParagraph"/>
        <w:numPr>
          <w:ilvl w:val="0"/>
          <w:numId w:val="13"/>
        </w:numPr>
        <w:shd w:val="clear" w:color="auto" w:fill="FFFFFF"/>
        <w:spacing w:after="0" w:line="360" w:lineRule="auto"/>
        <w:rPr>
          <w:rFonts w:ascii="Arial" w:eastAsia="Times New Roman" w:hAnsi="Arial" w:cs="Arial"/>
          <w:color w:val="000000"/>
          <w:sz w:val="22"/>
          <w:lang w:eastAsia="en-GB"/>
        </w:rPr>
      </w:pPr>
      <w:r w:rsidRPr="000F56C1">
        <w:rPr>
          <w:rFonts w:ascii="Arial" w:eastAsia="Times New Roman" w:hAnsi="Arial" w:cs="Arial"/>
          <w:color w:val="000000"/>
          <w:sz w:val="22"/>
          <w:lang w:eastAsia="en-GB"/>
        </w:rPr>
        <w:t>Care settings should understand the reasons for loneliness and the kind of aid and activities that may help older people find pleasure and significance again.</w:t>
      </w:r>
    </w:p>
    <w:p w14:paraId="4439AF89" w14:textId="77777777" w:rsidR="00156BB5" w:rsidRPr="000F56C1" w:rsidRDefault="00156BB5" w:rsidP="000F56C1">
      <w:pPr>
        <w:pStyle w:val="ListParagraph"/>
        <w:numPr>
          <w:ilvl w:val="0"/>
          <w:numId w:val="13"/>
        </w:numPr>
        <w:shd w:val="clear" w:color="auto" w:fill="FFFFFF"/>
        <w:spacing w:after="0" w:line="360" w:lineRule="auto"/>
        <w:rPr>
          <w:rFonts w:ascii="Arial" w:eastAsia="Times New Roman" w:hAnsi="Arial" w:cs="Arial"/>
          <w:color w:val="000000"/>
          <w:sz w:val="22"/>
          <w:lang w:eastAsia="en-GB"/>
        </w:rPr>
      </w:pPr>
      <w:r w:rsidRPr="000F56C1">
        <w:rPr>
          <w:rFonts w:ascii="Arial" w:eastAsia="Times New Roman" w:hAnsi="Arial" w:cs="Arial"/>
          <w:color w:val="000000"/>
          <w:sz w:val="22"/>
          <w:lang w:eastAsia="en-GB"/>
        </w:rPr>
        <w:lastRenderedPageBreak/>
        <w:t>Treatment plan with the help building confidence and making new contacts</w:t>
      </w:r>
    </w:p>
    <w:p w14:paraId="740FF821" w14:textId="6D753589" w:rsidR="00156BB5" w:rsidRPr="000F56C1" w:rsidRDefault="0028421E" w:rsidP="000F56C1">
      <w:pPr>
        <w:pStyle w:val="ListParagraph"/>
        <w:numPr>
          <w:ilvl w:val="0"/>
          <w:numId w:val="13"/>
        </w:numPr>
        <w:shd w:val="clear" w:color="auto" w:fill="FFFFFF"/>
        <w:spacing w:after="0" w:line="360" w:lineRule="auto"/>
        <w:rPr>
          <w:rFonts w:ascii="Arial" w:eastAsia="Times New Roman" w:hAnsi="Arial" w:cs="Arial"/>
          <w:color w:val="000000"/>
          <w:sz w:val="22"/>
          <w:lang w:eastAsia="en-GB"/>
        </w:rPr>
      </w:pPr>
      <w:r>
        <w:rPr>
          <w:rFonts w:ascii="Arial" w:eastAsia="Times New Roman" w:hAnsi="Arial" w:cs="Arial"/>
          <w:color w:val="000000"/>
          <w:sz w:val="22"/>
          <w:lang w:eastAsia="en-GB"/>
        </w:rPr>
        <w:t>Consider a</w:t>
      </w:r>
      <w:r w:rsidR="00156BB5" w:rsidRPr="000F56C1">
        <w:rPr>
          <w:rFonts w:ascii="Arial" w:eastAsia="Times New Roman" w:hAnsi="Arial" w:cs="Arial"/>
          <w:color w:val="000000"/>
          <w:sz w:val="22"/>
          <w:lang w:eastAsia="en-GB"/>
        </w:rPr>
        <w:t>daptability to individual requirements and a focus on self-help</w:t>
      </w:r>
      <w:r>
        <w:rPr>
          <w:rFonts w:ascii="Arial" w:eastAsia="Times New Roman" w:hAnsi="Arial" w:cs="Arial"/>
          <w:color w:val="000000"/>
          <w:sz w:val="22"/>
          <w:lang w:eastAsia="en-GB"/>
        </w:rPr>
        <w:t>. The treatment plan should also consider the patient’s cultural background and preferences.</w:t>
      </w:r>
    </w:p>
    <w:p w14:paraId="23AEF044" w14:textId="77777777" w:rsidR="00156BB5" w:rsidRPr="000F56C1" w:rsidRDefault="00156BB5" w:rsidP="000F56C1">
      <w:pPr>
        <w:pStyle w:val="ListParagraph"/>
        <w:numPr>
          <w:ilvl w:val="0"/>
          <w:numId w:val="13"/>
        </w:numPr>
        <w:shd w:val="clear" w:color="auto" w:fill="FFFFFF"/>
        <w:spacing w:after="0" w:line="360" w:lineRule="auto"/>
        <w:rPr>
          <w:rFonts w:ascii="Arial" w:eastAsia="Times New Roman" w:hAnsi="Arial" w:cs="Arial"/>
          <w:color w:val="000000"/>
          <w:sz w:val="22"/>
          <w:lang w:eastAsia="en-GB"/>
        </w:rPr>
      </w:pPr>
      <w:r w:rsidRPr="000F56C1">
        <w:rPr>
          <w:rFonts w:ascii="Arial" w:eastAsia="Times New Roman" w:hAnsi="Arial" w:cs="Arial"/>
          <w:color w:val="000000"/>
          <w:sz w:val="22"/>
          <w:lang w:eastAsia="en-GB"/>
        </w:rPr>
        <w:t>Inclusion in a supportive community with a diverse variety of local activities and access to public and communal transportation</w:t>
      </w:r>
    </w:p>
    <w:p w14:paraId="0944384C" w14:textId="1ABA5ABC" w:rsidR="00156BB5" w:rsidRPr="000F56C1" w:rsidRDefault="00156BB5" w:rsidP="000F56C1">
      <w:pPr>
        <w:pStyle w:val="ListParagraph"/>
        <w:numPr>
          <w:ilvl w:val="0"/>
          <w:numId w:val="13"/>
        </w:numPr>
        <w:shd w:val="clear" w:color="auto" w:fill="FFFFFF"/>
        <w:spacing w:after="0" w:line="360" w:lineRule="auto"/>
        <w:rPr>
          <w:rFonts w:ascii="Arial" w:eastAsia="Times New Roman" w:hAnsi="Arial" w:cs="Arial"/>
          <w:color w:val="000000"/>
          <w:sz w:val="22"/>
          <w:lang w:eastAsia="en-GB"/>
        </w:rPr>
      </w:pPr>
      <w:r w:rsidRPr="000F56C1">
        <w:rPr>
          <w:rFonts w:ascii="Arial" w:eastAsia="Times New Roman" w:hAnsi="Arial" w:cs="Arial"/>
          <w:color w:val="000000"/>
          <w:sz w:val="22"/>
          <w:lang w:eastAsia="en-GB"/>
        </w:rPr>
        <w:t xml:space="preserve">Creating a local network of </w:t>
      </w:r>
      <w:r w:rsidR="0028421E">
        <w:rPr>
          <w:rFonts w:ascii="Arial" w:eastAsia="Times New Roman" w:hAnsi="Arial" w:cs="Arial"/>
          <w:color w:val="000000"/>
          <w:sz w:val="22"/>
          <w:lang w:eastAsia="en-GB"/>
        </w:rPr>
        <w:t>‘</w:t>
      </w:r>
      <w:r w:rsidRPr="000F56C1">
        <w:rPr>
          <w:rFonts w:ascii="Arial" w:eastAsia="Times New Roman" w:hAnsi="Arial" w:cs="Arial"/>
          <w:color w:val="000000"/>
          <w:sz w:val="22"/>
          <w:lang w:eastAsia="en-GB"/>
        </w:rPr>
        <w:t>eyes on the ground</w:t>
      </w:r>
      <w:r w:rsidR="0028421E">
        <w:rPr>
          <w:rFonts w:ascii="Arial" w:eastAsia="Times New Roman" w:hAnsi="Arial" w:cs="Arial"/>
          <w:color w:val="000000"/>
          <w:sz w:val="22"/>
          <w:lang w:eastAsia="en-GB"/>
        </w:rPr>
        <w:t>’</w:t>
      </w:r>
      <w:r w:rsidRPr="000F56C1">
        <w:rPr>
          <w:rFonts w:ascii="Arial" w:eastAsia="Times New Roman" w:hAnsi="Arial" w:cs="Arial"/>
          <w:color w:val="000000"/>
          <w:sz w:val="22"/>
          <w:lang w:eastAsia="en-GB"/>
        </w:rPr>
        <w:t xml:space="preserve"> to discover lonely seniors, including shopkeepers, hairdressers, taxi drivers, health and care workers, and other statutory services.</w:t>
      </w:r>
    </w:p>
    <w:p w14:paraId="19307C0D" w14:textId="77777777" w:rsidR="00156BB5" w:rsidRPr="000F56C1" w:rsidRDefault="00156BB5" w:rsidP="000F56C1">
      <w:pPr>
        <w:pStyle w:val="ListParagraph"/>
        <w:numPr>
          <w:ilvl w:val="0"/>
          <w:numId w:val="13"/>
        </w:numPr>
        <w:shd w:val="clear" w:color="auto" w:fill="FFFFFF"/>
        <w:spacing w:after="0" w:line="360" w:lineRule="auto"/>
        <w:rPr>
          <w:rFonts w:ascii="Arial" w:eastAsia="Times New Roman" w:hAnsi="Arial" w:cs="Arial"/>
          <w:color w:val="000000"/>
          <w:sz w:val="22"/>
          <w:lang w:eastAsia="en-GB"/>
        </w:rPr>
      </w:pPr>
      <w:r w:rsidRPr="000F56C1">
        <w:rPr>
          <w:rFonts w:ascii="Arial" w:eastAsia="Times New Roman" w:hAnsi="Arial" w:cs="Arial"/>
          <w:color w:val="000000"/>
          <w:sz w:val="22"/>
          <w:lang w:eastAsia="en-GB"/>
        </w:rPr>
        <w:t xml:space="preserve">Using loneliness heat maps to identify high-risk locations for older people and plan interventions </w:t>
      </w:r>
    </w:p>
    <w:p w14:paraId="7413BA4A" w14:textId="77777777" w:rsidR="00156BB5" w:rsidRPr="000F56C1" w:rsidRDefault="00156BB5" w:rsidP="000F56C1">
      <w:pPr>
        <w:pStyle w:val="ListParagraph"/>
        <w:numPr>
          <w:ilvl w:val="0"/>
          <w:numId w:val="13"/>
        </w:numPr>
        <w:shd w:val="clear" w:color="auto" w:fill="FFFFFF"/>
        <w:spacing w:after="0" w:line="360" w:lineRule="auto"/>
        <w:rPr>
          <w:rFonts w:ascii="Arial" w:eastAsia="Times New Roman" w:hAnsi="Arial" w:cs="Arial"/>
          <w:color w:val="000000"/>
          <w:sz w:val="22"/>
          <w:lang w:eastAsia="en-GB"/>
        </w:rPr>
      </w:pPr>
      <w:r w:rsidRPr="000F56C1">
        <w:rPr>
          <w:rFonts w:ascii="Arial" w:eastAsia="Times New Roman" w:hAnsi="Arial" w:cs="Arial"/>
          <w:color w:val="000000"/>
          <w:sz w:val="22"/>
          <w:lang w:eastAsia="en-GB"/>
        </w:rPr>
        <w:t>Internet and online services to create awareness among older adults.</w:t>
      </w:r>
    </w:p>
    <w:p w14:paraId="33DE923C" w14:textId="77777777" w:rsidR="00156BB5" w:rsidRPr="000F56C1" w:rsidRDefault="00156BB5" w:rsidP="000F56C1">
      <w:pPr>
        <w:pStyle w:val="ListParagraph"/>
        <w:numPr>
          <w:ilvl w:val="0"/>
          <w:numId w:val="13"/>
        </w:numPr>
        <w:shd w:val="clear" w:color="auto" w:fill="FFFFFF"/>
        <w:spacing w:after="0" w:line="360" w:lineRule="auto"/>
        <w:rPr>
          <w:rFonts w:ascii="Arial" w:eastAsia="Times New Roman" w:hAnsi="Arial" w:cs="Arial"/>
          <w:color w:val="000000"/>
          <w:sz w:val="22"/>
          <w:lang w:eastAsia="en-GB"/>
        </w:rPr>
      </w:pPr>
      <w:r w:rsidRPr="000F56C1">
        <w:rPr>
          <w:rFonts w:ascii="Arial" w:eastAsia="Times New Roman" w:hAnsi="Arial" w:cs="Arial"/>
          <w:color w:val="000000"/>
          <w:sz w:val="22"/>
          <w:lang w:eastAsia="en-GB"/>
        </w:rPr>
        <w:t>Reviewing programme/ care plan to see whether the method works and refine and enhance offerings.</w:t>
      </w:r>
    </w:p>
    <w:p w14:paraId="36420EF6" w14:textId="3435CB58" w:rsidR="009F6C25" w:rsidRPr="00165037" w:rsidRDefault="00156BB5" w:rsidP="00C017D1">
      <w:pPr>
        <w:pStyle w:val="ListParagraph"/>
        <w:numPr>
          <w:ilvl w:val="0"/>
          <w:numId w:val="13"/>
        </w:numPr>
        <w:shd w:val="clear" w:color="auto" w:fill="FFFFFF"/>
        <w:spacing w:after="0" w:line="360" w:lineRule="auto"/>
        <w:rPr>
          <w:rFonts w:ascii="Arial" w:eastAsia="Times New Roman" w:hAnsi="Arial" w:cs="Arial"/>
          <w:color w:val="000000"/>
          <w:szCs w:val="24"/>
          <w:lang w:eastAsia="en-GB"/>
        </w:rPr>
      </w:pPr>
      <w:r w:rsidRPr="00165037">
        <w:rPr>
          <w:rFonts w:ascii="Arial" w:eastAsia="Times New Roman" w:hAnsi="Arial" w:cs="Arial"/>
          <w:color w:val="000000"/>
          <w:sz w:val="22"/>
          <w:lang w:eastAsia="en-GB"/>
        </w:rPr>
        <w:t>Where eligibility is limited, agencies should guide lonely people to other services.</w:t>
      </w:r>
    </w:p>
    <w:p w14:paraId="0EC6D04E" w14:textId="77777777" w:rsidR="00165037" w:rsidRPr="00165037" w:rsidRDefault="00165037" w:rsidP="00165037">
      <w:pPr>
        <w:pStyle w:val="ListParagraph"/>
        <w:shd w:val="clear" w:color="auto" w:fill="FFFFFF"/>
        <w:spacing w:after="0" w:line="360" w:lineRule="auto"/>
        <w:rPr>
          <w:rFonts w:ascii="Arial" w:eastAsia="Times New Roman" w:hAnsi="Arial" w:cs="Arial"/>
          <w:color w:val="000000"/>
          <w:szCs w:val="24"/>
          <w:lang w:eastAsia="en-GB"/>
        </w:rPr>
      </w:pPr>
    </w:p>
    <w:p w14:paraId="31F9546B" w14:textId="6E19DF58" w:rsidR="000939BE" w:rsidRPr="000F56C1" w:rsidRDefault="000939BE" w:rsidP="000F56C1">
      <w:pPr>
        <w:shd w:val="clear" w:color="auto" w:fill="FFFFFF"/>
        <w:spacing w:after="0" w:line="360" w:lineRule="auto"/>
        <w:rPr>
          <w:rFonts w:ascii="Arial" w:eastAsia="Times New Roman" w:hAnsi="Arial" w:cs="Arial"/>
          <w:b/>
          <w:bCs/>
          <w:color w:val="000000"/>
          <w:sz w:val="28"/>
          <w:szCs w:val="28"/>
          <w:lang w:eastAsia="en-GB"/>
        </w:rPr>
      </w:pPr>
      <w:r w:rsidRPr="000F56C1">
        <w:rPr>
          <w:rFonts w:ascii="Arial" w:eastAsia="Times New Roman" w:hAnsi="Arial" w:cs="Arial"/>
          <w:b/>
          <w:bCs/>
          <w:color w:val="000000"/>
          <w:sz w:val="28"/>
          <w:szCs w:val="28"/>
          <w:lang w:eastAsia="en-GB"/>
        </w:rPr>
        <w:t>Conclusion</w:t>
      </w:r>
    </w:p>
    <w:p w14:paraId="4242A0F9" w14:textId="73591B07" w:rsidR="000939BE" w:rsidRDefault="000939BE" w:rsidP="000F56C1">
      <w:pPr>
        <w:shd w:val="clear" w:color="auto" w:fill="FFFFFF"/>
        <w:spacing w:after="0" w:line="360" w:lineRule="auto"/>
        <w:rPr>
          <w:rFonts w:ascii="Arial" w:hAnsi="Arial" w:cs="Arial"/>
          <w:sz w:val="22"/>
        </w:rPr>
      </w:pPr>
      <w:r w:rsidRPr="000F56C1">
        <w:rPr>
          <w:rFonts w:ascii="Arial" w:hAnsi="Arial" w:cs="Arial"/>
          <w:sz w:val="22"/>
        </w:rPr>
        <w:t xml:space="preserve">According to WHO, </w:t>
      </w:r>
      <w:r w:rsidR="0028421E">
        <w:rPr>
          <w:rFonts w:ascii="Arial" w:hAnsi="Arial" w:cs="Arial"/>
          <w:sz w:val="22"/>
        </w:rPr>
        <w:t>‘</w:t>
      </w:r>
      <w:r w:rsidRPr="000F56C1">
        <w:rPr>
          <w:rFonts w:ascii="Arial" w:hAnsi="Arial" w:cs="Arial"/>
          <w:sz w:val="22"/>
        </w:rPr>
        <w:t>Between 2000 and 2019, global life expectancy rose by more than six years - from 66.8 to 73.4 years</w:t>
      </w:r>
      <w:r w:rsidR="0028421E">
        <w:rPr>
          <w:rFonts w:ascii="Arial" w:hAnsi="Arial" w:cs="Arial"/>
          <w:sz w:val="22"/>
        </w:rPr>
        <w:t>’</w:t>
      </w:r>
      <w:r w:rsidRPr="000F56C1">
        <w:rPr>
          <w:rFonts w:ascii="Arial" w:hAnsi="Arial" w:cs="Arial"/>
          <w:color w:val="000000"/>
          <w:sz w:val="22"/>
        </w:rPr>
        <w:t xml:space="preserve"> </w:t>
      </w:r>
      <w:r w:rsidRPr="000F56C1">
        <w:rPr>
          <w:rFonts w:ascii="Arial" w:eastAsia="Times New Roman" w:hAnsi="Arial" w:cs="Arial"/>
          <w:color w:val="000000"/>
          <w:sz w:val="22"/>
          <w:lang w:eastAsia="en-GB"/>
        </w:rPr>
        <w:t>(WHO, 2020)</w:t>
      </w:r>
      <w:r w:rsidRPr="000F56C1">
        <w:rPr>
          <w:rFonts w:ascii="Arial" w:hAnsi="Arial" w:cs="Arial"/>
          <w:sz w:val="22"/>
        </w:rPr>
        <w:t xml:space="preserve">. Longevity offers an excellent opportunity to support older persons in living more meaningful, productive, healthy, and joyful lives. However, as populations are increasingly ageing, many nations must react to the rising demand and challenge to ensure quality care for older adults. </w:t>
      </w:r>
      <w:r w:rsidR="00647864" w:rsidRPr="00780453">
        <w:rPr>
          <w:rFonts w:ascii="Arial" w:eastAsia="Times New Roman" w:hAnsi="Arial" w:cs="Arial"/>
          <w:color w:val="000000"/>
          <w:sz w:val="22"/>
          <w:lang w:eastAsia="en-GB"/>
        </w:rPr>
        <w:t>We</w:t>
      </w:r>
      <w:r w:rsidR="00647864">
        <w:rPr>
          <w:rFonts w:ascii="Arial" w:eastAsia="Times New Roman" w:hAnsi="Arial" w:cs="Arial"/>
          <w:color w:val="000000"/>
          <w:sz w:val="22"/>
          <w:lang w:eastAsia="en-GB"/>
        </w:rPr>
        <w:t>, humans,</w:t>
      </w:r>
      <w:r w:rsidR="00647864" w:rsidRPr="00780453">
        <w:rPr>
          <w:rFonts w:ascii="Arial" w:eastAsia="Times New Roman" w:hAnsi="Arial" w:cs="Arial"/>
          <w:color w:val="000000"/>
          <w:sz w:val="22"/>
          <w:lang w:eastAsia="en-GB"/>
        </w:rPr>
        <w:t xml:space="preserve"> are social. Our interconnectedness keeps us alive</w:t>
      </w:r>
      <w:r w:rsidR="00647864">
        <w:rPr>
          <w:rFonts w:ascii="Arial" w:eastAsia="Times New Roman" w:hAnsi="Arial" w:cs="Arial"/>
          <w:color w:val="000000"/>
          <w:sz w:val="22"/>
          <w:lang w:eastAsia="en-GB"/>
        </w:rPr>
        <w:t xml:space="preserve"> and prosper</w:t>
      </w:r>
      <w:r w:rsidR="00647864" w:rsidRPr="00780453">
        <w:rPr>
          <w:rFonts w:ascii="Arial" w:eastAsia="Times New Roman" w:hAnsi="Arial" w:cs="Arial"/>
          <w:color w:val="000000"/>
          <w:sz w:val="22"/>
          <w:lang w:eastAsia="en-GB"/>
        </w:rPr>
        <w:t xml:space="preserve">. However, as we age, many spend more time alone, increasing </w:t>
      </w:r>
      <w:r w:rsidR="00647864">
        <w:rPr>
          <w:rFonts w:ascii="Arial" w:eastAsia="Times New Roman" w:hAnsi="Arial" w:cs="Arial"/>
          <w:color w:val="000000"/>
          <w:sz w:val="22"/>
          <w:lang w:eastAsia="en-GB"/>
        </w:rPr>
        <w:t xml:space="preserve">the </w:t>
      </w:r>
      <w:r w:rsidR="00647864" w:rsidRPr="00780453">
        <w:rPr>
          <w:rFonts w:ascii="Arial" w:eastAsia="Times New Roman" w:hAnsi="Arial" w:cs="Arial"/>
          <w:color w:val="000000"/>
          <w:sz w:val="22"/>
          <w:lang w:eastAsia="en-GB"/>
        </w:rPr>
        <w:t>risk of isolation</w:t>
      </w:r>
      <w:r w:rsidR="00647864">
        <w:rPr>
          <w:rFonts w:ascii="Arial" w:eastAsia="Times New Roman" w:hAnsi="Arial" w:cs="Arial"/>
          <w:color w:val="000000"/>
          <w:sz w:val="22"/>
          <w:lang w:eastAsia="en-GB"/>
        </w:rPr>
        <w:t xml:space="preserve"> and loneliness, leading to </w:t>
      </w:r>
      <w:r w:rsidR="00647864" w:rsidRPr="00780453">
        <w:rPr>
          <w:rFonts w:ascii="Arial" w:eastAsia="Times New Roman" w:hAnsi="Arial" w:cs="Arial"/>
          <w:color w:val="000000"/>
          <w:sz w:val="22"/>
          <w:lang w:eastAsia="en-GB"/>
        </w:rPr>
        <w:t>cognitive decline, depression, and numerous illnesses.</w:t>
      </w:r>
      <w:r w:rsidR="00647864" w:rsidRPr="00A62912">
        <w:rPr>
          <w:rFonts w:ascii="Arial" w:hAnsi="Arial" w:cs="Arial"/>
          <w:color w:val="000000"/>
          <w:sz w:val="22"/>
        </w:rPr>
        <w:t xml:space="preserve"> </w:t>
      </w:r>
      <w:r w:rsidR="00647864">
        <w:rPr>
          <w:rFonts w:ascii="Arial" w:eastAsia="Times New Roman" w:hAnsi="Arial" w:cs="Arial"/>
          <w:color w:val="000000"/>
          <w:sz w:val="22"/>
          <w:lang w:eastAsia="en-GB"/>
        </w:rPr>
        <w:t>Even though Japan and the UK interpret and prevent loneliness and isolation in older adults differently, these mental health issues are equally fatal for both countries.</w:t>
      </w:r>
      <w:r w:rsidR="00647864" w:rsidRPr="00A62912">
        <w:rPr>
          <w:rFonts w:ascii="Arial" w:hAnsi="Arial" w:cs="Arial"/>
          <w:sz w:val="22"/>
        </w:rPr>
        <w:t xml:space="preserve"> </w:t>
      </w:r>
      <w:r w:rsidRPr="000F56C1">
        <w:rPr>
          <w:rFonts w:ascii="Arial" w:hAnsi="Arial" w:cs="Arial"/>
          <w:sz w:val="22"/>
        </w:rPr>
        <w:t>Therefore, studying and evaluating the elements contributing to older adults</w:t>
      </w:r>
      <w:r w:rsidR="0028421E">
        <w:rPr>
          <w:rFonts w:ascii="Arial" w:hAnsi="Arial" w:cs="Arial"/>
          <w:sz w:val="22"/>
        </w:rPr>
        <w:t>’</w:t>
      </w:r>
      <w:r w:rsidRPr="000F56C1">
        <w:rPr>
          <w:rFonts w:ascii="Arial" w:hAnsi="Arial" w:cs="Arial"/>
          <w:sz w:val="22"/>
        </w:rPr>
        <w:t xml:space="preserve"> lives is vital</w:t>
      </w:r>
      <w:r w:rsidR="00755679">
        <w:rPr>
          <w:rFonts w:ascii="Arial" w:hAnsi="Arial" w:cs="Arial"/>
          <w:sz w:val="22"/>
        </w:rPr>
        <w:t>, and research on new methods to intervene in loneliness and isolation is crucial.</w:t>
      </w:r>
    </w:p>
    <w:p w14:paraId="53F148ED" w14:textId="6A8797D8" w:rsidR="00755679" w:rsidRDefault="00755679" w:rsidP="000F56C1">
      <w:pPr>
        <w:shd w:val="clear" w:color="auto" w:fill="FFFFFF"/>
        <w:spacing w:after="0" w:line="360" w:lineRule="auto"/>
        <w:rPr>
          <w:rFonts w:ascii="Arial" w:hAnsi="Arial" w:cs="Arial"/>
          <w:sz w:val="22"/>
        </w:rPr>
      </w:pPr>
    </w:p>
    <w:p w14:paraId="15BE9157" w14:textId="77777777" w:rsidR="00755679" w:rsidRDefault="00755679" w:rsidP="00755679">
      <w:pPr>
        <w:widowControl w:val="0"/>
        <w:autoSpaceDE w:val="0"/>
        <w:autoSpaceDN w:val="0"/>
        <w:adjustRightInd w:val="0"/>
        <w:spacing w:after="240" w:line="360" w:lineRule="auto"/>
        <w:rPr>
          <w:rFonts w:cs="Times New Roman"/>
          <w:szCs w:val="24"/>
          <w:lang w:val="en-US"/>
        </w:rPr>
      </w:pPr>
      <w:r>
        <w:rPr>
          <w:rFonts w:cs="Times New Roman"/>
          <w:sz w:val="36"/>
          <w:szCs w:val="36"/>
          <w:lang w:val="en-US"/>
        </w:rPr>
        <w:t>Reference list</w:t>
      </w:r>
    </w:p>
    <w:p w14:paraId="4ADA75B2" w14:textId="77777777" w:rsidR="00755679" w:rsidRDefault="00755679" w:rsidP="00755679">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AGE UK (2018). </w:t>
      </w:r>
      <w:r>
        <w:rPr>
          <w:rFonts w:cs="Times New Roman"/>
          <w:i/>
          <w:iCs/>
          <w:szCs w:val="24"/>
          <w:lang w:val="en-US"/>
        </w:rPr>
        <w:t>Loneliness and digital inclusion | Age UK</w:t>
      </w:r>
      <w:r>
        <w:rPr>
          <w:rFonts w:cs="Times New Roman"/>
          <w:szCs w:val="24"/>
          <w:lang w:val="en-US"/>
        </w:rPr>
        <w:t xml:space="preserve">. [online] Ageuk.org.uk. Available at: </w:t>
      </w:r>
      <w:hyperlink r:id="rId11" w:history="1">
        <w:r>
          <w:rPr>
            <w:rStyle w:val="Hyperlink"/>
            <w:szCs w:val="24"/>
            <w:lang w:val="en-US"/>
          </w:rPr>
          <w:t>https://www.ageuk.org.uk/our-impact/policy-research/loneliness-research-and-resources/loneliness-and-digital-inclusion/</w:t>
        </w:r>
      </w:hyperlink>
      <w:r>
        <w:rPr>
          <w:rFonts w:cs="Times New Roman"/>
          <w:szCs w:val="24"/>
          <w:lang w:val="en-US"/>
        </w:rPr>
        <w:t xml:space="preserve"> [Accessed 5 May 2022].</w:t>
      </w:r>
    </w:p>
    <w:p w14:paraId="39E20542" w14:textId="77777777" w:rsidR="00755679" w:rsidRDefault="00755679" w:rsidP="00755679">
      <w:pPr>
        <w:widowControl w:val="0"/>
        <w:autoSpaceDE w:val="0"/>
        <w:autoSpaceDN w:val="0"/>
        <w:adjustRightInd w:val="0"/>
        <w:spacing w:after="240" w:line="360" w:lineRule="auto"/>
        <w:rPr>
          <w:rFonts w:cs="Times New Roman"/>
          <w:szCs w:val="24"/>
          <w:lang w:val="en-US"/>
        </w:rPr>
      </w:pPr>
      <w:r>
        <w:rPr>
          <w:rFonts w:cs="Times New Roman"/>
          <w:szCs w:val="24"/>
          <w:lang w:val="en-US"/>
        </w:rPr>
        <w:lastRenderedPageBreak/>
        <w:t xml:space="preserve">AGE UK (2019). </w:t>
      </w:r>
      <w:r>
        <w:rPr>
          <w:rFonts w:cs="Times New Roman"/>
          <w:i/>
          <w:iCs/>
          <w:szCs w:val="24"/>
          <w:lang w:val="en-US"/>
        </w:rPr>
        <w:t>Policy Position Paper Loneliness</w:t>
      </w:r>
      <w:r>
        <w:rPr>
          <w:rFonts w:cs="Times New Roman"/>
          <w:szCs w:val="24"/>
          <w:lang w:val="en-US"/>
        </w:rPr>
        <w:t xml:space="preserve">. [online] AGE UK, pp.1–6. Available at: </w:t>
      </w:r>
      <w:hyperlink r:id="rId12" w:history="1">
        <w:r>
          <w:rPr>
            <w:rStyle w:val="Hyperlink"/>
            <w:szCs w:val="24"/>
            <w:lang w:val="en-US"/>
          </w:rPr>
          <w:t>https://www.ageuk.org.uk/globalassets/age-uk/documents/policy-positions/health-and-wellbeing/ppp_loneliness_and_isolation_uk.pdf</w:t>
        </w:r>
      </w:hyperlink>
      <w:r>
        <w:rPr>
          <w:rFonts w:cs="Times New Roman"/>
          <w:szCs w:val="24"/>
          <w:lang w:val="en-US"/>
        </w:rPr>
        <w:t>.</w:t>
      </w:r>
    </w:p>
    <w:p w14:paraId="2EF0756B" w14:textId="77777777" w:rsidR="00755679" w:rsidRDefault="00755679" w:rsidP="00755679">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Age UK (2018). </w:t>
      </w:r>
      <w:r>
        <w:rPr>
          <w:rFonts w:cs="Times New Roman"/>
          <w:i/>
          <w:iCs/>
          <w:szCs w:val="24"/>
          <w:lang w:val="en-US"/>
        </w:rPr>
        <w:t>Loneliness Research and Impact</w:t>
      </w:r>
      <w:r>
        <w:rPr>
          <w:rFonts w:cs="Times New Roman"/>
          <w:szCs w:val="24"/>
          <w:lang w:val="en-US"/>
        </w:rPr>
        <w:t xml:space="preserve">. [online] Ageuk.org.uk. Available at: </w:t>
      </w:r>
      <w:hyperlink r:id="rId13" w:history="1">
        <w:r>
          <w:rPr>
            <w:rStyle w:val="Hyperlink"/>
            <w:szCs w:val="24"/>
            <w:lang w:val="en-US"/>
          </w:rPr>
          <w:t>https://www.ageuk.org.uk/our-impact/policy-research/loneliness-research-and-resources/</w:t>
        </w:r>
      </w:hyperlink>
      <w:r>
        <w:rPr>
          <w:rFonts w:cs="Times New Roman"/>
          <w:szCs w:val="24"/>
          <w:lang w:val="en-US"/>
        </w:rPr>
        <w:t xml:space="preserve"> [Accessed 30 Apr. 2022].</w:t>
      </w:r>
    </w:p>
    <w:p w14:paraId="59D54570" w14:textId="77777777" w:rsidR="00755679" w:rsidRDefault="00755679" w:rsidP="00755679">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Age UK (2020). </w:t>
      </w:r>
      <w:r>
        <w:rPr>
          <w:rFonts w:cs="Times New Roman"/>
          <w:i/>
          <w:iCs/>
          <w:szCs w:val="24"/>
          <w:lang w:val="en-US"/>
        </w:rPr>
        <w:t>Behind the headlines: why in- person care home visiting must get going again</w:t>
      </w:r>
      <w:r>
        <w:rPr>
          <w:rFonts w:cs="Times New Roman"/>
          <w:szCs w:val="24"/>
          <w:lang w:val="en-US"/>
        </w:rPr>
        <w:t xml:space="preserve">. [online] pp.1–9. Available at: </w:t>
      </w:r>
      <w:hyperlink r:id="rId14" w:history="1">
        <w:r>
          <w:rPr>
            <w:rStyle w:val="Hyperlink"/>
            <w:szCs w:val="24"/>
            <w:lang w:val="en-US"/>
          </w:rPr>
          <w:t>https://www.ageuk.org.uk/globalassets/age-uk/documents/reports-and-publications/reports-and-briefings/care-in-crisis/behind-the-headlines_in-person-care-home-visiting-decemeber-2020.pdf</w:t>
        </w:r>
      </w:hyperlink>
      <w:r>
        <w:rPr>
          <w:rFonts w:cs="Times New Roman"/>
          <w:szCs w:val="24"/>
          <w:lang w:val="en-US"/>
        </w:rPr>
        <w:t xml:space="preserve"> [Accessed 2 May 2022].</w:t>
      </w:r>
    </w:p>
    <w:p w14:paraId="65D5C309" w14:textId="77777777" w:rsidR="00755679" w:rsidRDefault="00755679" w:rsidP="00755679">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Annear, M.J., Otani, J. and Sun, J. (2016). Experiences of Japanese Aged care: the Pursuit of Optimal Health and Cultural Engagement. </w:t>
      </w:r>
      <w:r>
        <w:rPr>
          <w:rFonts w:cs="Times New Roman"/>
          <w:i/>
          <w:iCs/>
          <w:szCs w:val="24"/>
          <w:lang w:val="en-US"/>
        </w:rPr>
        <w:t>Age and Ageing</w:t>
      </w:r>
      <w:r>
        <w:rPr>
          <w:rFonts w:cs="Times New Roman"/>
          <w:szCs w:val="24"/>
          <w:lang w:val="en-US"/>
        </w:rPr>
        <w:t>, 45(6), pp.753–756. doi:</w:t>
      </w:r>
      <w:hyperlink r:id="rId15" w:history="1">
        <w:r>
          <w:rPr>
            <w:rStyle w:val="Hyperlink"/>
            <w:szCs w:val="24"/>
            <w:lang w:val="en-US"/>
          </w:rPr>
          <w:t>10.1093/ageing/afw144</w:t>
        </w:r>
      </w:hyperlink>
      <w:r>
        <w:rPr>
          <w:rFonts w:cs="Times New Roman"/>
          <w:szCs w:val="24"/>
          <w:lang w:val="en-US"/>
        </w:rPr>
        <w:t>.</w:t>
      </w:r>
    </w:p>
    <w:p w14:paraId="54A818F2" w14:textId="77777777" w:rsidR="00755679" w:rsidRDefault="00755679" w:rsidP="00755679">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BEDS-University of Bedfordshire (2015). </w:t>
      </w:r>
      <w:r>
        <w:rPr>
          <w:rFonts w:cs="Times New Roman"/>
          <w:i/>
          <w:iCs/>
          <w:szCs w:val="24"/>
          <w:lang w:val="en-US"/>
        </w:rPr>
        <w:t>Student Reveals Extent of Loneliness in the Elderly - beds.ac.uk | University of Bedfordshire</w:t>
      </w:r>
      <w:r>
        <w:rPr>
          <w:rFonts w:cs="Times New Roman"/>
          <w:szCs w:val="24"/>
          <w:lang w:val="en-US"/>
        </w:rPr>
        <w:t xml:space="preserve">. [online] www.beds.ac.uk. Available at: </w:t>
      </w:r>
      <w:hyperlink r:id="rId16" w:history="1">
        <w:r>
          <w:rPr>
            <w:rStyle w:val="Hyperlink"/>
            <w:szCs w:val="24"/>
            <w:lang w:val="en-US"/>
          </w:rPr>
          <w:t>https://www.beds.ac.uk/news/2015/september/student-reveals-extent-of-loneliness-in-the-elderly/</w:t>
        </w:r>
      </w:hyperlink>
      <w:r>
        <w:rPr>
          <w:rFonts w:cs="Times New Roman"/>
          <w:szCs w:val="24"/>
          <w:lang w:val="en-US"/>
        </w:rPr>
        <w:t xml:space="preserve"> [Accessed 5 May 2022].</w:t>
      </w:r>
    </w:p>
    <w:p w14:paraId="4FD1CC3D" w14:textId="77777777" w:rsidR="00755679" w:rsidRDefault="00755679" w:rsidP="00755679">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BGS-British Geriatrics Society (2019). </w:t>
      </w:r>
      <w:r>
        <w:rPr>
          <w:rFonts w:cs="Times New Roman"/>
          <w:i/>
          <w:iCs/>
          <w:szCs w:val="24"/>
          <w:lang w:val="en-US"/>
        </w:rPr>
        <w:t xml:space="preserve">Better equip the NHS to tackle debilitating loneliness in older people, say leading health </w:t>
      </w:r>
      <w:proofErr w:type="spellStart"/>
      <w:r>
        <w:rPr>
          <w:rFonts w:cs="Times New Roman"/>
          <w:i/>
          <w:iCs/>
          <w:szCs w:val="24"/>
          <w:lang w:val="en-US"/>
        </w:rPr>
        <w:t>organisations</w:t>
      </w:r>
      <w:proofErr w:type="spellEnd"/>
      <w:r>
        <w:rPr>
          <w:rFonts w:cs="Times New Roman"/>
          <w:i/>
          <w:iCs/>
          <w:szCs w:val="24"/>
          <w:lang w:val="en-US"/>
        </w:rPr>
        <w:t xml:space="preserve"> | British Geriatrics Society</w:t>
      </w:r>
      <w:r>
        <w:rPr>
          <w:rFonts w:cs="Times New Roman"/>
          <w:szCs w:val="24"/>
          <w:lang w:val="en-US"/>
        </w:rPr>
        <w:t xml:space="preserve">. [online] www.bgs.org.uk. Available at: </w:t>
      </w:r>
      <w:hyperlink r:id="rId17" w:history="1">
        <w:r>
          <w:rPr>
            <w:rStyle w:val="Hyperlink"/>
            <w:szCs w:val="24"/>
            <w:lang w:val="en-US"/>
          </w:rPr>
          <w:t>https://www.bgs.org.uk/policy-and-media/better-equip-the-nhs-to-tackle-debilitating-loneliness-in-older-people-say-leading</w:t>
        </w:r>
      </w:hyperlink>
      <w:r>
        <w:rPr>
          <w:rFonts w:cs="Times New Roman"/>
          <w:szCs w:val="24"/>
          <w:lang w:val="en-US"/>
        </w:rPr>
        <w:t xml:space="preserve"> [Accessed 5 May 2022].</w:t>
      </w:r>
    </w:p>
    <w:p w14:paraId="3E950F36" w14:textId="77777777" w:rsidR="00755679" w:rsidRDefault="00755679" w:rsidP="00755679">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Cristiano Gori, José </w:t>
      </w:r>
      <w:proofErr w:type="spellStart"/>
      <w:r>
        <w:rPr>
          <w:rFonts w:cs="Times New Roman"/>
          <w:szCs w:val="24"/>
          <w:lang w:val="en-US"/>
        </w:rPr>
        <w:t>Fernández</w:t>
      </w:r>
      <w:proofErr w:type="spellEnd"/>
      <w:r>
        <w:rPr>
          <w:rFonts w:cs="Times New Roman"/>
          <w:szCs w:val="24"/>
          <w:lang w:val="en-US"/>
        </w:rPr>
        <w:t xml:space="preserve"> and Wittenberg, R. (2016). </w:t>
      </w:r>
      <w:r>
        <w:rPr>
          <w:rFonts w:cs="Times New Roman"/>
          <w:i/>
          <w:iCs/>
          <w:szCs w:val="24"/>
          <w:lang w:val="en-US"/>
        </w:rPr>
        <w:t xml:space="preserve">Long-term care reforms in OECD </w:t>
      </w:r>
      <w:proofErr w:type="gramStart"/>
      <w:r>
        <w:rPr>
          <w:rFonts w:cs="Times New Roman"/>
          <w:i/>
          <w:iCs/>
          <w:szCs w:val="24"/>
          <w:lang w:val="en-US"/>
        </w:rPr>
        <w:t>countries :</w:t>
      </w:r>
      <w:proofErr w:type="gramEnd"/>
      <w:r>
        <w:rPr>
          <w:rFonts w:cs="Times New Roman"/>
          <w:i/>
          <w:iCs/>
          <w:szCs w:val="24"/>
          <w:lang w:val="en-US"/>
        </w:rPr>
        <w:t xml:space="preserve"> successes and failures</w:t>
      </w:r>
      <w:r>
        <w:rPr>
          <w:rFonts w:cs="Times New Roman"/>
          <w:szCs w:val="24"/>
          <w:lang w:val="en-US"/>
        </w:rPr>
        <w:t>. 1st ed. Bristol: Policy Press.</w:t>
      </w:r>
    </w:p>
    <w:p w14:paraId="7775564B" w14:textId="77777777" w:rsidR="00755679" w:rsidRDefault="00755679" w:rsidP="00755679">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Curry, N., Castle-Clarke, S. and Hemmings, N. (2018). </w:t>
      </w:r>
      <w:r>
        <w:rPr>
          <w:rFonts w:cs="Times New Roman"/>
          <w:i/>
          <w:iCs/>
          <w:szCs w:val="24"/>
          <w:lang w:val="en-US"/>
        </w:rPr>
        <w:t>What Can England Learn from the long-term Care System in Japan?</w:t>
      </w:r>
      <w:r>
        <w:rPr>
          <w:rFonts w:cs="Times New Roman"/>
          <w:szCs w:val="24"/>
          <w:lang w:val="en-US"/>
        </w:rPr>
        <w:t xml:space="preserve"> </w:t>
      </w:r>
      <w:r>
        <w:rPr>
          <w:rFonts w:cs="Times New Roman"/>
          <w:i/>
          <w:iCs/>
          <w:szCs w:val="24"/>
          <w:lang w:val="en-US"/>
        </w:rPr>
        <w:t>nuffieldtrust.org.uk</w:t>
      </w:r>
      <w:r>
        <w:rPr>
          <w:rFonts w:cs="Times New Roman"/>
          <w:szCs w:val="24"/>
          <w:lang w:val="en-US"/>
        </w:rPr>
        <w:t>, Nuffield Trust, pp.1–60.</w:t>
      </w:r>
    </w:p>
    <w:p w14:paraId="6B7C669E" w14:textId="77777777" w:rsidR="00755679" w:rsidRDefault="00755679" w:rsidP="00755679">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Deloitte (2019). </w:t>
      </w:r>
      <w:r>
        <w:rPr>
          <w:rFonts w:cs="Times New Roman"/>
          <w:i/>
          <w:iCs/>
          <w:szCs w:val="24"/>
          <w:lang w:val="en-US"/>
        </w:rPr>
        <w:t>Shaping the future of UK healthcare</w:t>
      </w:r>
      <w:r>
        <w:rPr>
          <w:rFonts w:cs="Times New Roman"/>
          <w:szCs w:val="24"/>
          <w:lang w:val="en-US"/>
        </w:rPr>
        <w:t xml:space="preserve">. [online] Deloitte United Kingdom. Available at: </w:t>
      </w:r>
      <w:hyperlink r:id="rId18" w:history="1">
        <w:r>
          <w:rPr>
            <w:rStyle w:val="Hyperlink"/>
            <w:szCs w:val="24"/>
            <w:lang w:val="en-US"/>
          </w:rPr>
          <w:t>https://www2.deloitte.com/uk/en/pages/life-sciences-and-healthcare/articles/shaping-the-future-of-uk-healthcare.html</w:t>
        </w:r>
      </w:hyperlink>
      <w:r>
        <w:rPr>
          <w:rFonts w:cs="Times New Roman"/>
          <w:szCs w:val="24"/>
          <w:lang w:val="en-US"/>
        </w:rPr>
        <w:t xml:space="preserve"> [Accessed 5 May 2022].</w:t>
      </w:r>
    </w:p>
    <w:p w14:paraId="1E79A07B" w14:textId="77777777" w:rsidR="00755679" w:rsidRDefault="00755679" w:rsidP="00755679">
      <w:pPr>
        <w:widowControl w:val="0"/>
        <w:autoSpaceDE w:val="0"/>
        <w:autoSpaceDN w:val="0"/>
        <w:adjustRightInd w:val="0"/>
        <w:spacing w:after="240" w:line="360" w:lineRule="auto"/>
        <w:rPr>
          <w:rFonts w:cs="Times New Roman"/>
          <w:szCs w:val="24"/>
          <w:lang w:val="en-US"/>
        </w:rPr>
      </w:pPr>
      <w:r>
        <w:rPr>
          <w:rFonts w:cs="Times New Roman"/>
          <w:szCs w:val="24"/>
          <w:lang w:val="en-US"/>
        </w:rPr>
        <w:lastRenderedPageBreak/>
        <w:t xml:space="preserve">Department of Health (2001). </w:t>
      </w:r>
      <w:r>
        <w:rPr>
          <w:rFonts w:cs="Times New Roman"/>
          <w:i/>
          <w:iCs/>
          <w:szCs w:val="24"/>
          <w:lang w:val="en-US"/>
        </w:rPr>
        <w:t>Modern Standards and Service Models National Service Framework for Older People National Service Framework for Older People Contents</w:t>
      </w:r>
      <w:r>
        <w:rPr>
          <w:rFonts w:cs="Times New Roman"/>
          <w:szCs w:val="24"/>
          <w:lang w:val="en-US"/>
        </w:rPr>
        <w:t xml:space="preserve">. [online] </w:t>
      </w:r>
      <w:r>
        <w:rPr>
          <w:rFonts w:cs="Times New Roman"/>
          <w:i/>
          <w:iCs/>
          <w:szCs w:val="24"/>
          <w:lang w:val="en-US"/>
        </w:rPr>
        <w:t>gov.uk</w:t>
      </w:r>
      <w:r>
        <w:rPr>
          <w:rFonts w:cs="Times New Roman"/>
          <w:szCs w:val="24"/>
          <w:lang w:val="en-US"/>
        </w:rPr>
        <w:t xml:space="preserve">, pp.1–202. Available at: </w:t>
      </w:r>
      <w:hyperlink r:id="rId19" w:history="1">
        <w:r>
          <w:rPr>
            <w:rStyle w:val="Hyperlink"/>
            <w:szCs w:val="24"/>
            <w:lang w:val="en-US"/>
          </w:rPr>
          <w:t>https://assets.publishing.service.gov.uk/government/uploads/system/uploads/attachment_data/file/198033/National_Service_Framework_for_Older_People.pdf</w:t>
        </w:r>
      </w:hyperlink>
      <w:r>
        <w:rPr>
          <w:rFonts w:cs="Times New Roman"/>
          <w:szCs w:val="24"/>
          <w:lang w:val="en-US"/>
        </w:rPr>
        <w:t xml:space="preserve"> [Accessed 3 May 2022].</w:t>
      </w:r>
    </w:p>
    <w:p w14:paraId="3B0E4382" w14:textId="77777777" w:rsidR="00755679" w:rsidRDefault="00755679" w:rsidP="00755679">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DHSC-Department of Health and Social Care (2022). </w:t>
      </w:r>
      <w:r>
        <w:rPr>
          <w:rFonts w:cs="Times New Roman"/>
          <w:i/>
          <w:iCs/>
          <w:szCs w:val="24"/>
          <w:lang w:val="en-US"/>
        </w:rPr>
        <w:t>People at the Heart of Care: adult social care reform</w:t>
      </w:r>
      <w:r>
        <w:rPr>
          <w:rFonts w:cs="Times New Roman"/>
          <w:szCs w:val="24"/>
          <w:lang w:val="en-US"/>
        </w:rPr>
        <w:t xml:space="preserve">. [online] GOV.UK. Available at: </w:t>
      </w:r>
      <w:hyperlink r:id="rId20" w:history="1">
        <w:r>
          <w:rPr>
            <w:rStyle w:val="Hyperlink"/>
            <w:szCs w:val="24"/>
            <w:lang w:val="en-US"/>
          </w:rPr>
          <w:t>https://www.gov.uk/government/publications/people-at-the-heart-of-care-adult-social-care-reform-white-paper/people-at-the-heart-of-care-adult-social-care-reform</w:t>
        </w:r>
      </w:hyperlink>
      <w:r>
        <w:rPr>
          <w:rFonts w:cs="Times New Roman"/>
          <w:szCs w:val="24"/>
          <w:lang w:val="en-US"/>
        </w:rPr>
        <w:t xml:space="preserve"> [Accessed 5 May 2022].</w:t>
      </w:r>
    </w:p>
    <w:p w14:paraId="2D40AE3D" w14:textId="77777777" w:rsidR="00755679" w:rsidRDefault="00755679" w:rsidP="00755679">
      <w:pPr>
        <w:widowControl w:val="0"/>
        <w:autoSpaceDE w:val="0"/>
        <w:autoSpaceDN w:val="0"/>
        <w:adjustRightInd w:val="0"/>
        <w:spacing w:after="240" w:line="360" w:lineRule="auto"/>
        <w:rPr>
          <w:rFonts w:cs="Times New Roman"/>
          <w:szCs w:val="24"/>
          <w:lang w:val="en-US"/>
        </w:rPr>
      </w:pPr>
      <w:proofErr w:type="spellStart"/>
      <w:r>
        <w:rPr>
          <w:rFonts w:cs="Times New Roman"/>
          <w:szCs w:val="24"/>
          <w:lang w:val="en-US"/>
        </w:rPr>
        <w:t>Drageset</w:t>
      </w:r>
      <w:proofErr w:type="spellEnd"/>
      <w:r>
        <w:rPr>
          <w:rFonts w:cs="Times New Roman"/>
          <w:szCs w:val="24"/>
          <w:lang w:val="en-US"/>
        </w:rPr>
        <w:t xml:space="preserve">, J. (2004). The Importance of Activities of Daily Living and Social Contact for loneliness: a Survey among Residents in Nursing Homes. </w:t>
      </w:r>
      <w:r>
        <w:rPr>
          <w:rFonts w:cs="Times New Roman"/>
          <w:i/>
          <w:iCs/>
          <w:szCs w:val="24"/>
          <w:lang w:val="en-US"/>
        </w:rPr>
        <w:t>Scandinavian Journal of Caring Sciences</w:t>
      </w:r>
      <w:r>
        <w:rPr>
          <w:rFonts w:cs="Times New Roman"/>
          <w:szCs w:val="24"/>
          <w:lang w:val="en-US"/>
        </w:rPr>
        <w:t>, 18(1), pp.65–71. doi:</w:t>
      </w:r>
      <w:hyperlink r:id="rId21" w:history="1">
        <w:r>
          <w:rPr>
            <w:rStyle w:val="Hyperlink"/>
            <w:szCs w:val="24"/>
            <w:lang w:val="en-US"/>
          </w:rPr>
          <w:t>10.1111/j.0283-9318.</w:t>
        </w:r>
        <w:proofErr w:type="gramStart"/>
        <w:r>
          <w:rPr>
            <w:rStyle w:val="Hyperlink"/>
            <w:szCs w:val="24"/>
            <w:lang w:val="en-US"/>
          </w:rPr>
          <w:t>2003.00251.x</w:t>
        </w:r>
        <w:proofErr w:type="gramEnd"/>
      </w:hyperlink>
      <w:r>
        <w:rPr>
          <w:rFonts w:cs="Times New Roman"/>
          <w:szCs w:val="24"/>
          <w:lang w:val="en-US"/>
        </w:rPr>
        <w:t>.</w:t>
      </w:r>
    </w:p>
    <w:p w14:paraId="25693619" w14:textId="77777777" w:rsidR="00755679" w:rsidRDefault="00755679" w:rsidP="00755679">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Dreyer, K., </w:t>
      </w:r>
      <w:proofErr w:type="spellStart"/>
      <w:r>
        <w:rPr>
          <w:rFonts w:cs="Times New Roman"/>
          <w:szCs w:val="24"/>
          <w:lang w:val="en-US"/>
        </w:rPr>
        <w:t>Steventon</w:t>
      </w:r>
      <w:proofErr w:type="spellEnd"/>
      <w:r>
        <w:rPr>
          <w:rFonts w:cs="Times New Roman"/>
          <w:szCs w:val="24"/>
          <w:lang w:val="en-US"/>
        </w:rPr>
        <w:t xml:space="preserve">, A., Fisher, R. and </w:t>
      </w:r>
      <w:proofErr w:type="spellStart"/>
      <w:r>
        <w:rPr>
          <w:rFonts w:cs="Times New Roman"/>
          <w:szCs w:val="24"/>
          <w:lang w:val="en-US"/>
        </w:rPr>
        <w:t>Deeny</w:t>
      </w:r>
      <w:proofErr w:type="spellEnd"/>
      <w:r>
        <w:rPr>
          <w:rFonts w:cs="Times New Roman"/>
          <w:szCs w:val="24"/>
          <w:lang w:val="en-US"/>
        </w:rPr>
        <w:t xml:space="preserve">, S.R. (2018). The Association between Living Alone and Health Care </w:t>
      </w:r>
      <w:proofErr w:type="spellStart"/>
      <w:r>
        <w:rPr>
          <w:rFonts w:cs="Times New Roman"/>
          <w:szCs w:val="24"/>
          <w:lang w:val="en-US"/>
        </w:rPr>
        <w:t>Utilisation</w:t>
      </w:r>
      <w:proofErr w:type="spellEnd"/>
      <w:r>
        <w:rPr>
          <w:rFonts w:cs="Times New Roman"/>
          <w:szCs w:val="24"/>
          <w:lang w:val="en-US"/>
        </w:rPr>
        <w:t xml:space="preserve"> in Older adults: a Retrospective Cohort Study of Electronic Health Records from a London General Practice. </w:t>
      </w:r>
      <w:r>
        <w:rPr>
          <w:rFonts w:cs="Times New Roman"/>
          <w:i/>
          <w:iCs/>
          <w:szCs w:val="24"/>
          <w:lang w:val="en-US"/>
        </w:rPr>
        <w:t>BMC Geriatrics</w:t>
      </w:r>
      <w:r>
        <w:rPr>
          <w:rFonts w:cs="Times New Roman"/>
          <w:szCs w:val="24"/>
          <w:lang w:val="en-US"/>
        </w:rPr>
        <w:t>, 18(1). doi:</w:t>
      </w:r>
      <w:hyperlink r:id="rId22" w:history="1">
        <w:r>
          <w:rPr>
            <w:rStyle w:val="Hyperlink"/>
            <w:szCs w:val="24"/>
            <w:lang w:val="en-US"/>
          </w:rPr>
          <w:t>10.1186/s12877-018-0939-4</w:t>
        </w:r>
      </w:hyperlink>
      <w:r>
        <w:rPr>
          <w:rFonts w:cs="Times New Roman"/>
          <w:szCs w:val="24"/>
          <w:lang w:val="en-US"/>
        </w:rPr>
        <w:t>.</w:t>
      </w:r>
    </w:p>
    <w:p w14:paraId="504D320D" w14:textId="77777777" w:rsidR="00755679" w:rsidRDefault="00755679" w:rsidP="00755679">
      <w:pPr>
        <w:widowControl w:val="0"/>
        <w:autoSpaceDE w:val="0"/>
        <w:autoSpaceDN w:val="0"/>
        <w:adjustRightInd w:val="0"/>
        <w:spacing w:after="240" w:line="360" w:lineRule="auto"/>
        <w:rPr>
          <w:rFonts w:cs="Times New Roman"/>
          <w:szCs w:val="24"/>
          <w:lang w:val="en-US"/>
        </w:rPr>
      </w:pPr>
      <w:proofErr w:type="spellStart"/>
      <w:r>
        <w:rPr>
          <w:rFonts w:cs="Times New Roman"/>
          <w:szCs w:val="24"/>
          <w:lang w:val="en-US"/>
        </w:rPr>
        <w:t>Fakoya</w:t>
      </w:r>
      <w:proofErr w:type="spellEnd"/>
      <w:r>
        <w:rPr>
          <w:rFonts w:cs="Times New Roman"/>
          <w:szCs w:val="24"/>
          <w:lang w:val="en-US"/>
        </w:rPr>
        <w:t xml:space="preserve">, O.A., </w:t>
      </w:r>
      <w:proofErr w:type="spellStart"/>
      <w:r>
        <w:rPr>
          <w:rFonts w:cs="Times New Roman"/>
          <w:szCs w:val="24"/>
          <w:lang w:val="en-US"/>
        </w:rPr>
        <w:t>McCorry</w:t>
      </w:r>
      <w:proofErr w:type="spellEnd"/>
      <w:r>
        <w:rPr>
          <w:rFonts w:cs="Times New Roman"/>
          <w:szCs w:val="24"/>
          <w:lang w:val="en-US"/>
        </w:rPr>
        <w:t xml:space="preserve">, N.K. and Donnelly, M. (2020). Loneliness and Social Isolation Interventions for Older adults: a Scoping Review of Reviews. </w:t>
      </w:r>
      <w:r>
        <w:rPr>
          <w:rFonts w:cs="Times New Roman"/>
          <w:i/>
          <w:iCs/>
          <w:szCs w:val="24"/>
          <w:lang w:val="en-US"/>
        </w:rPr>
        <w:t>BMC Public Health</w:t>
      </w:r>
      <w:r>
        <w:rPr>
          <w:rFonts w:cs="Times New Roman"/>
          <w:szCs w:val="24"/>
          <w:lang w:val="en-US"/>
        </w:rPr>
        <w:t>, 20(1). doi:</w:t>
      </w:r>
      <w:hyperlink r:id="rId23" w:history="1">
        <w:r>
          <w:rPr>
            <w:rStyle w:val="Hyperlink"/>
            <w:szCs w:val="24"/>
            <w:lang w:val="en-US"/>
          </w:rPr>
          <w:t>10.1186/s12889-020-8251-6</w:t>
        </w:r>
      </w:hyperlink>
      <w:r>
        <w:rPr>
          <w:rFonts w:cs="Times New Roman"/>
          <w:szCs w:val="24"/>
          <w:lang w:val="en-US"/>
        </w:rPr>
        <w:t>.</w:t>
      </w:r>
    </w:p>
    <w:p w14:paraId="3C85F5D0" w14:textId="77777777" w:rsidR="00755679" w:rsidRDefault="00755679" w:rsidP="00755679">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Foster, M. (2018). </w:t>
      </w:r>
      <w:r>
        <w:rPr>
          <w:rFonts w:cs="Times New Roman"/>
          <w:i/>
          <w:iCs/>
          <w:szCs w:val="24"/>
          <w:lang w:val="en-US"/>
        </w:rPr>
        <w:t>Aging Japan: Robots may have role in future of elder care</w:t>
      </w:r>
      <w:r>
        <w:rPr>
          <w:rFonts w:cs="Times New Roman"/>
          <w:szCs w:val="24"/>
          <w:lang w:val="en-US"/>
        </w:rPr>
        <w:t xml:space="preserve">. [online] U.S. Available at: </w:t>
      </w:r>
      <w:hyperlink r:id="rId24" w:history="1">
        <w:r>
          <w:rPr>
            <w:rStyle w:val="Hyperlink"/>
            <w:szCs w:val="24"/>
            <w:lang w:val="en-US"/>
          </w:rPr>
          <w:t>https://www.reuters.com/article/us-japan-ageing-robots-widerimage-idUSKBN1H33AB</w:t>
        </w:r>
      </w:hyperlink>
      <w:r>
        <w:rPr>
          <w:rFonts w:cs="Times New Roman"/>
          <w:szCs w:val="24"/>
          <w:lang w:val="en-US"/>
        </w:rPr>
        <w:t xml:space="preserve"> [Accessed 5 May 2022].</w:t>
      </w:r>
    </w:p>
    <w:p w14:paraId="7A340546" w14:textId="77777777" w:rsidR="00755679" w:rsidRDefault="00755679" w:rsidP="00755679">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Foundation, G.T. (2022). </w:t>
      </w:r>
      <w:r>
        <w:rPr>
          <w:rFonts w:cs="Times New Roman"/>
          <w:i/>
          <w:iCs/>
          <w:szCs w:val="24"/>
          <w:lang w:val="en-US"/>
        </w:rPr>
        <w:t>The Role of Technology in Combating Loneliness and Social Isolation: A Guide for Housing Providers</w:t>
      </w:r>
      <w:r>
        <w:rPr>
          <w:rFonts w:cs="Times New Roman"/>
          <w:szCs w:val="24"/>
          <w:lang w:val="en-US"/>
        </w:rPr>
        <w:t xml:space="preserve">. [online] pp.1–14. Available at: </w:t>
      </w:r>
      <w:hyperlink r:id="rId25" w:history="1">
        <w:r>
          <w:rPr>
            <w:rStyle w:val="Hyperlink"/>
            <w:szCs w:val="24"/>
            <w:lang w:val="en-US"/>
          </w:rPr>
          <w:t>https://www.housinglin.org.uk/_assets/Resources/Housing/OtherOrganisation/appello-the-role-of-technology-in-combating-loneliness-and-social-isolation-amongst-older-people_v6.pdf</w:t>
        </w:r>
      </w:hyperlink>
      <w:r>
        <w:rPr>
          <w:rFonts w:cs="Times New Roman"/>
          <w:szCs w:val="24"/>
          <w:lang w:val="en-US"/>
        </w:rPr>
        <w:t xml:space="preserve"> [Accessed 5 May 2022].</w:t>
      </w:r>
    </w:p>
    <w:p w14:paraId="38BB5108" w14:textId="77777777" w:rsidR="00755679" w:rsidRDefault="00755679" w:rsidP="00755679">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Fujiwara, Y., Nishi, M., </w:t>
      </w:r>
      <w:proofErr w:type="spellStart"/>
      <w:r>
        <w:rPr>
          <w:rFonts w:cs="Times New Roman"/>
          <w:szCs w:val="24"/>
          <w:lang w:val="en-US"/>
        </w:rPr>
        <w:t>Fukaya</w:t>
      </w:r>
      <w:proofErr w:type="spellEnd"/>
      <w:r>
        <w:rPr>
          <w:rFonts w:cs="Times New Roman"/>
          <w:szCs w:val="24"/>
          <w:lang w:val="en-US"/>
        </w:rPr>
        <w:t xml:space="preserve">, T., </w:t>
      </w:r>
      <w:proofErr w:type="spellStart"/>
      <w:r>
        <w:rPr>
          <w:rFonts w:cs="Times New Roman"/>
          <w:szCs w:val="24"/>
          <w:lang w:val="en-US"/>
        </w:rPr>
        <w:t>Hasebe</w:t>
      </w:r>
      <w:proofErr w:type="spellEnd"/>
      <w:r>
        <w:rPr>
          <w:rFonts w:cs="Times New Roman"/>
          <w:szCs w:val="24"/>
          <w:lang w:val="en-US"/>
        </w:rPr>
        <w:t xml:space="preserve">, M., Nonaka, K., Koike, T., Suzuki, H., </w:t>
      </w:r>
      <w:r>
        <w:rPr>
          <w:rFonts w:cs="Times New Roman"/>
          <w:szCs w:val="24"/>
          <w:lang w:val="en-US"/>
        </w:rPr>
        <w:lastRenderedPageBreak/>
        <w:t xml:space="preserve">Murayama, Y., Saito, M. and Kobayashi, E. (2016). Synergistic or independent impacts of low frequency of going outside the home and social isolation on functional decline: A 4-year prospective study of urban Japanese older adults. </w:t>
      </w:r>
      <w:r>
        <w:rPr>
          <w:rFonts w:cs="Times New Roman"/>
          <w:i/>
          <w:iCs/>
          <w:szCs w:val="24"/>
          <w:lang w:val="en-US"/>
        </w:rPr>
        <w:t>Geriatrics &amp; Gerontology International</w:t>
      </w:r>
      <w:r>
        <w:rPr>
          <w:rFonts w:cs="Times New Roman"/>
          <w:szCs w:val="24"/>
          <w:lang w:val="en-US"/>
        </w:rPr>
        <w:t>, 17(3), pp.500–508. doi:</w:t>
      </w:r>
      <w:hyperlink r:id="rId26" w:history="1">
        <w:r>
          <w:rPr>
            <w:rStyle w:val="Hyperlink"/>
            <w:szCs w:val="24"/>
            <w:lang w:val="en-US"/>
          </w:rPr>
          <w:t>10.1111/ggi.12731</w:t>
        </w:r>
      </w:hyperlink>
      <w:r>
        <w:rPr>
          <w:rFonts w:cs="Times New Roman"/>
          <w:szCs w:val="24"/>
          <w:lang w:val="en-US"/>
        </w:rPr>
        <w:t>.</w:t>
      </w:r>
    </w:p>
    <w:p w14:paraId="05206A77" w14:textId="77777777" w:rsidR="00755679" w:rsidRDefault="00755679" w:rsidP="00755679">
      <w:pPr>
        <w:widowControl w:val="0"/>
        <w:autoSpaceDE w:val="0"/>
        <w:autoSpaceDN w:val="0"/>
        <w:adjustRightInd w:val="0"/>
        <w:spacing w:after="240" w:line="360" w:lineRule="auto"/>
        <w:rPr>
          <w:rFonts w:cs="Times New Roman"/>
          <w:szCs w:val="24"/>
          <w:lang w:val="en-US"/>
        </w:rPr>
      </w:pPr>
      <w:proofErr w:type="spellStart"/>
      <w:r>
        <w:rPr>
          <w:rFonts w:cs="Times New Roman"/>
          <w:szCs w:val="24"/>
          <w:lang w:val="en-US"/>
        </w:rPr>
        <w:t>Fukuzawa</w:t>
      </w:r>
      <w:proofErr w:type="spellEnd"/>
      <w:r>
        <w:rPr>
          <w:rFonts w:cs="Times New Roman"/>
          <w:szCs w:val="24"/>
          <w:lang w:val="en-US"/>
        </w:rPr>
        <w:t xml:space="preserve">, A. and Sugawara, I. (2022). Social Support and Participation as Factors Relating to Ikigai and Life Satisfaction in Lonely Older Japanese. </w:t>
      </w:r>
      <w:r>
        <w:rPr>
          <w:rFonts w:cs="Times New Roman"/>
          <w:i/>
          <w:iCs/>
          <w:szCs w:val="24"/>
          <w:lang w:val="en-US"/>
        </w:rPr>
        <w:t>Ageing International</w:t>
      </w:r>
      <w:r>
        <w:rPr>
          <w:rFonts w:cs="Times New Roman"/>
          <w:szCs w:val="24"/>
          <w:lang w:val="en-US"/>
        </w:rPr>
        <w:t>, 752. doi:</w:t>
      </w:r>
      <w:hyperlink r:id="rId27" w:history="1">
        <w:r>
          <w:rPr>
            <w:rStyle w:val="Hyperlink"/>
            <w:szCs w:val="24"/>
            <w:lang w:val="en-US"/>
          </w:rPr>
          <w:t>10.1007/s12126-022-09486-6</w:t>
        </w:r>
      </w:hyperlink>
      <w:r>
        <w:rPr>
          <w:rFonts w:cs="Times New Roman"/>
          <w:szCs w:val="24"/>
          <w:lang w:val="en-US"/>
        </w:rPr>
        <w:t>.</w:t>
      </w:r>
    </w:p>
    <w:p w14:paraId="47A10071" w14:textId="77777777" w:rsidR="00755679" w:rsidRDefault="00755679" w:rsidP="00755679">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Gilmartin, H.M., </w:t>
      </w:r>
      <w:proofErr w:type="spellStart"/>
      <w:r>
        <w:rPr>
          <w:rFonts w:cs="Times New Roman"/>
          <w:szCs w:val="24"/>
          <w:lang w:val="en-US"/>
        </w:rPr>
        <w:t>Grota</w:t>
      </w:r>
      <w:proofErr w:type="spellEnd"/>
      <w:r>
        <w:rPr>
          <w:rFonts w:cs="Times New Roman"/>
          <w:szCs w:val="24"/>
          <w:lang w:val="en-US"/>
        </w:rPr>
        <w:t xml:space="preserve">, P.G. and Sousa, K. (2013). Isolation: </w:t>
      </w:r>
      <w:proofErr w:type="gramStart"/>
      <w:r>
        <w:rPr>
          <w:rFonts w:cs="Times New Roman"/>
          <w:szCs w:val="24"/>
          <w:lang w:val="en-US"/>
        </w:rPr>
        <w:t>a</w:t>
      </w:r>
      <w:proofErr w:type="gramEnd"/>
      <w:r>
        <w:rPr>
          <w:rFonts w:cs="Times New Roman"/>
          <w:szCs w:val="24"/>
          <w:lang w:val="en-US"/>
        </w:rPr>
        <w:t xml:space="preserve"> Concept Analysis. </w:t>
      </w:r>
      <w:r>
        <w:rPr>
          <w:rFonts w:cs="Times New Roman"/>
          <w:i/>
          <w:iCs/>
          <w:szCs w:val="24"/>
          <w:lang w:val="en-US"/>
        </w:rPr>
        <w:t>Nursing Forum</w:t>
      </w:r>
      <w:r>
        <w:rPr>
          <w:rFonts w:cs="Times New Roman"/>
          <w:szCs w:val="24"/>
          <w:lang w:val="en-US"/>
        </w:rPr>
        <w:t>, 48(1), pp.54–60. doi:</w:t>
      </w:r>
      <w:hyperlink r:id="rId28" w:history="1">
        <w:r>
          <w:rPr>
            <w:rStyle w:val="Hyperlink"/>
            <w:szCs w:val="24"/>
            <w:lang w:val="en-US"/>
          </w:rPr>
          <w:t>10.1111/nuf.12001</w:t>
        </w:r>
      </w:hyperlink>
      <w:r>
        <w:rPr>
          <w:rFonts w:cs="Times New Roman"/>
          <w:szCs w:val="24"/>
          <w:lang w:val="en-US"/>
        </w:rPr>
        <w:t>.</w:t>
      </w:r>
    </w:p>
    <w:p w14:paraId="069AC526" w14:textId="77777777" w:rsidR="00755679" w:rsidRDefault="00755679" w:rsidP="00755679">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Goodman, R. (1998). </w:t>
      </w:r>
      <w:r>
        <w:rPr>
          <w:rFonts w:cs="Times New Roman"/>
          <w:i/>
          <w:iCs/>
          <w:szCs w:val="24"/>
          <w:lang w:val="en-US"/>
        </w:rPr>
        <w:t>The East Asian Welfare Model Welfare Orientalism and the State</w:t>
      </w:r>
      <w:r>
        <w:rPr>
          <w:rFonts w:cs="Times New Roman"/>
          <w:szCs w:val="24"/>
          <w:lang w:val="en-US"/>
        </w:rPr>
        <w:t>. 1st ed. London: Routledge, pp.1–224.</w:t>
      </w:r>
    </w:p>
    <w:p w14:paraId="7A89EAF7" w14:textId="77777777" w:rsidR="00755679" w:rsidRDefault="00755679" w:rsidP="00755679">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GOV.UK (2015). </w:t>
      </w:r>
      <w:r>
        <w:rPr>
          <w:rFonts w:cs="Times New Roman"/>
          <w:i/>
          <w:iCs/>
          <w:szCs w:val="24"/>
          <w:lang w:val="en-US"/>
        </w:rPr>
        <w:t>Equality Act 2010: guidance</w:t>
      </w:r>
      <w:r>
        <w:rPr>
          <w:rFonts w:cs="Times New Roman"/>
          <w:szCs w:val="24"/>
          <w:lang w:val="en-US"/>
        </w:rPr>
        <w:t xml:space="preserve">. [online] GOV.UK. Available at: </w:t>
      </w:r>
      <w:hyperlink r:id="rId29" w:history="1">
        <w:r>
          <w:rPr>
            <w:rStyle w:val="Hyperlink"/>
            <w:szCs w:val="24"/>
            <w:lang w:val="en-US"/>
          </w:rPr>
          <w:t>https://www.gov.uk/guidance/equality-act-2010-guidance</w:t>
        </w:r>
      </w:hyperlink>
      <w:r>
        <w:rPr>
          <w:rFonts w:cs="Times New Roman"/>
          <w:szCs w:val="24"/>
          <w:lang w:val="en-US"/>
        </w:rPr>
        <w:t xml:space="preserve"> [Accessed 5 May 2022].</w:t>
      </w:r>
    </w:p>
    <w:p w14:paraId="1807ED5C" w14:textId="77777777" w:rsidR="00755679" w:rsidRDefault="00755679" w:rsidP="00755679">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Grenade, L. and Boldy, D. (2008). Social Isolation and Loneliness among Older people: Issues and Future Challenges in Community and Residential Settings. </w:t>
      </w:r>
      <w:r>
        <w:rPr>
          <w:rFonts w:cs="Times New Roman"/>
          <w:i/>
          <w:iCs/>
          <w:szCs w:val="24"/>
          <w:lang w:val="en-US"/>
        </w:rPr>
        <w:t>Australian Health Review</w:t>
      </w:r>
      <w:r>
        <w:rPr>
          <w:rFonts w:cs="Times New Roman"/>
          <w:szCs w:val="24"/>
          <w:lang w:val="en-US"/>
        </w:rPr>
        <w:t>, 32(3), p.468. doi:</w:t>
      </w:r>
      <w:hyperlink r:id="rId30" w:history="1">
        <w:r>
          <w:rPr>
            <w:rStyle w:val="Hyperlink"/>
            <w:szCs w:val="24"/>
            <w:lang w:val="en-US"/>
          </w:rPr>
          <w:t>10.1071/ah080468</w:t>
        </w:r>
      </w:hyperlink>
      <w:r>
        <w:rPr>
          <w:rFonts w:cs="Times New Roman"/>
          <w:szCs w:val="24"/>
          <w:lang w:val="en-US"/>
        </w:rPr>
        <w:t>.</w:t>
      </w:r>
    </w:p>
    <w:p w14:paraId="03299DFE" w14:textId="77777777" w:rsidR="00755679" w:rsidRDefault="00755679" w:rsidP="00755679">
      <w:pPr>
        <w:widowControl w:val="0"/>
        <w:autoSpaceDE w:val="0"/>
        <w:autoSpaceDN w:val="0"/>
        <w:adjustRightInd w:val="0"/>
        <w:spacing w:after="240" w:line="360" w:lineRule="auto"/>
        <w:rPr>
          <w:rFonts w:cs="Times New Roman"/>
          <w:szCs w:val="24"/>
          <w:lang w:val="en-US"/>
        </w:rPr>
      </w:pPr>
      <w:proofErr w:type="spellStart"/>
      <w:r>
        <w:rPr>
          <w:rFonts w:cs="Times New Roman"/>
          <w:szCs w:val="24"/>
          <w:lang w:val="en-US"/>
        </w:rPr>
        <w:t>Hawkley</w:t>
      </w:r>
      <w:proofErr w:type="spellEnd"/>
      <w:r>
        <w:rPr>
          <w:rFonts w:cs="Times New Roman"/>
          <w:szCs w:val="24"/>
          <w:lang w:val="en-US"/>
        </w:rPr>
        <w:t xml:space="preserve">, L.C. and Cacioppo, J.T. (2010). Loneliness Matters: </w:t>
      </w:r>
      <w:proofErr w:type="gramStart"/>
      <w:r>
        <w:rPr>
          <w:rFonts w:cs="Times New Roman"/>
          <w:szCs w:val="24"/>
          <w:lang w:val="en-US"/>
        </w:rPr>
        <w:t>a</w:t>
      </w:r>
      <w:proofErr w:type="gramEnd"/>
      <w:r>
        <w:rPr>
          <w:rFonts w:cs="Times New Roman"/>
          <w:szCs w:val="24"/>
          <w:lang w:val="en-US"/>
        </w:rPr>
        <w:t xml:space="preserve"> Theoretical and Empirical Review of Consequences and Mechanisms. </w:t>
      </w:r>
      <w:r>
        <w:rPr>
          <w:rFonts w:cs="Times New Roman"/>
          <w:i/>
          <w:iCs/>
          <w:szCs w:val="24"/>
          <w:lang w:val="en-US"/>
        </w:rPr>
        <w:t>Annals of Behavioral Medicine</w:t>
      </w:r>
      <w:r>
        <w:rPr>
          <w:rFonts w:cs="Times New Roman"/>
          <w:szCs w:val="24"/>
          <w:lang w:val="en-US"/>
        </w:rPr>
        <w:t>, 40(2), pp.218–227. doi:</w:t>
      </w:r>
      <w:hyperlink r:id="rId31" w:history="1">
        <w:r>
          <w:rPr>
            <w:rStyle w:val="Hyperlink"/>
            <w:szCs w:val="24"/>
            <w:lang w:val="en-US"/>
          </w:rPr>
          <w:t>10.1007/s12160-010-9210-8</w:t>
        </w:r>
      </w:hyperlink>
      <w:r>
        <w:rPr>
          <w:rFonts w:cs="Times New Roman"/>
          <w:szCs w:val="24"/>
          <w:lang w:val="en-US"/>
        </w:rPr>
        <w:t>.</w:t>
      </w:r>
    </w:p>
    <w:p w14:paraId="6E9EDC42" w14:textId="77777777" w:rsidR="00755679" w:rsidRDefault="00755679" w:rsidP="00755679">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Hurst, D. (2017). </w:t>
      </w:r>
      <w:r>
        <w:rPr>
          <w:rFonts w:cs="Times New Roman"/>
          <w:i/>
          <w:iCs/>
          <w:szCs w:val="24"/>
          <w:lang w:val="en-US"/>
        </w:rPr>
        <w:t>Japan’s Doctors Propose Raising ‘outdated’ Retirement Age to 75</w:t>
      </w:r>
      <w:r>
        <w:rPr>
          <w:rFonts w:cs="Times New Roman"/>
          <w:szCs w:val="24"/>
          <w:lang w:val="en-US"/>
        </w:rPr>
        <w:t xml:space="preserve">. [online] The Guardian. Available at: </w:t>
      </w:r>
      <w:hyperlink r:id="rId32" w:history="1">
        <w:r>
          <w:rPr>
            <w:rStyle w:val="Hyperlink"/>
            <w:szCs w:val="24"/>
            <w:lang w:val="en-US"/>
          </w:rPr>
          <w:t>https://www.theguardian.com/world/2017/jul/18/japan-doctors-propose-raising-retirement-age-to-75</w:t>
        </w:r>
      </w:hyperlink>
      <w:r>
        <w:rPr>
          <w:rFonts w:cs="Times New Roman"/>
          <w:szCs w:val="24"/>
          <w:lang w:val="en-US"/>
        </w:rPr>
        <w:t xml:space="preserve"> [Accessed 26 Apr. 2022].</w:t>
      </w:r>
    </w:p>
    <w:p w14:paraId="5F74B8A7" w14:textId="77777777" w:rsidR="00755679" w:rsidRDefault="00755679" w:rsidP="00755679">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Iwata, H., Matsushima, M., Watanabe, T., Sugiyama, Y., </w:t>
      </w:r>
      <w:proofErr w:type="spellStart"/>
      <w:r>
        <w:rPr>
          <w:rFonts w:cs="Times New Roman"/>
          <w:szCs w:val="24"/>
          <w:lang w:val="en-US"/>
        </w:rPr>
        <w:t>Yokobayashi</w:t>
      </w:r>
      <w:proofErr w:type="spellEnd"/>
      <w:r>
        <w:rPr>
          <w:rFonts w:cs="Times New Roman"/>
          <w:szCs w:val="24"/>
          <w:lang w:val="en-US"/>
        </w:rPr>
        <w:t xml:space="preserve">, K., Son, D., </w:t>
      </w:r>
      <w:proofErr w:type="spellStart"/>
      <w:r>
        <w:rPr>
          <w:rFonts w:cs="Times New Roman"/>
          <w:szCs w:val="24"/>
          <w:lang w:val="en-US"/>
        </w:rPr>
        <w:t>Satoi</w:t>
      </w:r>
      <w:proofErr w:type="spellEnd"/>
      <w:r>
        <w:rPr>
          <w:rFonts w:cs="Times New Roman"/>
          <w:szCs w:val="24"/>
          <w:lang w:val="en-US"/>
        </w:rPr>
        <w:t xml:space="preserve">, Y., Yoshida, E., </w:t>
      </w:r>
      <w:proofErr w:type="spellStart"/>
      <w:r>
        <w:rPr>
          <w:rFonts w:cs="Times New Roman"/>
          <w:szCs w:val="24"/>
          <w:lang w:val="en-US"/>
        </w:rPr>
        <w:t>Satake</w:t>
      </w:r>
      <w:proofErr w:type="spellEnd"/>
      <w:r>
        <w:rPr>
          <w:rFonts w:cs="Times New Roman"/>
          <w:szCs w:val="24"/>
          <w:lang w:val="en-US"/>
        </w:rPr>
        <w:t xml:space="preserve">, S., Hinata, Y. and </w:t>
      </w:r>
      <w:proofErr w:type="spellStart"/>
      <w:r>
        <w:rPr>
          <w:rFonts w:cs="Times New Roman"/>
          <w:szCs w:val="24"/>
          <w:lang w:val="en-US"/>
        </w:rPr>
        <w:t>Fujinuma</w:t>
      </w:r>
      <w:proofErr w:type="spellEnd"/>
      <w:r>
        <w:rPr>
          <w:rFonts w:cs="Times New Roman"/>
          <w:szCs w:val="24"/>
          <w:lang w:val="en-US"/>
        </w:rPr>
        <w:t xml:space="preserve">, Y. (2020). The need for home care physicians in Japan – 2020 to 2060. </w:t>
      </w:r>
      <w:r>
        <w:rPr>
          <w:rFonts w:cs="Times New Roman"/>
          <w:i/>
          <w:iCs/>
          <w:szCs w:val="24"/>
          <w:lang w:val="en-US"/>
        </w:rPr>
        <w:t>BMC Health Services Research</w:t>
      </w:r>
      <w:r>
        <w:rPr>
          <w:rFonts w:cs="Times New Roman"/>
          <w:szCs w:val="24"/>
          <w:lang w:val="en-US"/>
        </w:rPr>
        <w:t>, 20(1). doi:</w:t>
      </w:r>
      <w:hyperlink r:id="rId33" w:history="1">
        <w:r>
          <w:rPr>
            <w:rStyle w:val="Hyperlink"/>
            <w:szCs w:val="24"/>
            <w:lang w:val="en-US"/>
          </w:rPr>
          <w:t>10.1186/s12913-020-05635-2</w:t>
        </w:r>
      </w:hyperlink>
      <w:r>
        <w:rPr>
          <w:rFonts w:cs="Times New Roman"/>
          <w:szCs w:val="24"/>
          <w:lang w:val="en-US"/>
        </w:rPr>
        <w:t>.</w:t>
      </w:r>
    </w:p>
    <w:p w14:paraId="1BDCC5FF" w14:textId="77777777" w:rsidR="00755679" w:rsidRDefault="00755679" w:rsidP="00755679">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Iza </w:t>
      </w:r>
      <w:proofErr w:type="spellStart"/>
      <w:r>
        <w:rPr>
          <w:rFonts w:cs="Times New Roman"/>
          <w:szCs w:val="24"/>
          <w:lang w:val="en-US"/>
        </w:rPr>
        <w:t>Kavedžija</w:t>
      </w:r>
      <w:proofErr w:type="spellEnd"/>
      <w:r>
        <w:rPr>
          <w:rFonts w:cs="Times New Roman"/>
          <w:szCs w:val="24"/>
          <w:lang w:val="en-US"/>
        </w:rPr>
        <w:t xml:space="preserve"> (2018). </w:t>
      </w:r>
      <w:r>
        <w:rPr>
          <w:rFonts w:cs="Times New Roman"/>
          <w:i/>
          <w:iCs/>
          <w:szCs w:val="24"/>
          <w:lang w:val="en-US"/>
        </w:rPr>
        <w:t>Social care Japanese style – what we can learn from the world’s oldest population</w:t>
      </w:r>
      <w:r>
        <w:rPr>
          <w:rFonts w:cs="Times New Roman"/>
          <w:szCs w:val="24"/>
          <w:lang w:val="en-US"/>
        </w:rPr>
        <w:t xml:space="preserve">. [online] The Conversation. Available at: </w:t>
      </w:r>
      <w:hyperlink r:id="rId34" w:history="1">
        <w:r>
          <w:rPr>
            <w:rStyle w:val="Hyperlink"/>
            <w:szCs w:val="24"/>
            <w:lang w:val="en-US"/>
          </w:rPr>
          <w:t>https://theconversation.com/social-care-</w:t>
        </w:r>
        <w:r>
          <w:rPr>
            <w:rStyle w:val="Hyperlink"/>
            <w:szCs w:val="24"/>
            <w:lang w:val="en-US"/>
          </w:rPr>
          <w:lastRenderedPageBreak/>
          <w:t>japanese-style-what-we-can-learn-from-the-worlds-oldest-population-96936</w:t>
        </w:r>
      </w:hyperlink>
      <w:r>
        <w:rPr>
          <w:rFonts w:cs="Times New Roman"/>
          <w:szCs w:val="24"/>
          <w:lang w:val="en-US"/>
        </w:rPr>
        <w:t xml:space="preserve"> [Accessed 3 May 2022].</w:t>
      </w:r>
    </w:p>
    <w:p w14:paraId="7FA48D9E" w14:textId="77777777" w:rsidR="00755679" w:rsidRDefault="00755679" w:rsidP="00755679">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JLGC-Japan Local Government Centre (2014). </w:t>
      </w:r>
      <w:r>
        <w:rPr>
          <w:rFonts w:cs="Times New Roman"/>
          <w:i/>
          <w:iCs/>
          <w:szCs w:val="24"/>
          <w:lang w:val="en-US"/>
        </w:rPr>
        <w:t xml:space="preserve">Social Isolation and Local Government: </w:t>
      </w:r>
      <w:proofErr w:type="gramStart"/>
      <w:r>
        <w:rPr>
          <w:rFonts w:cs="Times New Roman"/>
          <w:i/>
          <w:iCs/>
          <w:szCs w:val="24"/>
          <w:lang w:val="en-US"/>
        </w:rPr>
        <w:t>the</w:t>
      </w:r>
      <w:proofErr w:type="gramEnd"/>
      <w:r>
        <w:rPr>
          <w:rFonts w:cs="Times New Roman"/>
          <w:i/>
          <w:iCs/>
          <w:szCs w:val="24"/>
          <w:lang w:val="en-US"/>
        </w:rPr>
        <w:t xml:space="preserve"> Japanese Experience Japan Local Government Centre </w:t>
      </w:r>
      <w:r>
        <w:rPr>
          <w:rFonts w:cs="Times New Roman"/>
          <w:i/>
          <w:iCs/>
          <w:szCs w:val="24"/>
          <w:lang w:val="en-US"/>
        </w:rPr>
        <w:sym w:font="Times New Roman" w:char="F097"/>
      </w:r>
      <w:r>
        <w:rPr>
          <w:rFonts w:cs="Times New Roman"/>
          <w:i/>
          <w:iCs/>
          <w:szCs w:val="24"/>
          <w:lang w:val="en-US"/>
        </w:rPr>
        <w:t xml:space="preserve"> Council of Local Authorities for International Relations </w:t>
      </w:r>
      <w:r>
        <w:rPr>
          <w:rFonts w:cs="Times New Roman"/>
          <w:i/>
          <w:iCs/>
          <w:szCs w:val="24"/>
          <w:lang w:val="en-US"/>
        </w:rPr>
        <w:sym w:font="Times New Roman" w:char="F097"/>
      </w:r>
      <w:r>
        <w:rPr>
          <w:rFonts w:cs="Times New Roman"/>
          <w:i/>
          <w:iCs/>
          <w:szCs w:val="24"/>
          <w:lang w:val="en-US"/>
        </w:rPr>
        <w:t xml:space="preserve"> Membership </w:t>
      </w:r>
      <w:proofErr w:type="spellStart"/>
      <w:r>
        <w:rPr>
          <w:rFonts w:cs="Times New Roman"/>
          <w:i/>
          <w:iCs/>
          <w:szCs w:val="24"/>
          <w:lang w:val="en-US"/>
        </w:rPr>
        <w:t>Organisation</w:t>
      </w:r>
      <w:proofErr w:type="spellEnd"/>
      <w:r>
        <w:rPr>
          <w:rFonts w:cs="Times New Roman"/>
          <w:i/>
          <w:iCs/>
          <w:szCs w:val="24"/>
          <w:lang w:val="en-US"/>
        </w:rPr>
        <w:t xml:space="preserve"> of Local Authorities Supported by Ministry of Internal Affairs and Communications</w:t>
      </w:r>
      <w:r>
        <w:rPr>
          <w:rFonts w:cs="Times New Roman"/>
          <w:szCs w:val="24"/>
          <w:lang w:val="en-US"/>
        </w:rPr>
        <w:t xml:space="preserve">. [online] Japan Local Government Centre, pp.1–10. Available at: </w:t>
      </w:r>
      <w:hyperlink r:id="rId35" w:history="1">
        <w:r>
          <w:rPr>
            <w:rStyle w:val="Hyperlink"/>
            <w:szCs w:val="24"/>
            <w:lang w:val="en-US"/>
          </w:rPr>
          <w:t>https://www.jlgc.org.uk/jp/wp-content/uploads/2014/06/Social-Isolation-and-Local-Government-in-Japan.pdf</w:t>
        </w:r>
      </w:hyperlink>
      <w:r>
        <w:rPr>
          <w:rFonts w:cs="Times New Roman"/>
          <w:szCs w:val="24"/>
          <w:lang w:val="en-US"/>
        </w:rPr>
        <w:t xml:space="preserve"> [Accessed 4 May 2022].</w:t>
      </w:r>
    </w:p>
    <w:p w14:paraId="66D9D943" w14:textId="77777777" w:rsidR="00755679" w:rsidRDefault="00755679" w:rsidP="00755679">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Justin McCurry (2018). </w:t>
      </w:r>
      <w:r>
        <w:rPr>
          <w:rFonts w:cs="Times New Roman"/>
          <w:i/>
          <w:iCs/>
          <w:szCs w:val="24"/>
          <w:lang w:val="en-US"/>
        </w:rPr>
        <w:t>Japanese Centenarian Population Edges Towards 70,000</w:t>
      </w:r>
      <w:r>
        <w:rPr>
          <w:rFonts w:cs="Times New Roman"/>
          <w:szCs w:val="24"/>
          <w:lang w:val="en-US"/>
        </w:rPr>
        <w:t xml:space="preserve">. [online] the Guardian. Available at: </w:t>
      </w:r>
      <w:hyperlink r:id="rId36" w:history="1">
        <w:r>
          <w:rPr>
            <w:rStyle w:val="Hyperlink"/>
            <w:szCs w:val="24"/>
            <w:lang w:val="en-US"/>
          </w:rPr>
          <w:t>https://www.theguardian.com/world/2018/sep/14/japanese-centenarian-population-edges-towards-70000</w:t>
        </w:r>
      </w:hyperlink>
      <w:r>
        <w:rPr>
          <w:rFonts w:cs="Times New Roman"/>
          <w:szCs w:val="24"/>
          <w:lang w:val="en-US"/>
        </w:rPr>
        <w:t xml:space="preserve"> [Accessed 3 May 2022].</w:t>
      </w:r>
    </w:p>
    <w:p w14:paraId="4E70CAB6" w14:textId="77777777" w:rsidR="00755679" w:rsidRDefault="00755679" w:rsidP="00755679">
      <w:pPr>
        <w:widowControl w:val="0"/>
        <w:autoSpaceDE w:val="0"/>
        <w:autoSpaceDN w:val="0"/>
        <w:adjustRightInd w:val="0"/>
        <w:spacing w:after="240" w:line="360" w:lineRule="auto"/>
        <w:rPr>
          <w:rFonts w:cs="Times New Roman"/>
          <w:szCs w:val="24"/>
          <w:lang w:val="en-US"/>
        </w:rPr>
      </w:pPr>
      <w:proofErr w:type="spellStart"/>
      <w:r>
        <w:rPr>
          <w:rFonts w:cs="Times New Roman"/>
          <w:szCs w:val="24"/>
          <w:lang w:val="en-US"/>
        </w:rPr>
        <w:t>Latikka</w:t>
      </w:r>
      <w:proofErr w:type="spellEnd"/>
      <w:r>
        <w:rPr>
          <w:rFonts w:cs="Times New Roman"/>
          <w:szCs w:val="24"/>
          <w:lang w:val="en-US"/>
        </w:rPr>
        <w:t xml:space="preserve">, R., Rubio-Hernández, R., Lohan, E.S., Rantala, J., Fernández, F.N., </w:t>
      </w:r>
      <w:proofErr w:type="spellStart"/>
      <w:r>
        <w:rPr>
          <w:rFonts w:cs="Times New Roman"/>
          <w:szCs w:val="24"/>
          <w:lang w:val="en-US"/>
        </w:rPr>
        <w:t>Laitinen</w:t>
      </w:r>
      <w:proofErr w:type="spellEnd"/>
      <w:r>
        <w:rPr>
          <w:rFonts w:cs="Times New Roman"/>
          <w:szCs w:val="24"/>
          <w:lang w:val="en-US"/>
        </w:rPr>
        <w:t xml:space="preserve">, A. and Oksanen, A. (2021). Older Adults’ Loneliness, Social Isolation, and Physical Information and Communication Technology in the Era of Ambient Assisted Living: </w:t>
      </w:r>
      <w:proofErr w:type="gramStart"/>
      <w:r>
        <w:rPr>
          <w:rFonts w:cs="Times New Roman"/>
          <w:szCs w:val="24"/>
          <w:lang w:val="en-US"/>
        </w:rPr>
        <w:t>a</w:t>
      </w:r>
      <w:proofErr w:type="gramEnd"/>
      <w:r>
        <w:rPr>
          <w:rFonts w:cs="Times New Roman"/>
          <w:szCs w:val="24"/>
          <w:lang w:val="en-US"/>
        </w:rPr>
        <w:t xml:space="preserve"> Systematic Literature Review. </w:t>
      </w:r>
      <w:r>
        <w:rPr>
          <w:rFonts w:cs="Times New Roman"/>
          <w:i/>
          <w:iCs/>
          <w:szCs w:val="24"/>
          <w:lang w:val="en-US"/>
        </w:rPr>
        <w:t>Journal of Medical Internet Research</w:t>
      </w:r>
      <w:r>
        <w:rPr>
          <w:rFonts w:cs="Times New Roman"/>
          <w:szCs w:val="24"/>
          <w:lang w:val="en-US"/>
        </w:rPr>
        <w:t>, 23(12), p.e28022. doi:</w:t>
      </w:r>
      <w:hyperlink r:id="rId37" w:history="1">
        <w:r>
          <w:rPr>
            <w:rStyle w:val="Hyperlink"/>
            <w:szCs w:val="24"/>
            <w:lang w:val="en-US"/>
          </w:rPr>
          <w:t>10.2196/28022</w:t>
        </w:r>
      </w:hyperlink>
      <w:r>
        <w:rPr>
          <w:rFonts w:cs="Times New Roman"/>
          <w:szCs w:val="24"/>
          <w:lang w:val="en-US"/>
        </w:rPr>
        <w:t>.</w:t>
      </w:r>
    </w:p>
    <w:p w14:paraId="581D8D1F" w14:textId="77777777" w:rsidR="00755679" w:rsidRDefault="00755679" w:rsidP="00755679">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Lewis, A., Barton, C. and Cromarty, H. (2021). </w:t>
      </w:r>
      <w:r>
        <w:rPr>
          <w:rFonts w:cs="Times New Roman"/>
          <w:i/>
          <w:iCs/>
          <w:szCs w:val="24"/>
          <w:lang w:val="en-US"/>
        </w:rPr>
        <w:t>Housing an Ageing population: a Reading List</w:t>
      </w:r>
      <w:r>
        <w:rPr>
          <w:rFonts w:cs="Times New Roman"/>
          <w:szCs w:val="24"/>
          <w:lang w:val="en-US"/>
        </w:rPr>
        <w:t xml:space="preserve">. [online] commonslibrary.parliament.uk. Available at: </w:t>
      </w:r>
      <w:hyperlink r:id="rId38" w:history="1">
        <w:r>
          <w:rPr>
            <w:rStyle w:val="Hyperlink"/>
            <w:szCs w:val="24"/>
            <w:lang w:val="en-US"/>
          </w:rPr>
          <w:t>https://commonslibrary.parliament.uk/research-briefings/cbp-9239/</w:t>
        </w:r>
      </w:hyperlink>
      <w:r>
        <w:rPr>
          <w:rFonts w:cs="Times New Roman"/>
          <w:szCs w:val="24"/>
          <w:lang w:val="en-US"/>
        </w:rPr>
        <w:t xml:space="preserve"> [Accessed 30 Apr. 2022].</w:t>
      </w:r>
    </w:p>
    <w:p w14:paraId="00BBB269" w14:textId="77777777" w:rsidR="00755679" w:rsidRDefault="00755679" w:rsidP="00755679">
      <w:pPr>
        <w:widowControl w:val="0"/>
        <w:autoSpaceDE w:val="0"/>
        <w:autoSpaceDN w:val="0"/>
        <w:adjustRightInd w:val="0"/>
        <w:spacing w:after="240" w:line="360" w:lineRule="auto"/>
        <w:rPr>
          <w:rFonts w:cs="Times New Roman"/>
          <w:szCs w:val="24"/>
          <w:lang w:val="en-US"/>
        </w:rPr>
      </w:pPr>
      <w:proofErr w:type="spellStart"/>
      <w:r>
        <w:rPr>
          <w:rFonts w:cs="Times New Roman"/>
          <w:szCs w:val="24"/>
          <w:lang w:val="en-US"/>
        </w:rPr>
        <w:t>MInd</w:t>
      </w:r>
      <w:proofErr w:type="spellEnd"/>
      <w:r>
        <w:rPr>
          <w:rFonts w:cs="Times New Roman"/>
          <w:szCs w:val="24"/>
          <w:lang w:val="en-US"/>
        </w:rPr>
        <w:t xml:space="preserve"> UK (2019). </w:t>
      </w:r>
      <w:r>
        <w:rPr>
          <w:rFonts w:cs="Times New Roman"/>
          <w:i/>
          <w:iCs/>
          <w:szCs w:val="24"/>
          <w:lang w:val="en-US"/>
        </w:rPr>
        <w:t>Tips to manage loneliness</w:t>
      </w:r>
      <w:r>
        <w:rPr>
          <w:rFonts w:cs="Times New Roman"/>
          <w:szCs w:val="24"/>
          <w:lang w:val="en-US"/>
        </w:rPr>
        <w:t xml:space="preserve">. [online] www.mind.org.uk. Available at: </w:t>
      </w:r>
      <w:hyperlink r:id="rId39" w:history="1">
        <w:r>
          <w:rPr>
            <w:rStyle w:val="Hyperlink"/>
            <w:szCs w:val="24"/>
            <w:lang w:val="en-US"/>
          </w:rPr>
          <w:t>https://www.mind.org.uk/information-support/tips-for-everyday-living/loneliness/tips-to-manage-loneliness/</w:t>
        </w:r>
      </w:hyperlink>
      <w:r>
        <w:rPr>
          <w:rFonts w:cs="Times New Roman"/>
          <w:szCs w:val="24"/>
          <w:lang w:val="en-US"/>
        </w:rPr>
        <w:t xml:space="preserve"> [Accessed 5 May 2022].</w:t>
      </w:r>
    </w:p>
    <w:p w14:paraId="3BB818F2" w14:textId="77777777" w:rsidR="00755679" w:rsidRDefault="00755679" w:rsidP="00755679">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Nakamura, S. (2018). </w:t>
      </w:r>
      <w:r>
        <w:rPr>
          <w:rFonts w:cs="Times New Roman"/>
          <w:i/>
          <w:iCs/>
          <w:szCs w:val="24"/>
          <w:lang w:val="en-US"/>
        </w:rPr>
        <w:t>Japan’s Welfare for the Elderly—Past, Present, and Future</w:t>
      </w:r>
      <w:r>
        <w:rPr>
          <w:rFonts w:cs="Times New Roman"/>
          <w:szCs w:val="24"/>
          <w:lang w:val="en-US"/>
        </w:rPr>
        <w:t xml:space="preserve">. [online] Asia Health and Wellbeing Initiative. Available at: </w:t>
      </w:r>
      <w:hyperlink r:id="rId40" w:history="1">
        <w:r>
          <w:rPr>
            <w:rStyle w:val="Hyperlink"/>
            <w:szCs w:val="24"/>
            <w:lang w:val="en-US"/>
          </w:rPr>
          <w:t>https://www.ahwin.org/japans-welfare-for-the-elderly-past-present-and-future/</w:t>
        </w:r>
      </w:hyperlink>
      <w:r>
        <w:rPr>
          <w:rFonts w:cs="Times New Roman"/>
          <w:szCs w:val="24"/>
          <w:lang w:val="en-US"/>
        </w:rPr>
        <w:t xml:space="preserve"> [Accessed 5 May 2022].</w:t>
      </w:r>
    </w:p>
    <w:p w14:paraId="20A1DB9A" w14:textId="77777777" w:rsidR="00755679" w:rsidRDefault="00755679" w:rsidP="00755679">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NIA-National Institute on Aging (2019a). </w:t>
      </w:r>
      <w:r>
        <w:rPr>
          <w:rFonts w:cs="Times New Roman"/>
          <w:i/>
          <w:iCs/>
          <w:szCs w:val="24"/>
          <w:lang w:val="en-US"/>
        </w:rPr>
        <w:t>Social isolation, Loneliness in Older People Pose Health Risks</w:t>
      </w:r>
      <w:r>
        <w:rPr>
          <w:rFonts w:cs="Times New Roman"/>
          <w:szCs w:val="24"/>
          <w:lang w:val="en-US"/>
        </w:rPr>
        <w:t xml:space="preserve">. [online] National Institute on Aging. Available at: </w:t>
      </w:r>
      <w:hyperlink r:id="rId41" w:history="1">
        <w:r>
          <w:rPr>
            <w:rStyle w:val="Hyperlink"/>
            <w:szCs w:val="24"/>
            <w:lang w:val="en-US"/>
          </w:rPr>
          <w:t>https://www.nia.nih.gov/news/social-isolation-loneliness-older-people-pose-health-risks</w:t>
        </w:r>
      </w:hyperlink>
      <w:r>
        <w:rPr>
          <w:rFonts w:cs="Times New Roman"/>
          <w:szCs w:val="24"/>
          <w:lang w:val="en-US"/>
        </w:rPr>
        <w:t xml:space="preserve"> [Accessed 2 May 2022].</w:t>
      </w:r>
    </w:p>
    <w:p w14:paraId="7C726029" w14:textId="77777777" w:rsidR="00755679" w:rsidRDefault="00755679" w:rsidP="00755679">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NIA-National Institute on Aging (2019b). </w:t>
      </w:r>
      <w:r>
        <w:rPr>
          <w:rFonts w:cs="Times New Roman"/>
          <w:i/>
          <w:iCs/>
          <w:szCs w:val="24"/>
          <w:lang w:val="en-US"/>
        </w:rPr>
        <w:t xml:space="preserve">Social isolation, Loneliness in Older People Pose </w:t>
      </w:r>
      <w:r>
        <w:rPr>
          <w:rFonts w:cs="Times New Roman"/>
          <w:i/>
          <w:iCs/>
          <w:szCs w:val="24"/>
          <w:lang w:val="en-US"/>
        </w:rPr>
        <w:lastRenderedPageBreak/>
        <w:t>Health Risks</w:t>
      </w:r>
      <w:r>
        <w:rPr>
          <w:rFonts w:cs="Times New Roman"/>
          <w:szCs w:val="24"/>
          <w:lang w:val="en-US"/>
        </w:rPr>
        <w:t xml:space="preserve">. [online] National Institute on Aging. Available at: </w:t>
      </w:r>
      <w:hyperlink r:id="rId42" w:history="1">
        <w:r>
          <w:rPr>
            <w:rStyle w:val="Hyperlink"/>
            <w:szCs w:val="24"/>
            <w:lang w:val="en-US"/>
          </w:rPr>
          <w:t>https://www.nia.nih.gov/news/social-isolation-loneliness-older-people-pose-health-risks</w:t>
        </w:r>
      </w:hyperlink>
      <w:r>
        <w:rPr>
          <w:rFonts w:cs="Times New Roman"/>
          <w:szCs w:val="24"/>
          <w:lang w:val="en-US"/>
        </w:rPr>
        <w:t xml:space="preserve"> [Accessed 2 May 2022].</w:t>
      </w:r>
    </w:p>
    <w:p w14:paraId="4ADFEE18" w14:textId="77777777" w:rsidR="00755679" w:rsidRDefault="00755679" w:rsidP="00755679">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Office for Science, G. (2021). </w:t>
      </w:r>
      <w:r>
        <w:rPr>
          <w:rFonts w:cs="Times New Roman"/>
          <w:i/>
          <w:iCs/>
          <w:szCs w:val="24"/>
          <w:lang w:val="en-US"/>
        </w:rPr>
        <w:t>Harnessing Technology for the long-term Sustainability of the UK’s Healthcare system: Report</w:t>
      </w:r>
      <w:r>
        <w:rPr>
          <w:rFonts w:cs="Times New Roman"/>
          <w:szCs w:val="24"/>
          <w:lang w:val="en-US"/>
        </w:rPr>
        <w:t xml:space="preserve">. [online] GOV.UK. Available at: </w:t>
      </w:r>
      <w:hyperlink r:id="rId43" w:history="1">
        <w:r>
          <w:rPr>
            <w:rStyle w:val="Hyperlink"/>
            <w:szCs w:val="24"/>
            <w:lang w:val="en-US"/>
          </w:rPr>
          <w:t>https://www.gov.uk/government/publications/harnessing-technology-for-the-long-term-sustainability-of-the-uks-healthcare-system/harnessing-technology-for-the-long-term-sustainability-of-the-uks-healthcare-system-report</w:t>
        </w:r>
      </w:hyperlink>
      <w:r>
        <w:rPr>
          <w:rFonts w:cs="Times New Roman"/>
          <w:szCs w:val="24"/>
          <w:lang w:val="en-US"/>
        </w:rPr>
        <w:t xml:space="preserve"> [Accessed 5 May 2022].</w:t>
      </w:r>
    </w:p>
    <w:p w14:paraId="0BBDE976" w14:textId="77777777" w:rsidR="00755679" w:rsidRDefault="00755679" w:rsidP="00755679">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ONS-Office for National Statistics (2019). </w:t>
      </w:r>
      <w:r>
        <w:rPr>
          <w:rFonts w:cs="Times New Roman"/>
          <w:i/>
          <w:iCs/>
          <w:szCs w:val="24"/>
          <w:lang w:val="en-US"/>
        </w:rPr>
        <w:t>Living longer: Is Age 70 the New Age 65? - Office for National Statistics</w:t>
      </w:r>
      <w:r>
        <w:rPr>
          <w:rFonts w:cs="Times New Roman"/>
          <w:szCs w:val="24"/>
          <w:lang w:val="en-US"/>
        </w:rPr>
        <w:t xml:space="preserve">. [online] Ons.gov.uk. Available at: </w:t>
      </w:r>
      <w:hyperlink r:id="rId44" w:history="1">
        <w:r>
          <w:rPr>
            <w:rStyle w:val="Hyperlink"/>
            <w:szCs w:val="24"/>
            <w:lang w:val="en-US"/>
          </w:rPr>
          <w:t>https://www.ons.gov.uk/peoplepopulationandcommunity/birthsdeathsandmarriages/ageing/articles/livinglongerisage70thenewage65/2019-11-19</w:t>
        </w:r>
      </w:hyperlink>
      <w:r>
        <w:rPr>
          <w:rFonts w:cs="Times New Roman"/>
          <w:szCs w:val="24"/>
          <w:lang w:val="en-US"/>
        </w:rPr>
        <w:t xml:space="preserve"> [Accessed 1 May 2022].</w:t>
      </w:r>
    </w:p>
    <w:p w14:paraId="0FB20613" w14:textId="77777777" w:rsidR="00755679" w:rsidRDefault="00755679" w:rsidP="00755679">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ONS-Office for National Statistics (2020). </w:t>
      </w:r>
      <w:r>
        <w:rPr>
          <w:rFonts w:cs="Times New Roman"/>
          <w:i/>
          <w:iCs/>
          <w:szCs w:val="24"/>
          <w:lang w:val="en-US"/>
        </w:rPr>
        <w:t xml:space="preserve">Care Home and non-care Home Populations Used in the Deaths Involving COVID-19 in the Care Sector article, </w:t>
      </w:r>
      <w:proofErr w:type="gramStart"/>
      <w:r>
        <w:rPr>
          <w:rFonts w:cs="Times New Roman"/>
          <w:i/>
          <w:iCs/>
          <w:szCs w:val="24"/>
          <w:lang w:val="en-US"/>
        </w:rPr>
        <w:t>England</w:t>
      </w:r>
      <w:proofErr w:type="gramEnd"/>
      <w:r>
        <w:rPr>
          <w:rFonts w:cs="Times New Roman"/>
          <w:i/>
          <w:iCs/>
          <w:szCs w:val="24"/>
          <w:lang w:val="en-US"/>
        </w:rPr>
        <w:t xml:space="preserve"> and Wales - Office for National Statistics</w:t>
      </w:r>
      <w:r>
        <w:rPr>
          <w:rFonts w:cs="Times New Roman"/>
          <w:szCs w:val="24"/>
          <w:lang w:val="en-US"/>
        </w:rPr>
        <w:t xml:space="preserve">. [online] www.ons.gov.uk. Available at: </w:t>
      </w:r>
      <w:hyperlink r:id="rId45" w:history="1">
        <w:r>
          <w:rPr>
            <w:rStyle w:val="Hyperlink"/>
            <w:szCs w:val="24"/>
            <w:lang w:val="en-US"/>
          </w:rPr>
          <w:t>https://www.ons.gov.uk/peoplepopulationandcommunity/birthsdeathsandmarriages/deaths/adhocs/12215carehomeandnoncarehomepopulationsusedinthedeathsinvolvingcovid19inthecaresectorarticleenglandandwales</w:t>
        </w:r>
      </w:hyperlink>
      <w:r>
        <w:rPr>
          <w:rFonts w:cs="Times New Roman"/>
          <w:szCs w:val="24"/>
          <w:lang w:val="en-US"/>
        </w:rPr>
        <w:t xml:space="preserve"> [Accessed 3 May 2022].</w:t>
      </w:r>
    </w:p>
    <w:p w14:paraId="3B9FAED7" w14:textId="77777777" w:rsidR="00755679" w:rsidRDefault="00755679" w:rsidP="00755679">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Pettigrew, S. and Roberts, M. (2008). Addressing loneliness in later life. </w:t>
      </w:r>
      <w:r>
        <w:rPr>
          <w:rFonts w:cs="Times New Roman"/>
          <w:i/>
          <w:iCs/>
          <w:szCs w:val="24"/>
          <w:lang w:val="en-US"/>
        </w:rPr>
        <w:t>Aging &amp; Mental Health</w:t>
      </w:r>
      <w:r>
        <w:rPr>
          <w:rFonts w:cs="Times New Roman"/>
          <w:szCs w:val="24"/>
          <w:lang w:val="en-US"/>
        </w:rPr>
        <w:t>, 12(3), pp.302–309. doi:</w:t>
      </w:r>
      <w:hyperlink r:id="rId46" w:history="1">
        <w:r>
          <w:rPr>
            <w:rStyle w:val="Hyperlink"/>
            <w:szCs w:val="24"/>
            <w:lang w:val="en-US"/>
          </w:rPr>
          <w:t>10.1080/13607860802121084</w:t>
        </w:r>
      </w:hyperlink>
      <w:r>
        <w:rPr>
          <w:rFonts w:cs="Times New Roman"/>
          <w:szCs w:val="24"/>
          <w:lang w:val="en-US"/>
        </w:rPr>
        <w:t>.</w:t>
      </w:r>
    </w:p>
    <w:p w14:paraId="780340D3" w14:textId="77777777" w:rsidR="00755679" w:rsidRDefault="00755679" w:rsidP="00755679">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Savage, M. (2020). </w:t>
      </w:r>
      <w:r>
        <w:rPr>
          <w:rFonts w:cs="Times New Roman"/>
          <w:i/>
          <w:iCs/>
          <w:szCs w:val="24"/>
          <w:lang w:val="en-US"/>
        </w:rPr>
        <w:t>Can artificial intelligence fight elderly loneliness?</w:t>
      </w:r>
      <w:r>
        <w:rPr>
          <w:rFonts w:cs="Times New Roman"/>
          <w:szCs w:val="24"/>
          <w:lang w:val="en-US"/>
        </w:rPr>
        <w:t xml:space="preserve"> [online] www.bbc.com. Available at: </w:t>
      </w:r>
      <w:hyperlink r:id="rId47" w:history="1">
        <w:r>
          <w:rPr>
            <w:rStyle w:val="Hyperlink"/>
            <w:szCs w:val="24"/>
            <w:lang w:val="en-US"/>
          </w:rPr>
          <w:t>https://www.bbc.com/worklife/article/20200325-can-voice-technologies-using-ai-fight-elderly-loneliness</w:t>
        </w:r>
      </w:hyperlink>
      <w:r>
        <w:rPr>
          <w:rFonts w:cs="Times New Roman"/>
          <w:szCs w:val="24"/>
          <w:lang w:val="en-US"/>
        </w:rPr>
        <w:t xml:space="preserve"> [Accessed 5 May 2022].</w:t>
      </w:r>
    </w:p>
    <w:p w14:paraId="2FDACCE0" w14:textId="77777777" w:rsidR="00755679" w:rsidRDefault="00755679" w:rsidP="00755679">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Shukla, A., Harper, M., Pedersen, E., </w:t>
      </w:r>
      <w:proofErr w:type="spellStart"/>
      <w:r>
        <w:rPr>
          <w:rFonts w:cs="Times New Roman"/>
          <w:szCs w:val="24"/>
          <w:lang w:val="en-US"/>
        </w:rPr>
        <w:t>Goman</w:t>
      </w:r>
      <w:proofErr w:type="spellEnd"/>
      <w:r>
        <w:rPr>
          <w:rFonts w:cs="Times New Roman"/>
          <w:szCs w:val="24"/>
          <w:lang w:val="en-US"/>
        </w:rPr>
        <w:t xml:space="preserve">, A., Suen, J.J., Price, C., Applebaum, J., Hoyer, M., Lin, F.R. and Reed, N.S. (2020). Hearing Loss, Loneliness, and Social Isolation: A Systematic Review. </w:t>
      </w:r>
      <w:r>
        <w:rPr>
          <w:rFonts w:cs="Times New Roman"/>
          <w:i/>
          <w:iCs/>
          <w:szCs w:val="24"/>
          <w:lang w:val="en-US"/>
        </w:rPr>
        <w:t>Otolaryngology–Head and Neck Surgery</w:t>
      </w:r>
      <w:r>
        <w:rPr>
          <w:rFonts w:cs="Times New Roman"/>
          <w:szCs w:val="24"/>
          <w:lang w:val="en-US"/>
        </w:rPr>
        <w:t>, 162(5), pp.622–633. doi:</w:t>
      </w:r>
      <w:hyperlink r:id="rId48" w:history="1">
        <w:r>
          <w:rPr>
            <w:rStyle w:val="Hyperlink"/>
            <w:szCs w:val="24"/>
            <w:lang w:val="en-US"/>
          </w:rPr>
          <w:t>10.1177/0194599820910377</w:t>
        </w:r>
      </w:hyperlink>
      <w:r>
        <w:rPr>
          <w:rFonts w:cs="Times New Roman"/>
          <w:szCs w:val="24"/>
          <w:lang w:val="en-US"/>
        </w:rPr>
        <w:t>.</w:t>
      </w:r>
    </w:p>
    <w:p w14:paraId="77F26857" w14:textId="77777777" w:rsidR="00755679" w:rsidRDefault="00755679" w:rsidP="00755679">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Statistics Bureau of Japan (2018). </w:t>
      </w:r>
      <w:r>
        <w:rPr>
          <w:rFonts w:cs="Times New Roman"/>
          <w:i/>
          <w:iCs/>
          <w:szCs w:val="24"/>
          <w:lang w:val="en-US"/>
        </w:rPr>
        <w:t>Statistics Bureau Home Page/Statistical Handbook of Japan 2018</w:t>
      </w:r>
      <w:r>
        <w:rPr>
          <w:rFonts w:cs="Times New Roman"/>
          <w:szCs w:val="24"/>
          <w:lang w:val="en-US"/>
        </w:rPr>
        <w:t xml:space="preserve">. [online] Stat.go.jp. Available at: </w:t>
      </w:r>
      <w:hyperlink r:id="rId49" w:history="1">
        <w:r>
          <w:rPr>
            <w:rStyle w:val="Hyperlink"/>
            <w:szCs w:val="24"/>
            <w:lang w:val="en-US"/>
          </w:rPr>
          <w:t>https://www.stat.go.jp/english/data/handbook/c0117.html</w:t>
        </w:r>
      </w:hyperlink>
      <w:r>
        <w:rPr>
          <w:rFonts w:cs="Times New Roman"/>
          <w:szCs w:val="24"/>
          <w:lang w:val="en-US"/>
        </w:rPr>
        <w:t xml:space="preserve"> [Accessed 1 May 2022].</w:t>
      </w:r>
    </w:p>
    <w:p w14:paraId="2999CFF0" w14:textId="77777777" w:rsidR="00755679" w:rsidRDefault="00755679" w:rsidP="00755679">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Suzuki, K., </w:t>
      </w:r>
      <w:proofErr w:type="spellStart"/>
      <w:r>
        <w:rPr>
          <w:rFonts w:cs="Times New Roman"/>
          <w:szCs w:val="24"/>
          <w:lang w:val="en-US"/>
        </w:rPr>
        <w:t>Dollery</w:t>
      </w:r>
      <w:proofErr w:type="spellEnd"/>
      <w:r>
        <w:rPr>
          <w:rFonts w:cs="Times New Roman"/>
          <w:szCs w:val="24"/>
          <w:lang w:val="en-US"/>
        </w:rPr>
        <w:t xml:space="preserve">, B.E. and </w:t>
      </w:r>
      <w:proofErr w:type="spellStart"/>
      <w:r>
        <w:rPr>
          <w:rFonts w:cs="Times New Roman"/>
          <w:szCs w:val="24"/>
          <w:lang w:val="en-US"/>
        </w:rPr>
        <w:t>Kortt</w:t>
      </w:r>
      <w:proofErr w:type="spellEnd"/>
      <w:r>
        <w:rPr>
          <w:rFonts w:cs="Times New Roman"/>
          <w:szCs w:val="24"/>
          <w:lang w:val="en-US"/>
        </w:rPr>
        <w:t xml:space="preserve">, M.A. (2020). Addressing Loneliness and Social Isolation Amongst Elderly People through Local Co‐production in Japan. </w:t>
      </w:r>
      <w:r>
        <w:rPr>
          <w:rFonts w:cs="Times New Roman"/>
          <w:i/>
          <w:iCs/>
          <w:szCs w:val="24"/>
          <w:lang w:val="en-US"/>
        </w:rPr>
        <w:t>Social Policy &amp; Administration</w:t>
      </w:r>
      <w:r>
        <w:rPr>
          <w:rFonts w:cs="Times New Roman"/>
          <w:szCs w:val="24"/>
          <w:lang w:val="en-US"/>
        </w:rPr>
        <w:t>, 55(4), pp.674–686. doi:</w:t>
      </w:r>
      <w:hyperlink r:id="rId50" w:history="1">
        <w:r>
          <w:rPr>
            <w:rStyle w:val="Hyperlink"/>
            <w:szCs w:val="24"/>
            <w:lang w:val="en-US"/>
          </w:rPr>
          <w:t>10.1111/spol.12650</w:t>
        </w:r>
      </w:hyperlink>
      <w:r>
        <w:rPr>
          <w:rFonts w:cs="Times New Roman"/>
          <w:szCs w:val="24"/>
          <w:lang w:val="en-US"/>
        </w:rPr>
        <w:t>.</w:t>
      </w:r>
    </w:p>
    <w:p w14:paraId="0CCAE742" w14:textId="77777777" w:rsidR="00755679" w:rsidRDefault="00755679" w:rsidP="00755679">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The Japan Times (2021). </w:t>
      </w:r>
      <w:r>
        <w:rPr>
          <w:rFonts w:cs="Times New Roman"/>
          <w:i/>
          <w:iCs/>
          <w:szCs w:val="24"/>
          <w:lang w:val="en-US"/>
        </w:rPr>
        <w:t>Japan’s Older Population Hits Record High</w:t>
      </w:r>
      <w:r>
        <w:rPr>
          <w:rFonts w:cs="Times New Roman"/>
          <w:szCs w:val="24"/>
          <w:lang w:val="en-US"/>
        </w:rPr>
        <w:t xml:space="preserve">. [online] The Japan Times. Available at: </w:t>
      </w:r>
      <w:hyperlink r:id="rId51" w:history="1">
        <w:r>
          <w:rPr>
            <w:rStyle w:val="Hyperlink"/>
            <w:szCs w:val="24"/>
            <w:lang w:val="en-US"/>
          </w:rPr>
          <w:t>https://www.japantimes.co.jp/news/2021/09/20/national/japans-older-population-hits-record-high/</w:t>
        </w:r>
      </w:hyperlink>
      <w:r>
        <w:rPr>
          <w:rFonts w:cs="Times New Roman"/>
          <w:szCs w:val="24"/>
          <w:lang w:val="en-US"/>
        </w:rPr>
        <w:t xml:space="preserve"> [Accessed 2 May 2022].</w:t>
      </w:r>
    </w:p>
    <w:p w14:paraId="5F1683E0" w14:textId="77777777" w:rsidR="00755679" w:rsidRDefault="00755679" w:rsidP="00755679">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The Kings Fund (2019). </w:t>
      </w:r>
      <w:r>
        <w:rPr>
          <w:rFonts w:cs="Times New Roman"/>
          <w:i/>
          <w:iCs/>
          <w:szCs w:val="24"/>
          <w:lang w:val="en-US"/>
        </w:rPr>
        <w:t>The King’s Fund</w:t>
      </w:r>
      <w:r>
        <w:rPr>
          <w:rFonts w:cs="Times New Roman"/>
          <w:szCs w:val="24"/>
          <w:lang w:val="en-US"/>
        </w:rPr>
        <w:t xml:space="preserve">. [online] The King’s Fund. Available at: </w:t>
      </w:r>
      <w:hyperlink r:id="rId52" w:history="1">
        <w:r>
          <w:rPr>
            <w:rStyle w:val="Hyperlink"/>
            <w:szCs w:val="24"/>
            <w:lang w:val="en-US"/>
          </w:rPr>
          <w:t>https://www.kingsfund.org.uk/audio-video/key-facts-figures-adult-social-care</w:t>
        </w:r>
      </w:hyperlink>
      <w:r>
        <w:rPr>
          <w:rFonts w:cs="Times New Roman"/>
          <w:szCs w:val="24"/>
          <w:lang w:val="en-US"/>
        </w:rPr>
        <w:t xml:space="preserve"> [Accessed 2 May 2022].</w:t>
      </w:r>
    </w:p>
    <w:p w14:paraId="7DCE0B5A" w14:textId="77777777" w:rsidR="00755679" w:rsidRDefault="00755679" w:rsidP="00755679">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The Mainichi (2021). Japan’s ‘minister of loneliness’ in Global Spotlight as Media Seek Interviews. </w:t>
      </w:r>
      <w:r>
        <w:rPr>
          <w:rFonts w:cs="Times New Roman"/>
          <w:i/>
          <w:iCs/>
          <w:szCs w:val="24"/>
          <w:lang w:val="en-US"/>
        </w:rPr>
        <w:t>Mainichi Daily News</w:t>
      </w:r>
      <w:r>
        <w:rPr>
          <w:rFonts w:cs="Times New Roman"/>
          <w:szCs w:val="24"/>
          <w:lang w:val="en-US"/>
        </w:rPr>
        <w:t xml:space="preserve">. [online] 14 May. Available at: </w:t>
      </w:r>
      <w:hyperlink r:id="rId53" w:history="1">
        <w:r>
          <w:rPr>
            <w:rStyle w:val="Hyperlink"/>
            <w:szCs w:val="24"/>
            <w:lang w:val="en-US"/>
          </w:rPr>
          <w:t>https://mainichi.jp/english/articles/20210514/p2a/00m/0na/051000c</w:t>
        </w:r>
      </w:hyperlink>
      <w:r>
        <w:rPr>
          <w:rFonts w:cs="Times New Roman"/>
          <w:szCs w:val="24"/>
          <w:lang w:val="en-US"/>
        </w:rPr>
        <w:t xml:space="preserve"> [Accessed 3 May 2022].</w:t>
      </w:r>
    </w:p>
    <w:p w14:paraId="649679DF" w14:textId="77777777" w:rsidR="00755679" w:rsidRDefault="00755679" w:rsidP="00755679">
      <w:pPr>
        <w:widowControl w:val="0"/>
        <w:autoSpaceDE w:val="0"/>
        <w:autoSpaceDN w:val="0"/>
        <w:adjustRightInd w:val="0"/>
        <w:spacing w:after="240" w:line="360" w:lineRule="auto"/>
        <w:rPr>
          <w:rFonts w:cs="Times New Roman"/>
          <w:szCs w:val="24"/>
          <w:lang w:val="en-US"/>
        </w:rPr>
      </w:pPr>
      <w:proofErr w:type="spellStart"/>
      <w:r>
        <w:rPr>
          <w:rFonts w:cs="Times New Roman"/>
          <w:szCs w:val="24"/>
          <w:lang w:val="en-US"/>
        </w:rPr>
        <w:t>Tokuda</w:t>
      </w:r>
      <w:proofErr w:type="spellEnd"/>
      <w:r>
        <w:rPr>
          <w:rFonts w:cs="Times New Roman"/>
          <w:szCs w:val="24"/>
          <w:lang w:val="en-US"/>
        </w:rPr>
        <w:t xml:space="preserve">, Y. and </w:t>
      </w:r>
      <w:proofErr w:type="spellStart"/>
      <w:r>
        <w:rPr>
          <w:rFonts w:cs="Times New Roman"/>
          <w:szCs w:val="24"/>
          <w:lang w:val="en-US"/>
        </w:rPr>
        <w:t>Hinohara</w:t>
      </w:r>
      <w:proofErr w:type="spellEnd"/>
      <w:r>
        <w:rPr>
          <w:rFonts w:cs="Times New Roman"/>
          <w:szCs w:val="24"/>
          <w:lang w:val="en-US"/>
        </w:rPr>
        <w:t xml:space="preserve">, S. (2008). Geriatric Nation and Redefining the Elderly in Japan. </w:t>
      </w:r>
      <w:r>
        <w:rPr>
          <w:rFonts w:cs="Times New Roman"/>
          <w:i/>
          <w:iCs/>
          <w:szCs w:val="24"/>
          <w:lang w:val="en-US"/>
        </w:rPr>
        <w:t>International Journal of Gerontology</w:t>
      </w:r>
      <w:r>
        <w:rPr>
          <w:rFonts w:cs="Times New Roman"/>
          <w:szCs w:val="24"/>
          <w:lang w:val="en-US"/>
        </w:rPr>
        <w:t>, 2(4), pp.154–157. doi:</w:t>
      </w:r>
      <w:hyperlink r:id="rId54" w:history="1">
        <w:r>
          <w:rPr>
            <w:rStyle w:val="Hyperlink"/>
            <w:szCs w:val="24"/>
            <w:lang w:val="en-US"/>
          </w:rPr>
          <w:t>10.1016/s1873-9598(09)70003-1</w:t>
        </w:r>
      </w:hyperlink>
      <w:r>
        <w:rPr>
          <w:rFonts w:cs="Times New Roman"/>
          <w:szCs w:val="24"/>
          <w:lang w:val="en-US"/>
        </w:rPr>
        <w:t>.</w:t>
      </w:r>
    </w:p>
    <w:p w14:paraId="7BCE5BB7" w14:textId="77777777" w:rsidR="00755679" w:rsidRDefault="00755679" w:rsidP="00755679">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UK Government (2014). </w:t>
      </w:r>
      <w:r>
        <w:rPr>
          <w:rFonts w:cs="Times New Roman"/>
          <w:i/>
          <w:iCs/>
          <w:szCs w:val="24"/>
          <w:lang w:val="en-US"/>
        </w:rPr>
        <w:t>Care Act 2014</w:t>
      </w:r>
      <w:r>
        <w:rPr>
          <w:rFonts w:cs="Times New Roman"/>
          <w:szCs w:val="24"/>
          <w:lang w:val="en-US"/>
        </w:rPr>
        <w:t xml:space="preserve">. [online] Legislation.gov.uk. Available at: </w:t>
      </w:r>
      <w:hyperlink r:id="rId55" w:history="1">
        <w:r>
          <w:rPr>
            <w:rStyle w:val="Hyperlink"/>
            <w:szCs w:val="24"/>
            <w:lang w:val="en-US"/>
          </w:rPr>
          <w:t>https://www.legislation.gov.uk/ukpga/2014/23/contents/enacted</w:t>
        </w:r>
      </w:hyperlink>
      <w:r>
        <w:rPr>
          <w:rFonts w:cs="Times New Roman"/>
          <w:szCs w:val="24"/>
          <w:lang w:val="en-US"/>
        </w:rPr>
        <w:t xml:space="preserve"> [Accessed 3 May 2022].</w:t>
      </w:r>
    </w:p>
    <w:p w14:paraId="36A1776A" w14:textId="77777777" w:rsidR="00755679" w:rsidRDefault="00755679" w:rsidP="00755679">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UK Government (2020). </w:t>
      </w:r>
      <w:r>
        <w:rPr>
          <w:rFonts w:cs="Times New Roman"/>
          <w:i/>
          <w:iCs/>
          <w:szCs w:val="24"/>
          <w:lang w:val="en-US"/>
        </w:rPr>
        <w:t>Government Launches Plan to Tackle Loneliness during Coronavirus Lockdown</w:t>
      </w:r>
      <w:r>
        <w:rPr>
          <w:rFonts w:cs="Times New Roman"/>
          <w:szCs w:val="24"/>
          <w:lang w:val="en-US"/>
        </w:rPr>
        <w:t xml:space="preserve">. [online] GOV.UK. Available at: </w:t>
      </w:r>
      <w:hyperlink r:id="rId56" w:history="1">
        <w:r>
          <w:rPr>
            <w:rStyle w:val="Hyperlink"/>
            <w:szCs w:val="24"/>
            <w:lang w:val="en-US"/>
          </w:rPr>
          <w:t>https://www.gov.uk/government/news/government-launches-plan-to-tackle-loneliness-during-coronavirus-lockdown</w:t>
        </w:r>
      </w:hyperlink>
      <w:r>
        <w:rPr>
          <w:rFonts w:cs="Times New Roman"/>
          <w:szCs w:val="24"/>
          <w:lang w:val="en-US"/>
        </w:rPr>
        <w:t xml:space="preserve"> [Accessed 3 May 2022].</w:t>
      </w:r>
    </w:p>
    <w:p w14:paraId="6B6EE1C4" w14:textId="77777777" w:rsidR="00755679" w:rsidRDefault="00755679" w:rsidP="00755679">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United Nations (1991). </w:t>
      </w:r>
      <w:r>
        <w:rPr>
          <w:rFonts w:cs="Times New Roman"/>
          <w:i/>
          <w:iCs/>
          <w:szCs w:val="24"/>
          <w:lang w:val="en-US"/>
        </w:rPr>
        <w:t>United Nations Principles for Older Persons</w:t>
      </w:r>
      <w:r>
        <w:rPr>
          <w:rFonts w:cs="Times New Roman"/>
          <w:szCs w:val="24"/>
          <w:lang w:val="en-US"/>
        </w:rPr>
        <w:t xml:space="preserve">. [online] OHCHR. Available at: </w:t>
      </w:r>
      <w:hyperlink r:id="rId57" w:history="1">
        <w:r>
          <w:rPr>
            <w:rStyle w:val="Hyperlink"/>
            <w:szCs w:val="24"/>
            <w:lang w:val="en-US"/>
          </w:rPr>
          <w:t>https://www.ohchr.org/en/instruments-mechanisms/instruments/united-nations-principles-older-persons</w:t>
        </w:r>
      </w:hyperlink>
      <w:r>
        <w:rPr>
          <w:rFonts w:cs="Times New Roman"/>
          <w:szCs w:val="24"/>
          <w:lang w:val="en-US"/>
        </w:rPr>
        <w:t xml:space="preserve"> [Accessed 4 May 2022].</w:t>
      </w:r>
    </w:p>
    <w:p w14:paraId="17D80841" w14:textId="77777777" w:rsidR="00755679" w:rsidRDefault="00755679" w:rsidP="00755679">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Victor, C.R. (2012). Loneliness in Care homes: a Neglected Area of research? </w:t>
      </w:r>
      <w:r>
        <w:rPr>
          <w:rFonts w:cs="Times New Roman"/>
          <w:i/>
          <w:iCs/>
          <w:szCs w:val="24"/>
          <w:lang w:val="en-US"/>
        </w:rPr>
        <w:t>Aging Health</w:t>
      </w:r>
      <w:r>
        <w:rPr>
          <w:rFonts w:cs="Times New Roman"/>
          <w:szCs w:val="24"/>
          <w:lang w:val="en-US"/>
        </w:rPr>
        <w:t>, 8(6), pp.637–646. doi:</w:t>
      </w:r>
      <w:hyperlink r:id="rId58" w:history="1">
        <w:r>
          <w:rPr>
            <w:rStyle w:val="Hyperlink"/>
            <w:szCs w:val="24"/>
            <w:lang w:val="en-US"/>
          </w:rPr>
          <w:t>10.2217/ahe.12.65</w:t>
        </w:r>
      </w:hyperlink>
      <w:r>
        <w:rPr>
          <w:rFonts w:cs="Times New Roman"/>
          <w:szCs w:val="24"/>
          <w:lang w:val="en-US"/>
        </w:rPr>
        <w:t>.</w:t>
      </w:r>
    </w:p>
    <w:p w14:paraId="55C15664" w14:textId="77777777" w:rsidR="00755679" w:rsidRDefault="00755679" w:rsidP="00755679">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Wang, Y., Matz-Costa, C., Miller, J., </w:t>
      </w:r>
      <w:proofErr w:type="spellStart"/>
      <w:r>
        <w:rPr>
          <w:rFonts w:cs="Times New Roman"/>
          <w:szCs w:val="24"/>
          <w:lang w:val="en-US"/>
        </w:rPr>
        <w:t>Carr</w:t>
      </w:r>
      <w:proofErr w:type="spellEnd"/>
      <w:r>
        <w:rPr>
          <w:rFonts w:cs="Times New Roman"/>
          <w:szCs w:val="24"/>
          <w:lang w:val="en-US"/>
        </w:rPr>
        <w:t xml:space="preserve">, D.C. and </w:t>
      </w:r>
      <w:proofErr w:type="spellStart"/>
      <w:r>
        <w:rPr>
          <w:rFonts w:cs="Times New Roman"/>
          <w:szCs w:val="24"/>
          <w:lang w:val="en-US"/>
        </w:rPr>
        <w:t>Kohlbacher</w:t>
      </w:r>
      <w:proofErr w:type="spellEnd"/>
      <w:r>
        <w:rPr>
          <w:rFonts w:cs="Times New Roman"/>
          <w:szCs w:val="24"/>
          <w:lang w:val="en-US"/>
        </w:rPr>
        <w:t xml:space="preserve">, F. (2018). Uses and </w:t>
      </w:r>
      <w:r>
        <w:rPr>
          <w:rFonts w:cs="Times New Roman"/>
          <w:szCs w:val="24"/>
          <w:lang w:val="en-US"/>
        </w:rPr>
        <w:lastRenderedPageBreak/>
        <w:t xml:space="preserve">Gratifications Sought </w:t>
      </w:r>
      <w:proofErr w:type="gramStart"/>
      <w:r>
        <w:rPr>
          <w:rFonts w:cs="Times New Roman"/>
          <w:szCs w:val="24"/>
          <w:lang w:val="en-US"/>
        </w:rPr>
        <w:t>From</w:t>
      </w:r>
      <w:proofErr w:type="gramEnd"/>
      <w:r>
        <w:rPr>
          <w:rFonts w:cs="Times New Roman"/>
          <w:szCs w:val="24"/>
          <w:lang w:val="en-US"/>
        </w:rPr>
        <w:t xml:space="preserve"> Mobile Phones and Loneliness Among Japanese Midlife and Older Adults: A Mediation Analysis. </w:t>
      </w:r>
      <w:r>
        <w:rPr>
          <w:rFonts w:cs="Times New Roman"/>
          <w:i/>
          <w:iCs/>
          <w:szCs w:val="24"/>
          <w:lang w:val="en-US"/>
        </w:rPr>
        <w:t>Innovation in Aging</w:t>
      </w:r>
      <w:r>
        <w:rPr>
          <w:rFonts w:cs="Times New Roman"/>
          <w:szCs w:val="24"/>
          <w:lang w:val="en-US"/>
        </w:rPr>
        <w:t>, 2(3). doi:</w:t>
      </w:r>
      <w:hyperlink r:id="rId59" w:history="1">
        <w:r>
          <w:rPr>
            <w:rStyle w:val="Hyperlink"/>
            <w:szCs w:val="24"/>
            <w:lang w:val="en-US"/>
          </w:rPr>
          <w:t>10.1093/</w:t>
        </w:r>
        <w:proofErr w:type="spellStart"/>
        <w:r>
          <w:rPr>
            <w:rStyle w:val="Hyperlink"/>
            <w:szCs w:val="24"/>
            <w:lang w:val="en-US"/>
          </w:rPr>
          <w:t>geroni</w:t>
        </w:r>
        <w:proofErr w:type="spellEnd"/>
        <w:r>
          <w:rPr>
            <w:rStyle w:val="Hyperlink"/>
            <w:szCs w:val="24"/>
            <w:lang w:val="en-US"/>
          </w:rPr>
          <w:t>/igy027</w:t>
        </w:r>
      </w:hyperlink>
      <w:r>
        <w:rPr>
          <w:rFonts w:cs="Times New Roman"/>
          <w:szCs w:val="24"/>
          <w:lang w:val="en-US"/>
        </w:rPr>
        <w:t>.</w:t>
      </w:r>
    </w:p>
    <w:p w14:paraId="751C1DAE" w14:textId="77777777" w:rsidR="00755679" w:rsidRDefault="00755679" w:rsidP="00755679">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WHO-World Health </w:t>
      </w:r>
      <w:proofErr w:type="spellStart"/>
      <w:r>
        <w:rPr>
          <w:rFonts w:cs="Times New Roman"/>
          <w:szCs w:val="24"/>
          <w:lang w:val="en-US"/>
        </w:rPr>
        <w:t>Organisation</w:t>
      </w:r>
      <w:proofErr w:type="spellEnd"/>
      <w:r>
        <w:rPr>
          <w:rFonts w:cs="Times New Roman"/>
          <w:szCs w:val="24"/>
          <w:lang w:val="en-US"/>
        </w:rPr>
        <w:t xml:space="preserve"> (2018). </w:t>
      </w:r>
      <w:r>
        <w:rPr>
          <w:rFonts w:cs="Times New Roman"/>
          <w:i/>
          <w:iCs/>
          <w:szCs w:val="24"/>
          <w:lang w:val="en-US"/>
        </w:rPr>
        <w:t>INTEGRATED CARE FOR OLDER PEOPLE</w:t>
      </w:r>
      <w:r>
        <w:rPr>
          <w:rFonts w:cs="Times New Roman"/>
          <w:szCs w:val="24"/>
          <w:lang w:val="en-US"/>
        </w:rPr>
        <w:t xml:space="preserve">. [online] WHO, pp.1–24. Available at: </w:t>
      </w:r>
      <w:hyperlink r:id="rId60" w:history="1">
        <w:r>
          <w:rPr>
            <w:rStyle w:val="Hyperlink"/>
            <w:szCs w:val="24"/>
            <w:lang w:val="en-US"/>
          </w:rPr>
          <w:t>https://apps.who.int/iris/bitstream/handle/10665/326295/WHO-HIS-SDS-2018.44-eng.pdf</w:t>
        </w:r>
      </w:hyperlink>
      <w:r>
        <w:rPr>
          <w:rFonts w:cs="Times New Roman"/>
          <w:szCs w:val="24"/>
          <w:lang w:val="en-US"/>
        </w:rPr>
        <w:t xml:space="preserve"> [Accessed 4 May 2022].</w:t>
      </w:r>
    </w:p>
    <w:p w14:paraId="52AB96DE" w14:textId="77777777" w:rsidR="00755679" w:rsidRDefault="00755679" w:rsidP="00755679">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WHO-World Health </w:t>
      </w:r>
      <w:proofErr w:type="spellStart"/>
      <w:r>
        <w:rPr>
          <w:rFonts w:cs="Times New Roman"/>
          <w:szCs w:val="24"/>
          <w:lang w:val="en-US"/>
        </w:rPr>
        <w:t>Organisation</w:t>
      </w:r>
      <w:proofErr w:type="spellEnd"/>
      <w:r>
        <w:rPr>
          <w:rFonts w:cs="Times New Roman"/>
          <w:szCs w:val="24"/>
          <w:lang w:val="en-US"/>
        </w:rPr>
        <w:t xml:space="preserve"> (2020). </w:t>
      </w:r>
      <w:r>
        <w:rPr>
          <w:rFonts w:cs="Times New Roman"/>
          <w:i/>
          <w:iCs/>
          <w:szCs w:val="24"/>
          <w:lang w:val="en-US"/>
        </w:rPr>
        <w:t>GHE: Life Expectancy and Healthy Life Expectancy</w:t>
      </w:r>
      <w:r>
        <w:rPr>
          <w:rFonts w:cs="Times New Roman"/>
          <w:szCs w:val="24"/>
          <w:lang w:val="en-US"/>
        </w:rPr>
        <w:t xml:space="preserve">. [online] www.who.int. Available at: </w:t>
      </w:r>
      <w:hyperlink r:id="rId61" w:history="1">
        <w:r>
          <w:rPr>
            <w:rStyle w:val="Hyperlink"/>
            <w:szCs w:val="24"/>
            <w:lang w:val="en-US"/>
          </w:rPr>
          <w:t>https://www.who.int/data/gho/data/themes/mortality-and-global-health-estimates/ghe-life-expectancy-and-healthy-life-expectancy</w:t>
        </w:r>
      </w:hyperlink>
      <w:r>
        <w:rPr>
          <w:rFonts w:cs="Times New Roman"/>
          <w:szCs w:val="24"/>
          <w:lang w:val="en-US"/>
        </w:rPr>
        <w:t xml:space="preserve"> [Accessed 1 May 2022].</w:t>
      </w:r>
    </w:p>
    <w:p w14:paraId="1BC7A9D4" w14:textId="77777777" w:rsidR="00755679" w:rsidRDefault="00755679" w:rsidP="00755679">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Yamada, M. and Arai, H. (2020). Long-Term Care System in Japan. </w:t>
      </w:r>
      <w:r>
        <w:rPr>
          <w:rFonts w:cs="Times New Roman"/>
          <w:i/>
          <w:iCs/>
          <w:szCs w:val="24"/>
          <w:lang w:val="en-US"/>
        </w:rPr>
        <w:t>Annals of Geriatric Medicine and Research</w:t>
      </w:r>
      <w:r>
        <w:rPr>
          <w:rFonts w:cs="Times New Roman"/>
          <w:szCs w:val="24"/>
          <w:lang w:val="en-US"/>
        </w:rPr>
        <w:t>, 24(3), pp.174–180. doi:</w:t>
      </w:r>
      <w:hyperlink r:id="rId62" w:history="1">
        <w:r>
          <w:rPr>
            <w:rStyle w:val="Hyperlink"/>
            <w:szCs w:val="24"/>
            <w:lang w:val="en-US"/>
          </w:rPr>
          <w:t>10.4235/agmr.20.0037</w:t>
        </w:r>
      </w:hyperlink>
      <w:r>
        <w:rPr>
          <w:rFonts w:cs="Times New Roman"/>
          <w:szCs w:val="24"/>
          <w:lang w:val="en-US"/>
        </w:rPr>
        <w:t>.</w:t>
      </w:r>
    </w:p>
    <w:p w14:paraId="55CAE210" w14:textId="77777777" w:rsidR="00755679" w:rsidRDefault="00755679" w:rsidP="00755679">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Zamir, S., Hennessy, C.H., Taylor, </w:t>
      </w:r>
      <w:proofErr w:type="gramStart"/>
      <w:r>
        <w:rPr>
          <w:rFonts w:cs="Times New Roman"/>
          <w:szCs w:val="24"/>
          <w:lang w:val="en-US"/>
        </w:rPr>
        <w:t>A.H.</w:t>
      </w:r>
      <w:proofErr w:type="gramEnd"/>
      <w:r>
        <w:rPr>
          <w:rFonts w:cs="Times New Roman"/>
          <w:szCs w:val="24"/>
          <w:lang w:val="en-US"/>
        </w:rPr>
        <w:t xml:space="preserve"> and Jones, R.B. (2018). Video-calls to reduce loneliness and social isolation within care environments for older people: an implementation study using collaborative action research. </w:t>
      </w:r>
      <w:r>
        <w:rPr>
          <w:rFonts w:cs="Times New Roman"/>
          <w:i/>
          <w:iCs/>
          <w:szCs w:val="24"/>
          <w:lang w:val="en-US"/>
        </w:rPr>
        <w:t>BMC Geriatrics</w:t>
      </w:r>
      <w:r>
        <w:rPr>
          <w:rFonts w:cs="Times New Roman"/>
          <w:szCs w:val="24"/>
          <w:lang w:val="en-US"/>
        </w:rPr>
        <w:t>, 18(1). doi:</w:t>
      </w:r>
      <w:hyperlink r:id="rId63" w:history="1">
        <w:r>
          <w:rPr>
            <w:rStyle w:val="Hyperlink"/>
            <w:szCs w:val="24"/>
            <w:lang w:val="en-US"/>
          </w:rPr>
          <w:t>10.1186/s12877-018-0746-y</w:t>
        </w:r>
      </w:hyperlink>
      <w:r>
        <w:rPr>
          <w:rFonts w:cs="Times New Roman"/>
          <w:szCs w:val="24"/>
          <w:lang w:val="en-US"/>
        </w:rPr>
        <w:t>.</w:t>
      </w:r>
    </w:p>
    <w:p w14:paraId="6ED91AF3" w14:textId="77777777" w:rsidR="00755679" w:rsidRPr="000F56C1" w:rsidRDefault="00755679" w:rsidP="000F56C1">
      <w:pPr>
        <w:shd w:val="clear" w:color="auto" w:fill="FFFFFF"/>
        <w:spacing w:after="0" w:line="360" w:lineRule="auto"/>
        <w:rPr>
          <w:rFonts w:ascii="Arial" w:hAnsi="Arial" w:cs="Arial"/>
          <w:sz w:val="22"/>
        </w:rPr>
      </w:pPr>
    </w:p>
    <w:p w14:paraId="719A29CD" w14:textId="77777777" w:rsidR="000939BE" w:rsidRPr="000F56C1" w:rsidRDefault="000939BE" w:rsidP="000F56C1">
      <w:pPr>
        <w:shd w:val="clear" w:color="auto" w:fill="FFFFFF"/>
        <w:spacing w:after="0" w:line="360" w:lineRule="auto"/>
        <w:rPr>
          <w:rFonts w:ascii="Arial" w:eastAsia="Times New Roman" w:hAnsi="Arial" w:cs="Arial"/>
          <w:b/>
          <w:bCs/>
          <w:color w:val="000000"/>
          <w:sz w:val="28"/>
          <w:szCs w:val="28"/>
          <w:lang w:eastAsia="en-GB"/>
        </w:rPr>
      </w:pPr>
    </w:p>
    <w:p w14:paraId="2B6A74F0" w14:textId="2E14E9DD" w:rsidR="000939BE" w:rsidRDefault="000939BE" w:rsidP="00EE4EFA">
      <w:pPr>
        <w:shd w:val="clear" w:color="auto" w:fill="FFFFFF"/>
        <w:spacing w:after="0" w:line="360" w:lineRule="auto"/>
        <w:rPr>
          <w:rFonts w:ascii="Arial" w:eastAsia="Times New Roman" w:hAnsi="Arial" w:cs="Arial"/>
          <w:color w:val="000000"/>
          <w:sz w:val="22"/>
          <w:lang w:eastAsia="en-GB"/>
        </w:rPr>
      </w:pPr>
    </w:p>
    <w:p w14:paraId="735C927B" w14:textId="77777777" w:rsidR="000939BE" w:rsidRPr="00EE4EFA" w:rsidRDefault="000939BE" w:rsidP="00EE4EFA">
      <w:pPr>
        <w:shd w:val="clear" w:color="auto" w:fill="FFFFFF"/>
        <w:spacing w:after="0" w:line="360" w:lineRule="auto"/>
        <w:rPr>
          <w:rFonts w:ascii="Arial" w:eastAsia="Times New Roman" w:hAnsi="Arial" w:cs="Arial"/>
          <w:color w:val="000000"/>
          <w:sz w:val="22"/>
          <w:lang w:eastAsia="en-GB"/>
        </w:rPr>
      </w:pPr>
    </w:p>
    <w:p w14:paraId="1730EAFC" w14:textId="179F89C4" w:rsidR="00EE4EFA" w:rsidRPr="00EE4EFA" w:rsidRDefault="00EE4EFA" w:rsidP="00EE4EFA">
      <w:pPr>
        <w:shd w:val="clear" w:color="auto" w:fill="FFFFFF"/>
        <w:spacing w:after="0" w:line="240" w:lineRule="auto"/>
        <w:rPr>
          <w:rFonts w:eastAsia="Times New Roman" w:cs="Times New Roman"/>
          <w:color w:val="000000"/>
          <w:szCs w:val="24"/>
          <w:lang w:eastAsia="en-GB"/>
        </w:rPr>
      </w:pPr>
    </w:p>
    <w:p w14:paraId="79735B93" w14:textId="4AB37666" w:rsidR="00EE4EFA" w:rsidRPr="002E4CA1" w:rsidRDefault="00EE4EFA" w:rsidP="002E4CA1">
      <w:pPr>
        <w:shd w:val="clear" w:color="auto" w:fill="FFFFFF"/>
        <w:spacing w:after="0" w:line="360" w:lineRule="auto"/>
        <w:rPr>
          <w:rFonts w:ascii="Arial" w:eastAsia="Times New Roman" w:hAnsi="Arial" w:cs="Arial"/>
          <w:color w:val="000000"/>
          <w:sz w:val="22"/>
          <w:lang w:eastAsia="en-GB"/>
        </w:rPr>
      </w:pPr>
      <w:r>
        <w:rPr>
          <w:rFonts w:ascii="Arial" w:eastAsia="Times New Roman" w:hAnsi="Arial" w:cs="Arial"/>
          <w:color w:val="000000"/>
          <w:sz w:val="22"/>
          <w:lang w:eastAsia="en-GB"/>
        </w:rPr>
        <w:t>.</w:t>
      </w:r>
    </w:p>
    <w:p w14:paraId="24B7B70A" w14:textId="5CC71984" w:rsidR="00406F8B" w:rsidRPr="008471D6" w:rsidRDefault="00406F8B" w:rsidP="00173A74">
      <w:pPr>
        <w:shd w:val="clear" w:color="auto" w:fill="FFFFFF"/>
        <w:spacing w:after="0" w:line="360" w:lineRule="auto"/>
        <w:rPr>
          <w:rFonts w:ascii="Arial" w:eastAsia="Times New Roman" w:hAnsi="Arial" w:cs="Arial"/>
          <w:color w:val="000000"/>
          <w:sz w:val="22"/>
          <w:lang w:eastAsia="en-GB"/>
        </w:rPr>
      </w:pPr>
    </w:p>
    <w:p w14:paraId="05F61169" w14:textId="05E32A42" w:rsidR="004B5729" w:rsidRPr="004B5729" w:rsidRDefault="004B5729" w:rsidP="00D155DE">
      <w:pPr>
        <w:shd w:val="clear" w:color="auto" w:fill="FFFFFF"/>
        <w:spacing w:after="0" w:line="240" w:lineRule="auto"/>
        <w:rPr>
          <w:rFonts w:eastAsia="Times New Roman" w:cs="Times New Roman"/>
          <w:color w:val="000000"/>
          <w:szCs w:val="24"/>
          <w:lang w:eastAsia="en-GB"/>
        </w:rPr>
      </w:pPr>
    </w:p>
    <w:p w14:paraId="4C06A084" w14:textId="77777777" w:rsidR="004B5729" w:rsidRPr="004B5729" w:rsidRDefault="004B5729" w:rsidP="004B5729">
      <w:pPr>
        <w:shd w:val="clear" w:color="auto" w:fill="FFFFFF"/>
        <w:spacing w:after="0" w:line="240" w:lineRule="auto"/>
        <w:rPr>
          <w:rFonts w:eastAsia="Times New Roman" w:cs="Times New Roman"/>
          <w:color w:val="000000"/>
          <w:szCs w:val="24"/>
          <w:lang w:eastAsia="en-GB"/>
        </w:rPr>
      </w:pPr>
    </w:p>
    <w:p w14:paraId="29932DB0" w14:textId="189F6BCB" w:rsidR="00A5559B" w:rsidRPr="00A5559B" w:rsidRDefault="00A5559B" w:rsidP="00A5559B">
      <w:pPr>
        <w:shd w:val="clear" w:color="auto" w:fill="FFFFFF"/>
        <w:spacing w:after="0" w:line="240" w:lineRule="auto"/>
        <w:rPr>
          <w:rFonts w:eastAsia="Times New Roman" w:cs="Times New Roman"/>
          <w:color w:val="000000"/>
          <w:szCs w:val="24"/>
          <w:lang w:eastAsia="en-GB"/>
        </w:rPr>
      </w:pPr>
      <w:r w:rsidRPr="00A5559B">
        <w:rPr>
          <w:rFonts w:eastAsia="Times New Roman" w:cs="Times New Roman"/>
          <w:color w:val="000000"/>
          <w:szCs w:val="24"/>
          <w:lang w:eastAsia="en-GB"/>
        </w:rPr>
        <w:t>.</w:t>
      </w:r>
    </w:p>
    <w:p w14:paraId="1B3094B6" w14:textId="0E4C9105" w:rsidR="0009612C" w:rsidRPr="00A66EC0" w:rsidRDefault="00A5559B" w:rsidP="00A66EC0">
      <w:pPr>
        <w:shd w:val="clear" w:color="auto" w:fill="FFFFFF"/>
        <w:spacing w:after="0" w:line="240" w:lineRule="auto"/>
        <w:rPr>
          <w:rFonts w:ascii="Arial" w:eastAsia="Times New Roman" w:hAnsi="Arial" w:cs="Arial"/>
          <w:color w:val="000000"/>
          <w:sz w:val="22"/>
          <w:lang w:eastAsia="en-GB"/>
        </w:rPr>
      </w:pPr>
      <w:r w:rsidRPr="00A5559B">
        <w:rPr>
          <w:rFonts w:ascii="Arial" w:eastAsia="Times New Roman" w:hAnsi="Arial" w:cs="Arial"/>
          <w:color w:val="000000"/>
          <w:sz w:val="22"/>
          <w:lang w:eastAsia="en-GB"/>
        </w:rPr>
        <w:t>.</w:t>
      </w:r>
    </w:p>
    <w:p w14:paraId="289885C8" w14:textId="31C5CF94" w:rsidR="003F04FF" w:rsidRPr="00A66EC0" w:rsidRDefault="003F04FF" w:rsidP="00A66EC0">
      <w:pPr>
        <w:shd w:val="clear" w:color="auto" w:fill="FFFFFF"/>
        <w:spacing w:after="0" w:line="360" w:lineRule="auto"/>
        <w:rPr>
          <w:rFonts w:ascii="Arial" w:eastAsia="Times New Roman" w:hAnsi="Arial" w:cs="Arial"/>
          <w:color w:val="000000"/>
          <w:sz w:val="22"/>
          <w:lang w:eastAsia="en-GB"/>
        </w:rPr>
      </w:pPr>
    </w:p>
    <w:p w14:paraId="13DD1A92" w14:textId="7E510B37" w:rsidR="0071716F" w:rsidRPr="0071716F" w:rsidRDefault="0071716F" w:rsidP="0071716F">
      <w:pPr>
        <w:shd w:val="clear" w:color="auto" w:fill="FFFFFF"/>
        <w:spacing w:after="0" w:line="240" w:lineRule="auto"/>
        <w:rPr>
          <w:rFonts w:eastAsia="Times New Roman" w:cs="Times New Roman"/>
          <w:color w:val="000000"/>
          <w:szCs w:val="24"/>
          <w:lang w:eastAsia="en-GB"/>
        </w:rPr>
      </w:pPr>
    </w:p>
    <w:p w14:paraId="32447006" w14:textId="24511D12" w:rsidR="004B30A5" w:rsidRPr="0071716F" w:rsidRDefault="004B30A5" w:rsidP="0071716F">
      <w:pPr>
        <w:shd w:val="clear" w:color="auto" w:fill="FFFFFF"/>
        <w:spacing w:after="0" w:line="360" w:lineRule="auto"/>
        <w:rPr>
          <w:rFonts w:ascii="Arial" w:eastAsia="Times New Roman" w:hAnsi="Arial" w:cs="Arial"/>
          <w:color w:val="000000"/>
          <w:sz w:val="22"/>
          <w:lang w:eastAsia="en-GB"/>
        </w:rPr>
      </w:pPr>
    </w:p>
    <w:p w14:paraId="79124556" w14:textId="77777777" w:rsidR="004B30A5" w:rsidRPr="004B30A5" w:rsidRDefault="004B30A5" w:rsidP="007B5F6C">
      <w:pPr>
        <w:shd w:val="clear" w:color="auto" w:fill="FFFFFF"/>
        <w:spacing w:after="0" w:line="360" w:lineRule="auto"/>
        <w:rPr>
          <w:rFonts w:ascii="Arial" w:eastAsia="Times New Roman" w:hAnsi="Arial" w:cs="Arial"/>
          <w:b/>
          <w:bCs/>
          <w:color w:val="000000"/>
          <w:sz w:val="28"/>
          <w:szCs w:val="28"/>
          <w:lang w:eastAsia="en-GB"/>
        </w:rPr>
      </w:pPr>
    </w:p>
    <w:p w14:paraId="1733A329" w14:textId="405C1C6B" w:rsidR="007B5F6C" w:rsidRPr="007B5F6C" w:rsidRDefault="007B5F6C" w:rsidP="007B5F6C">
      <w:pPr>
        <w:shd w:val="clear" w:color="auto" w:fill="FFFFFF"/>
        <w:spacing w:after="0" w:line="360" w:lineRule="auto"/>
        <w:rPr>
          <w:rFonts w:ascii="Arial" w:eastAsia="Times New Roman" w:hAnsi="Arial" w:cs="Arial"/>
          <w:color w:val="000000"/>
          <w:sz w:val="22"/>
          <w:lang w:eastAsia="en-GB"/>
        </w:rPr>
      </w:pPr>
    </w:p>
    <w:p w14:paraId="5AB57CA4" w14:textId="3307107F" w:rsidR="00FB667E" w:rsidRPr="00FB667E" w:rsidRDefault="00FB667E" w:rsidP="00FB667E">
      <w:pPr>
        <w:shd w:val="clear" w:color="auto" w:fill="FFFFFF"/>
        <w:spacing w:after="0" w:line="240" w:lineRule="auto"/>
        <w:rPr>
          <w:rFonts w:eastAsia="Times New Roman" w:cs="Times New Roman"/>
          <w:color w:val="000000"/>
          <w:szCs w:val="24"/>
          <w:lang w:eastAsia="en-GB"/>
        </w:rPr>
      </w:pPr>
    </w:p>
    <w:p w14:paraId="0BFE23EF" w14:textId="7F7B8DA5" w:rsidR="006466FE" w:rsidRPr="006466FE" w:rsidRDefault="006466FE" w:rsidP="006466FE">
      <w:pPr>
        <w:shd w:val="clear" w:color="auto" w:fill="FFFFFF"/>
        <w:spacing w:after="0" w:line="360" w:lineRule="auto"/>
        <w:rPr>
          <w:rFonts w:ascii="Arial" w:eastAsia="Times New Roman" w:hAnsi="Arial" w:cs="Arial"/>
          <w:color w:val="000000"/>
          <w:sz w:val="22"/>
          <w:lang w:eastAsia="en-GB"/>
        </w:rPr>
      </w:pPr>
    </w:p>
    <w:p w14:paraId="72485B58" w14:textId="2FB536CE" w:rsidR="00C86E4F" w:rsidRPr="006466FE" w:rsidRDefault="00C86E4F" w:rsidP="006466FE">
      <w:pPr>
        <w:shd w:val="clear" w:color="auto" w:fill="FFFFFF"/>
        <w:spacing w:after="0" w:line="360" w:lineRule="auto"/>
        <w:rPr>
          <w:rFonts w:ascii="Arial" w:hAnsi="Arial" w:cs="Arial"/>
          <w:sz w:val="22"/>
        </w:rPr>
      </w:pPr>
    </w:p>
    <w:sectPr w:rsidR="00C86E4F" w:rsidRPr="006466FE">
      <w:headerReference w:type="even" r:id="rId64"/>
      <w:headerReference w:type="default" r:id="rId65"/>
      <w:footerReference w:type="even" r:id="rId66"/>
      <w:footerReference w:type="default" r:id="rId67"/>
      <w:headerReference w:type="first" r:id="rId68"/>
      <w:footerReference w:type="first" r:id="rId6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1C284C" w14:textId="77777777" w:rsidR="00C875FD" w:rsidRDefault="00C875FD" w:rsidP="00934280">
      <w:pPr>
        <w:spacing w:after="0" w:line="240" w:lineRule="auto"/>
      </w:pPr>
      <w:r>
        <w:separator/>
      </w:r>
    </w:p>
  </w:endnote>
  <w:endnote w:type="continuationSeparator" w:id="0">
    <w:p w14:paraId="06BB6239" w14:textId="77777777" w:rsidR="00C875FD" w:rsidRDefault="00C875FD" w:rsidP="009342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A66A76" w14:textId="77777777" w:rsidR="00934280" w:rsidRDefault="0093428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13415706"/>
      <w:docPartObj>
        <w:docPartGallery w:val="Page Numbers (Bottom of Page)"/>
        <w:docPartUnique/>
      </w:docPartObj>
    </w:sdtPr>
    <w:sdtEndPr>
      <w:rPr>
        <w:noProof/>
      </w:rPr>
    </w:sdtEndPr>
    <w:sdtContent>
      <w:p w14:paraId="44D51EA2" w14:textId="3C240566" w:rsidR="00934280" w:rsidRDefault="0093428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21E0AA2" w14:textId="77777777" w:rsidR="00934280" w:rsidRDefault="0093428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959035" w14:textId="77777777" w:rsidR="00934280" w:rsidRDefault="009342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B95D07" w14:textId="77777777" w:rsidR="00C875FD" w:rsidRDefault="00C875FD" w:rsidP="00934280">
      <w:pPr>
        <w:spacing w:after="0" w:line="240" w:lineRule="auto"/>
      </w:pPr>
      <w:r>
        <w:separator/>
      </w:r>
    </w:p>
  </w:footnote>
  <w:footnote w:type="continuationSeparator" w:id="0">
    <w:p w14:paraId="0D991E9F" w14:textId="77777777" w:rsidR="00C875FD" w:rsidRDefault="00C875FD" w:rsidP="0093428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C926F1" w14:textId="77777777" w:rsidR="00934280" w:rsidRDefault="0093428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6C3DE5" w14:textId="77777777" w:rsidR="00934280" w:rsidRDefault="0093428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8A26ED" w14:textId="77777777" w:rsidR="00934280" w:rsidRDefault="0093428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35404"/>
    <w:multiLevelType w:val="hybridMultilevel"/>
    <w:tmpl w:val="AE847E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BF7BCC"/>
    <w:multiLevelType w:val="hybridMultilevel"/>
    <w:tmpl w:val="1A9AE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AB13C4"/>
    <w:multiLevelType w:val="hybridMultilevel"/>
    <w:tmpl w:val="024ED7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0429A5"/>
    <w:multiLevelType w:val="hybridMultilevel"/>
    <w:tmpl w:val="A7B4392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62662C"/>
    <w:multiLevelType w:val="hybridMultilevel"/>
    <w:tmpl w:val="E774CF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2C3025"/>
    <w:multiLevelType w:val="hybridMultilevel"/>
    <w:tmpl w:val="61AC5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F816B4"/>
    <w:multiLevelType w:val="hybridMultilevel"/>
    <w:tmpl w:val="5004182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50ED5598"/>
    <w:multiLevelType w:val="hybridMultilevel"/>
    <w:tmpl w:val="0D2227A8"/>
    <w:lvl w:ilvl="0" w:tplc="08090001">
      <w:start w:val="1"/>
      <w:numFmt w:val="bullet"/>
      <w:lvlText w:val=""/>
      <w:lvlJc w:val="left"/>
      <w:pPr>
        <w:ind w:left="720" w:hanging="360"/>
      </w:pPr>
      <w:rPr>
        <w:rFonts w:ascii="Symbol" w:hAnsi="Symbol" w:hint="default"/>
      </w:rPr>
    </w:lvl>
    <w:lvl w:ilvl="1" w:tplc="1FD44D02">
      <w:numFmt w:val="bullet"/>
      <w:lvlText w:val="•"/>
      <w:lvlJc w:val="left"/>
      <w:pPr>
        <w:ind w:left="1440" w:hanging="360"/>
      </w:pPr>
      <w:rPr>
        <w:rFonts w:ascii="Times New Roman" w:eastAsia="Times New Roman"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78E7EF9"/>
    <w:multiLevelType w:val="hybridMultilevel"/>
    <w:tmpl w:val="FABA77D4"/>
    <w:lvl w:ilvl="0" w:tplc="08090013">
      <w:start w:val="1"/>
      <w:numFmt w:val="upp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6CA3060A"/>
    <w:multiLevelType w:val="hybridMultilevel"/>
    <w:tmpl w:val="D88628B4"/>
    <w:lvl w:ilvl="0" w:tplc="08090013">
      <w:start w:val="1"/>
      <w:numFmt w:val="upperRoman"/>
      <w:lvlText w:val="%1."/>
      <w:lvlJc w:val="righ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6F100CB3"/>
    <w:multiLevelType w:val="hybridMultilevel"/>
    <w:tmpl w:val="E5FEE3E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3A7295B"/>
    <w:multiLevelType w:val="hybridMultilevel"/>
    <w:tmpl w:val="A0706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708371C"/>
    <w:multiLevelType w:val="hybridMultilevel"/>
    <w:tmpl w:val="BDD63A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8AB1542"/>
    <w:multiLevelType w:val="hybridMultilevel"/>
    <w:tmpl w:val="19B80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2"/>
  </w:num>
  <w:num w:numId="3">
    <w:abstractNumId w:val="11"/>
  </w:num>
  <w:num w:numId="4">
    <w:abstractNumId w:val="13"/>
  </w:num>
  <w:num w:numId="5">
    <w:abstractNumId w:val="2"/>
  </w:num>
  <w:num w:numId="6">
    <w:abstractNumId w:val="1"/>
  </w:num>
  <w:num w:numId="7">
    <w:abstractNumId w:val="7"/>
  </w:num>
  <w:num w:numId="8">
    <w:abstractNumId w:val="8"/>
  </w:num>
  <w:num w:numId="9">
    <w:abstractNumId w:val="3"/>
  </w:num>
  <w:num w:numId="10">
    <w:abstractNumId w:val="10"/>
  </w:num>
  <w:num w:numId="11">
    <w:abstractNumId w:val="9"/>
  </w:num>
  <w:num w:numId="12">
    <w:abstractNumId w:val="6"/>
  </w:num>
  <w:num w:numId="13">
    <w:abstractNumId w:val="5"/>
  </w:num>
  <w:num w:numId="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LE0MjE1NDa3MDA1NjBS0lEKTi0uzszPAykwrgUAzIXZfSwAAAA="/>
  </w:docVars>
  <w:rsids>
    <w:rsidRoot w:val="002E2117"/>
    <w:rsid w:val="00040E2B"/>
    <w:rsid w:val="000516D3"/>
    <w:rsid w:val="00051F41"/>
    <w:rsid w:val="000939BE"/>
    <w:rsid w:val="0009612C"/>
    <w:rsid w:val="000A7CD2"/>
    <w:rsid w:val="000D450E"/>
    <w:rsid w:val="000F56C1"/>
    <w:rsid w:val="00156BB5"/>
    <w:rsid w:val="00165037"/>
    <w:rsid w:val="00167B71"/>
    <w:rsid w:val="00173A74"/>
    <w:rsid w:val="001F2F01"/>
    <w:rsid w:val="00232757"/>
    <w:rsid w:val="0028421E"/>
    <w:rsid w:val="00285DD6"/>
    <w:rsid w:val="002E2117"/>
    <w:rsid w:val="002E4CA1"/>
    <w:rsid w:val="00357723"/>
    <w:rsid w:val="00361B06"/>
    <w:rsid w:val="003B7AB5"/>
    <w:rsid w:val="003F04FF"/>
    <w:rsid w:val="00406F8B"/>
    <w:rsid w:val="00427C07"/>
    <w:rsid w:val="0043384B"/>
    <w:rsid w:val="00443F4A"/>
    <w:rsid w:val="00476815"/>
    <w:rsid w:val="004B30A5"/>
    <w:rsid w:val="004B5729"/>
    <w:rsid w:val="004F69F8"/>
    <w:rsid w:val="00527AA5"/>
    <w:rsid w:val="00567D09"/>
    <w:rsid w:val="00580F74"/>
    <w:rsid w:val="00591F49"/>
    <w:rsid w:val="005C0B0E"/>
    <w:rsid w:val="005C630C"/>
    <w:rsid w:val="006176B3"/>
    <w:rsid w:val="006218B4"/>
    <w:rsid w:val="006466FE"/>
    <w:rsid w:val="00647864"/>
    <w:rsid w:val="00681396"/>
    <w:rsid w:val="006D12C9"/>
    <w:rsid w:val="006D7516"/>
    <w:rsid w:val="00710B34"/>
    <w:rsid w:val="0071716F"/>
    <w:rsid w:val="007239FD"/>
    <w:rsid w:val="00737D95"/>
    <w:rsid w:val="00755679"/>
    <w:rsid w:val="00780453"/>
    <w:rsid w:val="007B5F6C"/>
    <w:rsid w:val="007C7606"/>
    <w:rsid w:val="007E4EF9"/>
    <w:rsid w:val="0082655A"/>
    <w:rsid w:val="008471D6"/>
    <w:rsid w:val="008A6652"/>
    <w:rsid w:val="00934280"/>
    <w:rsid w:val="00971967"/>
    <w:rsid w:val="009B64A2"/>
    <w:rsid w:val="009F6C25"/>
    <w:rsid w:val="00A47070"/>
    <w:rsid w:val="00A5559B"/>
    <w:rsid w:val="00A62912"/>
    <w:rsid w:val="00A66EC0"/>
    <w:rsid w:val="00A72AC4"/>
    <w:rsid w:val="00B43AA9"/>
    <w:rsid w:val="00B85003"/>
    <w:rsid w:val="00B86E66"/>
    <w:rsid w:val="00BB14C6"/>
    <w:rsid w:val="00BF10BF"/>
    <w:rsid w:val="00C86E4F"/>
    <w:rsid w:val="00C875FD"/>
    <w:rsid w:val="00CF4122"/>
    <w:rsid w:val="00CF6F50"/>
    <w:rsid w:val="00D155DE"/>
    <w:rsid w:val="00D23BB7"/>
    <w:rsid w:val="00D567D1"/>
    <w:rsid w:val="00DA64CD"/>
    <w:rsid w:val="00DE3044"/>
    <w:rsid w:val="00E5584D"/>
    <w:rsid w:val="00E6439C"/>
    <w:rsid w:val="00EA7476"/>
    <w:rsid w:val="00EE4EFA"/>
    <w:rsid w:val="00EF25AA"/>
    <w:rsid w:val="00F124E4"/>
    <w:rsid w:val="00F26E32"/>
    <w:rsid w:val="00F54C1D"/>
    <w:rsid w:val="00F974CB"/>
    <w:rsid w:val="00FB667E"/>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45070B"/>
  <w15:chartTrackingRefBased/>
  <w15:docId w15:val="{D349CCEF-4613-4F4F-9D89-DA16FC07E1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GB" w:eastAsia="en-US" w:bidi="bn-BD"/>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7D09"/>
    <w:pPr>
      <w:spacing w:after="160" w:line="259" w:lineRule="auto"/>
    </w:pPr>
    <w:rPr>
      <w:rFonts w:ascii="Times New Roman" w:hAnsi="Times New Roman"/>
      <w:sz w:val="24"/>
      <w:szCs w:val="22"/>
      <w:lang w:bidi="ar-SA"/>
    </w:rPr>
  </w:style>
  <w:style w:type="paragraph" w:styleId="Heading1">
    <w:name w:val="heading 1"/>
    <w:basedOn w:val="Normal"/>
    <w:link w:val="Heading1Char"/>
    <w:uiPriority w:val="9"/>
    <w:qFormat/>
    <w:rsid w:val="002E2117"/>
    <w:pPr>
      <w:spacing w:before="100" w:beforeAutospacing="1" w:after="100" w:afterAutospacing="1" w:line="240" w:lineRule="auto"/>
      <w:outlineLvl w:val="0"/>
    </w:pPr>
    <w:rPr>
      <w:rFonts w:eastAsia="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7239FD"/>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E6439C"/>
    <w:pPr>
      <w:keepNext/>
      <w:keepLines/>
      <w:spacing w:before="40" w:after="0"/>
      <w:outlineLvl w:val="2"/>
    </w:pPr>
    <w:rPr>
      <w:rFonts w:asciiTheme="majorHAnsi" w:eastAsiaTheme="majorEastAsia" w:hAnsiTheme="majorHAnsi" w:cstheme="majorBidi"/>
      <w:color w:val="243F60" w:themeColor="accent1" w:themeShade="7F"/>
      <w:szCs w:val="24"/>
    </w:rPr>
  </w:style>
  <w:style w:type="paragraph" w:styleId="Heading4">
    <w:name w:val="heading 4"/>
    <w:basedOn w:val="Normal"/>
    <w:next w:val="Normal"/>
    <w:link w:val="Heading4Char"/>
    <w:uiPriority w:val="9"/>
    <w:semiHidden/>
    <w:unhideWhenUsed/>
    <w:qFormat/>
    <w:rsid w:val="007239FD"/>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2117"/>
    <w:rPr>
      <w:rFonts w:ascii="Times New Roman" w:eastAsia="Times New Roman" w:hAnsi="Times New Roman" w:cs="Times New Roman"/>
      <w:b/>
      <w:bCs/>
      <w:kern w:val="36"/>
      <w:sz w:val="48"/>
      <w:szCs w:val="48"/>
      <w:lang w:eastAsia="en-GB" w:bidi="ar-SA"/>
    </w:rPr>
  </w:style>
  <w:style w:type="character" w:styleId="Hyperlink">
    <w:name w:val="Hyperlink"/>
    <w:basedOn w:val="DefaultParagraphFont"/>
    <w:uiPriority w:val="99"/>
    <w:semiHidden/>
    <w:unhideWhenUsed/>
    <w:rsid w:val="002E2117"/>
    <w:rPr>
      <w:color w:val="0000FF"/>
      <w:u w:val="single"/>
    </w:rPr>
  </w:style>
  <w:style w:type="paragraph" w:styleId="Header">
    <w:name w:val="header"/>
    <w:basedOn w:val="Normal"/>
    <w:link w:val="HeaderChar"/>
    <w:uiPriority w:val="99"/>
    <w:unhideWhenUsed/>
    <w:rsid w:val="009342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4280"/>
    <w:rPr>
      <w:rFonts w:ascii="Times New Roman" w:hAnsi="Times New Roman"/>
      <w:sz w:val="24"/>
      <w:szCs w:val="22"/>
      <w:lang w:bidi="ar-SA"/>
    </w:rPr>
  </w:style>
  <w:style w:type="paragraph" w:styleId="Footer">
    <w:name w:val="footer"/>
    <w:basedOn w:val="Normal"/>
    <w:link w:val="FooterChar"/>
    <w:uiPriority w:val="99"/>
    <w:unhideWhenUsed/>
    <w:rsid w:val="009342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4280"/>
    <w:rPr>
      <w:rFonts w:ascii="Times New Roman" w:hAnsi="Times New Roman"/>
      <w:sz w:val="24"/>
      <w:szCs w:val="22"/>
      <w:lang w:bidi="ar-SA"/>
    </w:rPr>
  </w:style>
  <w:style w:type="paragraph" w:styleId="ListParagraph">
    <w:name w:val="List Paragraph"/>
    <w:basedOn w:val="Normal"/>
    <w:uiPriority w:val="34"/>
    <w:qFormat/>
    <w:rsid w:val="00D155DE"/>
    <w:pPr>
      <w:ind w:left="720"/>
      <w:contextualSpacing/>
    </w:pPr>
  </w:style>
  <w:style w:type="table" w:styleId="TableGrid">
    <w:name w:val="Table Grid"/>
    <w:basedOn w:val="TableNormal"/>
    <w:uiPriority w:val="59"/>
    <w:rsid w:val="008471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E6439C"/>
    <w:rPr>
      <w:rFonts w:asciiTheme="majorHAnsi" w:eastAsiaTheme="majorEastAsia" w:hAnsiTheme="majorHAnsi" w:cstheme="majorBidi"/>
      <w:color w:val="243F60" w:themeColor="accent1" w:themeShade="7F"/>
      <w:sz w:val="24"/>
      <w:szCs w:val="24"/>
      <w:lang w:bidi="ar-SA"/>
    </w:rPr>
  </w:style>
  <w:style w:type="character" w:customStyle="1" w:styleId="hgkelc">
    <w:name w:val="hgkelc"/>
    <w:basedOn w:val="DefaultParagraphFont"/>
    <w:rsid w:val="009F6C25"/>
  </w:style>
  <w:style w:type="character" w:customStyle="1" w:styleId="Heading4Char">
    <w:name w:val="Heading 4 Char"/>
    <w:basedOn w:val="DefaultParagraphFont"/>
    <w:link w:val="Heading4"/>
    <w:uiPriority w:val="9"/>
    <w:semiHidden/>
    <w:rsid w:val="007239FD"/>
    <w:rPr>
      <w:rFonts w:asciiTheme="majorHAnsi" w:eastAsiaTheme="majorEastAsia" w:hAnsiTheme="majorHAnsi" w:cstheme="majorBidi"/>
      <w:i/>
      <w:iCs/>
      <w:color w:val="365F91" w:themeColor="accent1" w:themeShade="BF"/>
      <w:sz w:val="24"/>
      <w:szCs w:val="22"/>
      <w:lang w:bidi="ar-SA"/>
    </w:rPr>
  </w:style>
  <w:style w:type="character" w:customStyle="1" w:styleId="Heading2Char">
    <w:name w:val="Heading 2 Char"/>
    <w:basedOn w:val="DefaultParagraphFont"/>
    <w:link w:val="Heading2"/>
    <w:uiPriority w:val="9"/>
    <w:rsid w:val="007239FD"/>
    <w:rPr>
      <w:rFonts w:asciiTheme="majorHAnsi" w:eastAsiaTheme="majorEastAsia" w:hAnsiTheme="majorHAnsi" w:cstheme="majorBidi"/>
      <w:color w:val="365F91" w:themeColor="accent1" w:themeShade="BF"/>
      <w:sz w:val="26"/>
      <w:szCs w:val="26"/>
      <w:lang w:bidi="ar-SA"/>
    </w:rPr>
  </w:style>
  <w:style w:type="character" w:customStyle="1" w:styleId="markedcontent">
    <w:name w:val="markedcontent"/>
    <w:basedOn w:val="DefaultParagraphFont"/>
    <w:rsid w:val="007239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61056">
      <w:bodyDiv w:val="1"/>
      <w:marLeft w:val="0"/>
      <w:marRight w:val="0"/>
      <w:marTop w:val="0"/>
      <w:marBottom w:val="0"/>
      <w:divBdr>
        <w:top w:val="none" w:sz="0" w:space="0" w:color="auto"/>
        <w:left w:val="none" w:sz="0" w:space="0" w:color="auto"/>
        <w:bottom w:val="none" w:sz="0" w:space="0" w:color="auto"/>
        <w:right w:val="none" w:sz="0" w:space="0" w:color="auto"/>
      </w:divBdr>
      <w:divsChild>
        <w:div w:id="837574222">
          <w:marLeft w:val="0"/>
          <w:marRight w:val="0"/>
          <w:marTop w:val="0"/>
          <w:marBottom w:val="0"/>
          <w:divBdr>
            <w:top w:val="none" w:sz="0" w:space="0" w:color="auto"/>
            <w:left w:val="none" w:sz="0" w:space="0" w:color="auto"/>
            <w:bottom w:val="none" w:sz="0" w:space="0" w:color="auto"/>
            <w:right w:val="none" w:sz="0" w:space="0" w:color="auto"/>
          </w:divBdr>
        </w:div>
      </w:divsChild>
    </w:div>
    <w:div w:id="14305096">
      <w:bodyDiv w:val="1"/>
      <w:marLeft w:val="0"/>
      <w:marRight w:val="0"/>
      <w:marTop w:val="0"/>
      <w:marBottom w:val="0"/>
      <w:divBdr>
        <w:top w:val="none" w:sz="0" w:space="0" w:color="auto"/>
        <w:left w:val="none" w:sz="0" w:space="0" w:color="auto"/>
        <w:bottom w:val="none" w:sz="0" w:space="0" w:color="auto"/>
        <w:right w:val="none" w:sz="0" w:space="0" w:color="auto"/>
      </w:divBdr>
      <w:divsChild>
        <w:div w:id="1542784367">
          <w:marLeft w:val="0"/>
          <w:marRight w:val="0"/>
          <w:marTop w:val="0"/>
          <w:marBottom w:val="0"/>
          <w:divBdr>
            <w:top w:val="none" w:sz="0" w:space="0" w:color="auto"/>
            <w:left w:val="none" w:sz="0" w:space="0" w:color="auto"/>
            <w:bottom w:val="none" w:sz="0" w:space="0" w:color="auto"/>
            <w:right w:val="none" w:sz="0" w:space="0" w:color="auto"/>
          </w:divBdr>
        </w:div>
      </w:divsChild>
    </w:div>
    <w:div w:id="22481416">
      <w:bodyDiv w:val="1"/>
      <w:marLeft w:val="0"/>
      <w:marRight w:val="0"/>
      <w:marTop w:val="0"/>
      <w:marBottom w:val="0"/>
      <w:divBdr>
        <w:top w:val="none" w:sz="0" w:space="0" w:color="auto"/>
        <w:left w:val="none" w:sz="0" w:space="0" w:color="auto"/>
        <w:bottom w:val="none" w:sz="0" w:space="0" w:color="auto"/>
        <w:right w:val="none" w:sz="0" w:space="0" w:color="auto"/>
      </w:divBdr>
      <w:divsChild>
        <w:div w:id="1726291029">
          <w:marLeft w:val="0"/>
          <w:marRight w:val="0"/>
          <w:marTop w:val="0"/>
          <w:marBottom w:val="0"/>
          <w:divBdr>
            <w:top w:val="none" w:sz="0" w:space="0" w:color="auto"/>
            <w:left w:val="none" w:sz="0" w:space="0" w:color="auto"/>
            <w:bottom w:val="none" w:sz="0" w:space="0" w:color="auto"/>
            <w:right w:val="none" w:sz="0" w:space="0" w:color="auto"/>
          </w:divBdr>
        </w:div>
      </w:divsChild>
    </w:div>
    <w:div w:id="60910686">
      <w:bodyDiv w:val="1"/>
      <w:marLeft w:val="0"/>
      <w:marRight w:val="0"/>
      <w:marTop w:val="0"/>
      <w:marBottom w:val="0"/>
      <w:divBdr>
        <w:top w:val="none" w:sz="0" w:space="0" w:color="auto"/>
        <w:left w:val="none" w:sz="0" w:space="0" w:color="auto"/>
        <w:bottom w:val="none" w:sz="0" w:space="0" w:color="auto"/>
        <w:right w:val="none" w:sz="0" w:space="0" w:color="auto"/>
      </w:divBdr>
      <w:divsChild>
        <w:div w:id="64184247">
          <w:marLeft w:val="0"/>
          <w:marRight w:val="0"/>
          <w:marTop w:val="0"/>
          <w:marBottom w:val="0"/>
          <w:divBdr>
            <w:top w:val="none" w:sz="0" w:space="0" w:color="auto"/>
            <w:left w:val="none" w:sz="0" w:space="0" w:color="auto"/>
            <w:bottom w:val="none" w:sz="0" w:space="0" w:color="auto"/>
            <w:right w:val="none" w:sz="0" w:space="0" w:color="auto"/>
          </w:divBdr>
        </w:div>
      </w:divsChild>
    </w:div>
    <w:div w:id="93136182">
      <w:bodyDiv w:val="1"/>
      <w:marLeft w:val="0"/>
      <w:marRight w:val="0"/>
      <w:marTop w:val="0"/>
      <w:marBottom w:val="0"/>
      <w:divBdr>
        <w:top w:val="none" w:sz="0" w:space="0" w:color="auto"/>
        <w:left w:val="none" w:sz="0" w:space="0" w:color="auto"/>
        <w:bottom w:val="none" w:sz="0" w:space="0" w:color="auto"/>
        <w:right w:val="none" w:sz="0" w:space="0" w:color="auto"/>
      </w:divBdr>
      <w:divsChild>
        <w:div w:id="604382157">
          <w:marLeft w:val="0"/>
          <w:marRight w:val="0"/>
          <w:marTop w:val="0"/>
          <w:marBottom w:val="0"/>
          <w:divBdr>
            <w:top w:val="none" w:sz="0" w:space="0" w:color="auto"/>
            <w:left w:val="none" w:sz="0" w:space="0" w:color="auto"/>
            <w:bottom w:val="none" w:sz="0" w:space="0" w:color="auto"/>
            <w:right w:val="none" w:sz="0" w:space="0" w:color="auto"/>
          </w:divBdr>
        </w:div>
      </w:divsChild>
    </w:div>
    <w:div w:id="100996040">
      <w:bodyDiv w:val="1"/>
      <w:marLeft w:val="0"/>
      <w:marRight w:val="0"/>
      <w:marTop w:val="0"/>
      <w:marBottom w:val="0"/>
      <w:divBdr>
        <w:top w:val="none" w:sz="0" w:space="0" w:color="auto"/>
        <w:left w:val="none" w:sz="0" w:space="0" w:color="auto"/>
        <w:bottom w:val="none" w:sz="0" w:space="0" w:color="auto"/>
        <w:right w:val="none" w:sz="0" w:space="0" w:color="auto"/>
      </w:divBdr>
    </w:div>
    <w:div w:id="104733135">
      <w:bodyDiv w:val="1"/>
      <w:marLeft w:val="0"/>
      <w:marRight w:val="0"/>
      <w:marTop w:val="0"/>
      <w:marBottom w:val="0"/>
      <w:divBdr>
        <w:top w:val="none" w:sz="0" w:space="0" w:color="auto"/>
        <w:left w:val="none" w:sz="0" w:space="0" w:color="auto"/>
        <w:bottom w:val="none" w:sz="0" w:space="0" w:color="auto"/>
        <w:right w:val="none" w:sz="0" w:space="0" w:color="auto"/>
      </w:divBdr>
      <w:divsChild>
        <w:div w:id="1226529251">
          <w:marLeft w:val="0"/>
          <w:marRight w:val="0"/>
          <w:marTop w:val="0"/>
          <w:marBottom w:val="0"/>
          <w:divBdr>
            <w:top w:val="none" w:sz="0" w:space="0" w:color="auto"/>
            <w:left w:val="none" w:sz="0" w:space="0" w:color="auto"/>
            <w:bottom w:val="none" w:sz="0" w:space="0" w:color="auto"/>
            <w:right w:val="none" w:sz="0" w:space="0" w:color="auto"/>
          </w:divBdr>
        </w:div>
      </w:divsChild>
    </w:div>
    <w:div w:id="146551654">
      <w:bodyDiv w:val="1"/>
      <w:marLeft w:val="0"/>
      <w:marRight w:val="0"/>
      <w:marTop w:val="0"/>
      <w:marBottom w:val="0"/>
      <w:divBdr>
        <w:top w:val="none" w:sz="0" w:space="0" w:color="auto"/>
        <w:left w:val="none" w:sz="0" w:space="0" w:color="auto"/>
        <w:bottom w:val="none" w:sz="0" w:space="0" w:color="auto"/>
        <w:right w:val="none" w:sz="0" w:space="0" w:color="auto"/>
      </w:divBdr>
      <w:divsChild>
        <w:div w:id="1590696869">
          <w:marLeft w:val="0"/>
          <w:marRight w:val="0"/>
          <w:marTop w:val="0"/>
          <w:marBottom w:val="0"/>
          <w:divBdr>
            <w:top w:val="none" w:sz="0" w:space="0" w:color="auto"/>
            <w:left w:val="none" w:sz="0" w:space="0" w:color="auto"/>
            <w:bottom w:val="none" w:sz="0" w:space="0" w:color="auto"/>
            <w:right w:val="none" w:sz="0" w:space="0" w:color="auto"/>
          </w:divBdr>
        </w:div>
      </w:divsChild>
    </w:div>
    <w:div w:id="187959448">
      <w:bodyDiv w:val="1"/>
      <w:marLeft w:val="0"/>
      <w:marRight w:val="0"/>
      <w:marTop w:val="0"/>
      <w:marBottom w:val="0"/>
      <w:divBdr>
        <w:top w:val="none" w:sz="0" w:space="0" w:color="auto"/>
        <w:left w:val="none" w:sz="0" w:space="0" w:color="auto"/>
        <w:bottom w:val="none" w:sz="0" w:space="0" w:color="auto"/>
        <w:right w:val="none" w:sz="0" w:space="0" w:color="auto"/>
      </w:divBdr>
      <w:divsChild>
        <w:div w:id="113602728">
          <w:marLeft w:val="0"/>
          <w:marRight w:val="0"/>
          <w:marTop w:val="0"/>
          <w:marBottom w:val="0"/>
          <w:divBdr>
            <w:top w:val="none" w:sz="0" w:space="0" w:color="auto"/>
            <w:left w:val="none" w:sz="0" w:space="0" w:color="auto"/>
            <w:bottom w:val="none" w:sz="0" w:space="0" w:color="auto"/>
            <w:right w:val="none" w:sz="0" w:space="0" w:color="auto"/>
          </w:divBdr>
        </w:div>
      </w:divsChild>
    </w:div>
    <w:div w:id="260798190">
      <w:bodyDiv w:val="1"/>
      <w:marLeft w:val="0"/>
      <w:marRight w:val="0"/>
      <w:marTop w:val="0"/>
      <w:marBottom w:val="0"/>
      <w:divBdr>
        <w:top w:val="none" w:sz="0" w:space="0" w:color="auto"/>
        <w:left w:val="none" w:sz="0" w:space="0" w:color="auto"/>
        <w:bottom w:val="none" w:sz="0" w:space="0" w:color="auto"/>
        <w:right w:val="none" w:sz="0" w:space="0" w:color="auto"/>
      </w:divBdr>
      <w:divsChild>
        <w:div w:id="1934588560">
          <w:marLeft w:val="0"/>
          <w:marRight w:val="0"/>
          <w:marTop w:val="0"/>
          <w:marBottom w:val="0"/>
          <w:divBdr>
            <w:top w:val="none" w:sz="0" w:space="0" w:color="auto"/>
            <w:left w:val="none" w:sz="0" w:space="0" w:color="auto"/>
            <w:bottom w:val="none" w:sz="0" w:space="0" w:color="auto"/>
            <w:right w:val="none" w:sz="0" w:space="0" w:color="auto"/>
          </w:divBdr>
        </w:div>
      </w:divsChild>
    </w:div>
    <w:div w:id="290985914">
      <w:bodyDiv w:val="1"/>
      <w:marLeft w:val="0"/>
      <w:marRight w:val="0"/>
      <w:marTop w:val="0"/>
      <w:marBottom w:val="0"/>
      <w:divBdr>
        <w:top w:val="none" w:sz="0" w:space="0" w:color="auto"/>
        <w:left w:val="none" w:sz="0" w:space="0" w:color="auto"/>
        <w:bottom w:val="none" w:sz="0" w:space="0" w:color="auto"/>
        <w:right w:val="none" w:sz="0" w:space="0" w:color="auto"/>
      </w:divBdr>
      <w:divsChild>
        <w:div w:id="669142669">
          <w:marLeft w:val="0"/>
          <w:marRight w:val="0"/>
          <w:marTop w:val="0"/>
          <w:marBottom w:val="0"/>
          <w:divBdr>
            <w:top w:val="none" w:sz="0" w:space="0" w:color="auto"/>
            <w:left w:val="none" w:sz="0" w:space="0" w:color="auto"/>
            <w:bottom w:val="none" w:sz="0" w:space="0" w:color="auto"/>
            <w:right w:val="none" w:sz="0" w:space="0" w:color="auto"/>
          </w:divBdr>
        </w:div>
      </w:divsChild>
    </w:div>
    <w:div w:id="310183093">
      <w:bodyDiv w:val="1"/>
      <w:marLeft w:val="0"/>
      <w:marRight w:val="0"/>
      <w:marTop w:val="0"/>
      <w:marBottom w:val="0"/>
      <w:divBdr>
        <w:top w:val="none" w:sz="0" w:space="0" w:color="auto"/>
        <w:left w:val="none" w:sz="0" w:space="0" w:color="auto"/>
        <w:bottom w:val="none" w:sz="0" w:space="0" w:color="auto"/>
        <w:right w:val="none" w:sz="0" w:space="0" w:color="auto"/>
      </w:divBdr>
      <w:divsChild>
        <w:div w:id="1613508969">
          <w:marLeft w:val="0"/>
          <w:marRight w:val="0"/>
          <w:marTop w:val="0"/>
          <w:marBottom w:val="0"/>
          <w:divBdr>
            <w:top w:val="none" w:sz="0" w:space="0" w:color="auto"/>
            <w:left w:val="none" w:sz="0" w:space="0" w:color="auto"/>
            <w:bottom w:val="none" w:sz="0" w:space="0" w:color="auto"/>
            <w:right w:val="none" w:sz="0" w:space="0" w:color="auto"/>
          </w:divBdr>
        </w:div>
      </w:divsChild>
    </w:div>
    <w:div w:id="362487690">
      <w:bodyDiv w:val="1"/>
      <w:marLeft w:val="0"/>
      <w:marRight w:val="0"/>
      <w:marTop w:val="0"/>
      <w:marBottom w:val="0"/>
      <w:divBdr>
        <w:top w:val="none" w:sz="0" w:space="0" w:color="auto"/>
        <w:left w:val="none" w:sz="0" w:space="0" w:color="auto"/>
        <w:bottom w:val="none" w:sz="0" w:space="0" w:color="auto"/>
        <w:right w:val="none" w:sz="0" w:space="0" w:color="auto"/>
      </w:divBdr>
      <w:divsChild>
        <w:div w:id="402917253">
          <w:marLeft w:val="0"/>
          <w:marRight w:val="0"/>
          <w:marTop w:val="0"/>
          <w:marBottom w:val="0"/>
          <w:divBdr>
            <w:top w:val="none" w:sz="0" w:space="0" w:color="auto"/>
            <w:left w:val="none" w:sz="0" w:space="0" w:color="auto"/>
            <w:bottom w:val="none" w:sz="0" w:space="0" w:color="auto"/>
            <w:right w:val="none" w:sz="0" w:space="0" w:color="auto"/>
          </w:divBdr>
        </w:div>
      </w:divsChild>
    </w:div>
    <w:div w:id="380371165">
      <w:bodyDiv w:val="1"/>
      <w:marLeft w:val="0"/>
      <w:marRight w:val="0"/>
      <w:marTop w:val="0"/>
      <w:marBottom w:val="0"/>
      <w:divBdr>
        <w:top w:val="none" w:sz="0" w:space="0" w:color="auto"/>
        <w:left w:val="none" w:sz="0" w:space="0" w:color="auto"/>
        <w:bottom w:val="none" w:sz="0" w:space="0" w:color="auto"/>
        <w:right w:val="none" w:sz="0" w:space="0" w:color="auto"/>
      </w:divBdr>
      <w:divsChild>
        <w:div w:id="1401900652">
          <w:marLeft w:val="0"/>
          <w:marRight w:val="0"/>
          <w:marTop w:val="0"/>
          <w:marBottom w:val="0"/>
          <w:divBdr>
            <w:top w:val="none" w:sz="0" w:space="0" w:color="auto"/>
            <w:left w:val="none" w:sz="0" w:space="0" w:color="auto"/>
            <w:bottom w:val="none" w:sz="0" w:space="0" w:color="auto"/>
            <w:right w:val="none" w:sz="0" w:space="0" w:color="auto"/>
          </w:divBdr>
        </w:div>
      </w:divsChild>
    </w:div>
    <w:div w:id="389614651">
      <w:bodyDiv w:val="1"/>
      <w:marLeft w:val="0"/>
      <w:marRight w:val="0"/>
      <w:marTop w:val="0"/>
      <w:marBottom w:val="0"/>
      <w:divBdr>
        <w:top w:val="none" w:sz="0" w:space="0" w:color="auto"/>
        <w:left w:val="none" w:sz="0" w:space="0" w:color="auto"/>
        <w:bottom w:val="none" w:sz="0" w:space="0" w:color="auto"/>
        <w:right w:val="none" w:sz="0" w:space="0" w:color="auto"/>
      </w:divBdr>
      <w:divsChild>
        <w:div w:id="1352031983">
          <w:marLeft w:val="0"/>
          <w:marRight w:val="0"/>
          <w:marTop w:val="0"/>
          <w:marBottom w:val="0"/>
          <w:divBdr>
            <w:top w:val="none" w:sz="0" w:space="0" w:color="auto"/>
            <w:left w:val="none" w:sz="0" w:space="0" w:color="auto"/>
            <w:bottom w:val="none" w:sz="0" w:space="0" w:color="auto"/>
            <w:right w:val="none" w:sz="0" w:space="0" w:color="auto"/>
          </w:divBdr>
        </w:div>
      </w:divsChild>
    </w:div>
    <w:div w:id="518088756">
      <w:bodyDiv w:val="1"/>
      <w:marLeft w:val="0"/>
      <w:marRight w:val="0"/>
      <w:marTop w:val="0"/>
      <w:marBottom w:val="0"/>
      <w:divBdr>
        <w:top w:val="none" w:sz="0" w:space="0" w:color="auto"/>
        <w:left w:val="none" w:sz="0" w:space="0" w:color="auto"/>
        <w:bottom w:val="none" w:sz="0" w:space="0" w:color="auto"/>
        <w:right w:val="none" w:sz="0" w:space="0" w:color="auto"/>
      </w:divBdr>
      <w:divsChild>
        <w:div w:id="162819808">
          <w:marLeft w:val="0"/>
          <w:marRight w:val="0"/>
          <w:marTop w:val="0"/>
          <w:marBottom w:val="0"/>
          <w:divBdr>
            <w:top w:val="none" w:sz="0" w:space="0" w:color="auto"/>
            <w:left w:val="none" w:sz="0" w:space="0" w:color="auto"/>
            <w:bottom w:val="none" w:sz="0" w:space="0" w:color="auto"/>
            <w:right w:val="none" w:sz="0" w:space="0" w:color="auto"/>
          </w:divBdr>
        </w:div>
      </w:divsChild>
    </w:div>
    <w:div w:id="534538622">
      <w:bodyDiv w:val="1"/>
      <w:marLeft w:val="0"/>
      <w:marRight w:val="0"/>
      <w:marTop w:val="0"/>
      <w:marBottom w:val="0"/>
      <w:divBdr>
        <w:top w:val="none" w:sz="0" w:space="0" w:color="auto"/>
        <w:left w:val="none" w:sz="0" w:space="0" w:color="auto"/>
        <w:bottom w:val="none" w:sz="0" w:space="0" w:color="auto"/>
        <w:right w:val="none" w:sz="0" w:space="0" w:color="auto"/>
      </w:divBdr>
      <w:divsChild>
        <w:div w:id="1671130721">
          <w:marLeft w:val="0"/>
          <w:marRight w:val="0"/>
          <w:marTop w:val="0"/>
          <w:marBottom w:val="0"/>
          <w:divBdr>
            <w:top w:val="none" w:sz="0" w:space="0" w:color="auto"/>
            <w:left w:val="none" w:sz="0" w:space="0" w:color="auto"/>
            <w:bottom w:val="none" w:sz="0" w:space="0" w:color="auto"/>
            <w:right w:val="none" w:sz="0" w:space="0" w:color="auto"/>
          </w:divBdr>
          <w:divsChild>
            <w:div w:id="674693886">
              <w:marLeft w:val="0"/>
              <w:marRight w:val="0"/>
              <w:marTop w:val="0"/>
              <w:marBottom w:val="0"/>
              <w:divBdr>
                <w:top w:val="none" w:sz="0" w:space="0" w:color="auto"/>
                <w:left w:val="none" w:sz="0" w:space="0" w:color="auto"/>
                <w:bottom w:val="none" w:sz="0" w:space="0" w:color="auto"/>
                <w:right w:val="none" w:sz="0" w:space="0" w:color="auto"/>
              </w:divBdr>
              <w:divsChild>
                <w:div w:id="536818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7590604">
      <w:bodyDiv w:val="1"/>
      <w:marLeft w:val="0"/>
      <w:marRight w:val="0"/>
      <w:marTop w:val="0"/>
      <w:marBottom w:val="0"/>
      <w:divBdr>
        <w:top w:val="none" w:sz="0" w:space="0" w:color="auto"/>
        <w:left w:val="none" w:sz="0" w:space="0" w:color="auto"/>
        <w:bottom w:val="none" w:sz="0" w:space="0" w:color="auto"/>
        <w:right w:val="none" w:sz="0" w:space="0" w:color="auto"/>
      </w:divBdr>
      <w:divsChild>
        <w:div w:id="129632831">
          <w:marLeft w:val="0"/>
          <w:marRight w:val="0"/>
          <w:marTop w:val="0"/>
          <w:marBottom w:val="0"/>
          <w:divBdr>
            <w:top w:val="none" w:sz="0" w:space="0" w:color="auto"/>
            <w:left w:val="none" w:sz="0" w:space="0" w:color="auto"/>
            <w:bottom w:val="none" w:sz="0" w:space="0" w:color="auto"/>
            <w:right w:val="none" w:sz="0" w:space="0" w:color="auto"/>
          </w:divBdr>
        </w:div>
      </w:divsChild>
    </w:div>
    <w:div w:id="614484204">
      <w:bodyDiv w:val="1"/>
      <w:marLeft w:val="0"/>
      <w:marRight w:val="0"/>
      <w:marTop w:val="0"/>
      <w:marBottom w:val="0"/>
      <w:divBdr>
        <w:top w:val="none" w:sz="0" w:space="0" w:color="auto"/>
        <w:left w:val="none" w:sz="0" w:space="0" w:color="auto"/>
        <w:bottom w:val="none" w:sz="0" w:space="0" w:color="auto"/>
        <w:right w:val="none" w:sz="0" w:space="0" w:color="auto"/>
      </w:divBdr>
      <w:divsChild>
        <w:div w:id="468741425">
          <w:marLeft w:val="0"/>
          <w:marRight w:val="0"/>
          <w:marTop w:val="0"/>
          <w:marBottom w:val="0"/>
          <w:divBdr>
            <w:top w:val="none" w:sz="0" w:space="0" w:color="auto"/>
            <w:left w:val="none" w:sz="0" w:space="0" w:color="auto"/>
            <w:bottom w:val="none" w:sz="0" w:space="0" w:color="auto"/>
            <w:right w:val="none" w:sz="0" w:space="0" w:color="auto"/>
          </w:divBdr>
        </w:div>
      </w:divsChild>
    </w:div>
    <w:div w:id="619607671">
      <w:bodyDiv w:val="1"/>
      <w:marLeft w:val="0"/>
      <w:marRight w:val="0"/>
      <w:marTop w:val="0"/>
      <w:marBottom w:val="0"/>
      <w:divBdr>
        <w:top w:val="none" w:sz="0" w:space="0" w:color="auto"/>
        <w:left w:val="none" w:sz="0" w:space="0" w:color="auto"/>
        <w:bottom w:val="none" w:sz="0" w:space="0" w:color="auto"/>
        <w:right w:val="none" w:sz="0" w:space="0" w:color="auto"/>
      </w:divBdr>
      <w:divsChild>
        <w:div w:id="1192377412">
          <w:marLeft w:val="0"/>
          <w:marRight w:val="0"/>
          <w:marTop w:val="0"/>
          <w:marBottom w:val="0"/>
          <w:divBdr>
            <w:top w:val="none" w:sz="0" w:space="0" w:color="auto"/>
            <w:left w:val="none" w:sz="0" w:space="0" w:color="auto"/>
            <w:bottom w:val="none" w:sz="0" w:space="0" w:color="auto"/>
            <w:right w:val="none" w:sz="0" w:space="0" w:color="auto"/>
          </w:divBdr>
        </w:div>
      </w:divsChild>
    </w:div>
    <w:div w:id="626090171">
      <w:bodyDiv w:val="1"/>
      <w:marLeft w:val="0"/>
      <w:marRight w:val="0"/>
      <w:marTop w:val="0"/>
      <w:marBottom w:val="0"/>
      <w:divBdr>
        <w:top w:val="none" w:sz="0" w:space="0" w:color="auto"/>
        <w:left w:val="none" w:sz="0" w:space="0" w:color="auto"/>
        <w:bottom w:val="none" w:sz="0" w:space="0" w:color="auto"/>
        <w:right w:val="none" w:sz="0" w:space="0" w:color="auto"/>
      </w:divBdr>
      <w:divsChild>
        <w:div w:id="963536270">
          <w:marLeft w:val="0"/>
          <w:marRight w:val="0"/>
          <w:marTop w:val="0"/>
          <w:marBottom w:val="0"/>
          <w:divBdr>
            <w:top w:val="none" w:sz="0" w:space="0" w:color="auto"/>
            <w:left w:val="none" w:sz="0" w:space="0" w:color="auto"/>
            <w:bottom w:val="none" w:sz="0" w:space="0" w:color="auto"/>
            <w:right w:val="none" w:sz="0" w:space="0" w:color="auto"/>
          </w:divBdr>
        </w:div>
      </w:divsChild>
    </w:div>
    <w:div w:id="670454587">
      <w:bodyDiv w:val="1"/>
      <w:marLeft w:val="0"/>
      <w:marRight w:val="0"/>
      <w:marTop w:val="0"/>
      <w:marBottom w:val="0"/>
      <w:divBdr>
        <w:top w:val="none" w:sz="0" w:space="0" w:color="auto"/>
        <w:left w:val="none" w:sz="0" w:space="0" w:color="auto"/>
        <w:bottom w:val="none" w:sz="0" w:space="0" w:color="auto"/>
        <w:right w:val="none" w:sz="0" w:space="0" w:color="auto"/>
      </w:divBdr>
      <w:divsChild>
        <w:div w:id="1003774957">
          <w:marLeft w:val="0"/>
          <w:marRight w:val="0"/>
          <w:marTop w:val="0"/>
          <w:marBottom w:val="0"/>
          <w:divBdr>
            <w:top w:val="none" w:sz="0" w:space="0" w:color="auto"/>
            <w:left w:val="none" w:sz="0" w:space="0" w:color="auto"/>
            <w:bottom w:val="none" w:sz="0" w:space="0" w:color="auto"/>
            <w:right w:val="none" w:sz="0" w:space="0" w:color="auto"/>
          </w:divBdr>
        </w:div>
      </w:divsChild>
    </w:div>
    <w:div w:id="675155130">
      <w:bodyDiv w:val="1"/>
      <w:marLeft w:val="0"/>
      <w:marRight w:val="0"/>
      <w:marTop w:val="0"/>
      <w:marBottom w:val="0"/>
      <w:divBdr>
        <w:top w:val="none" w:sz="0" w:space="0" w:color="auto"/>
        <w:left w:val="none" w:sz="0" w:space="0" w:color="auto"/>
        <w:bottom w:val="none" w:sz="0" w:space="0" w:color="auto"/>
        <w:right w:val="none" w:sz="0" w:space="0" w:color="auto"/>
      </w:divBdr>
      <w:divsChild>
        <w:div w:id="636688817">
          <w:marLeft w:val="0"/>
          <w:marRight w:val="0"/>
          <w:marTop w:val="0"/>
          <w:marBottom w:val="0"/>
          <w:divBdr>
            <w:top w:val="none" w:sz="0" w:space="0" w:color="auto"/>
            <w:left w:val="none" w:sz="0" w:space="0" w:color="auto"/>
            <w:bottom w:val="none" w:sz="0" w:space="0" w:color="auto"/>
            <w:right w:val="none" w:sz="0" w:space="0" w:color="auto"/>
          </w:divBdr>
        </w:div>
      </w:divsChild>
    </w:div>
    <w:div w:id="726225443">
      <w:bodyDiv w:val="1"/>
      <w:marLeft w:val="0"/>
      <w:marRight w:val="0"/>
      <w:marTop w:val="0"/>
      <w:marBottom w:val="0"/>
      <w:divBdr>
        <w:top w:val="none" w:sz="0" w:space="0" w:color="auto"/>
        <w:left w:val="none" w:sz="0" w:space="0" w:color="auto"/>
        <w:bottom w:val="none" w:sz="0" w:space="0" w:color="auto"/>
        <w:right w:val="none" w:sz="0" w:space="0" w:color="auto"/>
      </w:divBdr>
      <w:divsChild>
        <w:div w:id="980696253">
          <w:marLeft w:val="0"/>
          <w:marRight w:val="0"/>
          <w:marTop w:val="0"/>
          <w:marBottom w:val="0"/>
          <w:divBdr>
            <w:top w:val="none" w:sz="0" w:space="0" w:color="auto"/>
            <w:left w:val="none" w:sz="0" w:space="0" w:color="auto"/>
            <w:bottom w:val="none" w:sz="0" w:space="0" w:color="auto"/>
            <w:right w:val="none" w:sz="0" w:space="0" w:color="auto"/>
          </w:divBdr>
        </w:div>
      </w:divsChild>
    </w:div>
    <w:div w:id="739518945">
      <w:bodyDiv w:val="1"/>
      <w:marLeft w:val="0"/>
      <w:marRight w:val="0"/>
      <w:marTop w:val="0"/>
      <w:marBottom w:val="0"/>
      <w:divBdr>
        <w:top w:val="none" w:sz="0" w:space="0" w:color="auto"/>
        <w:left w:val="none" w:sz="0" w:space="0" w:color="auto"/>
        <w:bottom w:val="none" w:sz="0" w:space="0" w:color="auto"/>
        <w:right w:val="none" w:sz="0" w:space="0" w:color="auto"/>
      </w:divBdr>
      <w:divsChild>
        <w:div w:id="1293753130">
          <w:marLeft w:val="0"/>
          <w:marRight w:val="0"/>
          <w:marTop w:val="0"/>
          <w:marBottom w:val="0"/>
          <w:divBdr>
            <w:top w:val="none" w:sz="0" w:space="0" w:color="auto"/>
            <w:left w:val="none" w:sz="0" w:space="0" w:color="auto"/>
            <w:bottom w:val="none" w:sz="0" w:space="0" w:color="auto"/>
            <w:right w:val="none" w:sz="0" w:space="0" w:color="auto"/>
          </w:divBdr>
        </w:div>
      </w:divsChild>
    </w:div>
    <w:div w:id="806976792">
      <w:bodyDiv w:val="1"/>
      <w:marLeft w:val="0"/>
      <w:marRight w:val="0"/>
      <w:marTop w:val="0"/>
      <w:marBottom w:val="0"/>
      <w:divBdr>
        <w:top w:val="none" w:sz="0" w:space="0" w:color="auto"/>
        <w:left w:val="none" w:sz="0" w:space="0" w:color="auto"/>
        <w:bottom w:val="none" w:sz="0" w:space="0" w:color="auto"/>
        <w:right w:val="none" w:sz="0" w:space="0" w:color="auto"/>
      </w:divBdr>
      <w:divsChild>
        <w:div w:id="754859550">
          <w:marLeft w:val="0"/>
          <w:marRight w:val="0"/>
          <w:marTop w:val="0"/>
          <w:marBottom w:val="0"/>
          <w:divBdr>
            <w:top w:val="none" w:sz="0" w:space="0" w:color="auto"/>
            <w:left w:val="none" w:sz="0" w:space="0" w:color="auto"/>
            <w:bottom w:val="none" w:sz="0" w:space="0" w:color="auto"/>
            <w:right w:val="none" w:sz="0" w:space="0" w:color="auto"/>
          </w:divBdr>
        </w:div>
      </w:divsChild>
    </w:div>
    <w:div w:id="839584446">
      <w:bodyDiv w:val="1"/>
      <w:marLeft w:val="0"/>
      <w:marRight w:val="0"/>
      <w:marTop w:val="0"/>
      <w:marBottom w:val="0"/>
      <w:divBdr>
        <w:top w:val="none" w:sz="0" w:space="0" w:color="auto"/>
        <w:left w:val="none" w:sz="0" w:space="0" w:color="auto"/>
        <w:bottom w:val="none" w:sz="0" w:space="0" w:color="auto"/>
        <w:right w:val="none" w:sz="0" w:space="0" w:color="auto"/>
      </w:divBdr>
      <w:divsChild>
        <w:div w:id="1871139216">
          <w:marLeft w:val="0"/>
          <w:marRight w:val="0"/>
          <w:marTop w:val="0"/>
          <w:marBottom w:val="0"/>
          <w:divBdr>
            <w:top w:val="none" w:sz="0" w:space="0" w:color="auto"/>
            <w:left w:val="none" w:sz="0" w:space="0" w:color="auto"/>
            <w:bottom w:val="none" w:sz="0" w:space="0" w:color="auto"/>
            <w:right w:val="none" w:sz="0" w:space="0" w:color="auto"/>
          </w:divBdr>
        </w:div>
      </w:divsChild>
    </w:div>
    <w:div w:id="839781469">
      <w:bodyDiv w:val="1"/>
      <w:marLeft w:val="0"/>
      <w:marRight w:val="0"/>
      <w:marTop w:val="0"/>
      <w:marBottom w:val="0"/>
      <w:divBdr>
        <w:top w:val="none" w:sz="0" w:space="0" w:color="auto"/>
        <w:left w:val="none" w:sz="0" w:space="0" w:color="auto"/>
        <w:bottom w:val="none" w:sz="0" w:space="0" w:color="auto"/>
        <w:right w:val="none" w:sz="0" w:space="0" w:color="auto"/>
      </w:divBdr>
      <w:divsChild>
        <w:div w:id="658460972">
          <w:marLeft w:val="0"/>
          <w:marRight w:val="0"/>
          <w:marTop w:val="0"/>
          <w:marBottom w:val="0"/>
          <w:divBdr>
            <w:top w:val="none" w:sz="0" w:space="0" w:color="auto"/>
            <w:left w:val="none" w:sz="0" w:space="0" w:color="auto"/>
            <w:bottom w:val="none" w:sz="0" w:space="0" w:color="auto"/>
            <w:right w:val="none" w:sz="0" w:space="0" w:color="auto"/>
          </w:divBdr>
        </w:div>
      </w:divsChild>
    </w:div>
    <w:div w:id="842667563">
      <w:bodyDiv w:val="1"/>
      <w:marLeft w:val="0"/>
      <w:marRight w:val="0"/>
      <w:marTop w:val="0"/>
      <w:marBottom w:val="0"/>
      <w:divBdr>
        <w:top w:val="none" w:sz="0" w:space="0" w:color="auto"/>
        <w:left w:val="none" w:sz="0" w:space="0" w:color="auto"/>
        <w:bottom w:val="none" w:sz="0" w:space="0" w:color="auto"/>
        <w:right w:val="none" w:sz="0" w:space="0" w:color="auto"/>
      </w:divBdr>
      <w:divsChild>
        <w:div w:id="628633368">
          <w:marLeft w:val="0"/>
          <w:marRight w:val="0"/>
          <w:marTop w:val="0"/>
          <w:marBottom w:val="0"/>
          <w:divBdr>
            <w:top w:val="none" w:sz="0" w:space="0" w:color="auto"/>
            <w:left w:val="none" w:sz="0" w:space="0" w:color="auto"/>
            <w:bottom w:val="none" w:sz="0" w:space="0" w:color="auto"/>
            <w:right w:val="none" w:sz="0" w:space="0" w:color="auto"/>
          </w:divBdr>
        </w:div>
      </w:divsChild>
    </w:div>
    <w:div w:id="854997938">
      <w:bodyDiv w:val="1"/>
      <w:marLeft w:val="0"/>
      <w:marRight w:val="0"/>
      <w:marTop w:val="0"/>
      <w:marBottom w:val="0"/>
      <w:divBdr>
        <w:top w:val="none" w:sz="0" w:space="0" w:color="auto"/>
        <w:left w:val="none" w:sz="0" w:space="0" w:color="auto"/>
        <w:bottom w:val="none" w:sz="0" w:space="0" w:color="auto"/>
        <w:right w:val="none" w:sz="0" w:space="0" w:color="auto"/>
      </w:divBdr>
      <w:divsChild>
        <w:div w:id="1019432720">
          <w:marLeft w:val="0"/>
          <w:marRight w:val="0"/>
          <w:marTop w:val="0"/>
          <w:marBottom w:val="0"/>
          <w:divBdr>
            <w:top w:val="none" w:sz="0" w:space="0" w:color="auto"/>
            <w:left w:val="none" w:sz="0" w:space="0" w:color="auto"/>
            <w:bottom w:val="none" w:sz="0" w:space="0" w:color="auto"/>
            <w:right w:val="none" w:sz="0" w:space="0" w:color="auto"/>
          </w:divBdr>
        </w:div>
      </w:divsChild>
    </w:div>
    <w:div w:id="866799446">
      <w:bodyDiv w:val="1"/>
      <w:marLeft w:val="0"/>
      <w:marRight w:val="0"/>
      <w:marTop w:val="0"/>
      <w:marBottom w:val="0"/>
      <w:divBdr>
        <w:top w:val="none" w:sz="0" w:space="0" w:color="auto"/>
        <w:left w:val="none" w:sz="0" w:space="0" w:color="auto"/>
        <w:bottom w:val="none" w:sz="0" w:space="0" w:color="auto"/>
        <w:right w:val="none" w:sz="0" w:space="0" w:color="auto"/>
      </w:divBdr>
      <w:divsChild>
        <w:div w:id="629365250">
          <w:marLeft w:val="0"/>
          <w:marRight w:val="0"/>
          <w:marTop w:val="0"/>
          <w:marBottom w:val="0"/>
          <w:divBdr>
            <w:top w:val="none" w:sz="0" w:space="0" w:color="auto"/>
            <w:left w:val="none" w:sz="0" w:space="0" w:color="auto"/>
            <w:bottom w:val="none" w:sz="0" w:space="0" w:color="auto"/>
            <w:right w:val="none" w:sz="0" w:space="0" w:color="auto"/>
          </w:divBdr>
        </w:div>
      </w:divsChild>
    </w:div>
    <w:div w:id="871499666">
      <w:bodyDiv w:val="1"/>
      <w:marLeft w:val="0"/>
      <w:marRight w:val="0"/>
      <w:marTop w:val="0"/>
      <w:marBottom w:val="0"/>
      <w:divBdr>
        <w:top w:val="none" w:sz="0" w:space="0" w:color="auto"/>
        <w:left w:val="none" w:sz="0" w:space="0" w:color="auto"/>
        <w:bottom w:val="none" w:sz="0" w:space="0" w:color="auto"/>
        <w:right w:val="none" w:sz="0" w:space="0" w:color="auto"/>
      </w:divBdr>
      <w:divsChild>
        <w:div w:id="1278754605">
          <w:marLeft w:val="0"/>
          <w:marRight w:val="0"/>
          <w:marTop w:val="0"/>
          <w:marBottom w:val="0"/>
          <w:divBdr>
            <w:top w:val="none" w:sz="0" w:space="0" w:color="auto"/>
            <w:left w:val="none" w:sz="0" w:space="0" w:color="auto"/>
            <w:bottom w:val="none" w:sz="0" w:space="0" w:color="auto"/>
            <w:right w:val="none" w:sz="0" w:space="0" w:color="auto"/>
          </w:divBdr>
        </w:div>
      </w:divsChild>
    </w:div>
    <w:div w:id="902301013">
      <w:bodyDiv w:val="1"/>
      <w:marLeft w:val="0"/>
      <w:marRight w:val="0"/>
      <w:marTop w:val="0"/>
      <w:marBottom w:val="0"/>
      <w:divBdr>
        <w:top w:val="none" w:sz="0" w:space="0" w:color="auto"/>
        <w:left w:val="none" w:sz="0" w:space="0" w:color="auto"/>
        <w:bottom w:val="none" w:sz="0" w:space="0" w:color="auto"/>
        <w:right w:val="none" w:sz="0" w:space="0" w:color="auto"/>
      </w:divBdr>
      <w:divsChild>
        <w:div w:id="2003577336">
          <w:marLeft w:val="0"/>
          <w:marRight w:val="0"/>
          <w:marTop w:val="0"/>
          <w:marBottom w:val="0"/>
          <w:divBdr>
            <w:top w:val="none" w:sz="0" w:space="0" w:color="auto"/>
            <w:left w:val="none" w:sz="0" w:space="0" w:color="auto"/>
            <w:bottom w:val="none" w:sz="0" w:space="0" w:color="auto"/>
            <w:right w:val="none" w:sz="0" w:space="0" w:color="auto"/>
          </w:divBdr>
        </w:div>
      </w:divsChild>
    </w:div>
    <w:div w:id="1000886280">
      <w:bodyDiv w:val="1"/>
      <w:marLeft w:val="0"/>
      <w:marRight w:val="0"/>
      <w:marTop w:val="0"/>
      <w:marBottom w:val="0"/>
      <w:divBdr>
        <w:top w:val="none" w:sz="0" w:space="0" w:color="auto"/>
        <w:left w:val="none" w:sz="0" w:space="0" w:color="auto"/>
        <w:bottom w:val="none" w:sz="0" w:space="0" w:color="auto"/>
        <w:right w:val="none" w:sz="0" w:space="0" w:color="auto"/>
      </w:divBdr>
      <w:divsChild>
        <w:div w:id="832571811">
          <w:marLeft w:val="0"/>
          <w:marRight w:val="0"/>
          <w:marTop w:val="0"/>
          <w:marBottom w:val="0"/>
          <w:divBdr>
            <w:top w:val="none" w:sz="0" w:space="0" w:color="auto"/>
            <w:left w:val="none" w:sz="0" w:space="0" w:color="auto"/>
            <w:bottom w:val="none" w:sz="0" w:space="0" w:color="auto"/>
            <w:right w:val="none" w:sz="0" w:space="0" w:color="auto"/>
          </w:divBdr>
        </w:div>
      </w:divsChild>
    </w:div>
    <w:div w:id="1038434795">
      <w:bodyDiv w:val="1"/>
      <w:marLeft w:val="0"/>
      <w:marRight w:val="0"/>
      <w:marTop w:val="0"/>
      <w:marBottom w:val="0"/>
      <w:divBdr>
        <w:top w:val="none" w:sz="0" w:space="0" w:color="auto"/>
        <w:left w:val="none" w:sz="0" w:space="0" w:color="auto"/>
        <w:bottom w:val="none" w:sz="0" w:space="0" w:color="auto"/>
        <w:right w:val="none" w:sz="0" w:space="0" w:color="auto"/>
      </w:divBdr>
      <w:divsChild>
        <w:div w:id="278921584">
          <w:marLeft w:val="0"/>
          <w:marRight w:val="0"/>
          <w:marTop w:val="0"/>
          <w:marBottom w:val="0"/>
          <w:divBdr>
            <w:top w:val="none" w:sz="0" w:space="0" w:color="auto"/>
            <w:left w:val="none" w:sz="0" w:space="0" w:color="auto"/>
            <w:bottom w:val="none" w:sz="0" w:space="0" w:color="auto"/>
            <w:right w:val="none" w:sz="0" w:space="0" w:color="auto"/>
          </w:divBdr>
        </w:div>
      </w:divsChild>
    </w:div>
    <w:div w:id="1108936000">
      <w:bodyDiv w:val="1"/>
      <w:marLeft w:val="0"/>
      <w:marRight w:val="0"/>
      <w:marTop w:val="0"/>
      <w:marBottom w:val="0"/>
      <w:divBdr>
        <w:top w:val="none" w:sz="0" w:space="0" w:color="auto"/>
        <w:left w:val="none" w:sz="0" w:space="0" w:color="auto"/>
        <w:bottom w:val="none" w:sz="0" w:space="0" w:color="auto"/>
        <w:right w:val="none" w:sz="0" w:space="0" w:color="auto"/>
      </w:divBdr>
      <w:divsChild>
        <w:div w:id="1836799167">
          <w:marLeft w:val="0"/>
          <w:marRight w:val="0"/>
          <w:marTop w:val="0"/>
          <w:marBottom w:val="0"/>
          <w:divBdr>
            <w:top w:val="none" w:sz="0" w:space="0" w:color="auto"/>
            <w:left w:val="none" w:sz="0" w:space="0" w:color="auto"/>
            <w:bottom w:val="none" w:sz="0" w:space="0" w:color="auto"/>
            <w:right w:val="none" w:sz="0" w:space="0" w:color="auto"/>
          </w:divBdr>
        </w:div>
      </w:divsChild>
    </w:div>
    <w:div w:id="1110785840">
      <w:bodyDiv w:val="1"/>
      <w:marLeft w:val="0"/>
      <w:marRight w:val="0"/>
      <w:marTop w:val="0"/>
      <w:marBottom w:val="0"/>
      <w:divBdr>
        <w:top w:val="none" w:sz="0" w:space="0" w:color="auto"/>
        <w:left w:val="none" w:sz="0" w:space="0" w:color="auto"/>
        <w:bottom w:val="none" w:sz="0" w:space="0" w:color="auto"/>
        <w:right w:val="none" w:sz="0" w:space="0" w:color="auto"/>
      </w:divBdr>
      <w:divsChild>
        <w:div w:id="28649710">
          <w:marLeft w:val="0"/>
          <w:marRight w:val="0"/>
          <w:marTop w:val="0"/>
          <w:marBottom w:val="0"/>
          <w:divBdr>
            <w:top w:val="none" w:sz="0" w:space="0" w:color="auto"/>
            <w:left w:val="none" w:sz="0" w:space="0" w:color="auto"/>
            <w:bottom w:val="none" w:sz="0" w:space="0" w:color="auto"/>
            <w:right w:val="none" w:sz="0" w:space="0" w:color="auto"/>
          </w:divBdr>
        </w:div>
      </w:divsChild>
    </w:div>
    <w:div w:id="1189102512">
      <w:bodyDiv w:val="1"/>
      <w:marLeft w:val="0"/>
      <w:marRight w:val="0"/>
      <w:marTop w:val="0"/>
      <w:marBottom w:val="0"/>
      <w:divBdr>
        <w:top w:val="none" w:sz="0" w:space="0" w:color="auto"/>
        <w:left w:val="none" w:sz="0" w:space="0" w:color="auto"/>
        <w:bottom w:val="none" w:sz="0" w:space="0" w:color="auto"/>
        <w:right w:val="none" w:sz="0" w:space="0" w:color="auto"/>
      </w:divBdr>
      <w:divsChild>
        <w:div w:id="48576284">
          <w:marLeft w:val="0"/>
          <w:marRight w:val="0"/>
          <w:marTop w:val="0"/>
          <w:marBottom w:val="0"/>
          <w:divBdr>
            <w:top w:val="none" w:sz="0" w:space="0" w:color="auto"/>
            <w:left w:val="none" w:sz="0" w:space="0" w:color="auto"/>
            <w:bottom w:val="none" w:sz="0" w:space="0" w:color="auto"/>
            <w:right w:val="none" w:sz="0" w:space="0" w:color="auto"/>
          </w:divBdr>
        </w:div>
      </w:divsChild>
    </w:div>
    <w:div w:id="1203129330">
      <w:bodyDiv w:val="1"/>
      <w:marLeft w:val="0"/>
      <w:marRight w:val="0"/>
      <w:marTop w:val="0"/>
      <w:marBottom w:val="0"/>
      <w:divBdr>
        <w:top w:val="none" w:sz="0" w:space="0" w:color="auto"/>
        <w:left w:val="none" w:sz="0" w:space="0" w:color="auto"/>
        <w:bottom w:val="none" w:sz="0" w:space="0" w:color="auto"/>
        <w:right w:val="none" w:sz="0" w:space="0" w:color="auto"/>
      </w:divBdr>
      <w:divsChild>
        <w:div w:id="1588224572">
          <w:marLeft w:val="0"/>
          <w:marRight w:val="0"/>
          <w:marTop w:val="0"/>
          <w:marBottom w:val="0"/>
          <w:divBdr>
            <w:top w:val="none" w:sz="0" w:space="0" w:color="auto"/>
            <w:left w:val="none" w:sz="0" w:space="0" w:color="auto"/>
            <w:bottom w:val="none" w:sz="0" w:space="0" w:color="auto"/>
            <w:right w:val="none" w:sz="0" w:space="0" w:color="auto"/>
          </w:divBdr>
        </w:div>
      </w:divsChild>
    </w:div>
    <w:div w:id="1216039612">
      <w:bodyDiv w:val="1"/>
      <w:marLeft w:val="0"/>
      <w:marRight w:val="0"/>
      <w:marTop w:val="0"/>
      <w:marBottom w:val="0"/>
      <w:divBdr>
        <w:top w:val="none" w:sz="0" w:space="0" w:color="auto"/>
        <w:left w:val="none" w:sz="0" w:space="0" w:color="auto"/>
        <w:bottom w:val="none" w:sz="0" w:space="0" w:color="auto"/>
        <w:right w:val="none" w:sz="0" w:space="0" w:color="auto"/>
      </w:divBdr>
      <w:divsChild>
        <w:div w:id="714089516">
          <w:marLeft w:val="0"/>
          <w:marRight w:val="0"/>
          <w:marTop w:val="0"/>
          <w:marBottom w:val="0"/>
          <w:divBdr>
            <w:top w:val="none" w:sz="0" w:space="0" w:color="auto"/>
            <w:left w:val="none" w:sz="0" w:space="0" w:color="auto"/>
            <w:bottom w:val="none" w:sz="0" w:space="0" w:color="auto"/>
            <w:right w:val="none" w:sz="0" w:space="0" w:color="auto"/>
          </w:divBdr>
        </w:div>
      </w:divsChild>
    </w:div>
    <w:div w:id="1330401404">
      <w:bodyDiv w:val="1"/>
      <w:marLeft w:val="0"/>
      <w:marRight w:val="0"/>
      <w:marTop w:val="0"/>
      <w:marBottom w:val="0"/>
      <w:divBdr>
        <w:top w:val="none" w:sz="0" w:space="0" w:color="auto"/>
        <w:left w:val="none" w:sz="0" w:space="0" w:color="auto"/>
        <w:bottom w:val="none" w:sz="0" w:space="0" w:color="auto"/>
        <w:right w:val="none" w:sz="0" w:space="0" w:color="auto"/>
      </w:divBdr>
      <w:divsChild>
        <w:div w:id="1405713545">
          <w:marLeft w:val="0"/>
          <w:marRight w:val="0"/>
          <w:marTop w:val="0"/>
          <w:marBottom w:val="0"/>
          <w:divBdr>
            <w:top w:val="none" w:sz="0" w:space="0" w:color="auto"/>
            <w:left w:val="none" w:sz="0" w:space="0" w:color="auto"/>
            <w:bottom w:val="none" w:sz="0" w:space="0" w:color="auto"/>
            <w:right w:val="none" w:sz="0" w:space="0" w:color="auto"/>
          </w:divBdr>
        </w:div>
      </w:divsChild>
    </w:div>
    <w:div w:id="1333603533">
      <w:bodyDiv w:val="1"/>
      <w:marLeft w:val="0"/>
      <w:marRight w:val="0"/>
      <w:marTop w:val="0"/>
      <w:marBottom w:val="0"/>
      <w:divBdr>
        <w:top w:val="none" w:sz="0" w:space="0" w:color="auto"/>
        <w:left w:val="none" w:sz="0" w:space="0" w:color="auto"/>
        <w:bottom w:val="none" w:sz="0" w:space="0" w:color="auto"/>
        <w:right w:val="none" w:sz="0" w:space="0" w:color="auto"/>
      </w:divBdr>
      <w:divsChild>
        <w:div w:id="222449001">
          <w:marLeft w:val="0"/>
          <w:marRight w:val="0"/>
          <w:marTop w:val="0"/>
          <w:marBottom w:val="0"/>
          <w:divBdr>
            <w:top w:val="none" w:sz="0" w:space="0" w:color="auto"/>
            <w:left w:val="none" w:sz="0" w:space="0" w:color="auto"/>
            <w:bottom w:val="none" w:sz="0" w:space="0" w:color="auto"/>
            <w:right w:val="none" w:sz="0" w:space="0" w:color="auto"/>
          </w:divBdr>
        </w:div>
      </w:divsChild>
    </w:div>
    <w:div w:id="1387295951">
      <w:bodyDiv w:val="1"/>
      <w:marLeft w:val="0"/>
      <w:marRight w:val="0"/>
      <w:marTop w:val="0"/>
      <w:marBottom w:val="0"/>
      <w:divBdr>
        <w:top w:val="none" w:sz="0" w:space="0" w:color="auto"/>
        <w:left w:val="none" w:sz="0" w:space="0" w:color="auto"/>
        <w:bottom w:val="none" w:sz="0" w:space="0" w:color="auto"/>
        <w:right w:val="none" w:sz="0" w:space="0" w:color="auto"/>
      </w:divBdr>
      <w:divsChild>
        <w:div w:id="1873152199">
          <w:marLeft w:val="0"/>
          <w:marRight w:val="0"/>
          <w:marTop w:val="0"/>
          <w:marBottom w:val="0"/>
          <w:divBdr>
            <w:top w:val="none" w:sz="0" w:space="0" w:color="auto"/>
            <w:left w:val="none" w:sz="0" w:space="0" w:color="auto"/>
            <w:bottom w:val="none" w:sz="0" w:space="0" w:color="auto"/>
            <w:right w:val="none" w:sz="0" w:space="0" w:color="auto"/>
          </w:divBdr>
        </w:div>
      </w:divsChild>
    </w:div>
    <w:div w:id="1388190137">
      <w:bodyDiv w:val="1"/>
      <w:marLeft w:val="0"/>
      <w:marRight w:val="0"/>
      <w:marTop w:val="0"/>
      <w:marBottom w:val="0"/>
      <w:divBdr>
        <w:top w:val="none" w:sz="0" w:space="0" w:color="auto"/>
        <w:left w:val="none" w:sz="0" w:space="0" w:color="auto"/>
        <w:bottom w:val="none" w:sz="0" w:space="0" w:color="auto"/>
        <w:right w:val="none" w:sz="0" w:space="0" w:color="auto"/>
      </w:divBdr>
      <w:divsChild>
        <w:div w:id="1541897650">
          <w:marLeft w:val="0"/>
          <w:marRight w:val="0"/>
          <w:marTop w:val="0"/>
          <w:marBottom w:val="0"/>
          <w:divBdr>
            <w:top w:val="none" w:sz="0" w:space="0" w:color="auto"/>
            <w:left w:val="none" w:sz="0" w:space="0" w:color="auto"/>
            <w:bottom w:val="none" w:sz="0" w:space="0" w:color="auto"/>
            <w:right w:val="none" w:sz="0" w:space="0" w:color="auto"/>
          </w:divBdr>
        </w:div>
      </w:divsChild>
    </w:div>
    <w:div w:id="1390107786">
      <w:bodyDiv w:val="1"/>
      <w:marLeft w:val="0"/>
      <w:marRight w:val="0"/>
      <w:marTop w:val="0"/>
      <w:marBottom w:val="0"/>
      <w:divBdr>
        <w:top w:val="none" w:sz="0" w:space="0" w:color="auto"/>
        <w:left w:val="none" w:sz="0" w:space="0" w:color="auto"/>
        <w:bottom w:val="none" w:sz="0" w:space="0" w:color="auto"/>
        <w:right w:val="none" w:sz="0" w:space="0" w:color="auto"/>
      </w:divBdr>
      <w:divsChild>
        <w:div w:id="515386537">
          <w:marLeft w:val="0"/>
          <w:marRight w:val="0"/>
          <w:marTop w:val="0"/>
          <w:marBottom w:val="0"/>
          <w:divBdr>
            <w:top w:val="none" w:sz="0" w:space="0" w:color="auto"/>
            <w:left w:val="none" w:sz="0" w:space="0" w:color="auto"/>
            <w:bottom w:val="none" w:sz="0" w:space="0" w:color="auto"/>
            <w:right w:val="none" w:sz="0" w:space="0" w:color="auto"/>
          </w:divBdr>
        </w:div>
      </w:divsChild>
    </w:div>
    <w:div w:id="1563176353">
      <w:bodyDiv w:val="1"/>
      <w:marLeft w:val="0"/>
      <w:marRight w:val="0"/>
      <w:marTop w:val="0"/>
      <w:marBottom w:val="0"/>
      <w:divBdr>
        <w:top w:val="none" w:sz="0" w:space="0" w:color="auto"/>
        <w:left w:val="none" w:sz="0" w:space="0" w:color="auto"/>
        <w:bottom w:val="none" w:sz="0" w:space="0" w:color="auto"/>
        <w:right w:val="none" w:sz="0" w:space="0" w:color="auto"/>
      </w:divBdr>
    </w:div>
    <w:div w:id="1567375796">
      <w:bodyDiv w:val="1"/>
      <w:marLeft w:val="0"/>
      <w:marRight w:val="0"/>
      <w:marTop w:val="0"/>
      <w:marBottom w:val="0"/>
      <w:divBdr>
        <w:top w:val="none" w:sz="0" w:space="0" w:color="auto"/>
        <w:left w:val="none" w:sz="0" w:space="0" w:color="auto"/>
        <w:bottom w:val="none" w:sz="0" w:space="0" w:color="auto"/>
        <w:right w:val="none" w:sz="0" w:space="0" w:color="auto"/>
      </w:divBdr>
      <w:divsChild>
        <w:div w:id="2145267744">
          <w:marLeft w:val="0"/>
          <w:marRight w:val="0"/>
          <w:marTop w:val="0"/>
          <w:marBottom w:val="0"/>
          <w:divBdr>
            <w:top w:val="none" w:sz="0" w:space="0" w:color="auto"/>
            <w:left w:val="none" w:sz="0" w:space="0" w:color="auto"/>
            <w:bottom w:val="none" w:sz="0" w:space="0" w:color="auto"/>
            <w:right w:val="none" w:sz="0" w:space="0" w:color="auto"/>
          </w:divBdr>
        </w:div>
      </w:divsChild>
    </w:div>
    <w:div w:id="1597209998">
      <w:bodyDiv w:val="1"/>
      <w:marLeft w:val="0"/>
      <w:marRight w:val="0"/>
      <w:marTop w:val="0"/>
      <w:marBottom w:val="0"/>
      <w:divBdr>
        <w:top w:val="none" w:sz="0" w:space="0" w:color="auto"/>
        <w:left w:val="none" w:sz="0" w:space="0" w:color="auto"/>
        <w:bottom w:val="none" w:sz="0" w:space="0" w:color="auto"/>
        <w:right w:val="none" w:sz="0" w:space="0" w:color="auto"/>
      </w:divBdr>
      <w:divsChild>
        <w:div w:id="1801724886">
          <w:marLeft w:val="0"/>
          <w:marRight w:val="0"/>
          <w:marTop w:val="0"/>
          <w:marBottom w:val="0"/>
          <w:divBdr>
            <w:top w:val="none" w:sz="0" w:space="0" w:color="auto"/>
            <w:left w:val="none" w:sz="0" w:space="0" w:color="auto"/>
            <w:bottom w:val="none" w:sz="0" w:space="0" w:color="auto"/>
            <w:right w:val="none" w:sz="0" w:space="0" w:color="auto"/>
          </w:divBdr>
        </w:div>
      </w:divsChild>
    </w:div>
    <w:div w:id="1603607770">
      <w:bodyDiv w:val="1"/>
      <w:marLeft w:val="0"/>
      <w:marRight w:val="0"/>
      <w:marTop w:val="0"/>
      <w:marBottom w:val="0"/>
      <w:divBdr>
        <w:top w:val="none" w:sz="0" w:space="0" w:color="auto"/>
        <w:left w:val="none" w:sz="0" w:space="0" w:color="auto"/>
        <w:bottom w:val="none" w:sz="0" w:space="0" w:color="auto"/>
        <w:right w:val="none" w:sz="0" w:space="0" w:color="auto"/>
      </w:divBdr>
      <w:divsChild>
        <w:div w:id="622004163">
          <w:marLeft w:val="0"/>
          <w:marRight w:val="0"/>
          <w:marTop w:val="0"/>
          <w:marBottom w:val="0"/>
          <w:divBdr>
            <w:top w:val="none" w:sz="0" w:space="0" w:color="auto"/>
            <w:left w:val="none" w:sz="0" w:space="0" w:color="auto"/>
            <w:bottom w:val="none" w:sz="0" w:space="0" w:color="auto"/>
            <w:right w:val="none" w:sz="0" w:space="0" w:color="auto"/>
          </w:divBdr>
        </w:div>
      </w:divsChild>
    </w:div>
    <w:div w:id="1614244374">
      <w:bodyDiv w:val="1"/>
      <w:marLeft w:val="0"/>
      <w:marRight w:val="0"/>
      <w:marTop w:val="0"/>
      <w:marBottom w:val="0"/>
      <w:divBdr>
        <w:top w:val="none" w:sz="0" w:space="0" w:color="auto"/>
        <w:left w:val="none" w:sz="0" w:space="0" w:color="auto"/>
        <w:bottom w:val="none" w:sz="0" w:space="0" w:color="auto"/>
        <w:right w:val="none" w:sz="0" w:space="0" w:color="auto"/>
      </w:divBdr>
      <w:divsChild>
        <w:div w:id="1645937156">
          <w:marLeft w:val="0"/>
          <w:marRight w:val="0"/>
          <w:marTop w:val="0"/>
          <w:marBottom w:val="0"/>
          <w:divBdr>
            <w:top w:val="none" w:sz="0" w:space="0" w:color="auto"/>
            <w:left w:val="none" w:sz="0" w:space="0" w:color="auto"/>
            <w:bottom w:val="none" w:sz="0" w:space="0" w:color="auto"/>
            <w:right w:val="none" w:sz="0" w:space="0" w:color="auto"/>
          </w:divBdr>
        </w:div>
      </w:divsChild>
    </w:div>
    <w:div w:id="1701779142">
      <w:bodyDiv w:val="1"/>
      <w:marLeft w:val="0"/>
      <w:marRight w:val="0"/>
      <w:marTop w:val="0"/>
      <w:marBottom w:val="0"/>
      <w:divBdr>
        <w:top w:val="none" w:sz="0" w:space="0" w:color="auto"/>
        <w:left w:val="none" w:sz="0" w:space="0" w:color="auto"/>
        <w:bottom w:val="none" w:sz="0" w:space="0" w:color="auto"/>
        <w:right w:val="none" w:sz="0" w:space="0" w:color="auto"/>
      </w:divBdr>
      <w:divsChild>
        <w:div w:id="1039932774">
          <w:marLeft w:val="0"/>
          <w:marRight w:val="0"/>
          <w:marTop w:val="0"/>
          <w:marBottom w:val="0"/>
          <w:divBdr>
            <w:top w:val="none" w:sz="0" w:space="0" w:color="auto"/>
            <w:left w:val="none" w:sz="0" w:space="0" w:color="auto"/>
            <w:bottom w:val="none" w:sz="0" w:space="0" w:color="auto"/>
            <w:right w:val="none" w:sz="0" w:space="0" w:color="auto"/>
          </w:divBdr>
        </w:div>
      </w:divsChild>
    </w:div>
    <w:div w:id="1720058462">
      <w:bodyDiv w:val="1"/>
      <w:marLeft w:val="0"/>
      <w:marRight w:val="0"/>
      <w:marTop w:val="0"/>
      <w:marBottom w:val="0"/>
      <w:divBdr>
        <w:top w:val="none" w:sz="0" w:space="0" w:color="auto"/>
        <w:left w:val="none" w:sz="0" w:space="0" w:color="auto"/>
        <w:bottom w:val="none" w:sz="0" w:space="0" w:color="auto"/>
        <w:right w:val="none" w:sz="0" w:space="0" w:color="auto"/>
      </w:divBdr>
      <w:divsChild>
        <w:div w:id="1531991636">
          <w:marLeft w:val="0"/>
          <w:marRight w:val="0"/>
          <w:marTop w:val="0"/>
          <w:marBottom w:val="0"/>
          <w:divBdr>
            <w:top w:val="none" w:sz="0" w:space="0" w:color="auto"/>
            <w:left w:val="none" w:sz="0" w:space="0" w:color="auto"/>
            <w:bottom w:val="none" w:sz="0" w:space="0" w:color="auto"/>
            <w:right w:val="none" w:sz="0" w:space="0" w:color="auto"/>
          </w:divBdr>
        </w:div>
      </w:divsChild>
    </w:div>
    <w:div w:id="1800568342">
      <w:bodyDiv w:val="1"/>
      <w:marLeft w:val="0"/>
      <w:marRight w:val="0"/>
      <w:marTop w:val="0"/>
      <w:marBottom w:val="0"/>
      <w:divBdr>
        <w:top w:val="none" w:sz="0" w:space="0" w:color="auto"/>
        <w:left w:val="none" w:sz="0" w:space="0" w:color="auto"/>
        <w:bottom w:val="none" w:sz="0" w:space="0" w:color="auto"/>
        <w:right w:val="none" w:sz="0" w:space="0" w:color="auto"/>
      </w:divBdr>
      <w:divsChild>
        <w:div w:id="1280261354">
          <w:marLeft w:val="0"/>
          <w:marRight w:val="0"/>
          <w:marTop w:val="0"/>
          <w:marBottom w:val="0"/>
          <w:divBdr>
            <w:top w:val="none" w:sz="0" w:space="0" w:color="auto"/>
            <w:left w:val="none" w:sz="0" w:space="0" w:color="auto"/>
            <w:bottom w:val="none" w:sz="0" w:space="0" w:color="auto"/>
            <w:right w:val="none" w:sz="0" w:space="0" w:color="auto"/>
          </w:divBdr>
        </w:div>
      </w:divsChild>
    </w:div>
    <w:div w:id="1830756174">
      <w:bodyDiv w:val="1"/>
      <w:marLeft w:val="0"/>
      <w:marRight w:val="0"/>
      <w:marTop w:val="0"/>
      <w:marBottom w:val="0"/>
      <w:divBdr>
        <w:top w:val="none" w:sz="0" w:space="0" w:color="auto"/>
        <w:left w:val="none" w:sz="0" w:space="0" w:color="auto"/>
        <w:bottom w:val="none" w:sz="0" w:space="0" w:color="auto"/>
        <w:right w:val="none" w:sz="0" w:space="0" w:color="auto"/>
      </w:divBdr>
      <w:divsChild>
        <w:div w:id="124277825">
          <w:marLeft w:val="0"/>
          <w:marRight w:val="0"/>
          <w:marTop w:val="0"/>
          <w:marBottom w:val="0"/>
          <w:divBdr>
            <w:top w:val="none" w:sz="0" w:space="0" w:color="auto"/>
            <w:left w:val="none" w:sz="0" w:space="0" w:color="auto"/>
            <w:bottom w:val="none" w:sz="0" w:space="0" w:color="auto"/>
            <w:right w:val="none" w:sz="0" w:space="0" w:color="auto"/>
          </w:divBdr>
        </w:div>
      </w:divsChild>
    </w:div>
    <w:div w:id="1845625189">
      <w:bodyDiv w:val="1"/>
      <w:marLeft w:val="0"/>
      <w:marRight w:val="0"/>
      <w:marTop w:val="0"/>
      <w:marBottom w:val="0"/>
      <w:divBdr>
        <w:top w:val="none" w:sz="0" w:space="0" w:color="auto"/>
        <w:left w:val="none" w:sz="0" w:space="0" w:color="auto"/>
        <w:bottom w:val="none" w:sz="0" w:space="0" w:color="auto"/>
        <w:right w:val="none" w:sz="0" w:space="0" w:color="auto"/>
      </w:divBdr>
      <w:divsChild>
        <w:div w:id="1755785282">
          <w:marLeft w:val="0"/>
          <w:marRight w:val="0"/>
          <w:marTop w:val="0"/>
          <w:marBottom w:val="0"/>
          <w:divBdr>
            <w:top w:val="none" w:sz="0" w:space="0" w:color="auto"/>
            <w:left w:val="none" w:sz="0" w:space="0" w:color="auto"/>
            <w:bottom w:val="none" w:sz="0" w:space="0" w:color="auto"/>
            <w:right w:val="none" w:sz="0" w:space="0" w:color="auto"/>
          </w:divBdr>
        </w:div>
      </w:divsChild>
    </w:div>
    <w:div w:id="1852719348">
      <w:bodyDiv w:val="1"/>
      <w:marLeft w:val="0"/>
      <w:marRight w:val="0"/>
      <w:marTop w:val="0"/>
      <w:marBottom w:val="0"/>
      <w:divBdr>
        <w:top w:val="none" w:sz="0" w:space="0" w:color="auto"/>
        <w:left w:val="none" w:sz="0" w:space="0" w:color="auto"/>
        <w:bottom w:val="none" w:sz="0" w:space="0" w:color="auto"/>
        <w:right w:val="none" w:sz="0" w:space="0" w:color="auto"/>
      </w:divBdr>
      <w:divsChild>
        <w:div w:id="811562015">
          <w:marLeft w:val="0"/>
          <w:marRight w:val="0"/>
          <w:marTop w:val="0"/>
          <w:marBottom w:val="0"/>
          <w:divBdr>
            <w:top w:val="none" w:sz="0" w:space="0" w:color="auto"/>
            <w:left w:val="none" w:sz="0" w:space="0" w:color="auto"/>
            <w:bottom w:val="none" w:sz="0" w:space="0" w:color="auto"/>
            <w:right w:val="none" w:sz="0" w:space="0" w:color="auto"/>
          </w:divBdr>
        </w:div>
      </w:divsChild>
    </w:div>
    <w:div w:id="1944414858">
      <w:bodyDiv w:val="1"/>
      <w:marLeft w:val="0"/>
      <w:marRight w:val="0"/>
      <w:marTop w:val="0"/>
      <w:marBottom w:val="0"/>
      <w:divBdr>
        <w:top w:val="none" w:sz="0" w:space="0" w:color="auto"/>
        <w:left w:val="none" w:sz="0" w:space="0" w:color="auto"/>
        <w:bottom w:val="none" w:sz="0" w:space="0" w:color="auto"/>
        <w:right w:val="none" w:sz="0" w:space="0" w:color="auto"/>
      </w:divBdr>
      <w:divsChild>
        <w:div w:id="819343263">
          <w:marLeft w:val="0"/>
          <w:marRight w:val="0"/>
          <w:marTop w:val="0"/>
          <w:marBottom w:val="0"/>
          <w:divBdr>
            <w:top w:val="none" w:sz="0" w:space="0" w:color="auto"/>
            <w:left w:val="none" w:sz="0" w:space="0" w:color="auto"/>
            <w:bottom w:val="none" w:sz="0" w:space="0" w:color="auto"/>
            <w:right w:val="none" w:sz="0" w:space="0" w:color="auto"/>
          </w:divBdr>
        </w:div>
      </w:divsChild>
    </w:div>
    <w:div w:id="1960070401">
      <w:bodyDiv w:val="1"/>
      <w:marLeft w:val="0"/>
      <w:marRight w:val="0"/>
      <w:marTop w:val="0"/>
      <w:marBottom w:val="0"/>
      <w:divBdr>
        <w:top w:val="none" w:sz="0" w:space="0" w:color="auto"/>
        <w:left w:val="none" w:sz="0" w:space="0" w:color="auto"/>
        <w:bottom w:val="none" w:sz="0" w:space="0" w:color="auto"/>
        <w:right w:val="none" w:sz="0" w:space="0" w:color="auto"/>
      </w:divBdr>
      <w:divsChild>
        <w:div w:id="312107311">
          <w:marLeft w:val="0"/>
          <w:marRight w:val="0"/>
          <w:marTop w:val="0"/>
          <w:marBottom w:val="0"/>
          <w:divBdr>
            <w:top w:val="none" w:sz="0" w:space="0" w:color="auto"/>
            <w:left w:val="none" w:sz="0" w:space="0" w:color="auto"/>
            <w:bottom w:val="none" w:sz="0" w:space="0" w:color="auto"/>
            <w:right w:val="none" w:sz="0" w:space="0" w:color="auto"/>
          </w:divBdr>
        </w:div>
      </w:divsChild>
    </w:div>
    <w:div w:id="1963418759">
      <w:bodyDiv w:val="1"/>
      <w:marLeft w:val="0"/>
      <w:marRight w:val="0"/>
      <w:marTop w:val="0"/>
      <w:marBottom w:val="0"/>
      <w:divBdr>
        <w:top w:val="none" w:sz="0" w:space="0" w:color="auto"/>
        <w:left w:val="none" w:sz="0" w:space="0" w:color="auto"/>
        <w:bottom w:val="none" w:sz="0" w:space="0" w:color="auto"/>
        <w:right w:val="none" w:sz="0" w:space="0" w:color="auto"/>
      </w:divBdr>
      <w:divsChild>
        <w:div w:id="1853033839">
          <w:marLeft w:val="0"/>
          <w:marRight w:val="0"/>
          <w:marTop w:val="0"/>
          <w:marBottom w:val="0"/>
          <w:divBdr>
            <w:top w:val="none" w:sz="0" w:space="0" w:color="auto"/>
            <w:left w:val="none" w:sz="0" w:space="0" w:color="auto"/>
            <w:bottom w:val="none" w:sz="0" w:space="0" w:color="auto"/>
            <w:right w:val="none" w:sz="0" w:space="0" w:color="auto"/>
          </w:divBdr>
        </w:div>
      </w:divsChild>
    </w:div>
    <w:div w:id="2004551981">
      <w:bodyDiv w:val="1"/>
      <w:marLeft w:val="0"/>
      <w:marRight w:val="0"/>
      <w:marTop w:val="0"/>
      <w:marBottom w:val="0"/>
      <w:divBdr>
        <w:top w:val="none" w:sz="0" w:space="0" w:color="auto"/>
        <w:left w:val="none" w:sz="0" w:space="0" w:color="auto"/>
        <w:bottom w:val="none" w:sz="0" w:space="0" w:color="auto"/>
        <w:right w:val="none" w:sz="0" w:space="0" w:color="auto"/>
      </w:divBdr>
      <w:divsChild>
        <w:div w:id="1766875419">
          <w:marLeft w:val="0"/>
          <w:marRight w:val="0"/>
          <w:marTop w:val="0"/>
          <w:marBottom w:val="0"/>
          <w:divBdr>
            <w:top w:val="none" w:sz="0" w:space="0" w:color="auto"/>
            <w:left w:val="none" w:sz="0" w:space="0" w:color="auto"/>
            <w:bottom w:val="none" w:sz="0" w:space="0" w:color="auto"/>
            <w:right w:val="none" w:sz="0" w:space="0" w:color="auto"/>
          </w:divBdr>
        </w:div>
      </w:divsChild>
    </w:div>
    <w:div w:id="2013409946">
      <w:bodyDiv w:val="1"/>
      <w:marLeft w:val="0"/>
      <w:marRight w:val="0"/>
      <w:marTop w:val="0"/>
      <w:marBottom w:val="0"/>
      <w:divBdr>
        <w:top w:val="none" w:sz="0" w:space="0" w:color="auto"/>
        <w:left w:val="none" w:sz="0" w:space="0" w:color="auto"/>
        <w:bottom w:val="none" w:sz="0" w:space="0" w:color="auto"/>
        <w:right w:val="none" w:sz="0" w:space="0" w:color="auto"/>
      </w:divBdr>
      <w:divsChild>
        <w:div w:id="833836671">
          <w:marLeft w:val="0"/>
          <w:marRight w:val="0"/>
          <w:marTop w:val="0"/>
          <w:marBottom w:val="0"/>
          <w:divBdr>
            <w:top w:val="none" w:sz="0" w:space="0" w:color="auto"/>
            <w:left w:val="none" w:sz="0" w:space="0" w:color="auto"/>
            <w:bottom w:val="none" w:sz="0" w:space="0" w:color="auto"/>
            <w:right w:val="none" w:sz="0" w:space="0" w:color="auto"/>
          </w:divBdr>
        </w:div>
      </w:divsChild>
    </w:div>
    <w:div w:id="2080638886">
      <w:bodyDiv w:val="1"/>
      <w:marLeft w:val="0"/>
      <w:marRight w:val="0"/>
      <w:marTop w:val="0"/>
      <w:marBottom w:val="0"/>
      <w:divBdr>
        <w:top w:val="none" w:sz="0" w:space="0" w:color="auto"/>
        <w:left w:val="none" w:sz="0" w:space="0" w:color="auto"/>
        <w:bottom w:val="none" w:sz="0" w:space="0" w:color="auto"/>
        <w:right w:val="none" w:sz="0" w:space="0" w:color="auto"/>
      </w:divBdr>
      <w:divsChild>
        <w:div w:id="1508208694">
          <w:marLeft w:val="0"/>
          <w:marRight w:val="0"/>
          <w:marTop w:val="0"/>
          <w:marBottom w:val="0"/>
          <w:divBdr>
            <w:top w:val="none" w:sz="0" w:space="0" w:color="auto"/>
            <w:left w:val="none" w:sz="0" w:space="0" w:color="auto"/>
            <w:bottom w:val="none" w:sz="0" w:space="0" w:color="auto"/>
            <w:right w:val="none" w:sz="0" w:space="0" w:color="auto"/>
          </w:divBdr>
        </w:div>
      </w:divsChild>
    </w:div>
    <w:div w:id="2091809107">
      <w:bodyDiv w:val="1"/>
      <w:marLeft w:val="0"/>
      <w:marRight w:val="0"/>
      <w:marTop w:val="0"/>
      <w:marBottom w:val="0"/>
      <w:divBdr>
        <w:top w:val="none" w:sz="0" w:space="0" w:color="auto"/>
        <w:left w:val="none" w:sz="0" w:space="0" w:color="auto"/>
        <w:bottom w:val="none" w:sz="0" w:space="0" w:color="auto"/>
        <w:right w:val="none" w:sz="0" w:space="0" w:color="auto"/>
      </w:divBdr>
      <w:divsChild>
        <w:div w:id="1448507514">
          <w:marLeft w:val="0"/>
          <w:marRight w:val="0"/>
          <w:marTop w:val="0"/>
          <w:marBottom w:val="0"/>
          <w:divBdr>
            <w:top w:val="none" w:sz="0" w:space="0" w:color="auto"/>
            <w:left w:val="none" w:sz="0" w:space="0" w:color="auto"/>
            <w:bottom w:val="none" w:sz="0" w:space="0" w:color="auto"/>
            <w:right w:val="none" w:sz="0" w:space="0" w:color="auto"/>
          </w:divBdr>
        </w:div>
      </w:divsChild>
    </w:div>
    <w:div w:id="2094669095">
      <w:bodyDiv w:val="1"/>
      <w:marLeft w:val="0"/>
      <w:marRight w:val="0"/>
      <w:marTop w:val="0"/>
      <w:marBottom w:val="0"/>
      <w:divBdr>
        <w:top w:val="none" w:sz="0" w:space="0" w:color="auto"/>
        <w:left w:val="none" w:sz="0" w:space="0" w:color="auto"/>
        <w:bottom w:val="none" w:sz="0" w:space="0" w:color="auto"/>
        <w:right w:val="none" w:sz="0" w:space="0" w:color="auto"/>
      </w:divBdr>
      <w:divsChild>
        <w:div w:id="715393425">
          <w:marLeft w:val="0"/>
          <w:marRight w:val="0"/>
          <w:marTop w:val="0"/>
          <w:marBottom w:val="0"/>
          <w:divBdr>
            <w:top w:val="none" w:sz="0" w:space="0" w:color="auto"/>
            <w:left w:val="none" w:sz="0" w:space="0" w:color="auto"/>
            <w:bottom w:val="none" w:sz="0" w:space="0" w:color="auto"/>
            <w:right w:val="none" w:sz="0" w:space="0" w:color="auto"/>
          </w:divBdr>
        </w:div>
      </w:divsChild>
    </w:div>
    <w:div w:id="2129619178">
      <w:bodyDiv w:val="1"/>
      <w:marLeft w:val="0"/>
      <w:marRight w:val="0"/>
      <w:marTop w:val="0"/>
      <w:marBottom w:val="0"/>
      <w:divBdr>
        <w:top w:val="none" w:sz="0" w:space="0" w:color="auto"/>
        <w:left w:val="none" w:sz="0" w:space="0" w:color="auto"/>
        <w:bottom w:val="none" w:sz="0" w:space="0" w:color="auto"/>
        <w:right w:val="none" w:sz="0" w:space="0" w:color="auto"/>
      </w:divBdr>
      <w:divsChild>
        <w:div w:id="117036951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file:///C:\Users\Desioltd\Downloads\10.1111\ggi.12731" TargetMode="External"/><Relationship Id="rId21" Type="http://schemas.openxmlformats.org/officeDocument/2006/relationships/hyperlink" Target="file:///C:\Users\Desioltd\Downloads\10.1111\j.0283-9318.2003.00251.x" TargetMode="External"/><Relationship Id="rId42" Type="http://schemas.openxmlformats.org/officeDocument/2006/relationships/hyperlink" Target="https://www.nia.nih.gov/news/social-isolation-loneliness-older-people-pose-health-risks" TargetMode="External"/><Relationship Id="rId47" Type="http://schemas.openxmlformats.org/officeDocument/2006/relationships/hyperlink" Target="https://www.bbc.com/worklife/article/20200325-can-voice-technologies-using-ai-fight-elderly-loneliness" TargetMode="External"/><Relationship Id="rId63" Type="http://schemas.openxmlformats.org/officeDocument/2006/relationships/hyperlink" Target="file:///C:\Users\Desioltd\Downloads\10.1186\s12877-018-0746-y" TargetMode="External"/><Relationship Id="rId68" Type="http://schemas.openxmlformats.org/officeDocument/2006/relationships/header" Target="header3.xml"/><Relationship Id="rId7" Type="http://schemas.openxmlformats.org/officeDocument/2006/relationships/endnotes" Target="endnotes.xml"/><Relationship Id="rId71"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beds.ac.uk/news/2015/september/student-reveals-extent-of-loneliness-in-the-elderly/" TargetMode="External"/><Relationship Id="rId29" Type="http://schemas.openxmlformats.org/officeDocument/2006/relationships/hyperlink" Target="https://www.gov.uk/guidance/equality-act-2010-guidance" TargetMode="External"/><Relationship Id="rId11" Type="http://schemas.openxmlformats.org/officeDocument/2006/relationships/hyperlink" Target="https://www.ageuk.org.uk/our-impact/policy-research/loneliness-research-and-resources/loneliness-and-digital-inclusion/" TargetMode="External"/><Relationship Id="rId24" Type="http://schemas.openxmlformats.org/officeDocument/2006/relationships/hyperlink" Target="https://www.reuters.com/article/us-japan-ageing-robots-widerimage-idUSKBN1H33AB" TargetMode="External"/><Relationship Id="rId32" Type="http://schemas.openxmlformats.org/officeDocument/2006/relationships/hyperlink" Target="https://www.theguardian.com/world/2017/jul/18/japan-doctors-propose-raising-retirement-age-to-75" TargetMode="External"/><Relationship Id="rId37" Type="http://schemas.openxmlformats.org/officeDocument/2006/relationships/hyperlink" Target="file:///C:\Users\Desioltd\Downloads\10.2196\28022" TargetMode="External"/><Relationship Id="rId40" Type="http://schemas.openxmlformats.org/officeDocument/2006/relationships/hyperlink" Target="https://www.ahwin.org/japans-welfare-for-the-elderly-past-present-and-future/" TargetMode="External"/><Relationship Id="rId45" Type="http://schemas.openxmlformats.org/officeDocument/2006/relationships/hyperlink" Target="https://www.ons.gov.uk/peoplepopulationandcommunity/birthsdeathsandmarriages/deaths/adhocs/12215carehomeandnoncarehomepopulationsusedinthedeathsinvolvingcovid19inthecaresectorarticleenglandandwales" TargetMode="External"/><Relationship Id="rId53" Type="http://schemas.openxmlformats.org/officeDocument/2006/relationships/hyperlink" Target="https://mainichi.jp/english/articles/20210514/p2a/00m/0na/051000c" TargetMode="External"/><Relationship Id="rId58" Type="http://schemas.openxmlformats.org/officeDocument/2006/relationships/hyperlink" Target="file:///C:\Users\Desioltd\Downloads\10.2217\ahe.12.65" TargetMode="External"/><Relationship Id="rId66" Type="http://schemas.openxmlformats.org/officeDocument/2006/relationships/footer" Target="footer1.xml"/><Relationship Id="rId5" Type="http://schemas.openxmlformats.org/officeDocument/2006/relationships/webSettings" Target="webSettings.xml"/><Relationship Id="rId61" Type="http://schemas.openxmlformats.org/officeDocument/2006/relationships/hyperlink" Target="https://www.who.int/data/gho/data/themes/mortality-and-global-health-estimates/ghe-life-expectancy-and-healthy-life-expectancy" TargetMode="External"/><Relationship Id="rId19" Type="http://schemas.openxmlformats.org/officeDocument/2006/relationships/hyperlink" Target="https://assets.publishing.service.gov.uk/government/uploads/system/uploads/attachment_data/file/198033/National_Service_Framework_for_Older_People.pdf" TargetMode="External"/><Relationship Id="rId14" Type="http://schemas.openxmlformats.org/officeDocument/2006/relationships/hyperlink" Target="https://www.ageuk.org.uk/globalassets/age-uk/documents/reports-and-publications/reports-and-briefings/care-in-crisis/behind-the-headlines_in-person-care-home-visiting-decemeber-2020.pdf" TargetMode="External"/><Relationship Id="rId22" Type="http://schemas.openxmlformats.org/officeDocument/2006/relationships/hyperlink" Target="file:///C:\Users\Desioltd\Downloads\10.1186\s12877-018-0939-4" TargetMode="External"/><Relationship Id="rId27" Type="http://schemas.openxmlformats.org/officeDocument/2006/relationships/hyperlink" Target="file:///C:\Users\Desioltd\Downloads\10.1007\s12126-022-09486-6" TargetMode="External"/><Relationship Id="rId30" Type="http://schemas.openxmlformats.org/officeDocument/2006/relationships/hyperlink" Target="file:///C:\Users\Desioltd\Downloads\10.1071\ah080468" TargetMode="External"/><Relationship Id="rId35" Type="http://schemas.openxmlformats.org/officeDocument/2006/relationships/hyperlink" Target="https://www.jlgc.org.uk/jp/wp-content/uploads/2014/06/Social-Isolation-and-Local-Government-in-Japan.pdf" TargetMode="External"/><Relationship Id="rId43" Type="http://schemas.openxmlformats.org/officeDocument/2006/relationships/hyperlink" Target="https://www.gov.uk/government/publications/harnessing-technology-for-the-long-term-sustainability-of-the-uks-healthcare-system/harnessing-technology-for-the-long-term-sustainability-of-the-uks-healthcare-system-report" TargetMode="External"/><Relationship Id="rId48" Type="http://schemas.openxmlformats.org/officeDocument/2006/relationships/hyperlink" Target="file:///C:\Users\Desioltd\Downloads\10.1177\0194599820910377" TargetMode="External"/><Relationship Id="rId56" Type="http://schemas.openxmlformats.org/officeDocument/2006/relationships/hyperlink" Target="https://www.gov.uk/government/news/government-launches-plan-to-tackle-loneliness-during-coronavirus-lockdown" TargetMode="External"/><Relationship Id="rId64" Type="http://schemas.openxmlformats.org/officeDocument/2006/relationships/header" Target="header1.xml"/><Relationship Id="rId69" Type="http://schemas.openxmlformats.org/officeDocument/2006/relationships/footer" Target="footer3.xml"/><Relationship Id="rId8" Type="http://schemas.openxmlformats.org/officeDocument/2006/relationships/image" Target="media/image1.png"/><Relationship Id="rId51" Type="http://schemas.openxmlformats.org/officeDocument/2006/relationships/hyperlink" Target="https://www.japantimes.co.jp/news/2021/09/20/national/japans-older-population-hits-record-high/" TargetMode="External"/><Relationship Id="rId3" Type="http://schemas.openxmlformats.org/officeDocument/2006/relationships/styles" Target="styles.xml"/><Relationship Id="rId12" Type="http://schemas.openxmlformats.org/officeDocument/2006/relationships/hyperlink" Target="https://www.ageuk.org.uk/globalassets/age-uk/documents/policy-positions/health-and-wellbeing/ppp_loneliness_and_isolation_uk.pdf" TargetMode="External"/><Relationship Id="rId17" Type="http://schemas.openxmlformats.org/officeDocument/2006/relationships/hyperlink" Target="https://www.bgs.org.uk/policy-and-media/better-equip-the-nhs-to-tackle-debilitating-loneliness-in-older-people-say-leading" TargetMode="External"/><Relationship Id="rId25" Type="http://schemas.openxmlformats.org/officeDocument/2006/relationships/hyperlink" Target="https://www.housinglin.org.uk/_assets/Resources/Housing/OtherOrganisation/appello-the-role-of-technology-in-combating-loneliness-and-social-isolation-amongst-older-people_v6.pdf" TargetMode="External"/><Relationship Id="rId33" Type="http://schemas.openxmlformats.org/officeDocument/2006/relationships/hyperlink" Target="file:///C:\Users\Desioltd\Downloads\10.1186\s12913-020-05635-2" TargetMode="External"/><Relationship Id="rId38" Type="http://schemas.openxmlformats.org/officeDocument/2006/relationships/hyperlink" Target="https://commonslibrary.parliament.uk/research-briefings/cbp-9239/" TargetMode="External"/><Relationship Id="rId46" Type="http://schemas.openxmlformats.org/officeDocument/2006/relationships/hyperlink" Target="file:///C:\Users\Desioltd\Downloads\10.1080\13607860802121084" TargetMode="External"/><Relationship Id="rId59" Type="http://schemas.openxmlformats.org/officeDocument/2006/relationships/hyperlink" Target="file:///C:\Users\Desioltd\Downloads\10.1093\geroni\igy027" TargetMode="External"/><Relationship Id="rId67" Type="http://schemas.openxmlformats.org/officeDocument/2006/relationships/footer" Target="footer2.xml"/><Relationship Id="rId20" Type="http://schemas.openxmlformats.org/officeDocument/2006/relationships/hyperlink" Target="https://www.gov.uk/government/publications/people-at-the-heart-of-care-adult-social-care-reform-white-paper/people-at-the-heart-of-care-adult-social-care-reform" TargetMode="External"/><Relationship Id="rId41" Type="http://schemas.openxmlformats.org/officeDocument/2006/relationships/hyperlink" Target="https://www.nia.nih.gov/news/social-isolation-loneliness-older-people-pose-health-risks" TargetMode="External"/><Relationship Id="rId54" Type="http://schemas.openxmlformats.org/officeDocument/2006/relationships/hyperlink" Target="file:///C:\Users\Desioltd\Downloads\10.1016\s1873-9598(09)70003-1" TargetMode="External"/><Relationship Id="rId62" Type="http://schemas.openxmlformats.org/officeDocument/2006/relationships/hyperlink" Target="file:///C:\Users\Desioltd\Downloads\10.4235\agmr.20.0037" TargetMode="External"/><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file:///C:\Users\Desioltd\Downloads\10.1093\ageing\afw144" TargetMode="External"/><Relationship Id="rId23" Type="http://schemas.openxmlformats.org/officeDocument/2006/relationships/hyperlink" Target="file:///C:\Users\Desioltd\Downloads\10.1186\s12889-020-8251-6" TargetMode="External"/><Relationship Id="rId28" Type="http://schemas.openxmlformats.org/officeDocument/2006/relationships/hyperlink" Target="file:///C:\Users\Desioltd\Downloads\10.1111\nuf.12001" TargetMode="External"/><Relationship Id="rId36" Type="http://schemas.openxmlformats.org/officeDocument/2006/relationships/hyperlink" Target="https://www.theguardian.com/world/2018/sep/14/japanese-centenarian-population-edges-towards-70000" TargetMode="External"/><Relationship Id="rId49" Type="http://schemas.openxmlformats.org/officeDocument/2006/relationships/hyperlink" Target="https://www.stat.go.jp/english/data/handbook/c0117.html" TargetMode="External"/><Relationship Id="rId57" Type="http://schemas.openxmlformats.org/officeDocument/2006/relationships/hyperlink" Target="https://www.ohchr.org/en/instruments-mechanisms/instruments/united-nations-principles-older-persons" TargetMode="External"/><Relationship Id="rId10" Type="http://schemas.openxmlformats.org/officeDocument/2006/relationships/image" Target="media/image2.jpg"/><Relationship Id="rId31" Type="http://schemas.openxmlformats.org/officeDocument/2006/relationships/hyperlink" Target="file:///C:\Users\Desioltd\Downloads\10.1007\s12160-010-9210-8" TargetMode="External"/><Relationship Id="rId44" Type="http://schemas.openxmlformats.org/officeDocument/2006/relationships/hyperlink" Target="https://www.ons.gov.uk/peoplepopulationandcommunity/birthsdeathsandmarriages/ageing/articles/livinglongerisage70thenewage65/2019-11-19" TargetMode="External"/><Relationship Id="rId52" Type="http://schemas.openxmlformats.org/officeDocument/2006/relationships/hyperlink" Target="https://www.kingsfund.org.uk/audio-video/key-facts-figures-adult-social-care" TargetMode="External"/><Relationship Id="rId60" Type="http://schemas.openxmlformats.org/officeDocument/2006/relationships/hyperlink" Target="https://apps.who.int/iris/bitstream/handle/10665/326295/WHO-HIS-SDS-2018.44-eng.pdf" TargetMode="External"/><Relationship Id="rId65"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cid:image001.png@01D0EA4A.2BD679A0" TargetMode="External"/><Relationship Id="rId13" Type="http://schemas.openxmlformats.org/officeDocument/2006/relationships/hyperlink" Target="https://www.ageuk.org.uk/our-impact/policy-research/loneliness-research-and-resources/" TargetMode="External"/><Relationship Id="rId18" Type="http://schemas.openxmlformats.org/officeDocument/2006/relationships/hyperlink" Target="https://www2.deloitte.com/uk/en/pages/life-sciences-and-healthcare/articles/shaping-the-future-of-uk-healthcare.html" TargetMode="External"/><Relationship Id="rId39" Type="http://schemas.openxmlformats.org/officeDocument/2006/relationships/hyperlink" Target="https://www.mind.org.uk/information-support/tips-for-everyday-living/loneliness/tips-to-manage-loneliness/" TargetMode="External"/><Relationship Id="rId34" Type="http://schemas.openxmlformats.org/officeDocument/2006/relationships/hyperlink" Target="https://theconversation.com/social-care-japanese-style-what-we-can-learn-from-the-worlds-oldest-population-96936" TargetMode="External"/><Relationship Id="rId50" Type="http://schemas.openxmlformats.org/officeDocument/2006/relationships/hyperlink" Target="file:///C:\Users\Desioltd\Downloads\10.1111\spol.12650" TargetMode="External"/><Relationship Id="rId55" Type="http://schemas.openxmlformats.org/officeDocument/2006/relationships/hyperlink" Target="https://www.legislation.gov.uk/ukpga/2014/23/contents/enact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DB43EEB-22F6-4877-AF96-A0C3B983C2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5201</TotalTime>
  <Pages>20</Pages>
  <Words>6420</Words>
  <Characters>36599</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Dewan Ashrafi (1916230)</dc:creator>
  <cp:keywords/>
  <dc:description/>
  <cp:lastModifiedBy>Dewan Ashrafi (1916230)</cp:lastModifiedBy>
  <cp:revision>74</cp:revision>
  <dcterms:created xsi:type="dcterms:W3CDTF">2022-04-20T10:35:00Z</dcterms:created>
  <dcterms:modified xsi:type="dcterms:W3CDTF">2022-05-05T22:57:00Z</dcterms:modified>
</cp:coreProperties>
</file>