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15"/>
        <w:gridCol w:w="2295"/>
        <w:gridCol w:w="3480"/>
        <w:gridCol w:w="2020"/>
      </w:tblGrid>
      <w:tr w:rsidR="00545E56" w:rsidRPr="00545E56" w14:paraId="3F037D48" w14:textId="77777777" w:rsidTr="00545E56">
        <w:tc>
          <w:tcPr>
            <w:tcW w:w="354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11C756E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br/>
              <w:t>Module Code</w:t>
            </w:r>
          </w:p>
        </w:tc>
        <w:tc>
          <w:tcPr>
            <w:tcW w:w="561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BD1BD7A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  <w:p w14:paraId="785EB3DB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ECPS6009</w:t>
            </w:r>
          </w:p>
          <w:p w14:paraId="6426C940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</w:tc>
      </w:tr>
      <w:tr w:rsidR="00545E56" w:rsidRPr="00545E56" w14:paraId="78DA2F30" w14:textId="77777777" w:rsidTr="00545E56">
        <w:tc>
          <w:tcPr>
            <w:tcW w:w="354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3EA159E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  <w:p w14:paraId="464BF570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Module Title</w:t>
            </w:r>
          </w:p>
        </w:tc>
        <w:tc>
          <w:tcPr>
            <w:tcW w:w="561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B139583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  <w:p w14:paraId="695BBBE6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Reflexive Counselling</w:t>
            </w:r>
          </w:p>
          <w:p w14:paraId="7F444363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</w:tc>
      </w:tr>
      <w:tr w:rsidR="00545E56" w:rsidRPr="00545E56" w14:paraId="7B1F4D86" w14:textId="77777777" w:rsidTr="00545E56">
        <w:tc>
          <w:tcPr>
            <w:tcW w:w="3540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55138F3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  <w:p w14:paraId="7802AD7F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Classification</w:t>
            </w:r>
          </w:p>
        </w:tc>
        <w:tc>
          <w:tcPr>
            <w:tcW w:w="35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9C6DE92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  <w:p w14:paraId="7D553D35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Reading list entry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A1A26F8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  <w:p w14:paraId="6855D6BA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Electronic</w:t>
            </w:r>
          </w:p>
          <w:p w14:paraId="401B8738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</w:tc>
      </w:tr>
      <w:tr w:rsidR="00545E56" w:rsidRPr="00545E56" w14:paraId="6124A257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AEE1A3E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Essential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B71B370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Bolton, G. (2018). Reflective Practice: Writing and Professional Development. London: Sage.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3FD8D5A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☐</w:t>
            </w:r>
          </w:p>
        </w:tc>
      </w:tr>
      <w:tr w:rsidR="00545E56" w:rsidRPr="00545E56" w14:paraId="38D966A5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574CC21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Essential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CC7F6BC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Bond, T. (2015). Standards and Ethics for Counselling in Action 4th ed. Los Angeles:  Sage.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E5187F4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☐</w:t>
            </w:r>
          </w:p>
        </w:tc>
      </w:tr>
      <w:tr w:rsidR="00545E56" w:rsidRPr="00545E56" w14:paraId="5C9B220E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7439AF7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Essential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79CB319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Mearns, D. and Copper, M. (2017). Working at Relational Depth in Counselling and Psychotherapy 2nd ed. London: Sage.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18F96DA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☐</w:t>
            </w:r>
          </w:p>
        </w:tc>
      </w:tr>
      <w:tr w:rsidR="00545E56" w:rsidRPr="00545E56" w14:paraId="0ED6B2D0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6764C67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Essential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35DD2AD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Sanders, P. (2012). Tribes of the Person-centred Nation: An Introduction to the schools of therapy in related in the Person-Centred Approach 2nd ed. Ross-on-Wye: PCCS.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16806BA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☐</w:t>
            </w:r>
          </w:p>
        </w:tc>
      </w:tr>
      <w:tr w:rsidR="00545E56" w:rsidRPr="00545E56" w14:paraId="20ADD3B1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D96939A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Essential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4A96F91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Skovholt</w:t>
            </w:r>
            <w:proofErr w:type="spellEnd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, T. and Trotter-</w:t>
            </w:r>
            <w:proofErr w:type="spellStart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Mathinson</w:t>
            </w:r>
            <w:proofErr w:type="spellEnd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, M. (2016). The Resilient Practitioner 3rd ed. London: Routledge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32A167F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☐</w:t>
            </w:r>
          </w:p>
        </w:tc>
      </w:tr>
      <w:tr w:rsidR="00545E56" w:rsidRPr="00545E56" w14:paraId="709BC748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79EE0B4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51F2418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McLeod, John and McLeod, Julia, 2011. Counselling skills: a practical guide for Counsellors and helping professionals. Maidenhead, Berkshire: </w:t>
            </w:r>
            <w:proofErr w:type="spellStart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McGrawHill</w:t>
            </w:r>
            <w:proofErr w:type="spellEnd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/Open University Press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6B88A3C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☐</w:t>
            </w:r>
          </w:p>
        </w:tc>
      </w:tr>
      <w:tr w:rsidR="00545E56" w:rsidRPr="00545E56" w14:paraId="15532D97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3390ACC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E5FEE7A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Mearns, D. and Thorne, B., with McLeod, J., 2013. </w:t>
            </w:r>
            <w:proofErr w:type="spellStart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Personcentred</w:t>
            </w:r>
            <w:proofErr w:type="spellEnd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Counselling in action. 3rd ed. London: Sage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14CAB45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☐</w:t>
            </w:r>
          </w:p>
        </w:tc>
      </w:tr>
      <w:tr w:rsidR="00545E56" w:rsidRPr="00545E56" w14:paraId="63BD9441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308C42F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25B201B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Orange, D. (2016). Nourishing the Inner Life of clinicians and Humanitarians: London Routledge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CEB8E44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☐</w:t>
            </w:r>
          </w:p>
        </w:tc>
      </w:tr>
      <w:tr w:rsidR="00545E56" w:rsidRPr="00545E56" w14:paraId="7995349B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AED5B60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ED762F0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Lago, C. (2011). The Handbook of Transcultural Counselling and Psychotherapy. Maidenhead: Open University Press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7FB9523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☒</w:t>
            </w:r>
          </w:p>
        </w:tc>
      </w:tr>
      <w:tr w:rsidR="00545E56" w:rsidRPr="00545E56" w14:paraId="009BC726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C1016CA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0474695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Lago, C. and Smith, B. Ed. (2010). Anti-Discriminatory Practice in Counselling and Psychotherapy. London: Sage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96B9E12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☒</w:t>
            </w:r>
          </w:p>
        </w:tc>
      </w:tr>
      <w:tr w:rsidR="00545E56" w:rsidRPr="00545E56" w14:paraId="03FF7711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333AF87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0E1CD20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gramStart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Therapy  Today</w:t>
            </w:r>
            <w:proofErr w:type="gramEnd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BACP https://www.bacp.co.uk/bacpjournals/therapy-today/   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187060A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☒</w:t>
            </w:r>
          </w:p>
        </w:tc>
      </w:tr>
      <w:tr w:rsidR="00545E56" w:rsidRPr="00545E56" w14:paraId="0B81196B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A877AF3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A84A9D3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British Journal of Guidance and Counselling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E73CCB6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☒</w:t>
            </w:r>
          </w:p>
        </w:tc>
      </w:tr>
      <w:tr w:rsidR="00545E56" w:rsidRPr="00545E56" w14:paraId="0571FF9D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2B8D34B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78ED1A4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Counselling Psychology Quarterly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D0D61E8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☒</w:t>
            </w:r>
          </w:p>
        </w:tc>
      </w:tr>
      <w:tr w:rsidR="00545E56" w:rsidRPr="00545E56" w14:paraId="5F640C9D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167E71B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A19ABB6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Journal of Humanistic Counselling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5DD21BD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☒</w:t>
            </w:r>
          </w:p>
        </w:tc>
      </w:tr>
      <w:tr w:rsidR="00545E56" w:rsidRPr="00545E56" w14:paraId="79BB9464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C44C708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5942D90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Journal of Counselling and Education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0A4B4DE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☒</w:t>
            </w:r>
          </w:p>
        </w:tc>
      </w:tr>
      <w:tr w:rsidR="00545E56" w:rsidRPr="00545E56" w14:paraId="5F123D3C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C38C853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969E5B5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Cognitive Behaviour Therapy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E9E0428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☒</w:t>
            </w:r>
          </w:p>
        </w:tc>
      </w:tr>
      <w:tr w:rsidR="00545E56" w:rsidRPr="00545E56" w14:paraId="0374F0B9" w14:textId="77777777" w:rsidTr="00545E56">
        <w:tc>
          <w:tcPr>
            <w:tcW w:w="121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9C4044E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Further</w:t>
            </w:r>
          </w:p>
        </w:tc>
        <w:tc>
          <w:tcPr>
            <w:tcW w:w="5865" w:type="dxa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FE6188D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Person-</w:t>
            </w:r>
            <w:proofErr w:type="spellStart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Centered</w:t>
            </w:r>
            <w:proofErr w:type="spellEnd"/>
            <w:r w:rsidRPr="00545E5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&amp; Experiential Psychotherapies</w:t>
            </w:r>
          </w:p>
        </w:tc>
        <w:tc>
          <w:tcPr>
            <w:tcW w:w="207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948A87F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Segoe UI Symbol" w:eastAsia="Times New Roman" w:hAnsi="Segoe UI Symbol" w:cs="Segoe UI Symbol"/>
                <w:b/>
                <w:bCs/>
                <w:sz w:val="24"/>
                <w:szCs w:val="24"/>
                <w:lang w:eastAsia="en-GB"/>
              </w:rPr>
              <w:t>☒</w:t>
            </w:r>
          </w:p>
        </w:tc>
      </w:tr>
      <w:tr w:rsidR="00545E56" w:rsidRPr="00545E56" w14:paraId="7DB6A101" w14:textId="77777777" w:rsidTr="00545E56">
        <w:tc>
          <w:tcPr>
            <w:tcW w:w="9165" w:type="dxa"/>
            <w:gridSpan w:val="4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843A1DB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lastRenderedPageBreak/>
              <w:t> </w:t>
            </w:r>
          </w:p>
          <w:p w14:paraId="15A50E53" w14:textId="77777777" w:rsidR="00545E56" w:rsidRPr="00545E56" w:rsidRDefault="00545E56" w:rsidP="00545E56">
            <w:pPr>
              <w:spacing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  <w:p w14:paraId="78234FBB" w14:textId="77777777" w:rsidR="00545E56" w:rsidRPr="00545E56" w:rsidRDefault="00545E56" w:rsidP="00545E56">
            <w:pPr>
              <w:spacing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45E56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</w:tc>
      </w:tr>
    </w:tbl>
    <w:p w14:paraId="624BAF1A" w14:textId="77777777" w:rsidR="00545E56" w:rsidRPr="00545E56" w:rsidRDefault="00545E56" w:rsidP="00545E56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545E56">
        <w:rPr>
          <w:rFonts w:ascii="Segoe UI" w:eastAsia="Times New Roman" w:hAnsi="Segoe UI" w:cs="Segoe UI"/>
          <w:noProof/>
          <w:color w:val="003E5A"/>
          <w:sz w:val="23"/>
          <w:szCs w:val="23"/>
          <w:lang w:eastAsia="en-GB"/>
        </w:rPr>
        <mc:AlternateContent>
          <mc:Choice Requires="wps">
            <w:drawing>
              <wp:inline distT="0" distB="0" distL="0" distR="0" wp14:anchorId="0C896F83" wp14:editId="0F8799C2">
                <wp:extent cx="304800" cy="304800"/>
                <wp:effectExtent l="0" t="0" r="0" b="0"/>
                <wp:docPr id="2" name="AutoShape 2" descr="Edit summary">
                  <a:hlinkClick xmlns:a="http://schemas.openxmlformats.org/drawingml/2006/main" r:id="rId4" tooltip="&quot;Edit summary&quot;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E879CC9" id="AutoShape 2" o:spid="_x0000_s1026" alt="Edit summary" href="https://moodle.uwtsd.ac.uk/course/editsection.php?id=104755" title="&quot;Edit summary&quot;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" o:button="t" filled="f" stroked="f">
                <v:fill o:detectmouseclick="t"/>
                <o:lock v:ext="edit" aspectratio="t"/>
                <w10:anchorlock/>
              </v:rect>
            </w:pict>
          </mc:Fallback>
        </mc:AlternateContent>
      </w:r>
    </w:p>
    <w:p w14:paraId="59970431" w14:textId="77777777" w:rsidR="00545E56" w:rsidRDefault="00545E56"/>
    <w:sectPr w:rsidR="00545E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E56"/>
    <w:rsid w:val="00545E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CAE6B"/>
  <w15:chartTrackingRefBased/>
  <w15:docId w15:val="{0E29530B-C473-4756-938E-BE14FB8B3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6810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4706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oodle.uwtsd.ac.uk/course/editsection.php?id=10475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268</Words>
  <Characters>1529</Characters>
  <Application>Microsoft Office Word</Application>
  <DocSecurity>0</DocSecurity>
  <Lines>12</Lines>
  <Paragraphs>3</Paragraphs>
  <ScaleCrop>false</ScaleCrop>
  <Company/>
  <LinksUpToDate>false</LinksUpToDate>
  <CharactersWithSpaces>1794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2020-11-16T17:41:00Z</dcterms:created>
  <dcterms:modified xsi:type="dcterms:W3CDTF">2020-11-16T17:43:00Z</dcterms:modified>
</cp:coreProperties>
</file>