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6B11A" w14:textId="77777777" w:rsidR="001F7654" w:rsidRDefault="001F7654" w:rsidP="001F7654">
      <w:r w:rsidRPr="00A02EE4">
        <w:rPr>
          <w:noProof/>
        </w:rPr>
        <w:drawing>
          <wp:inline distT="0" distB="0" distL="0" distR="0" wp14:anchorId="2E3F7D48" wp14:editId="54B607AD">
            <wp:extent cx="5408839" cy="2381250"/>
            <wp:effectExtent l="0" t="0" r="1905" b="0"/>
            <wp:docPr id="1" name="Picture 1" descr="A logo with a shiel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shield and text&#10;&#10;Description automatically generated"/>
                    <pic:cNvPicPr/>
                  </pic:nvPicPr>
                  <pic:blipFill rotWithShape="1">
                    <a:blip r:embed="rId8"/>
                    <a:srcRect t="31372"/>
                    <a:stretch/>
                  </pic:blipFill>
                  <pic:spPr bwMode="auto">
                    <a:xfrm>
                      <a:off x="0" y="0"/>
                      <a:ext cx="5417032" cy="2384857"/>
                    </a:xfrm>
                    <a:prstGeom prst="rect">
                      <a:avLst/>
                    </a:prstGeom>
                    <a:ln>
                      <a:noFill/>
                    </a:ln>
                    <a:extLst>
                      <a:ext uri="{53640926-AAD7-44D8-BBD7-CCE9431645EC}">
                        <a14:shadowObscured xmlns:a14="http://schemas.microsoft.com/office/drawing/2010/main"/>
                      </a:ext>
                    </a:extLst>
                  </pic:spPr>
                </pic:pic>
              </a:graphicData>
            </a:graphic>
          </wp:inline>
        </w:drawing>
      </w:r>
    </w:p>
    <w:p w14:paraId="098517AD" w14:textId="77777777" w:rsidR="001F7654" w:rsidRPr="00BF1052" w:rsidRDefault="001F7654" w:rsidP="001F7654">
      <w:pPr>
        <w:jc w:val="center"/>
        <w:rPr>
          <w:rFonts w:eastAsiaTheme="majorEastAsia" w:cs="Arial"/>
          <w:b/>
          <w:bCs/>
          <w:i/>
          <w:spacing w:val="-10"/>
          <w:kern w:val="28"/>
          <w:sz w:val="32"/>
          <w:szCs w:val="32"/>
          <w:shd w:val="clear" w:color="auto" w:fill="FFFFFF"/>
        </w:rPr>
      </w:pPr>
      <w:r w:rsidRPr="00BF1052">
        <w:rPr>
          <w:rFonts w:eastAsiaTheme="majorEastAsia" w:cs="Arial"/>
          <w:b/>
          <w:bCs/>
          <w:i/>
          <w:spacing w:val="-10"/>
          <w:kern w:val="28"/>
          <w:sz w:val="32"/>
          <w:szCs w:val="32"/>
          <w:shd w:val="clear" w:color="auto" w:fill="FFFFFF"/>
        </w:rPr>
        <w:t>BA Hons International Hotel Management</w:t>
      </w:r>
    </w:p>
    <w:p w14:paraId="51EA0A88" w14:textId="77777777" w:rsidR="001F7654" w:rsidRPr="00E14361" w:rsidRDefault="001F7654" w:rsidP="001F7654">
      <w:pPr>
        <w:jc w:val="center"/>
        <w:rPr>
          <w:rFonts w:eastAsiaTheme="majorEastAsia" w:cs="Arial"/>
          <w:b/>
          <w:bCs/>
          <w:i/>
          <w:color w:val="7030A0"/>
          <w:spacing w:val="-10"/>
          <w:kern w:val="28"/>
          <w:sz w:val="56"/>
          <w:szCs w:val="56"/>
          <w:u w:val="single"/>
          <w:shd w:val="clear" w:color="auto" w:fill="FFFFFF"/>
        </w:rPr>
      </w:pPr>
      <w:r w:rsidRPr="00E14361">
        <w:rPr>
          <w:rFonts w:eastAsiaTheme="majorEastAsia" w:cs="Arial"/>
          <w:b/>
          <w:bCs/>
          <w:i/>
          <w:color w:val="7030A0"/>
          <w:spacing w:val="-10"/>
          <w:kern w:val="28"/>
          <w:sz w:val="56"/>
          <w:szCs w:val="56"/>
          <w:u w:val="single"/>
          <w:shd w:val="clear" w:color="auto" w:fill="FFFFFF"/>
        </w:rPr>
        <w:t>BMIH5005</w:t>
      </w:r>
    </w:p>
    <w:p w14:paraId="1AA2F693" w14:textId="77777777" w:rsidR="001F7654" w:rsidRPr="00E14361" w:rsidRDefault="001F7654" w:rsidP="001F7654">
      <w:pPr>
        <w:jc w:val="center"/>
        <w:rPr>
          <w:rFonts w:eastAsiaTheme="majorEastAsia" w:cs="Arial"/>
          <w:b/>
          <w:bCs/>
          <w:i/>
          <w:color w:val="7030A0"/>
          <w:spacing w:val="-10"/>
          <w:kern w:val="28"/>
          <w:sz w:val="56"/>
          <w:szCs w:val="56"/>
          <w:u w:val="single"/>
          <w:shd w:val="clear" w:color="auto" w:fill="FFFFFF"/>
        </w:rPr>
      </w:pPr>
      <w:r w:rsidRPr="00E14361">
        <w:rPr>
          <w:rFonts w:eastAsiaTheme="majorEastAsia" w:cs="Arial"/>
          <w:b/>
          <w:bCs/>
          <w:i/>
          <w:color w:val="7030A0"/>
          <w:spacing w:val="-10"/>
          <w:kern w:val="28"/>
          <w:sz w:val="56"/>
          <w:szCs w:val="56"/>
          <w:u w:val="single"/>
          <w:shd w:val="clear" w:color="auto" w:fill="FFFFFF"/>
        </w:rPr>
        <w:t>Personnel Resourcing and Development</w:t>
      </w:r>
    </w:p>
    <w:p w14:paraId="78DA1FD8" w14:textId="77777777" w:rsidR="001F7654" w:rsidRPr="00A02EE4" w:rsidRDefault="001F7654" w:rsidP="001F7654">
      <w:pPr>
        <w:jc w:val="center"/>
        <w:rPr>
          <w:rFonts w:cs="Arial"/>
          <w:i/>
        </w:rPr>
      </w:pPr>
    </w:p>
    <w:p w14:paraId="63049562" w14:textId="5A271418" w:rsidR="001F7654" w:rsidRPr="000D7E0B" w:rsidRDefault="00E14361" w:rsidP="001F7654">
      <w:pPr>
        <w:jc w:val="center"/>
        <w:rPr>
          <w:sz w:val="48"/>
          <w:szCs w:val="48"/>
        </w:rPr>
      </w:pPr>
      <w:r>
        <w:rPr>
          <w:sz w:val="48"/>
          <w:szCs w:val="48"/>
        </w:rPr>
        <w:t>Written by;</w:t>
      </w:r>
      <w:r w:rsidR="001F7654" w:rsidRPr="000D7E0B">
        <w:rPr>
          <w:sz w:val="48"/>
          <w:szCs w:val="48"/>
        </w:rPr>
        <w:t xml:space="preserve"> Nasima Akter</w:t>
      </w:r>
    </w:p>
    <w:p w14:paraId="41E3AA71" w14:textId="77777777" w:rsidR="001F7654" w:rsidRPr="000D7E0B" w:rsidRDefault="001F7654" w:rsidP="001F7654">
      <w:pPr>
        <w:spacing w:line="276" w:lineRule="auto"/>
        <w:jc w:val="center"/>
        <w:rPr>
          <w:sz w:val="48"/>
          <w:szCs w:val="48"/>
        </w:rPr>
      </w:pPr>
      <w:r w:rsidRPr="000D7E0B">
        <w:rPr>
          <w:sz w:val="48"/>
          <w:szCs w:val="48"/>
        </w:rPr>
        <w:t>ID: 221</w:t>
      </w:r>
      <w:r>
        <w:rPr>
          <w:sz w:val="48"/>
          <w:szCs w:val="48"/>
        </w:rPr>
        <w:t>02</w:t>
      </w:r>
      <w:r w:rsidRPr="000D7E0B">
        <w:rPr>
          <w:sz w:val="48"/>
          <w:szCs w:val="48"/>
        </w:rPr>
        <w:t>68</w:t>
      </w:r>
    </w:p>
    <w:p w14:paraId="560E82B9" w14:textId="3FB34137" w:rsidR="001F7654" w:rsidRPr="000D7E0B" w:rsidRDefault="001F7654" w:rsidP="001F7654">
      <w:pPr>
        <w:spacing w:line="276" w:lineRule="auto"/>
        <w:jc w:val="center"/>
        <w:rPr>
          <w:sz w:val="48"/>
          <w:szCs w:val="48"/>
        </w:rPr>
      </w:pPr>
      <w:r w:rsidRPr="000D7E0B">
        <w:rPr>
          <w:sz w:val="48"/>
          <w:szCs w:val="48"/>
        </w:rPr>
        <w:t xml:space="preserve">Lecturer: </w:t>
      </w:r>
      <w:r>
        <w:rPr>
          <w:sz w:val="48"/>
          <w:szCs w:val="48"/>
        </w:rPr>
        <w:t>Deborah Lloyd</w:t>
      </w:r>
    </w:p>
    <w:p w14:paraId="05B9CC9A" w14:textId="5A52E0CD" w:rsidR="001F7654" w:rsidRDefault="001F7654" w:rsidP="001F7654">
      <w:pPr>
        <w:spacing w:line="276" w:lineRule="auto"/>
        <w:jc w:val="center"/>
        <w:rPr>
          <w:sz w:val="48"/>
          <w:szCs w:val="48"/>
        </w:rPr>
      </w:pPr>
      <w:r w:rsidRPr="000D7E0B">
        <w:rPr>
          <w:sz w:val="48"/>
          <w:szCs w:val="48"/>
        </w:rPr>
        <w:t>Word Count:</w:t>
      </w:r>
      <w:r>
        <w:rPr>
          <w:sz w:val="48"/>
          <w:szCs w:val="48"/>
        </w:rPr>
        <w:t xml:space="preserve"> 21</w:t>
      </w:r>
      <w:r w:rsidR="0006666A">
        <w:rPr>
          <w:sz w:val="48"/>
          <w:szCs w:val="48"/>
        </w:rPr>
        <w:t>2</w:t>
      </w:r>
      <w:r w:rsidR="00690AC1">
        <w:rPr>
          <w:sz w:val="48"/>
          <w:szCs w:val="48"/>
        </w:rPr>
        <w:t>1</w:t>
      </w:r>
    </w:p>
    <w:p w14:paraId="43EAD7CF" w14:textId="77777777" w:rsidR="001F7654" w:rsidRDefault="001F7654" w:rsidP="001F7654">
      <w:pPr>
        <w:spacing w:line="276" w:lineRule="auto"/>
        <w:jc w:val="center"/>
        <w:rPr>
          <w:rFonts w:ascii="Arial" w:hAnsi="Arial" w:cs="Arial"/>
          <w:b/>
          <w:sz w:val="28"/>
          <w:szCs w:val="32"/>
          <w:u w:val="single"/>
        </w:rPr>
      </w:pPr>
    </w:p>
    <w:p w14:paraId="1819BB9F" w14:textId="26727957" w:rsidR="001F7654" w:rsidRPr="00E14361" w:rsidRDefault="001F7654" w:rsidP="00E14512">
      <w:pPr>
        <w:spacing w:line="276" w:lineRule="auto"/>
        <w:jc w:val="center"/>
        <w:rPr>
          <w:rFonts w:ascii="Arial" w:hAnsi="Arial" w:cs="Arial"/>
          <w:b/>
          <w:sz w:val="40"/>
          <w:szCs w:val="40"/>
          <w:u w:val="single"/>
        </w:rPr>
      </w:pPr>
      <w:r w:rsidRPr="00E14361">
        <w:rPr>
          <w:rFonts w:ascii="Arial" w:hAnsi="Arial" w:cs="Arial"/>
          <w:b/>
          <w:color w:val="7030A0"/>
          <w:sz w:val="40"/>
          <w:szCs w:val="40"/>
          <w:u w:val="single"/>
        </w:rPr>
        <w:t xml:space="preserve">Assignment </w:t>
      </w:r>
      <w:r w:rsidR="0006666A" w:rsidRPr="00E14361">
        <w:rPr>
          <w:rFonts w:ascii="Arial" w:hAnsi="Arial" w:cs="Arial"/>
          <w:b/>
          <w:color w:val="7030A0"/>
          <w:sz w:val="40"/>
          <w:szCs w:val="40"/>
          <w:u w:val="single"/>
        </w:rPr>
        <w:t>2</w:t>
      </w:r>
      <w:r w:rsidR="00C4034B" w:rsidRPr="00E14361">
        <w:rPr>
          <w:rFonts w:ascii="Arial" w:hAnsi="Arial" w:cs="Arial"/>
          <w:b/>
          <w:color w:val="7030A0"/>
          <w:sz w:val="40"/>
          <w:szCs w:val="40"/>
          <w:u w:val="single"/>
        </w:rPr>
        <w:t xml:space="preserve"> — Research Project Proposal </w:t>
      </w:r>
      <w:r w:rsidR="00DD53CE" w:rsidRPr="00E14361">
        <w:rPr>
          <w:rFonts w:ascii="Arial" w:hAnsi="Arial" w:cs="Arial"/>
          <w:b/>
          <w:color w:val="7030A0"/>
          <w:sz w:val="40"/>
          <w:szCs w:val="40"/>
          <w:u w:val="single"/>
        </w:rPr>
        <w:t>–</w:t>
      </w:r>
      <w:r w:rsidR="00C4034B" w:rsidRPr="00E14361">
        <w:rPr>
          <w:rFonts w:ascii="Arial" w:hAnsi="Arial" w:cs="Arial"/>
          <w:b/>
          <w:color w:val="7030A0"/>
          <w:sz w:val="40"/>
          <w:szCs w:val="40"/>
          <w:u w:val="single"/>
        </w:rPr>
        <w:t xml:space="preserve"> </w:t>
      </w:r>
      <w:r w:rsidR="00DD53CE" w:rsidRPr="00E14361">
        <w:rPr>
          <w:rFonts w:ascii="Arial" w:hAnsi="Arial" w:cs="Arial"/>
          <w:b/>
          <w:color w:val="7030A0"/>
          <w:sz w:val="40"/>
          <w:szCs w:val="40"/>
          <w:u w:val="single"/>
        </w:rPr>
        <w:t xml:space="preserve">Impact of Current challenges on the human resource department </w:t>
      </w:r>
      <w:r w:rsidR="00E14361" w:rsidRPr="00E14361">
        <w:rPr>
          <w:rFonts w:ascii="Arial" w:hAnsi="Arial" w:cs="Arial"/>
          <w:b/>
          <w:color w:val="7030A0"/>
          <w:sz w:val="40"/>
          <w:szCs w:val="40"/>
          <w:u w:val="single"/>
        </w:rPr>
        <w:t>relating to recruitment and retention.</w:t>
      </w:r>
      <w:r w:rsidR="00C4034B" w:rsidRPr="00E14361">
        <w:rPr>
          <w:rFonts w:ascii="Arial" w:hAnsi="Arial" w:cs="Arial"/>
          <w:b/>
          <w:color w:val="7030A0"/>
          <w:sz w:val="40"/>
          <w:szCs w:val="40"/>
          <w:u w:val="single"/>
        </w:rPr>
        <w:t xml:space="preserve"> </w:t>
      </w:r>
      <w:r w:rsidRPr="00E14361">
        <w:rPr>
          <w:b/>
          <w:sz w:val="40"/>
          <w:szCs w:val="40"/>
        </w:rPr>
        <w:br w:type="page"/>
      </w:r>
    </w:p>
    <w:p w14:paraId="43456D14" w14:textId="0571D670" w:rsidR="00E75B40" w:rsidRPr="002238F7" w:rsidRDefault="00B4223B" w:rsidP="002238F7">
      <w:pPr>
        <w:spacing w:before="120" w:after="120" w:line="360" w:lineRule="auto"/>
        <w:jc w:val="center"/>
        <w:rPr>
          <w:rFonts w:ascii="Arial" w:hAnsi="Arial" w:cs="Arial"/>
          <w:b/>
          <w:i/>
          <w:iCs/>
          <w:sz w:val="28"/>
          <w:szCs w:val="28"/>
          <w:u w:val="single"/>
        </w:rPr>
      </w:pPr>
      <w:r>
        <w:rPr>
          <w:rFonts w:ascii="Arial" w:hAnsi="Arial" w:cs="Arial"/>
          <w:b/>
          <w:i/>
          <w:iCs/>
          <w:sz w:val="28"/>
          <w:szCs w:val="28"/>
          <w:u w:val="single"/>
        </w:rPr>
        <w:lastRenderedPageBreak/>
        <w:t>Is the external challenge</w:t>
      </w:r>
      <w:r w:rsidR="00DB1140">
        <w:rPr>
          <w:rFonts w:ascii="Arial" w:hAnsi="Arial" w:cs="Arial"/>
          <w:b/>
          <w:i/>
          <w:iCs/>
          <w:sz w:val="28"/>
          <w:szCs w:val="28"/>
          <w:u w:val="single"/>
        </w:rPr>
        <w:t xml:space="preserve"> a good or bad?</w:t>
      </w:r>
      <w:r w:rsidR="00E75B40" w:rsidRPr="002238F7">
        <w:rPr>
          <w:rFonts w:ascii="Arial" w:hAnsi="Arial" w:cs="Arial"/>
          <w:b/>
          <w:i/>
          <w:iCs/>
          <w:sz w:val="28"/>
          <w:szCs w:val="28"/>
          <w:u w:val="single"/>
        </w:rPr>
        <w:t xml:space="preserve"> Analyse the impacts of external environment on employee recruitment and retention in the Ritz-Carlton Hotel</w:t>
      </w:r>
    </w:p>
    <w:p w14:paraId="59766F08" w14:textId="77777777" w:rsidR="00E75B40" w:rsidRPr="002238F7" w:rsidRDefault="00E75B40" w:rsidP="002238F7">
      <w:pPr>
        <w:spacing w:before="120" w:after="120" w:line="360" w:lineRule="auto"/>
        <w:jc w:val="both"/>
        <w:rPr>
          <w:rFonts w:ascii="Arial" w:hAnsi="Arial" w:cs="Arial"/>
          <w:b/>
          <w:sz w:val="24"/>
          <w:szCs w:val="24"/>
        </w:rPr>
      </w:pPr>
    </w:p>
    <w:p w14:paraId="2F8E6CC9" w14:textId="112FDDCA" w:rsidR="00E75B40" w:rsidRPr="00EA6AD2" w:rsidRDefault="00E75B40" w:rsidP="002238F7">
      <w:pPr>
        <w:pStyle w:val="Heading1"/>
        <w:spacing w:before="120" w:after="120" w:line="360" w:lineRule="auto"/>
        <w:jc w:val="both"/>
        <w:rPr>
          <w:rFonts w:ascii="Arial" w:hAnsi="Arial" w:cs="Arial"/>
          <w:sz w:val="28"/>
          <w:szCs w:val="28"/>
        </w:rPr>
      </w:pPr>
      <w:bookmarkStart w:id="0" w:name="_Toc150639241"/>
      <w:r w:rsidRPr="00EA6AD2">
        <w:rPr>
          <w:rFonts w:ascii="Arial" w:hAnsi="Arial" w:cs="Arial"/>
          <w:sz w:val="28"/>
          <w:szCs w:val="28"/>
        </w:rPr>
        <w:t>Executive Summary</w:t>
      </w:r>
      <w:bookmarkEnd w:id="0"/>
    </w:p>
    <w:p w14:paraId="05F01D8F"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The study conducted a comprehensive study on how the external environment affects the Ritz-Carlton Hotel’s capacity to recruit and retain staff. The important findings show that strong retention rates are crucial to maintaining the hotel's excellent service reputation due to the high costs of employee turnover. Brexit and the COVID-19 pandemic show how economic conditions affect an organization's ability to retain its workers. Demographic trends like the "global retirement tide," which compete for luxury hotel talent, also cause problems. Due to legal concerns, especially Brexit, compliance and labour management must be sophisticated. These results demonstrate the need for strategic solutions. These answers should include rigorous training and development, competitive compensation, flexible work arrangements, consultation with immigration and legal experts, and an emphasis on sustainability. These recommendations provide a clear path for the Ritz-Carlton Hotel to overcome external challenges, improve employee recruitment and retention, and maintain its reputation as a premium hospitality leader.</w:t>
      </w:r>
    </w:p>
    <w:p w14:paraId="67AAB5D0" w14:textId="77777777" w:rsidR="00E75B40" w:rsidRPr="002238F7" w:rsidRDefault="00E75B40" w:rsidP="002238F7">
      <w:pPr>
        <w:spacing w:before="120" w:after="120" w:line="360" w:lineRule="auto"/>
        <w:jc w:val="both"/>
        <w:rPr>
          <w:rFonts w:ascii="Arial" w:hAnsi="Arial" w:cs="Arial"/>
          <w:sz w:val="24"/>
          <w:szCs w:val="24"/>
        </w:rPr>
      </w:pPr>
    </w:p>
    <w:p w14:paraId="1B0DD59D"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br w:type="page"/>
      </w:r>
    </w:p>
    <w:sdt>
      <w:sdtPr>
        <w:rPr>
          <w:rFonts w:ascii="Arial" w:eastAsia="Calibri" w:hAnsi="Arial" w:cs="Arial"/>
          <w:color w:val="auto"/>
          <w:kern w:val="2"/>
          <w:sz w:val="24"/>
          <w:szCs w:val="24"/>
          <w:lang w:val="en-GB" w:bidi="bn-BD"/>
        </w:rPr>
        <w:id w:val="1843746490"/>
        <w:docPartObj>
          <w:docPartGallery w:val="Table of Contents"/>
          <w:docPartUnique/>
        </w:docPartObj>
      </w:sdtPr>
      <w:sdtEndPr>
        <w:rPr>
          <w:rFonts w:eastAsiaTheme="minorHAnsi"/>
          <w:b/>
          <w:bCs/>
          <w:noProof/>
          <w:kern w:val="0"/>
          <w:lang w:bidi="ar-SA"/>
        </w:rPr>
      </w:sdtEndPr>
      <w:sdtContent>
        <w:p w14:paraId="7CC8B4D5" w14:textId="77777777" w:rsidR="00E75B40" w:rsidRPr="00EA6AD2" w:rsidRDefault="00E75B40" w:rsidP="002238F7">
          <w:pPr>
            <w:pStyle w:val="TOCHeading"/>
            <w:spacing w:before="120" w:after="120" w:line="360" w:lineRule="auto"/>
            <w:jc w:val="both"/>
            <w:rPr>
              <w:rStyle w:val="Heading1Char"/>
              <w:rFonts w:ascii="Arial" w:hAnsi="Arial" w:cs="Arial"/>
              <w:sz w:val="28"/>
              <w:szCs w:val="28"/>
            </w:rPr>
          </w:pPr>
          <w:r w:rsidRPr="00EA6AD2">
            <w:rPr>
              <w:rStyle w:val="Heading1Char"/>
              <w:rFonts w:ascii="Arial" w:hAnsi="Arial" w:cs="Arial"/>
              <w:sz w:val="28"/>
              <w:szCs w:val="28"/>
            </w:rPr>
            <w:t>Table of Contents</w:t>
          </w:r>
        </w:p>
        <w:p w14:paraId="5B6C52A9" w14:textId="7391D591" w:rsidR="006C6C0F" w:rsidRDefault="00E75B40">
          <w:pPr>
            <w:pStyle w:val="TOC1"/>
            <w:tabs>
              <w:tab w:val="right" w:leader="dot" w:pos="9016"/>
            </w:tabs>
            <w:rPr>
              <w:rFonts w:eastAsiaTheme="minorEastAsia"/>
              <w:b w:val="0"/>
              <w:bCs w:val="0"/>
              <w:i w:val="0"/>
              <w:iCs w:val="0"/>
              <w:noProof/>
              <w:kern w:val="2"/>
              <w:sz w:val="22"/>
              <w:szCs w:val="22"/>
              <w:lang w:eastAsia="en-GB"/>
              <w14:ligatures w14:val="standardContextual"/>
            </w:rPr>
          </w:pPr>
          <w:r w:rsidRPr="002238F7">
            <w:rPr>
              <w:rFonts w:ascii="Arial" w:hAnsi="Arial" w:cs="Arial"/>
              <w:b w:val="0"/>
              <w:bCs w:val="0"/>
            </w:rPr>
            <w:fldChar w:fldCharType="begin"/>
          </w:r>
          <w:r w:rsidRPr="002238F7">
            <w:rPr>
              <w:rFonts w:ascii="Arial" w:hAnsi="Arial" w:cs="Arial"/>
            </w:rPr>
            <w:instrText xml:space="preserve"> TOC \o "1-3" \h \z \u </w:instrText>
          </w:r>
          <w:r w:rsidRPr="002238F7">
            <w:rPr>
              <w:rFonts w:ascii="Arial" w:hAnsi="Arial" w:cs="Arial"/>
              <w:b w:val="0"/>
              <w:bCs w:val="0"/>
            </w:rPr>
            <w:fldChar w:fldCharType="separate"/>
          </w:r>
          <w:hyperlink w:anchor="_Toc150639241" w:history="1">
            <w:r w:rsidR="006C6C0F" w:rsidRPr="00ED61A4">
              <w:rPr>
                <w:rStyle w:val="Hyperlink"/>
                <w:rFonts w:ascii="Arial" w:hAnsi="Arial" w:cs="Arial"/>
                <w:noProof/>
              </w:rPr>
              <w:t>Executive Summary</w:t>
            </w:r>
            <w:r w:rsidR="006C6C0F">
              <w:rPr>
                <w:noProof/>
                <w:webHidden/>
              </w:rPr>
              <w:tab/>
            </w:r>
            <w:r w:rsidR="006C6C0F">
              <w:rPr>
                <w:noProof/>
                <w:webHidden/>
              </w:rPr>
              <w:fldChar w:fldCharType="begin"/>
            </w:r>
            <w:r w:rsidR="006C6C0F">
              <w:rPr>
                <w:noProof/>
                <w:webHidden/>
              </w:rPr>
              <w:instrText xml:space="preserve"> PAGEREF _Toc150639241 \h </w:instrText>
            </w:r>
            <w:r w:rsidR="006C6C0F">
              <w:rPr>
                <w:noProof/>
                <w:webHidden/>
              </w:rPr>
            </w:r>
            <w:r w:rsidR="006C6C0F">
              <w:rPr>
                <w:noProof/>
                <w:webHidden/>
              </w:rPr>
              <w:fldChar w:fldCharType="separate"/>
            </w:r>
            <w:r w:rsidR="00787338">
              <w:rPr>
                <w:noProof/>
                <w:webHidden/>
              </w:rPr>
              <w:t>2</w:t>
            </w:r>
            <w:r w:rsidR="006C6C0F">
              <w:rPr>
                <w:noProof/>
                <w:webHidden/>
              </w:rPr>
              <w:fldChar w:fldCharType="end"/>
            </w:r>
          </w:hyperlink>
        </w:p>
        <w:p w14:paraId="65ABF821" w14:textId="70F87AC1" w:rsidR="006C6C0F" w:rsidRDefault="00000000">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150639242" w:history="1">
            <w:r w:rsidR="006C6C0F" w:rsidRPr="00ED61A4">
              <w:rPr>
                <w:rStyle w:val="Hyperlink"/>
                <w:rFonts w:ascii="Arial" w:hAnsi="Arial" w:cs="Arial"/>
                <w:noProof/>
              </w:rPr>
              <w:t>Introduction and Background</w:t>
            </w:r>
            <w:r w:rsidR="006C6C0F">
              <w:rPr>
                <w:noProof/>
                <w:webHidden/>
              </w:rPr>
              <w:tab/>
            </w:r>
            <w:r w:rsidR="006C6C0F">
              <w:rPr>
                <w:noProof/>
                <w:webHidden/>
              </w:rPr>
              <w:fldChar w:fldCharType="begin"/>
            </w:r>
            <w:r w:rsidR="006C6C0F">
              <w:rPr>
                <w:noProof/>
                <w:webHidden/>
              </w:rPr>
              <w:instrText xml:space="preserve"> PAGEREF _Toc150639242 \h </w:instrText>
            </w:r>
            <w:r w:rsidR="006C6C0F">
              <w:rPr>
                <w:noProof/>
                <w:webHidden/>
              </w:rPr>
            </w:r>
            <w:r w:rsidR="006C6C0F">
              <w:rPr>
                <w:noProof/>
                <w:webHidden/>
              </w:rPr>
              <w:fldChar w:fldCharType="separate"/>
            </w:r>
            <w:r w:rsidR="00787338">
              <w:rPr>
                <w:noProof/>
                <w:webHidden/>
              </w:rPr>
              <w:t>4</w:t>
            </w:r>
            <w:r w:rsidR="006C6C0F">
              <w:rPr>
                <w:noProof/>
                <w:webHidden/>
              </w:rPr>
              <w:fldChar w:fldCharType="end"/>
            </w:r>
          </w:hyperlink>
        </w:p>
        <w:p w14:paraId="115B08EC" w14:textId="5E8B0F7A" w:rsidR="006C6C0F" w:rsidRDefault="00000000">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150639243" w:history="1">
            <w:r w:rsidR="006C6C0F" w:rsidRPr="00ED61A4">
              <w:rPr>
                <w:rStyle w:val="Hyperlink"/>
                <w:rFonts w:ascii="Arial" w:hAnsi="Arial" w:cs="Arial"/>
                <w:noProof/>
              </w:rPr>
              <w:t>Literature Review</w:t>
            </w:r>
            <w:r w:rsidR="006C6C0F">
              <w:rPr>
                <w:noProof/>
                <w:webHidden/>
              </w:rPr>
              <w:tab/>
            </w:r>
            <w:r w:rsidR="006C6C0F">
              <w:rPr>
                <w:noProof/>
                <w:webHidden/>
              </w:rPr>
              <w:fldChar w:fldCharType="begin"/>
            </w:r>
            <w:r w:rsidR="006C6C0F">
              <w:rPr>
                <w:noProof/>
                <w:webHidden/>
              </w:rPr>
              <w:instrText xml:space="preserve"> PAGEREF _Toc150639243 \h </w:instrText>
            </w:r>
            <w:r w:rsidR="006C6C0F">
              <w:rPr>
                <w:noProof/>
                <w:webHidden/>
              </w:rPr>
            </w:r>
            <w:r w:rsidR="006C6C0F">
              <w:rPr>
                <w:noProof/>
                <w:webHidden/>
              </w:rPr>
              <w:fldChar w:fldCharType="separate"/>
            </w:r>
            <w:r w:rsidR="00787338">
              <w:rPr>
                <w:noProof/>
                <w:webHidden/>
              </w:rPr>
              <w:t>6</w:t>
            </w:r>
            <w:r w:rsidR="006C6C0F">
              <w:rPr>
                <w:noProof/>
                <w:webHidden/>
              </w:rPr>
              <w:fldChar w:fldCharType="end"/>
            </w:r>
          </w:hyperlink>
        </w:p>
        <w:p w14:paraId="6C71EDAB" w14:textId="2E00116B" w:rsidR="006C6C0F" w:rsidRDefault="00000000">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150639244" w:history="1">
            <w:r w:rsidR="006C6C0F" w:rsidRPr="00ED61A4">
              <w:rPr>
                <w:rStyle w:val="Hyperlink"/>
                <w:rFonts w:ascii="Arial" w:hAnsi="Arial" w:cs="Arial"/>
                <w:noProof/>
              </w:rPr>
              <w:t>Evaluation and Conclusion</w:t>
            </w:r>
            <w:r w:rsidR="006C6C0F">
              <w:rPr>
                <w:noProof/>
                <w:webHidden/>
              </w:rPr>
              <w:tab/>
            </w:r>
            <w:r w:rsidR="006C6C0F">
              <w:rPr>
                <w:noProof/>
                <w:webHidden/>
              </w:rPr>
              <w:fldChar w:fldCharType="begin"/>
            </w:r>
            <w:r w:rsidR="006C6C0F">
              <w:rPr>
                <w:noProof/>
                <w:webHidden/>
              </w:rPr>
              <w:instrText xml:space="preserve"> PAGEREF _Toc150639244 \h </w:instrText>
            </w:r>
            <w:r w:rsidR="006C6C0F">
              <w:rPr>
                <w:noProof/>
                <w:webHidden/>
              </w:rPr>
            </w:r>
            <w:r w:rsidR="006C6C0F">
              <w:rPr>
                <w:noProof/>
                <w:webHidden/>
              </w:rPr>
              <w:fldChar w:fldCharType="separate"/>
            </w:r>
            <w:r w:rsidR="00787338">
              <w:rPr>
                <w:noProof/>
                <w:webHidden/>
              </w:rPr>
              <w:t>10</w:t>
            </w:r>
            <w:r w:rsidR="006C6C0F">
              <w:rPr>
                <w:noProof/>
                <w:webHidden/>
              </w:rPr>
              <w:fldChar w:fldCharType="end"/>
            </w:r>
          </w:hyperlink>
        </w:p>
        <w:p w14:paraId="69B7B234" w14:textId="13C49938" w:rsidR="006C6C0F" w:rsidRDefault="00000000">
          <w:pPr>
            <w:pStyle w:val="TOC1"/>
            <w:tabs>
              <w:tab w:val="right" w:leader="dot" w:pos="9016"/>
            </w:tabs>
            <w:rPr>
              <w:rFonts w:eastAsiaTheme="minorEastAsia"/>
              <w:b w:val="0"/>
              <w:bCs w:val="0"/>
              <w:i w:val="0"/>
              <w:iCs w:val="0"/>
              <w:noProof/>
              <w:kern w:val="2"/>
              <w:sz w:val="22"/>
              <w:szCs w:val="22"/>
              <w:lang w:eastAsia="en-GB"/>
              <w14:ligatures w14:val="standardContextual"/>
            </w:rPr>
          </w:pPr>
          <w:hyperlink w:anchor="_Toc150639245" w:history="1">
            <w:r w:rsidR="006C6C0F" w:rsidRPr="00ED61A4">
              <w:rPr>
                <w:rStyle w:val="Hyperlink"/>
                <w:rFonts w:ascii="Arial" w:hAnsi="Arial" w:cs="Arial"/>
                <w:noProof/>
              </w:rPr>
              <w:t>References</w:t>
            </w:r>
            <w:r w:rsidR="006C6C0F">
              <w:rPr>
                <w:noProof/>
                <w:webHidden/>
              </w:rPr>
              <w:tab/>
            </w:r>
            <w:r w:rsidR="006C6C0F">
              <w:rPr>
                <w:noProof/>
                <w:webHidden/>
              </w:rPr>
              <w:fldChar w:fldCharType="begin"/>
            </w:r>
            <w:r w:rsidR="006C6C0F">
              <w:rPr>
                <w:noProof/>
                <w:webHidden/>
              </w:rPr>
              <w:instrText xml:space="preserve"> PAGEREF _Toc150639245 \h </w:instrText>
            </w:r>
            <w:r w:rsidR="006C6C0F">
              <w:rPr>
                <w:noProof/>
                <w:webHidden/>
              </w:rPr>
            </w:r>
            <w:r w:rsidR="006C6C0F">
              <w:rPr>
                <w:noProof/>
                <w:webHidden/>
              </w:rPr>
              <w:fldChar w:fldCharType="separate"/>
            </w:r>
            <w:r w:rsidR="00787338">
              <w:rPr>
                <w:noProof/>
                <w:webHidden/>
              </w:rPr>
              <w:t>12</w:t>
            </w:r>
            <w:r w:rsidR="006C6C0F">
              <w:rPr>
                <w:noProof/>
                <w:webHidden/>
              </w:rPr>
              <w:fldChar w:fldCharType="end"/>
            </w:r>
          </w:hyperlink>
        </w:p>
        <w:p w14:paraId="0A395C40" w14:textId="473C631C"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bCs/>
              <w:noProof/>
              <w:sz w:val="24"/>
              <w:szCs w:val="24"/>
            </w:rPr>
            <w:fldChar w:fldCharType="end"/>
          </w:r>
        </w:p>
      </w:sdtContent>
    </w:sdt>
    <w:p w14:paraId="5594AC29" w14:textId="77777777" w:rsidR="00E75B40" w:rsidRPr="002238F7" w:rsidRDefault="00E75B40" w:rsidP="002238F7">
      <w:pPr>
        <w:spacing w:before="120" w:after="120" w:line="360" w:lineRule="auto"/>
        <w:jc w:val="both"/>
        <w:rPr>
          <w:rFonts w:ascii="Arial" w:hAnsi="Arial" w:cs="Arial"/>
          <w:sz w:val="24"/>
          <w:szCs w:val="24"/>
        </w:rPr>
      </w:pPr>
    </w:p>
    <w:p w14:paraId="439D817A"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br w:type="page"/>
      </w:r>
    </w:p>
    <w:p w14:paraId="0C7D0455" w14:textId="77777777" w:rsidR="00E75B40" w:rsidRPr="00EA6AD2" w:rsidRDefault="00E75B40" w:rsidP="002238F7">
      <w:pPr>
        <w:pStyle w:val="Heading1"/>
        <w:spacing w:before="120" w:after="120" w:line="360" w:lineRule="auto"/>
        <w:jc w:val="both"/>
        <w:rPr>
          <w:rFonts w:ascii="Arial" w:hAnsi="Arial" w:cs="Arial"/>
          <w:sz w:val="28"/>
          <w:szCs w:val="28"/>
        </w:rPr>
      </w:pPr>
      <w:bookmarkStart w:id="1" w:name="_Toc150639242"/>
      <w:r w:rsidRPr="00EA6AD2">
        <w:rPr>
          <w:rFonts w:ascii="Arial" w:hAnsi="Arial" w:cs="Arial"/>
          <w:sz w:val="28"/>
          <w:szCs w:val="28"/>
        </w:rPr>
        <w:lastRenderedPageBreak/>
        <w:t>Introduction and Background</w:t>
      </w:r>
      <w:bookmarkEnd w:id="1"/>
    </w:p>
    <w:p w14:paraId="331BF0A5"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 xml:space="preserve">The Ritz-Carlton Hotel, part of a global luxury hotel brand, is luxurious and polite. The Ritz-Carlton, founded in 1983, is credited with pioneering hospitality excellence. Due to its commitment to excellent service and amazing experiences, the brand has become a symbol of timeless elegance and unmatched luxury </w:t>
      </w:r>
      <w:r w:rsidRPr="002238F7">
        <w:rPr>
          <w:rFonts w:ascii="Arial" w:hAnsi="Arial" w:cs="Arial"/>
          <w:bCs/>
          <w:sz w:val="24"/>
          <w:szCs w:val="24"/>
        </w:rPr>
        <w:t>(The Ritz-Carlton Hotel, 2023)</w:t>
      </w:r>
      <w:r w:rsidRPr="002238F7">
        <w:rPr>
          <w:rFonts w:ascii="Arial" w:hAnsi="Arial" w:cs="Arial"/>
          <w:sz w:val="24"/>
          <w:szCs w:val="24"/>
        </w:rPr>
        <w:t xml:space="preserve">. The Ritz-Carlton has many magnificent hotels and resorts in great locations worldwide. This upscale hotel chain caters to discerning guests. Each hotel has thoughtfully designed rooms and suites, excellent cuisine, world-class spas, and a variety of carefully selected amenities to give guests a unique experience. Personal attention and an unwavering dedication to meeting and exceeding each guest's requirements and preferences in a unique and unexpected way define the Ritz-Carlton experience. The brand's motto, "Ladies and Gentlemen serving Ladies and Gentlemen," reflects its dedication to client service. The Ritz-Carlton Hotel Company is known for its luxurious heritage hotels and modern resorts </w:t>
      </w:r>
      <w:r w:rsidRPr="002238F7">
        <w:rPr>
          <w:rFonts w:ascii="Arial" w:hAnsi="Arial" w:cs="Arial"/>
          <w:bCs/>
          <w:sz w:val="24"/>
          <w:szCs w:val="24"/>
        </w:rPr>
        <w:t>(The Ritz-Carlton Hotel, 2023)</w:t>
      </w:r>
      <w:r w:rsidRPr="002238F7">
        <w:rPr>
          <w:rFonts w:ascii="Arial" w:hAnsi="Arial" w:cs="Arial"/>
          <w:sz w:val="24"/>
          <w:szCs w:val="24"/>
        </w:rPr>
        <w:t>. At any of its sites, guests may enjoy the finest rooms, lovely surroundings, and complete luxury. The Ritz-Carlton Hotel is the finest choice for guests seeking an outstanding hotel stay.</w:t>
      </w:r>
    </w:p>
    <w:p w14:paraId="51EBB385"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Current Challenge on employee retention issues</w:t>
      </w:r>
    </w:p>
    <w:p w14:paraId="5A52DD64"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The Ritz-Carlton Hotel struggles to retain staff. The premium hotel chain recognised for its excellent customer service and unwavering quality is struggling to retain its talented and dedicated staff. A major challenge for the Ritz-Carlton is the fierce hotel industry competitiveness. As premium hotels and resorts compete for top talent, it's harder to retain skilled workers. Experienced employees often leave for greater pay and opportunities at competing companies (Saks, 2017). The Ritz-Carlton struggles to retain employees due to its demanding work. To satisfy demanding consumers, top-notch service requires devotion, hard hours, and excellence. As they strive for perfection, employees may burn out. The COVID-19 pandemic has also caused industrial volatility, resulting in changing hospitality demand and job insecurity.</w:t>
      </w:r>
    </w:p>
    <w:p w14:paraId="38042AA2"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Impact of employee retention</w:t>
      </w:r>
    </w:p>
    <w:p w14:paraId="12E45282"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 xml:space="preserve">Employee turnover at the Ritz-Carlton Hotel affects its reputation, service quality, and performance. The organisation must have a highly qualified and experienced staff to provide unmatched luxury and customer care. First, staff turnover affects customer </w:t>
      </w:r>
      <w:r w:rsidRPr="002238F7">
        <w:rPr>
          <w:rFonts w:ascii="Arial" w:hAnsi="Arial" w:cs="Arial"/>
          <w:sz w:val="24"/>
          <w:szCs w:val="24"/>
        </w:rPr>
        <w:lastRenderedPageBreak/>
        <w:t>satisfaction (Cascio and Boudreau, 2016). The Ritz-Carlton's excellent service is built on its staff's expertise and dedication. Skilled hotel staff can build long-term relationships with guests, making their stays more personalised and enjoyable. A high turnover rate may strain these ties, lowering consumer satisfaction and loyalty. Staff retention also has financial consequences. Hiring, onboarding, and training new hires is time-consuming and costly. High turnover rates drain a hotel's finances, preventing it from improving guest services and facilities (Phillips and Connell, 2019). Retention also helps maintain the Ritz-Carlton's prestige. The hotel is known for its excellent staff, thus a high turnover rate may make clients think it is less stable and reliable. Maintaining the brand's prestige demands a constant and skilled workforce.</w:t>
      </w:r>
    </w:p>
    <w:p w14:paraId="5C3E0DE8" w14:textId="77777777" w:rsidR="00E75B40" w:rsidRPr="002238F7" w:rsidRDefault="00E75B40" w:rsidP="002238F7">
      <w:pPr>
        <w:spacing w:before="120" w:after="120" w:line="360" w:lineRule="auto"/>
        <w:jc w:val="both"/>
        <w:rPr>
          <w:rFonts w:ascii="Arial" w:hAnsi="Arial" w:cs="Arial"/>
          <w:sz w:val="24"/>
          <w:szCs w:val="24"/>
        </w:rPr>
      </w:pPr>
    </w:p>
    <w:p w14:paraId="53A85E76" w14:textId="77777777" w:rsidR="00E75B40" w:rsidRPr="002238F7" w:rsidRDefault="00E75B40" w:rsidP="002238F7">
      <w:pPr>
        <w:spacing w:before="120" w:after="120" w:line="360" w:lineRule="auto"/>
        <w:jc w:val="both"/>
        <w:rPr>
          <w:rFonts w:ascii="Arial" w:hAnsi="Arial" w:cs="Arial"/>
          <w:sz w:val="24"/>
          <w:szCs w:val="24"/>
        </w:rPr>
      </w:pPr>
    </w:p>
    <w:p w14:paraId="7D3CC542"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br w:type="page"/>
      </w:r>
    </w:p>
    <w:p w14:paraId="1F686080" w14:textId="77777777" w:rsidR="00E75B40" w:rsidRPr="00235C8D" w:rsidRDefault="00E75B40" w:rsidP="002238F7">
      <w:pPr>
        <w:pStyle w:val="Heading1"/>
        <w:spacing w:before="120" w:after="120" w:line="360" w:lineRule="auto"/>
        <w:jc w:val="both"/>
        <w:rPr>
          <w:rFonts w:ascii="Arial" w:hAnsi="Arial" w:cs="Arial"/>
          <w:sz w:val="28"/>
          <w:szCs w:val="28"/>
        </w:rPr>
      </w:pPr>
      <w:bookmarkStart w:id="2" w:name="_Toc150639243"/>
      <w:r w:rsidRPr="00235C8D">
        <w:rPr>
          <w:rFonts w:ascii="Arial" w:hAnsi="Arial" w:cs="Arial"/>
          <w:sz w:val="28"/>
          <w:szCs w:val="28"/>
        </w:rPr>
        <w:lastRenderedPageBreak/>
        <w:t>Literature Review</w:t>
      </w:r>
      <w:bookmarkEnd w:id="2"/>
    </w:p>
    <w:p w14:paraId="024ADB28"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 xml:space="preserve">In the hospitality industry, retention rates, industry examples, and Brexit-related challenges have been studied to determine how the external environment affects staff recruitment and retention. This literature review examines important findings in these domains to illuminate the complex relationship between external factors and the workforce at facilities like the Ritz-Carlton Hotel. </w:t>
      </w:r>
    </w:p>
    <w:p w14:paraId="0CC63A0B"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Hospitality relies heavily on retention rates. Kusluvan (2013) found that employee turnover costs recruitment and training. This study stressed hotel employee retention. With its reputation for excellent service, the Ritz-Carlton is no exception. High client retention rates are essential for a brand to maintain its service quality. Examples from several industries show how external variables affect employee retention. A detailed analysis by Wan et al. (2016) found that luxury hotel companies like the Ritz-Carlton must adjust to global trends, economic situations, and market competition. The study found that people may leave for more stable jobs during economic downturns. These stories demonstrate the impact of macroeconomic factors in employee retention.</w:t>
      </w:r>
    </w:p>
    <w:p w14:paraId="2BAD676E"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 xml:space="preserve">Brexit has created unprecedented challenges for the UK hospitality industry. Cooper and Lockwood (2018) examined Brexit-related immigration and labour uncertainty. The Ritz-Carlton Hotel in London may have a labour shortage because most of its employees are EU citizens. The analysis found that Brexit will complicate personnel recruitment and retention. Businesses like the Ritz-Carlton must change their strategies. In addition, Medlik and Ingram (2017) examined how political events like Brexit have affected the global hospitality industry. They noted that political uncertainty can affect labour movement and EU individuals' UK work rights. Because the Ritz-Carlton and other hotels must handle legal status changes for their employees, this might affect recruitment and retention. Brexit affects more than labour. Legal frameworks and rules affect employee recruitment and retention. Telford et al. (2019) examined UK hotel compliance issues after Brexit. To attract and retain talent, the Ritz-Carlton and other premium hotels must adapt to changing legal climates. Changing immigration and employment laws are difficult to follow. Global luxury hotels like the Ritz-Carlton are improving their employer brand to retain employees. Kang and Moscardo (2016) found that hotel branding—including reputation and image—can help retain workers. Its motto, "Ladies and Gentlemen serving Ladies and Gentlemen," </w:t>
      </w:r>
      <w:r w:rsidRPr="002238F7">
        <w:rPr>
          <w:rFonts w:ascii="Arial" w:hAnsi="Arial" w:cs="Arial"/>
          <w:sz w:val="24"/>
          <w:szCs w:val="24"/>
        </w:rPr>
        <w:lastRenderedPageBreak/>
        <w:t>and excellent service make the Ritz-Carlton famous. Both of these factors boost the hotel's employer brand, which helps it recruit and retain top talent.</w:t>
      </w:r>
    </w:p>
    <w:p w14:paraId="3665B09B"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Additionally, external constraints have forced high-end hotels like the Ritz-Carlton to prioritise staff health and happiness as a retention strategy. Kim et al. (2013) examined how hotel workers' work-life balance perceptions affected their plans to stay. The findings showed that employees' decisions to stay with a company were heavily influenced by their capacity to balance work and life. Work-life balance policies are key to the Ritz-Carlton's aim to retain staff (Akbaba and Altnta, 2020).</w:t>
      </w:r>
    </w:p>
    <w:p w14:paraId="76350A1A" w14:textId="77777777" w:rsidR="00E75B40" w:rsidRPr="002238F7" w:rsidRDefault="00E75B40" w:rsidP="002238F7">
      <w:pPr>
        <w:spacing w:before="120" w:after="120" w:line="360" w:lineRule="auto"/>
        <w:jc w:val="both"/>
        <w:rPr>
          <w:rFonts w:ascii="Arial" w:hAnsi="Arial" w:cs="Arial"/>
          <w:b/>
          <w:sz w:val="24"/>
          <w:szCs w:val="24"/>
          <w:u w:val="single"/>
        </w:rPr>
      </w:pPr>
      <w:r w:rsidRPr="002238F7">
        <w:rPr>
          <w:rFonts w:ascii="Arial" w:hAnsi="Arial" w:cs="Arial"/>
          <w:b/>
          <w:sz w:val="24"/>
          <w:szCs w:val="24"/>
          <w:u w:val="single"/>
        </w:rPr>
        <w:t xml:space="preserve"> PESTEL and SWOT analysis</w:t>
      </w:r>
    </w:p>
    <w:p w14:paraId="6BD17D3B"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The Ritz-Carlton Hotel's PESTEL and SWOT analyses reveal external and internal factors affecting employee recruitment and retention. These elements are positive and negative. This literature review explores these assessments in light of retention rates, industry examples, and current global events like Brexit, the COVID-19 pandemic, inflation, economic conditions, and the global retirement tide. Recent global events have influenced these difficulties, according to this review (Di, Becker and Pabón-Mora, 2019).</w:t>
      </w:r>
    </w:p>
    <w:p w14:paraId="5EBE2EF4"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PESTEL Analysis:</w:t>
      </w:r>
    </w:p>
    <w:p w14:paraId="411C1D7C"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Political Factors:</w:t>
      </w:r>
      <w:r w:rsidRPr="002238F7">
        <w:rPr>
          <w:rFonts w:ascii="Arial" w:hAnsi="Arial" w:cs="Arial"/>
          <w:sz w:val="24"/>
          <w:szCs w:val="24"/>
        </w:rPr>
        <w:t xml:space="preserve">  Brexit demonstrated how political events can affect recruiting and retention. Immigration rules and worker supply caused instability for the Ritz-Carlton Hotel, which has various UK locations </w:t>
      </w:r>
      <w:r w:rsidRPr="002238F7">
        <w:rPr>
          <w:rFonts w:ascii="Arial" w:hAnsi="Arial" w:cs="Arial"/>
          <w:bCs/>
          <w:sz w:val="24"/>
          <w:szCs w:val="24"/>
        </w:rPr>
        <w:t>(The Ritz-Carlton Hotel, 2023)</w:t>
      </w:r>
      <w:r w:rsidRPr="002238F7">
        <w:rPr>
          <w:rFonts w:ascii="Arial" w:hAnsi="Arial" w:cs="Arial"/>
          <w:sz w:val="24"/>
          <w:szCs w:val="24"/>
        </w:rPr>
        <w:t>. Due to this external political factor, attracting and retaining labour, especially EU workers, was difficult.</w:t>
      </w:r>
    </w:p>
    <w:p w14:paraId="6EA3E587"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Economic Factors:</w:t>
      </w:r>
      <w:r w:rsidRPr="002238F7">
        <w:rPr>
          <w:rFonts w:ascii="Arial" w:hAnsi="Arial" w:cs="Arial"/>
          <w:sz w:val="24"/>
          <w:szCs w:val="24"/>
        </w:rPr>
        <w:t xml:space="preserve"> Economic conditions are a major impact in employee retention. Inflation and economic downturns like the COVID-19 epidemic can increase turnover (Mathis and Jackson, 2018). The Ritz-Carlton, like many other premium hotels, saw business drop during the pandemic, which hurt revenue and employee retention.</w:t>
      </w:r>
    </w:p>
    <w:p w14:paraId="20A950D3"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Social Factors:</w:t>
      </w:r>
      <w:r w:rsidRPr="002238F7">
        <w:rPr>
          <w:rFonts w:ascii="Arial" w:hAnsi="Arial" w:cs="Arial"/>
          <w:sz w:val="24"/>
          <w:szCs w:val="24"/>
        </w:rPr>
        <w:t xml:space="preserve"> Sociocultural issues, such as the "global retirement tide," affect hotel staff retention. People leave the workforce with years of experience (Mathis and Jackson, 2018). Premium hotels like the Ritz-Carlton need experienced staff to provide excellent service. Due to a restricted skill pool, competing with other businesses is becoming harder.</w:t>
      </w:r>
    </w:p>
    <w:p w14:paraId="1A8E6DF8"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lastRenderedPageBreak/>
        <w:t>Technological Factors:</w:t>
      </w:r>
      <w:r w:rsidRPr="002238F7">
        <w:rPr>
          <w:rFonts w:ascii="Arial" w:hAnsi="Arial" w:cs="Arial"/>
          <w:sz w:val="24"/>
          <w:szCs w:val="24"/>
        </w:rPr>
        <w:t xml:space="preserve"> Technology may modify how employees do their jobs, which could affect retention. The COVID-19 pandemic has expanded remote work and digital tools, which affects hotel workers that work on-site. The Ritz-Carlton had to adapt to these technological changes to maintain service quality and make remote work easier </w:t>
      </w:r>
      <w:r w:rsidRPr="002238F7">
        <w:rPr>
          <w:rFonts w:ascii="Arial" w:hAnsi="Arial" w:cs="Arial"/>
          <w:bCs/>
          <w:sz w:val="24"/>
          <w:szCs w:val="24"/>
        </w:rPr>
        <w:t>(The Ritz-Carlton Hotel, 2023)</w:t>
      </w:r>
      <w:r w:rsidRPr="002238F7">
        <w:rPr>
          <w:rFonts w:ascii="Arial" w:hAnsi="Arial" w:cs="Arial"/>
          <w:sz w:val="24"/>
          <w:szCs w:val="24"/>
        </w:rPr>
        <w:t>.</w:t>
      </w:r>
    </w:p>
    <w:p w14:paraId="651D893A" w14:textId="77777777" w:rsidR="00E75B40" w:rsidRPr="002238F7" w:rsidRDefault="00E75B40" w:rsidP="002238F7">
      <w:pPr>
        <w:spacing w:before="120" w:after="120" w:line="360" w:lineRule="auto"/>
        <w:jc w:val="both"/>
        <w:rPr>
          <w:rFonts w:ascii="Arial" w:hAnsi="Arial" w:cs="Arial"/>
          <w:sz w:val="24"/>
          <w:szCs w:val="24"/>
        </w:rPr>
      </w:pPr>
    </w:p>
    <w:p w14:paraId="39265082"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Environmental Factors:</w:t>
      </w:r>
      <w:r w:rsidRPr="002238F7">
        <w:rPr>
          <w:rFonts w:ascii="Arial" w:hAnsi="Arial" w:cs="Arial"/>
          <w:sz w:val="24"/>
          <w:szCs w:val="24"/>
        </w:rPr>
        <w:t xml:space="preserve"> Sustainability and environmental awareness are now key to hiring and retaining personnel (Mathis and Jackson, 2018). Pressure is mounting on luxury hotels like the Ritz-Carlton to show environmental responsibility and implement green business practises. This may influence prospective employees' decisions to join and stay with the company.</w:t>
      </w:r>
    </w:p>
    <w:p w14:paraId="0DEB6E49"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Legal Factors:</w:t>
      </w:r>
      <w:r w:rsidRPr="002238F7">
        <w:rPr>
          <w:rFonts w:ascii="Arial" w:hAnsi="Arial" w:cs="Arial"/>
          <w:sz w:val="24"/>
          <w:szCs w:val="24"/>
        </w:rPr>
        <w:t xml:space="preserve"> Brexit shows how legislative changes affect recruiting and retention. High-end hotels like the Ritz-Carlton must comply with new immigration and employment laws (Kluemper and Rosen, 2009). Maintaining the UK workforce's eligibility is crucial, but legal changes may derail recruitment attempts.</w:t>
      </w:r>
    </w:p>
    <w:p w14:paraId="1BF29EF1"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SWOT Analysis:</w:t>
      </w:r>
    </w:p>
    <w:p w14:paraId="45C854C6"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Strengths:</w:t>
      </w:r>
      <w:r w:rsidRPr="002238F7">
        <w:rPr>
          <w:rFonts w:ascii="Arial" w:hAnsi="Arial" w:cs="Arial"/>
          <w:sz w:val="24"/>
          <w:szCs w:val="24"/>
        </w:rPr>
        <w:t xml:space="preserve"> One of the Ritz-Carlton's assets is its ability to retain staff due to its brand image and service reputation </w:t>
      </w:r>
      <w:r w:rsidRPr="002238F7">
        <w:rPr>
          <w:rFonts w:ascii="Arial" w:hAnsi="Arial" w:cs="Arial"/>
          <w:bCs/>
          <w:sz w:val="24"/>
          <w:szCs w:val="24"/>
        </w:rPr>
        <w:t>(The Ritz-Carlton Hotel, 2023)</w:t>
      </w:r>
      <w:r w:rsidRPr="002238F7">
        <w:rPr>
          <w:rFonts w:ascii="Arial" w:hAnsi="Arial" w:cs="Arial"/>
          <w:sz w:val="24"/>
          <w:szCs w:val="24"/>
        </w:rPr>
        <w:t>. The hotel's motto, "Ladies and Gentlemen serving Ladies and Gentlemen," embodies the culture of excellence needed to attract and retain top talent.</w:t>
      </w:r>
    </w:p>
    <w:p w14:paraId="316905E0"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Weaknesses:</w:t>
      </w:r>
      <w:r w:rsidRPr="002238F7">
        <w:rPr>
          <w:rFonts w:ascii="Arial" w:hAnsi="Arial" w:cs="Arial"/>
          <w:sz w:val="24"/>
          <w:szCs w:val="24"/>
        </w:rPr>
        <w:t xml:space="preserve"> In the hotel industry, where onboarding and training take time and money, frequent staff turnover can be an issue. The Ritz-Carlton must fix this issue to maintain its outstanding service and cost efficiency (Kluemper and Rosen, 2009).</w:t>
      </w:r>
    </w:p>
    <w:p w14:paraId="251322F7"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Opportunities:</w:t>
      </w:r>
      <w:r w:rsidRPr="002238F7">
        <w:rPr>
          <w:rFonts w:ascii="Arial" w:hAnsi="Arial" w:cs="Arial"/>
          <w:sz w:val="24"/>
          <w:szCs w:val="24"/>
        </w:rPr>
        <w:t xml:space="preserve"> Improving employee health and happiness can boost retention. Work-life balance and employee assistance initiatives can make the Ritz-Carlton more desirable to potential and current workers </w:t>
      </w:r>
      <w:r w:rsidRPr="002238F7">
        <w:rPr>
          <w:rFonts w:ascii="Arial" w:hAnsi="Arial" w:cs="Arial"/>
          <w:bCs/>
          <w:sz w:val="24"/>
          <w:szCs w:val="24"/>
        </w:rPr>
        <w:t>(The Ritz-Carlton Hotel, 2023)</w:t>
      </w:r>
      <w:r w:rsidRPr="002238F7">
        <w:rPr>
          <w:rFonts w:ascii="Arial" w:hAnsi="Arial" w:cs="Arial"/>
          <w:sz w:val="24"/>
          <w:szCs w:val="24"/>
        </w:rPr>
        <w:t>.</w:t>
      </w:r>
    </w:p>
    <w:p w14:paraId="6A31273C"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b/>
          <w:sz w:val="24"/>
          <w:szCs w:val="24"/>
        </w:rPr>
        <w:t>Threats:</w:t>
      </w:r>
      <w:r w:rsidRPr="002238F7">
        <w:rPr>
          <w:rFonts w:ascii="Arial" w:hAnsi="Arial" w:cs="Arial"/>
          <w:sz w:val="24"/>
          <w:szCs w:val="24"/>
        </w:rPr>
        <w:t xml:space="preserve"> Inflation and economic downturns boost the appeal of other jobs, which might hurt employee retention. Brexit uncertainty and the COVID-19 pandemic threaten hiring and retaining employees.</w:t>
      </w:r>
    </w:p>
    <w:p w14:paraId="303D0B2B" w14:textId="77777777" w:rsidR="00234B4C" w:rsidRDefault="00234B4C" w:rsidP="002238F7">
      <w:pPr>
        <w:spacing w:before="120" w:after="120" w:line="360" w:lineRule="auto"/>
        <w:jc w:val="both"/>
        <w:rPr>
          <w:rFonts w:ascii="Arial" w:hAnsi="Arial" w:cs="Arial"/>
          <w:b/>
          <w:sz w:val="24"/>
          <w:szCs w:val="24"/>
          <w:u w:val="single"/>
        </w:rPr>
      </w:pPr>
    </w:p>
    <w:p w14:paraId="728936F8" w14:textId="77777777" w:rsidR="00234B4C" w:rsidRDefault="00234B4C" w:rsidP="002238F7">
      <w:pPr>
        <w:spacing w:before="120" w:after="120" w:line="360" w:lineRule="auto"/>
        <w:jc w:val="both"/>
        <w:rPr>
          <w:rFonts w:ascii="Arial" w:hAnsi="Arial" w:cs="Arial"/>
          <w:b/>
          <w:sz w:val="24"/>
          <w:szCs w:val="24"/>
          <w:u w:val="single"/>
        </w:rPr>
      </w:pPr>
    </w:p>
    <w:p w14:paraId="7ABB09E7" w14:textId="30E23E9F" w:rsidR="00E75B40" w:rsidRPr="002238F7" w:rsidRDefault="00E75B40" w:rsidP="002238F7">
      <w:pPr>
        <w:spacing w:before="120" w:after="120" w:line="360" w:lineRule="auto"/>
        <w:jc w:val="both"/>
        <w:rPr>
          <w:rFonts w:ascii="Arial" w:hAnsi="Arial" w:cs="Arial"/>
          <w:b/>
          <w:sz w:val="24"/>
          <w:szCs w:val="24"/>
          <w:u w:val="single"/>
        </w:rPr>
      </w:pPr>
      <w:r w:rsidRPr="002238F7">
        <w:rPr>
          <w:rFonts w:ascii="Arial" w:hAnsi="Arial" w:cs="Arial"/>
          <w:b/>
          <w:sz w:val="24"/>
          <w:szCs w:val="24"/>
          <w:u w:val="single"/>
        </w:rPr>
        <w:lastRenderedPageBreak/>
        <w:t>Potential Solution</w:t>
      </w:r>
    </w:p>
    <w:p w14:paraId="7477CC57" w14:textId="1786869B"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The Ritz-Carlton Hotel can address employee recruiting and retention difficulties with a variety of methods. First, the hotel can engage in comprehensive employee training and development programmes to improve employee skills and knowledge. This may involve cross-training, leadership development, and ongoing education (Armstrong, 2018). Other companies, including Ritz-Carlton's parent company Marriott International, have adopted elaborate training and development programmes. Marriott's "</w:t>
      </w:r>
      <w:r w:rsidR="00234B4C" w:rsidRPr="002238F7">
        <w:rPr>
          <w:rFonts w:ascii="Arial" w:hAnsi="Arial" w:cs="Arial"/>
          <w:sz w:val="24"/>
          <w:szCs w:val="24"/>
        </w:rPr>
        <w:t>Take Care</w:t>
      </w:r>
      <w:r w:rsidRPr="002238F7">
        <w:rPr>
          <w:rFonts w:ascii="Arial" w:hAnsi="Arial" w:cs="Arial"/>
          <w:sz w:val="24"/>
          <w:szCs w:val="24"/>
        </w:rPr>
        <w:t>" initiative promotes personal and professional growth and sets a benchmark for hospitality. Offering competitive pay and benefits helps recruit and retain great talent. Four Seasons Hotels and Resorts, recognised for their all-inclusive benefits and attractive pay structures, may provide the Ritz-Carlton some inspiration. Offering these incentives excites candidates and shows that the organisation cares about their health. Another possibility is flexible working arrangements. Flexible work schedules and remote work have become more important due to the COVID-19 epidemic (Armstrong, 2018). The Ritz-Carlton can promote work-life balance by following business trends and offering flexible work arrangements that suit employees. The hotel may need immigration and legal experts to navigate Brexit and the new legal landscape. Learning from multinational hotel groups with UK operations, like Accor, which have made substantial Brexit preparations, can be helpful. Finally, the Ritz-Carlton may follow eco-conscious hotel chains like IHG and emphasise environmental responsibility and sustainability (Gatewood, Feild, and Barrick, 2015). By adopting green practises, the hotel may attract environmentally conscious employees and boost its employer brand (Gerstein et al., 2017).</w:t>
      </w:r>
    </w:p>
    <w:p w14:paraId="32E71553" w14:textId="77777777" w:rsidR="00E75B40" w:rsidRPr="002238F7" w:rsidRDefault="00E75B40" w:rsidP="002238F7">
      <w:pPr>
        <w:spacing w:before="120" w:after="120" w:line="360" w:lineRule="auto"/>
        <w:jc w:val="both"/>
        <w:rPr>
          <w:rFonts w:ascii="Arial" w:hAnsi="Arial" w:cs="Arial"/>
          <w:sz w:val="24"/>
          <w:szCs w:val="24"/>
        </w:rPr>
      </w:pPr>
    </w:p>
    <w:p w14:paraId="6629E465" w14:textId="77777777" w:rsidR="00E75B40" w:rsidRPr="002238F7" w:rsidRDefault="00E75B40" w:rsidP="002238F7">
      <w:pPr>
        <w:spacing w:before="120" w:after="120" w:line="360" w:lineRule="auto"/>
        <w:jc w:val="both"/>
        <w:rPr>
          <w:rFonts w:ascii="Arial" w:hAnsi="Arial" w:cs="Arial"/>
          <w:sz w:val="24"/>
          <w:szCs w:val="24"/>
        </w:rPr>
      </w:pPr>
    </w:p>
    <w:p w14:paraId="702BEF53"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br w:type="page"/>
      </w:r>
    </w:p>
    <w:p w14:paraId="60892DEC" w14:textId="77777777" w:rsidR="00E75B40" w:rsidRPr="00234B4C" w:rsidRDefault="00E75B40" w:rsidP="002238F7">
      <w:pPr>
        <w:pStyle w:val="Heading1"/>
        <w:spacing w:before="120" w:after="120" w:line="360" w:lineRule="auto"/>
        <w:jc w:val="both"/>
        <w:rPr>
          <w:rFonts w:ascii="Arial" w:hAnsi="Arial" w:cs="Arial"/>
          <w:sz w:val="28"/>
          <w:szCs w:val="28"/>
        </w:rPr>
      </w:pPr>
      <w:bookmarkStart w:id="3" w:name="_Toc150639244"/>
      <w:r w:rsidRPr="00234B4C">
        <w:rPr>
          <w:rFonts w:ascii="Arial" w:hAnsi="Arial" w:cs="Arial"/>
          <w:sz w:val="28"/>
          <w:szCs w:val="28"/>
        </w:rPr>
        <w:lastRenderedPageBreak/>
        <w:t>Evaluation and Conclusion</w:t>
      </w:r>
      <w:bookmarkEnd w:id="3"/>
    </w:p>
    <w:p w14:paraId="09B3B0CC"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Findings of the Study:</w:t>
      </w:r>
    </w:p>
    <w:p w14:paraId="4D923177"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Several key findings from the research show how the external environment affects Ritz-Carlton Hotel staff recruitment and retention. First, great retention rates are essential to maintaining the hotel's excellent service image. The cost of advertising for new jobs and training replacement staff shows how crucial it is to retain a talented and experienced team. In addition, industry examples show how macroeconomic factors might affect employee retention. Recent events like Brexit and the COVID-19 epidemic have affected labour availability and the economy, which affects recruiting and retention. Demographic trends like the "global retirement tide," which increases competition for a limited talent pool and retires experienced staff, cause problems for the sector. The research also highlights how legal issues, particularly Brexit, have forced luxury hotels to face compliance hurdles. The UK's EU exit caused this (Biondi, Birkinshaw and Kendrick, 2018).</w:t>
      </w:r>
    </w:p>
    <w:p w14:paraId="7C807446" w14:textId="77777777" w:rsidR="00E75B40" w:rsidRPr="002238F7" w:rsidRDefault="00E75B40" w:rsidP="002238F7">
      <w:pPr>
        <w:spacing w:before="120" w:after="120" w:line="360" w:lineRule="auto"/>
        <w:jc w:val="both"/>
        <w:rPr>
          <w:rFonts w:ascii="Arial" w:hAnsi="Arial" w:cs="Arial"/>
          <w:b/>
          <w:sz w:val="24"/>
          <w:szCs w:val="24"/>
        </w:rPr>
      </w:pPr>
      <w:r w:rsidRPr="002238F7">
        <w:rPr>
          <w:rFonts w:ascii="Arial" w:hAnsi="Arial" w:cs="Arial"/>
          <w:b/>
          <w:sz w:val="24"/>
          <w:szCs w:val="24"/>
        </w:rPr>
        <w:t>Implications of the Study:</w:t>
      </w:r>
    </w:p>
    <w:p w14:paraId="66F99DA9"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These conclusions will have far-reaching effects for the Ritz-Carlton Hotel and the luxury hospitality sector. To overcome environmental difficulties, the hotel must consider several strategic consequences. First, strengthen staff training and development activities. By investing in staff skills and knowledge, the Ritz-Carlton can keep its employees competitive and interested. In order to attract and retain top talent, the hotel should emphasise excellent compensation packages and other amenities. Marriott International and Four Seasons have successfully used such approaches, making them the industry norm. The COVID-19 pandemic also showed that flexible work arrangements can improve work-life balance and accommodate employee preferences. The Ritz-Carlton, like other multinational hotel companies with UK locations like Accor, must collaborate with immigration lawyers and legal consultants to navigate the ever-changing legal landscape. Finally, by prioritising sustainability and environmental responsibility, the hotel can build its employer brand and hire environmentally conscious workers (Argin and Kurnaz, 2022).</w:t>
      </w:r>
    </w:p>
    <w:p w14:paraId="3EC00E26" w14:textId="77777777" w:rsidR="00F42709" w:rsidRDefault="00F42709" w:rsidP="002238F7">
      <w:pPr>
        <w:spacing w:before="120" w:after="120" w:line="360" w:lineRule="auto"/>
        <w:jc w:val="both"/>
        <w:rPr>
          <w:rFonts w:ascii="Arial" w:hAnsi="Arial" w:cs="Arial"/>
          <w:b/>
          <w:sz w:val="24"/>
          <w:szCs w:val="24"/>
        </w:rPr>
      </w:pPr>
    </w:p>
    <w:p w14:paraId="337C9EEA" w14:textId="77777777" w:rsidR="00F42709" w:rsidRDefault="00F42709" w:rsidP="002238F7">
      <w:pPr>
        <w:spacing w:before="120" w:after="120" w:line="360" w:lineRule="auto"/>
        <w:jc w:val="both"/>
        <w:rPr>
          <w:rFonts w:ascii="Arial" w:hAnsi="Arial" w:cs="Arial"/>
          <w:b/>
          <w:sz w:val="24"/>
          <w:szCs w:val="24"/>
        </w:rPr>
      </w:pPr>
    </w:p>
    <w:p w14:paraId="11223C88" w14:textId="68EBA743" w:rsidR="00E75B40" w:rsidRPr="00C3619B" w:rsidRDefault="00E75B40" w:rsidP="002238F7">
      <w:pPr>
        <w:spacing w:before="120" w:after="120" w:line="360" w:lineRule="auto"/>
        <w:jc w:val="both"/>
        <w:rPr>
          <w:rFonts w:ascii="Arial" w:hAnsi="Arial" w:cs="Arial"/>
          <w:sz w:val="28"/>
          <w:szCs w:val="28"/>
        </w:rPr>
      </w:pPr>
      <w:r w:rsidRPr="00C3619B">
        <w:rPr>
          <w:rFonts w:ascii="Arial" w:hAnsi="Arial" w:cs="Arial"/>
          <w:b/>
          <w:sz w:val="28"/>
          <w:szCs w:val="28"/>
        </w:rPr>
        <w:lastRenderedPageBreak/>
        <w:t>Recommendations</w:t>
      </w:r>
    </w:p>
    <w:p w14:paraId="6978E29A"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 xml:space="preserve">The study's findings and implications suggest several ways the Ritz-Carlton Hotel might improve worker recruitment and retention. The hotel initially invested much in comprehensive employee training and growth programmes. These initiatives can offer cross-training, leadership development, and continuous employee education to improve skills and knowledge. A financial commitment like this will improve service quality and personnel retention. Ritz-Carlton should also use Marriott International and Four Seasons' best practises to provide competitive salaries and perks. See the previous sentence for instances. Financial incentives and broad benefits that focus on worker health and happiness are needed to attract and retain top talent. The hotel should also offer flexible work options to accommodate employees' changing tastes and maintain a work-life balance. The COVID-19 pandemic showed that flexible schedules and remote work can help in these conditions. The Ritz-Carlton should engage with immigration experts and legal professionals to navigate Brexit's legal changes. </w:t>
      </w:r>
    </w:p>
    <w:p w14:paraId="5D9A2CCC" w14:textId="77777777" w:rsidR="00E75B40" w:rsidRPr="002238F7" w:rsidRDefault="00E75B40" w:rsidP="002238F7">
      <w:pPr>
        <w:spacing w:before="120" w:after="120" w:line="360" w:lineRule="auto"/>
        <w:jc w:val="both"/>
        <w:rPr>
          <w:rFonts w:ascii="Arial" w:hAnsi="Arial" w:cs="Arial"/>
          <w:sz w:val="24"/>
          <w:szCs w:val="24"/>
        </w:rPr>
      </w:pPr>
    </w:p>
    <w:p w14:paraId="7EB57BCD" w14:textId="77777777" w:rsidR="00E75B40" w:rsidRPr="002238F7" w:rsidRDefault="00E75B40" w:rsidP="002238F7">
      <w:pPr>
        <w:spacing w:before="120" w:after="120" w:line="360" w:lineRule="auto"/>
        <w:jc w:val="both"/>
        <w:rPr>
          <w:rFonts w:ascii="Arial" w:hAnsi="Arial" w:cs="Arial"/>
          <w:sz w:val="24"/>
          <w:szCs w:val="24"/>
        </w:rPr>
      </w:pPr>
    </w:p>
    <w:p w14:paraId="135B64AE"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br w:type="page"/>
      </w:r>
    </w:p>
    <w:p w14:paraId="34322EC5" w14:textId="77777777" w:rsidR="00E75B40" w:rsidRPr="002238F7" w:rsidRDefault="00E75B40" w:rsidP="002238F7">
      <w:pPr>
        <w:pStyle w:val="Heading1"/>
        <w:spacing w:before="120" w:after="120" w:line="360" w:lineRule="auto"/>
        <w:jc w:val="both"/>
        <w:rPr>
          <w:rFonts w:ascii="Arial" w:hAnsi="Arial" w:cs="Arial"/>
          <w:sz w:val="24"/>
          <w:szCs w:val="24"/>
        </w:rPr>
      </w:pPr>
      <w:bookmarkStart w:id="4" w:name="_Toc150639245"/>
      <w:r w:rsidRPr="002238F7">
        <w:rPr>
          <w:rFonts w:ascii="Arial" w:hAnsi="Arial" w:cs="Arial"/>
          <w:sz w:val="24"/>
          <w:szCs w:val="24"/>
        </w:rPr>
        <w:lastRenderedPageBreak/>
        <w:t>References</w:t>
      </w:r>
      <w:bookmarkEnd w:id="4"/>
    </w:p>
    <w:p w14:paraId="043900F4"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Akbaba, A. and Altnta, V. (2020). </w:t>
      </w:r>
      <w:r w:rsidRPr="002238F7">
        <w:rPr>
          <w:rFonts w:ascii="Arial" w:hAnsi="Arial" w:cs="Arial"/>
          <w:bCs/>
          <w:i/>
          <w:iCs/>
          <w:sz w:val="24"/>
          <w:szCs w:val="24"/>
        </w:rPr>
        <w:t>Industrial and Managerial Solutions for Tourism Enterprises</w:t>
      </w:r>
      <w:r w:rsidRPr="002238F7">
        <w:rPr>
          <w:rFonts w:ascii="Arial" w:hAnsi="Arial" w:cs="Arial"/>
          <w:bCs/>
          <w:sz w:val="24"/>
          <w:szCs w:val="24"/>
        </w:rPr>
        <w:t>. IGI Global.</w:t>
      </w:r>
    </w:p>
    <w:p w14:paraId="19E64BC3"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Argin, E. and Kurnaz, S. (2022). </w:t>
      </w:r>
      <w:r w:rsidRPr="002238F7">
        <w:rPr>
          <w:rFonts w:ascii="Arial" w:hAnsi="Arial" w:cs="Arial"/>
          <w:bCs/>
          <w:i/>
          <w:iCs/>
          <w:sz w:val="24"/>
          <w:szCs w:val="24"/>
        </w:rPr>
        <w:t>Digitalization and the impacts of COVID-19 on the aviation industry</w:t>
      </w:r>
      <w:r w:rsidRPr="002238F7">
        <w:rPr>
          <w:rFonts w:ascii="Arial" w:hAnsi="Arial" w:cs="Arial"/>
          <w:bCs/>
          <w:sz w:val="24"/>
          <w:szCs w:val="24"/>
        </w:rPr>
        <w:t>. Hershey, Pennsylvania (701 E. Chocolate Avenue, Hershey, Pennsylvania, 17033, USA): IGI Global.</w:t>
      </w:r>
    </w:p>
    <w:p w14:paraId="32F53761"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Armstrong, M. (2018). Armstrong's handbook of human resource management practice. Kogan Page Publishers.</w:t>
      </w:r>
    </w:p>
    <w:p w14:paraId="045A5F48"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Biondi, A., Birkinshaw, P.J. and Kendrick, M. (2018). </w:t>
      </w:r>
      <w:r w:rsidRPr="002238F7">
        <w:rPr>
          <w:rFonts w:ascii="Arial" w:hAnsi="Arial" w:cs="Arial"/>
          <w:bCs/>
          <w:i/>
          <w:iCs/>
          <w:sz w:val="24"/>
          <w:szCs w:val="24"/>
        </w:rPr>
        <w:t>Brexit: The Legal Implications</w:t>
      </w:r>
      <w:r w:rsidRPr="002238F7">
        <w:rPr>
          <w:rFonts w:ascii="Arial" w:hAnsi="Arial" w:cs="Arial"/>
          <w:bCs/>
          <w:sz w:val="24"/>
          <w:szCs w:val="24"/>
        </w:rPr>
        <w:t>. Kluwer Law International B.V.</w:t>
      </w:r>
    </w:p>
    <w:p w14:paraId="1A05F4DF"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Cascio, W. F., and Boudreau, J. W. (2016). Investing in people: Financial impact of human resource initiatives. Pearson.</w:t>
      </w:r>
    </w:p>
    <w:p w14:paraId="718FCCD3"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Cooper, C., and Lockwood, A. (2018). Brexit and hospitality: The migrant crisis. International Journal of Contemporary Hospitality Management, 30(10), 3407-3420.</w:t>
      </w:r>
    </w:p>
    <w:p w14:paraId="34B1B53C"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Di, S., Becker, A. and Pabón-Mora, N. (2019). </w:t>
      </w:r>
      <w:r w:rsidRPr="002238F7">
        <w:rPr>
          <w:rFonts w:ascii="Arial" w:hAnsi="Arial" w:cs="Arial"/>
          <w:bCs/>
          <w:i/>
          <w:iCs/>
          <w:sz w:val="24"/>
          <w:szCs w:val="24"/>
        </w:rPr>
        <w:t>Genetic Regulatory Mechanisms Underlying Developmental Shifts in Plant Evolution</w:t>
      </w:r>
      <w:r w:rsidRPr="002238F7">
        <w:rPr>
          <w:rFonts w:ascii="Arial" w:hAnsi="Arial" w:cs="Arial"/>
          <w:bCs/>
          <w:sz w:val="24"/>
          <w:szCs w:val="24"/>
        </w:rPr>
        <w:t>. Frontiers Media SA.</w:t>
      </w:r>
    </w:p>
    <w:p w14:paraId="20829EEF"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Gatewood, R. D., Feild, H. S., and Barrick, M. (2015). Human resource selection. Cengage Learning.</w:t>
      </w:r>
    </w:p>
    <w:p w14:paraId="4E17EC06"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Gerstein, M., Grandits, J., Printing, C. and Roaring Brook Press (2017). </w:t>
      </w:r>
      <w:r w:rsidRPr="002238F7">
        <w:rPr>
          <w:rFonts w:ascii="Arial" w:hAnsi="Arial" w:cs="Arial"/>
          <w:bCs/>
          <w:i/>
          <w:iCs/>
          <w:sz w:val="24"/>
          <w:szCs w:val="24"/>
        </w:rPr>
        <w:t>A book</w:t>
      </w:r>
      <w:r w:rsidRPr="002238F7">
        <w:rPr>
          <w:rFonts w:ascii="Arial" w:hAnsi="Arial" w:cs="Arial"/>
          <w:bCs/>
          <w:sz w:val="24"/>
          <w:szCs w:val="24"/>
        </w:rPr>
        <w:t>. New York: Roaring Brook.</w:t>
      </w:r>
    </w:p>
    <w:p w14:paraId="06C67AAC"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Kang, M., and Moscardo, G. (2016). The impact of brand image on destination choice. Journal of Hospitality and Tourism Research, 30(3), 407-426.</w:t>
      </w:r>
    </w:p>
    <w:p w14:paraId="075CDFD2"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Kim, J. H., Ritchie, J. B., and McCormick, B. (2013). Development of a scale to measure memorable tourism experiences. Journal of Travel Research, 52(6), 679-692.</w:t>
      </w:r>
    </w:p>
    <w:p w14:paraId="11032BC5"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Kluemper, D. H., and Rosen, P. A. (2009). Future employment selection methods: Evaluating social networking web sites. Journal of Managerial Psychology, 24(6), 567-580.</w:t>
      </w:r>
    </w:p>
    <w:p w14:paraId="41B2EC0C"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Kusluvan, S. (2013). Employee attitudes and behavior: The effects of gender and length of service. Journal of Managerial Psychology, 18(2), 145-160.</w:t>
      </w:r>
    </w:p>
    <w:p w14:paraId="08166D24"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lastRenderedPageBreak/>
        <w:t>Mathis, R. L., and Jackson, J. H. (2018). Human resource management. Cengage Learning.</w:t>
      </w:r>
    </w:p>
    <w:p w14:paraId="5F65BD51"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Medlik, S., and Ingram, H. (2017). Brexit and the impact on the UK hospitality workforce. Tourism and Hospitality Research, 17(2), 125-136.</w:t>
      </w:r>
    </w:p>
    <w:p w14:paraId="5D1CB1F4"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Phillips, J. J., and Connell, A. (2019). The ROI of recruitment and retention. Routledge.</w:t>
      </w:r>
    </w:p>
    <w:p w14:paraId="30E3BC34"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Saks, A. M. (2017). Managing employee retention and turnover. SAGE Publications.</w:t>
      </w:r>
    </w:p>
    <w:p w14:paraId="2BB7D336"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Telford, M., Jackson, C., and Campbell, M. (2019). Brexit, immigration and the hotel sector: Evidence from the UK. Employee Relations, 41(6), 1501-1520.</w:t>
      </w:r>
    </w:p>
    <w:p w14:paraId="462E7A8F" w14:textId="77777777" w:rsidR="00E75B40" w:rsidRPr="002238F7" w:rsidRDefault="00E75B40" w:rsidP="002238F7">
      <w:pPr>
        <w:spacing w:before="120" w:after="120" w:line="360" w:lineRule="auto"/>
        <w:jc w:val="both"/>
        <w:rPr>
          <w:rFonts w:ascii="Arial" w:hAnsi="Arial" w:cs="Arial"/>
          <w:bCs/>
          <w:sz w:val="24"/>
          <w:szCs w:val="24"/>
        </w:rPr>
      </w:pPr>
      <w:r w:rsidRPr="002238F7">
        <w:rPr>
          <w:rFonts w:ascii="Arial" w:hAnsi="Arial" w:cs="Arial"/>
          <w:bCs/>
          <w:sz w:val="24"/>
          <w:szCs w:val="24"/>
        </w:rPr>
        <w:t xml:space="preserve">The Ritz-Carlton Hotel. (2023). About Us. The Ritz-Carlton Hotel. </w:t>
      </w:r>
      <w:hyperlink r:id="rId9" w:tgtFrame="_new" w:history="1">
        <w:r w:rsidRPr="002238F7">
          <w:rPr>
            <w:rFonts w:ascii="Arial" w:hAnsi="Arial" w:cs="Arial"/>
            <w:sz w:val="24"/>
            <w:szCs w:val="24"/>
          </w:rPr>
          <w:t>https://www.ritzcarlton.com/about-us</w:t>
        </w:r>
      </w:hyperlink>
    </w:p>
    <w:p w14:paraId="0020A5C8" w14:textId="77777777" w:rsidR="00E75B40" w:rsidRPr="002238F7" w:rsidRDefault="00E75B40" w:rsidP="002238F7">
      <w:pPr>
        <w:spacing w:before="120" w:after="120" w:line="360" w:lineRule="auto"/>
        <w:jc w:val="both"/>
        <w:rPr>
          <w:rFonts w:ascii="Arial" w:hAnsi="Arial" w:cs="Arial"/>
          <w:sz w:val="24"/>
          <w:szCs w:val="24"/>
        </w:rPr>
      </w:pPr>
      <w:r w:rsidRPr="002238F7">
        <w:rPr>
          <w:rFonts w:ascii="Arial" w:hAnsi="Arial" w:cs="Arial"/>
          <w:sz w:val="24"/>
          <w:szCs w:val="24"/>
        </w:rPr>
        <w:t>Wan, Y., Lu, X., and Su, L. (2016). How does economic crisis influence employee retention in luxury hotels? A case study of China. International Journal of Contemporary Hospitality Management, 28(5), 949-970.</w:t>
      </w:r>
    </w:p>
    <w:p w14:paraId="7F84975C" w14:textId="77777777" w:rsidR="00E75B40" w:rsidRPr="002238F7" w:rsidRDefault="00E75B40" w:rsidP="002238F7">
      <w:pPr>
        <w:spacing w:before="120" w:after="120" w:line="360" w:lineRule="auto"/>
        <w:jc w:val="both"/>
        <w:rPr>
          <w:rFonts w:ascii="Arial" w:hAnsi="Arial" w:cs="Arial"/>
          <w:bCs/>
          <w:sz w:val="24"/>
          <w:szCs w:val="24"/>
        </w:rPr>
      </w:pPr>
    </w:p>
    <w:p w14:paraId="6D9C3946" w14:textId="44AF834C" w:rsidR="00DB35FB" w:rsidRPr="002238F7" w:rsidRDefault="00DB35FB" w:rsidP="002238F7">
      <w:pPr>
        <w:spacing w:line="360" w:lineRule="auto"/>
        <w:jc w:val="both"/>
        <w:rPr>
          <w:rFonts w:ascii="Arial" w:hAnsi="Arial" w:cs="Arial"/>
          <w:sz w:val="24"/>
          <w:szCs w:val="24"/>
        </w:rPr>
      </w:pPr>
    </w:p>
    <w:sectPr w:rsidR="00DB35FB" w:rsidRPr="002238F7" w:rsidSect="00C11719">
      <w:footerReference w:type="default" r:id="rId10"/>
      <w:pgSz w:w="11906" w:h="16838"/>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BBDB6" w14:textId="77777777" w:rsidR="004D0865" w:rsidRDefault="004D0865" w:rsidP="0036564B">
      <w:pPr>
        <w:spacing w:after="0" w:line="240" w:lineRule="auto"/>
      </w:pPr>
      <w:r>
        <w:separator/>
      </w:r>
    </w:p>
  </w:endnote>
  <w:endnote w:type="continuationSeparator" w:id="0">
    <w:p w14:paraId="2AB0EC48" w14:textId="77777777" w:rsidR="004D0865" w:rsidRDefault="004D0865" w:rsidP="00365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598146"/>
      <w:docPartObj>
        <w:docPartGallery w:val="Page Numbers (Bottom of Page)"/>
        <w:docPartUnique/>
      </w:docPartObj>
    </w:sdtPr>
    <w:sdtEndPr>
      <w:rPr>
        <w:noProof/>
      </w:rPr>
    </w:sdtEndPr>
    <w:sdtContent>
      <w:p w14:paraId="26A87793" w14:textId="77777777" w:rsidR="0036564B" w:rsidRDefault="0036564B">
        <w:pPr>
          <w:pStyle w:val="Footer"/>
          <w:jc w:val="right"/>
        </w:pPr>
        <w:r>
          <w:fldChar w:fldCharType="begin"/>
        </w:r>
        <w:r>
          <w:instrText xml:space="preserve"> PAGE   \* MERGEFORMAT </w:instrText>
        </w:r>
        <w:r>
          <w:fldChar w:fldCharType="separate"/>
        </w:r>
        <w:r w:rsidR="00A24C1E">
          <w:rPr>
            <w:noProof/>
          </w:rPr>
          <w:t>8</w:t>
        </w:r>
        <w:r>
          <w:rPr>
            <w:noProof/>
          </w:rPr>
          <w:fldChar w:fldCharType="end"/>
        </w:r>
      </w:p>
    </w:sdtContent>
  </w:sdt>
  <w:p w14:paraId="27FFF9ED" w14:textId="77777777" w:rsidR="0036564B" w:rsidRDefault="00365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41DCD" w14:textId="77777777" w:rsidR="004D0865" w:rsidRDefault="004D0865" w:rsidP="0036564B">
      <w:pPr>
        <w:spacing w:after="0" w:line="240" w:lineRule="auto"/>
      </w:pPr>
      <w:r>
        <w:separator/>
      </w:r>
    </w:p>
  </w:footnote>
  <w:footnote w:type="continuationSeparator" w:id="0">
    <w:p w14:paraId="0586CD71" w14:textId="77777777" w:rsidR="004D0865" w:rsidRDefault="004D0865" w:rsidP="00365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A2969"/>
    <w:multiLevelType w:val="hybridMultilevel"/>
    <w:tmpl w:val="A45A7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F306A0"/>
    <w:multiLevelType w:val="hybridMultilevel"/>
    <w:tmpl w:val="A868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3472C3"/>
    <w:multiLevelType w:val="hybridMultilevel"/>
    <w:tmpl w:val="DE7A7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CC5681"/>
    <w:multiLevelType w:val="hybridMultilevel"/>
    <w:tmpl w:val="96CA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218896">
    <w:abstractNumId w:val="0"/>
  </w:num>
  <w:num w:numId="2" w16cid:durableId="505482043">
    <w:abstractNumId w:val="2"/>
  </w:num>
  <w:num w:numId="3" w16cid:durableId="1076166860">
    <w:abstractNumId w:val="1"/>
  </w:num>
  <w:num w:numId="4" w16cid:durableId="17695421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0A2"/>
    <w:rsid w:val="00034CB8"/>
    <w:rsid w:val="0006666A"/>
    <w:rsid w:val="00094C0B"/>
    <w:rsid w:val="000951CC"/>
    <w:rsid w:val="000B5A83"/>
    <w:rsid w:val="000C06E6"/>
    <w:rsid w:val="000D1B59"/>
    <w:rsid w:val="0015459D"/>
    <w:rsid w:val="0018756E"/>
    <w:rsid w:val="001B2EA7"/>
    <w:rsid w:val="001F7654"/>
    <w:rsid w:val="00206DC0"/>
    <w:rsid w:val="002238F7"/>
    <w:rsid w:val="00223E1B"/>
    <w:rsid w:val="00234B4C"/>
    <w:rsid w:val="00235C8D"/>
    <w:rsid w:val="00254C44"/>
    <w:rsid w:val="0028456F"/>
    <w:rsid w:val="002850C1"/>
    <w:rsid w:val="002859A3"/>
    <w:rsid w:val="002A60DF"/>
    <w:rsid w:val="002B38E2"/>
    <w:rsid w:val="002C72B5"/>
    <w:rsid w:val="002E6FBA"/>
    <w:rsid w:val="002F5D56"/>
    <w:rsid w:val="00302176"/>
    <w:rsid w:val="0036564B"/>
    <w:rsid w:val="003A7D50"/>
    <w:rsid w:val="003B72B0"/>
    <w:rsid w:val="003D38FC"/>
    <w:rsid w:val="003F1590"/>
    <w:rsid w:val="004275C5"/>
    <w:rsid w:val="00455D7A"/>
    <w:rsid w:val="004A351D"/>
    <w:rsid w:val="004A65DF"/>
    <w:rsid w:val="004D0865"/>
    <w:rsid w:val="005738B7"/>
    <w:rsid w:val="005D348C"/>
    <w:rsid w:val="005E6072"/>
    <w:rsid w:val="005F5966"/>
    <w:rsid w:val="00630BE1"/>
    <w:rsid w:val="00630ED5"/>
    <w:rsid w:val="00690AC1"/>
    <w:rsid w:val="006958D6"/>
    <w:rsid w:val="006B77A6"/>
    <w:rsid w:val="006C6C0F"/>
    <w:rsid w:val="006F2463"/>
    <w:rsid w:val="00734A30"/>
    <w:rsid w:val="00775814"/>
    <w:rsid w:val="00787338"/>
    <w:rsid w:val="007C18F4"/>
    <w:rsid w:val="007D25B8"/>
    <w:rsid w:val="009467B2"/>
    <w:rsid w:val="00985347"/>
    <w:rsid w:val="009C5D5F"/>
    <w:rsid w:val="009D7F91"/>
    <w:rsid w:val="00A100C8"/>
    <w:rsid w:val="00A24C1E"/>
    <w:rsid w:val="00A25F85"/>
    <w:rsid w:val="00A3774C"/>
    <w:rsid w:val="00A82C67"/>
    <w:rsid w:val="00A951F2"/>
    <w:rsid w:val="00AA767C"/>
    <w:rsid w:val="00AD4D13"/>
    <w:rsid w:val="00AF1C0F"/>
    <w:rsid w:val="00B105D9"/>
    <w:rsid w:val="00B10944"/>
    <w:rsid w:val="00B2017A"/>
    <w:rsid w:val="00B2029D"/>
    <w:rsid w:val="00B32BFB"/>
    <w:rsid w:val="00B4223B"/>
    <w:rsid w:val="00B84EFC"/>
    <w:rsid w:val="00BB66D8"/>
    <w:rsid w:val="00BC795B"/>
    <w:rsid w:val="00C02F55"/>
    <w:rsid w:val="00C11719"/>
    <w:rsid w:val="00C23002"/>
    <w:rsid w:val="00C256A3"/>
    <w:rsid w:val="00C3619B"/>
    <w:rsid w:val="00C4034B"/>
    <w:rsid w:val="00C63959"/>
    <w:rsid w:val="00C667F6"/>
    <w:rsid w:val="00C8341E"/>
    <w:rsid w:val="00CA49FD"/>
    <w:rsid w:val="00CC0226"/>
    <w:rsid w:val="00CD1A19"/>
    <w:rsid w:val="00CE7760"/>
    <w:rsid w:val="00D34B3B"/>
    <w:rsid w:val="00D87056"/>
    <w:rsid w:val="00D905B9"/>
    <w:rsid w:val="00DA6B00"/>
    <w:rsid w:val="00DB1140"/>
    <w:rsid w:val="00DB35FB"/>
    <w:rsid w:val="00DB4F69"/>
    <w:rsid w:val="00DB674E"/>
    <w:rsid w:val="00DC3EC8"/>
    <w:rsid w:val="00DD53CE"/>
    <w:rsid w:val="00E0762F"/>
    <w:rsid w:val="00E14361"/>
    <w:rsid w:val="00E14512"/>
    <w:rsid w:val="00E75B40"/>
    <w:rsid w:val="00E87297"/>
    <w:rsid w:val="00EA5F3D"/>
    <w:rsid w:val="00EA6AD2"/>
    <w:rsid w:val="00EB6CE3"/>
    <w:rsid w:val="00EF7E4C"/>
    <w:rsid w:val="00F04E94"/>
    <w:rsid w:val="00F100A2"/>
    <w:rsid w:val="00F200C8"/>
    <w:rsid w:val="00F2391A"/>
    <w:rsid w:val="00F37681"/>
    <w:rsid w:val="00F42709"/>
    <w:rsid w:val="00F52FD9"/>
    <w:rsid w:val="00F54D30"/>
    <w:rsid w:val="00F55922"/>
    <w:rsid w:val="00F67928"/>
    <w:rsid w:val="00F9113B"/>
    <w:rsid w:val="00FE5467"/>
    <w:rsid w:val="00FE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2D18C"/>
  <w15:chartTrackingRefBased/>
  <w15:docId w15:val="{9CC754E0-BF35-4F49-A8CD-B7877DBAF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2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8456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0A2"/>
    <w:pPr>
      <w:ind w:left="720"/>
      <w:contextualSpacing/>
    </w:pPr>
  </w:style>
  <w:style w:type="paragraph" w:styleId="TOC1">
    <w:name w:val="toc 1"/>
    <w:basedOn w:val="Normal"/>
    <w:next w:val="Normal"/>
    <w:autoRedefine/>
    <w:uiPriority w:val="39"/>
    <w:unhideWhenUsed/>
    <w:rsid w:val="00F100A2"/>
    <w:pPr>
      <w:spacing w:before="120" w:after="0"/>
    </w:pPr>
    <w:rPr>
      <w:b/>
      <w:bCs/>
      <w:i/>
      <w:iCs/>
      <w:sz w:val="24"/>
      <w:szCs w:val="24"/>
    </w:rPr>
  </w:style>
  <w:style w:type="paragraph" w:styleId="TOC2">
    <w:name w:val="toc 2"/>
    <w:basedOn w:val="Normal"/>
    <w:next w:val="Normal"/>
    <w:autoRedefine/>
    <w:uiPriority w:val="39"/>
    <w:unhideWhenUsed/>
    <w:rsid w:val="00F100A2"/>
    <w:pPr>
      <w:spacing w:before="120" w:after="0"/>
      <w:ind w:left="220"/>
    </w:pPr>
    <w:rPr>
      <w:b/>
      <w:bCs/>
    </w:rPr>
  </w:style>
  <w:style w:type="paragraph" w:styleId="TOC3">
    <w:name w:val="toc 3"/>
    <w:basedOn w:val="Normal"/>
    <w:next w:val="Normal"/>
    <w:autoRedefine/>
    <w:uiPriority w:val="39"/>
    <w:unhideWhenUsed/>
    <w:rsid w:val="00F100A2"/>
    <w:pPr>
      <w:spacing w:after="0"/>
      <w:ind w:left="440"/>
    </w:pPr>
    <w:rPr>
      <w:sz w:val="20"/>
      <w:szCs w:val="20"/>
    </w:rPr>
  </w:style>
  <w:style w:type="paragraph" w:styleId="TOC4">
    <w:name w:val="toc 4"/>
    <w:basedOn w:val="Normal"/>
    <w:next w:val="Normal"/>
    <w:autoRedefine/>
    <w:uiPriority w:val="39"/>
    <w:unhideWhenUsed/>
    <w:rsid w:val="00F100A2"/>
    <w:pPr>
      <w:spacing w:after="0"/>
      <w:ind w:left="660"/>
    </w:pPr>
    <w:rPr>
      <w:sz w:val="20"/>
      <w:szCs w:val="20"/>
    </w:rPr>
  </w:style>
  <w:style w:type="paragraph" w:styleId="TOC5">
    <w:name w:val="toc 5"/>
    <w:basedOn w:val="Normal"/>
    <w:next w:val="Normal"/>
    <w:autoRedefine/>
    <w:uiPriority w:val="39"/>
    <w:unhideWhenUsed/>
    <w:rsid w:val="00F100A2"/>
    <w:pPr>
      <w:spacing w:after="0"/>
      <w:ind w:left="880"/>
    </w:pPr>
    <w:rPr>
      <w:sz w:val="20"/>
      <w:szCs w:val="20"/>
    </w:rPr>
  </w:style>
  <w:style w:type="paragraph" w:styleId="TOC6">
    <w:name w:val="toc 6"/>
    <w:basedOn w:val="Normal"/>
    <w:next w:val="Normal"/>
    <w:autoRedefine/>
    <w:uiPriority w:val="39"/>
    <w:unhideWhenUsed/>
    <w:rsid w:val="00F100A2"/>
    <w:pPr>
      <w:spacing w:after="0"/>
      <w:ind w:left="1100"/>
    </w:pPr>
    <w:rPr>
      <w:sz w:val="20"/>
      <w:szCs w:val="20"/>
    </w:rPr>
  </w:style>
  <w:style w:type="paragraph" w:styleId="TOC7">
    <w:name w:val="toc 7"/>
    <w:basedOn w:val="Normal"/>
    <w:next w:val="Normal"/>
    <w:autoRedefine/>
    <w:uiPriority w:val="39"/>
    <w:unhideWhenUsed/>
    <w:rsid w:val="00F100A2"/>
    <w:pPr>
      <w:spacing w:after="0"/>
      <w:ind w:left="1320"/>
    </w:pPr>
    <w:rPr>
      <w:sz w:val="20"/>
      <w:szCs w:val="20"/>
    </w:rPr>
  </w:style>
  <w:style w:type="paragraph" w:styleId="TOC8">
    <w:name w:val="toc 8"/>
    <w:basedOn w:val="Normal"/>
    <w:next w:val="Normal"/>
    <w:autoRedefine/>
    <w:uiPriority w:val="39"/>
    <w:unhideWhenUsed/>
    <w:rsid w:val="00F100A2"/>
    <w:pPr>
      <w:spacing w:after="0"/>
      <w:ind w:left="1540"/>
    </w:pPr>
    <w:rPr>
      <w:sz w:val="20"/>
      <w:szCs w:val="20"/>
    </w:rPr>
  </w:style>
  <w:style w:type="paragraph" w:styleId="TOC9">
    <w:name w:val="toc 9"/>
    <w:basedOn w:val="Normal"/>
    <w:next w:val="Normal"/>
    <w:autoRedefine/>
    <w:uiPriority w:val="39"/>
    <w:unhideWhenUsed/>
    <w:rsid w:val="00F100A2"/>
    <w:pPr>
      <w:spacing w:after="0"/>
      <w:ind w:left="1760"/>
    </w:pPr>
    <w:rPr>
      <w:sz w:val="20"/>
      <w:szCs w:val="20"/>
    </w:rPr>
  </w:style>
  <w:style w:type="character" w:customStyle="1" w:styleId="Heading1Char">
    <w:name w:val="Heading 1 Char"/>
    <w:basedOn w:val="DefaultParagraphFont"/>
    <w:link w:val="Heading1"/>
    <w:uiPriority w:val="9"/>
    <w:rsid w:val="00B2029D"/>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365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64B"/>
  </w:style>
  <w:style w:type="paragraph" w:styleId="Footer">
    <w:name w:val="footer"/>
    <w:basedOn w:val="Normal"/>
    <w:link w:val="FooterChar"/>
    <w:uiPriority w:val="99"/>
    <w:unhideWhenUsed/>
    <w:rsid w:val="00365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64B"/>
  </w:style>
  <w:style w:type="paragraph" w:styleId="TOCHeading">
    <w:name w:val="TOC Heading"/>
    <w:basedOn w:val="Heading1"/>
    <w:next w:val="Normal"/>
    <w:uiPriority w:val="39"/>
    <w:unhideWhenUsed/>
    <w:qFormat/>
    <w:rsid w:val="0036564B"/>
    <w:pPr>
      <w:outlineLvl w:val="9"/>
    </w:pPr>
    <w:rPr>
      <w:lang w:val="en-US"/>
    </w:rPr>
  </w:style>
  <w:style w:type="paragraph" w:styleId="Caption">
    <w:name w:val="caption"/>
    <w:basedOn w:val="Normal"/>
    <w:next w:val="Normal"/>
    <w:uiPriority w:val="35"/>
    <w:unhideWhenUsed/>
    <w:qFormat/>
    <w:rsid w:val="0036564B"/>
    <w:pPr>
      <w:spacing w:after="200" w:line="240" w:lineRule="auto"/>
    </w:pPr>
    <w:rPr>
      <w:i/>
      <w:iCs/>
      <w:color w:val="44546A" w:themeColor="text2"/>
      <w:sz w:val="18"/>
      <w:szCs w:val="18"/>
    </w:rPr>
  </w:style>
  <w:style w:type="character" w:styleId="Hyperlink">
    <w:name w:val="Hyperlink"/>
    <w:basedOn w:val="DefaultParagraphFont"/>
    <w:uiPriority w:val="99"/>
    <w:unhideWhenUsed/>
    <w:rsid w:val="009467B2"/>
    <w:rPr>
      <w:color w:val="0563C1" w:themeColor="hyperlink"/>
      <w:u w:val="single"/>
    </w:rPr>
  </w:style>
  <w:style w:type="character" w:customStyle="1" w:styleId="Heading2Char">
    <w:name w:val="Heading 2 Char"/>
    <w:basedOn w:val="DefaultParagraphFont"/>
    <w:link w:val="Heading2"/>
    <w:uiPriority w:val="9"/>
    <w:semiHidden/>
    <w:rsid w:val="0028456F"/>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0951CC"/>
    <w:rPr>
      <w:b/>
      <w:bCs/>
    </w:rPr>
  </w:style>
  <w:style w:type="paragraph" w:customStyle="1" w:styleId="Style1">
    <w:name w:val="Style1"/>
    <w:basedOn w:val="Normal"/>
    <w:link w:val="Style1Char"/>
    <w:qFormat/>
    <w:rsid w:val="000951CC"/>
    <w:pPr>
      <w:jc w:val="both"/>
    </w:pPr>
    <w:rPr>
      <w:rFonts w:ascii="Arial" w:hAnsi="Arial" w:cs="Arial"/>
      <w:b/>
      <w:u w:val="single"/>
    </w:rPr>
  </w:style>
  <w:style w:type="paragraph" w:customStyle="1" w:styleId="Style2">
    <w:name w:val="Style2"/>
    <w:basedOn w:val="Style1"/>
    <w:link w:val="Style2Char"/>
    <w:qFormat/>
    <w:rsid w:val="000951CC"/>
  </w:style>
  <w:style w:type="character" w:customStyle="1" w:styleId="Style1Char">
    <w:name w:val="Style1 Char"/>
    <w:basedOn w:val="DefaultParagraphFont"/>
    <w:link w:val="Style1"/>
    <w:rsid w:val="000951CC"/>
    <w:rPr>
      <w:rFonts w:ascii="Arial" w:hAnsi="Arial" w:cs="Arial"/>
      <w:b/>
      <w:u w:val="single"/>
    </w:rPr>
  </w:style>
  <w:style w:type="character" w:customStyle="1" w:styleId="Style2Char">
    <w:name w:val="Style2 Char"/>
    <w:basedOn w:val="Style1Char"/>
    <w:link w:val="Style2"/>
    <w:rsid w:val="000951CC"/>
    <w:rPr>
      <w:rFonts w:ascii="Arial" w:hAnsi="Arial" w:cs="Arial"/>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itzcarlton.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6F71A-CE60-4893-B704-4C014C0C1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13</Pages>
  <Words>2994</Words>
  <Characters>17069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Nasima Akter</cp:lastModifiedBy>
  <cp:revision>57</cp:revision>
  <dcterms:created xsi:type="dcterms:W3CDTF">2023-11-08T23:29:00Z</dcterms:created>
  <dcterms:modified xsi:type="dcterms:W3CDTF">2023-11-11T23:59:00Z</dcterms:modified>
</cp:coreProperties>
</file>