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BCC73" w14:textId="1CB56828" w:rsidR="000A38A5" w:rsidRPr="000A38A5" w:rsidRDefault="000A38A5" w:rsidP="000A38A5">
      <w:pPr>
        <w:ind w:firstLine="0"/>
        <w:rPr>
          <w:rFonts w:cstheme="minorHAnsi"/>
          <w:b/>
          <w:bCs/>
          <w:sz w:val="28"/>
          <w:szCs w:val="28"/>
          <w:u w:val="single"/>
          <w:lang w:val="en-US"/>
        </w:rPr>
      </w:pPr>
      <w:r w:rsidRPr="000A38A5">
        <w:rPr>
          <w:rFonts w:cstheme="minorHAnsi"/>
          <w:b/>
          <w:bCs/>
          <w:sz w:val="28"/>
          <w:szCs w:val="28"/>
          <w:u w:val="single"/>
          <w:lang w:val="en-US"/>
        </w:rPr>
        <w:t>A Critical Comparison of Two JSTOR Papers</w:t>
      </w:r>
    </w:p>
    <w:p w14:paraId="76699487" w14:textId="77777777" w:rsidR="000A38A5" w:rsidRPr="000A38A5" w:rsidRDefault="000A38A5" w:rsidP="000A38A5">
      <w:pPr>
        <w:ind w:firstLine="0"/>
        <w:rPr>
          <w:rFonts w:cstheme="minorHAnsi"/>
          <w:lang w:val="en-US"/>
        </w:rPr>
      </w:pPr>
    </w:p>
    <w:p w14:paraId="3950696C" w14:textId="58A6579B" w:rsidR="00D95753" w:rsidRPr="00F241A6" w:rsidRDefault="001179C0" w:rsidP="00E72CE5">
      <w:pPr>
        <w:ind w:firstLine="284"/>
        <w:rPr>
          <w:rFonts w:cstheme="minorHAnsi"/>
          <w:lang w:val="en-US"/>
        </w:rPr>
      </w:pPr>
      <w:r w:rsidRPr="00F241A6">
        <w:rPr>
          <w:rFonts w:cstheme="minorHAnsi"/>
        </w:rPr>
        <w:t>In this essay I will be writing a critical review of two secondary sources. The first being ‘The Nahua Myth of the Suns: History and Cosmology in Pre-Hispanic Mexican Religions’ by Wayne Elzey</w:t>
      </w:r>
      <w:r w:rsidR="00D95753" w:rsidRPr="00F241A6">
        <w:rPr>
          <w:rFonts w:cstheme="minorHAnsi"/>
          <w:lang w:val="en-US"/>
        </w:rPr>
        <w:t xml:space="preserve"> published </w:t>
      </w:r>
      <w:r w:rsidR="00D95753" w:rsidRPr="00E72CE5">
        <w:t>in August 1976 in a publication called NVMEN which is an academic journal on the History of Religion</w:t>
      </w:r>
      <w:r w:rsidR="00D95753" w:rsidRPr="00F241A6">
        <w:rPr>
          <w:rStyle w:val="volume"/>
          <w:rFonts w:cstheme="minorHAnsi"/>
        </w:rPr>
        <w:t xml:space="preserve"> </w:t>
      </w:r>
      <w:r w:rsidR="00CD4FA3" w:rsidRPr="00F241A6">
        <w:rPr>
          <w:rStyle w:val="FootnoteReference"/>
          <w:rFonts w:cstheme="minorHAnsi"/>
        </w:rPr>
        <w:footnoteReference w:id="1"/>
      </w:r>
      <w:r w:rsidR="00AB5200" w:rsidRPr="00F241A6">
        <w:rPr>
          <w:rFonts w:cstheme="minorHAnsi"/>
          <w:lang w:val="en-US"/>
        </w:rPr>
        <w:t xml:space="preserve"> </w:t>
      </w:r>
      <w:r w:rsidRPr="00F241A6">
        <w:rPr>
          <w:rFonts w:cstheme="minorHAnsi"/>
        </w:rPr>
        <w:t>. The second being  ‘‘Bridging the Gap’ through Australian Cultural Astronomy’ by Duane Hamacher and Ray P. Norris</w:t>
      </w:r>
      <w:r w:rsidR="00D95753" w:rsidRPr="00F241A6">
        <w:rPr>
          <w:rFonts w:cstheme="minorHAnsi"/>
          <w:lang w:val="en-US"/>
        </w:rPr>
        <w:t xml:space="preserve"> </w:t>
      </w:r>
      <w:r w:rsidR="00D95753" w:rsidRPr="00E72CE5">
        <w:t>published by Cambridge University Press and the Proceedings of the International Astronomical Union (IAU) in Oxford IX: International Symposium on</w:t>
      </w:r>
      <w:r w:rsidR="00D95753" w:rsidRPr="00F241A6">
        <w:rPr>
          <w:rFonts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5753" w:rsidRPr="00E72CE5">
        <w:t>Archaeoastronomy. Volume 7 - January 2011</w:t>
      </w:r>
      <w:r w:rsidR="00D95753" w:rsidRPr="00F241A6">
        <w:rPr>
          <w:rStyle w:val="FootnoteReference"/>
          <w:rFonts w:eastAsia="Times New Roman" w:cstheme="minorHAnsi"/>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ootnoteReference w:id="2"/>
      </w:r>
      <w:r w:rsidRPr="00F241A6">
        <w:rPr>
          <w:rFonts w:cstheme="minorHAnsi"/>
        </w:rPr>
        <w:t>.</w:t>
      </w:r>
      <w:r w:rsidR="002C0801" w:rsidRPr="00F241A6">
        <w:rPr>
          <w:rFonts w:cstheme="minorHAnsi"/>
          <w:lang w:val="en-US"/>
        </w:rPr>
        <w:t xml:space="preserve"> </w:t>
      </w:r>
    </w:p>
    <w:p w14:paraId="75F01F39" w14:textId="77777777" w:rsidR="00D95753" w:rsidRPr="00F241A6" w:rsidRDefault="00D95753" w:rsidP="00F241A6">
      <w:pPr>
        <w:rPr>
          <w:lang w:val="en-US"/>
        </w:rPr>
      </w:pPr>
    </w:p>
    <w:p w14:paraId="1778B0A1" w14:textId="62928F4A" w:rsidR="001179C0" w:rsidRPr="00F241A6" w:rsidRDefault="002C0801" w:rsidP="00E72CE5">
      <w:pPr>
        <w:ind w:firstLine="284"/>
        <w:rPr>
          <w:lang w:val="en-US"/>
        </w:rPr>
      </w:pPr>
      <w:r w:rsidRPr="00F241A6">
        <w:rPr>
          <w:lang w:val="en-US"/>
        </w:rPr>
        <w:t xml:space="preserve">The two papers </w:t>
      </w:r>
      <w:r w:rsidRPr="00F241A6">
        <w:rPr>
          <w:lang w:val="en-US"/>
        </w:rPr>
        <w:t>I am</w:t>
      </w:r>
      <w:r w:rsidRPr="00F241A6">
        <w:rPr>
          <w:lang w:val="en-US"/>
        </w:rPr>
        <w:t xml:space="preserve"> examining analyze two ancient cultures which search for meaning through cosmology.</w:t>
      </w:r>
      <w:r w:rsidR="00AB5200" w:rsidRPr="00F241A6">
        <w:rPr>
          <w:lang w:val="en-US"/>
        </w:rPr>
        <w:t xml:space="preserve"> It is important to note that culture </w:t>
      </w:r>
      <w:r w:rsidR="00F87B0C" w:rsidRPr="00F241A6">
        <w:rPr>
          <w:rFonts w:eastAsia="Times New Roman"/>
          <w:lang w:val="en-US"/>
        </w:rPr>
        <w:t>‘</w:t>
      </w:r>
      <w:r w:rsidR="00F87B0C" w:rsidRPr="00F241A6">
        <w:rPr>
          <w:rFonts w:eastAsia="Times New Roman"/>
        </w:rPr>
        <w:t>is one of the two or three most complicated words in the English language</w:t>
      </w:r>
      <w:r w:rsidR="00F87B0C" w:rsidRPr="00F241A6">
        <w:rPr>
          <w:rFonts w:eastAsia="Times New Roman"/>
          <w:lang w:val="en-US"/>
        </w:rPr>
        <w:t>’</w:t>
      </w:r>
      <w:r w:rsidR="00D95753" w:rsidRPr="00F241A6">
        <w:rPr>
          <w:rStyle w:val="FootnoteReference"/>
          <w:rFonts w:eastAsia="Times New Roman" w:cstheme="minorHAnsi"/>
          <w:lang w:val="en-US" w:eastAsia="en-GB"/>
        </w:rPr>
        <w:footnoteReference w:id="3"/>
      </w:r>
      <w:r w:rsidR="00701694">
        <w:rPr>
          <w:rFonts w:eastAsia="Times New Roman"/>
          <w:lang w:val="en-US"/>
        </w:rPr>
        <w:t xml:space="preserve">. </w:t>
      </w:r>
      <w:r w:rsidR="00AB5200" w:rsidRPr="00F241A6">
        <w:rPr>
          <w:lang w:val="en-US"/>
        </w:rPr>
        <w:t>I have chosen to refer to culture</w:t>
      </w:r>
      <w:r w:rsidR="00701694">
        <w:rPr>
          <w:lang w:val="en-US"/>
        </w:rPr>
        <w:t xml:space="preserve"> in this paper,</w:t>
      </w:r>
      <w:r w:rsidR="00AB5200" w:rsidRPr="00F241A6">
        <w:rPr>
          <w:lang w:val="en-US"/>
        </w:rPr>
        <w:t xml:space="preserve"> in accordance with the definition given by</w:t>
      </w:r>
      <w:r w:rsidR="00F87B0C" w:rsidRPr="00F241A6">
        <w:rPr>
          <w:lang w:val="en-US"/>
        </w:rPr>
        <w:t xml:space="preserve"> Raymond Williams </w:t>
      </w:r>
      <w:r w:rsidR="00F87B0C" w:rsidRPr="00F241A6">
        <w:rPr>
          <w:rFonts w:eastAsia="Times New Roman"/>
        </w:rPr>
        <w:t>‘a particular way of life, whether of a people, a period, a group, or humanity in general’</w:t>
      </w:r>
      <w:r w:rsidR="00D95753" w:rsidRPr="00F241A6">
        <w:rPr>
          <w:rStyle w:val="FootnoteReference"/>
          <w:rFonts w:eastAsia="Times New Roman" w:cstheme="minorHAnsi"/>
          <w:lang w:val="en-US" w:eastAsia="en-GB"/>
        </w:rPr>
        <w:footnoteReference w:id="4"/>
      </w:r>
      <w:r w:rsidR="00D95753" w:rsidRPr="00F241A6">
        <w:rPr>
          <w:rFonts w:eastAsia="Times New Roman"/>
          <w:lang w:val="en-US"/>
        </w:rPr>
        <w:t xml:space="preserve">. </w:t>
      </w:r>
      <w:r w:rsidR="00AB5200" w:rsidRPr="00F241A6">
        <w:rPr>
          <w:lang w:val="en-US"/>
        </w:rPr>
        <w:t xml:space="preserve">In this paper, I will </w:t>
      </w:r>
      <w:r w:rsidRPr="00F241A6">
        <w:rPr>
          <w:lang w:val="en-US"/>
        </w:rPr>
        <w:t>explore the ways that both cultures</w:t>
      </w:r>
      <w:r w:rsidR="00AB5200" w:rsidRPr="00F241A6">
        <w:rPr>
          <w:lang w:val="en-US"/>
        </w:rPr>
        <w:t xml:space="preserve"> examined by Elzey and Hamacher </w:t>
      </w:r>
      <w:r w:rsidR="00701694">
        <w:rPr>
          <w:lang w:val="en-US"/>
        </w:rPr>
        <w:t>&amp;</w:t>
      </w:r>
      <w:r w:rsidR="00AB5200" w:rsidRPr="00F241A6">
        <w:rPr>
          <w:lang w:val="en-US"/>
        </w:rPr>
        <w:t xml:space="preserve"> Norris,</w:t>
      </w:r>
      <w:r w:rsidRPr="00F241A6">
        <w:rPr>
          <w:lang w:val="en-US"/>
        </w:rPr>
        <w:t xml:space="preserve"> establish</w:t>
      </w:r>
      <w:r w:rsidR="00701694">
        <w:rPr>
          <w:lang w:val="en-US"/>
        </w:rPr>
        <w:t>ed</w:t>
      </w:r>
      <w:r w:rsidRPr="00F241A6">
        <w:rPr>
          <w:lang w:val="en-US"/>
        </w:rPr>
        <w:t xml:space="preserve"> a connection to the </w:t>
      </w:r>
      <w:r w:rsidRPr="00F241A6">
        <w:rPr>
          <w:lang w:val="en-US"/>
        </w:rPr>
        <w:t>celestial bodies</w:t>
      </w:r>
      <w:r w:rsidRPr="00F241A6">
        <w:rPr>
          <w:lang w:val="en-US"/>
        </w:rPr>
        <w:t xml:space="preserve"> through giving them human qualities </w:t>
      </w:r>
      <w:r w:rsidRPr="00E72CE5">
        <w:rPr>
          <w:lang w:val="en-US"/>
        </w:rPr>
        <w:t>such as emotion</w:t>
      </w:r>
      <w:r w:rsidR="00E72CE5">
        <w:rPr>
          <w:rStyle w:val="FootnoteReference"/>
          <w:lang w:val="en-US"/>
        </w:rPr>
        <w:footnoteReference w:id="5"/>
      </w:r>
      <w:r w:rsidR="00E72CE5">
        <w:rPr>
          <w:rStyle w:val="FootnoteReference"/>
          <w:lang w:val="en-US"/>
        </w:rPr>
        <w:footnoteReference w:id="6"/>
      </w:r>
      <w:r w:rsidRPr="00E72CE5">
        <w:rPr>
          <w:lang w:val="en-US"/>
        </w:rPr>
        <w:t xml:space="preserve"> and gender</w:t>
      </w:r>
      <w:r w:rsidR="00E72CE5">
        <w:rPr>
          <w:rStyle w:val="FootnoteReference"/>
          <w:lang w:val="en-US"/>
        </w:rPr>
        <w:footnoteReference w:id="7"/>
      </w:r>
      <w:r w:rsidR="00CD722F">
        <w:rPr>
          <w:rStyle w:val="FootnoteReference"/>
          <w:lang w:val="en-US"/>
        </w:rPr>
        <w:footnoteReference w:id="8"/>
      </w:r>
      <w:r w:rsidRPr="00F241A6">
        <w:rPr>
          <w:lang w:val="en-US"/>
        </w:rPr>
        <w:t xml:space="preserve">, and using the celestial bodies to explain space and time in its varying forms. I will go on to explain that despite the different perspectives the papers were written from, as well as the different times in which the papers were written, as </w:t>
      </w:r>
      <w:r w:rsidR="00701694">
        <w:rPr>
          <w:lang w:val="en-US"/>
        </w:rPr>
        <w:t xml:space="preserve">is evident </w:t>
      </w:r>
      <w:r w:rsidRPr="00F241A6">
        <w:rPr>
          <w:lang w:val="en-US"/>
        </w:rPr>
        <w:t xml:space="preserve">in the </w:t>
      </w:r>
      <w:r w:rsidR="00701694">
        <w:rPr>
          <w:lang w:val="en-US"/>
        </w:rPr>
        <w:t xml:space="preserve">differing </w:t>
      </w:r>
      <w:r w:rsidRPr="00F241A6">
        <w:rPr>
          <w:lang w:val="en-US"/>
        </w:rPr>
        <w:t>style</w:t>
      </w:r>
      <w:r w:rsidR="00701694">
        <w:rPr>
          <w:lang w:val="en-US"/>
        </w:rPr>
        <w:t>s</w:t>
      </w:r>
      <w:r w:rsidRPr="00F241A6">
        <w:rPr>
          <w:lang w:val="en-US"/>
        </w:rPr>
        <w:t xml:space="preserve"> of academic writing</w:t>
      </w:r>
      <w:r w:rsidRPr="00F241A6">
        <w:rPr>
          <w:lang w:val="en-US"/>
        </w:rPr>
        <w:t>,</w:t>
      </w:r>
      <w:r w:rsidRPr="00F241A6">
        <w:rPr>
          <w:lang w:val="en-US"/>
        </w:rPr>
        <w:t xml:space="preserve"> </w:t>
      </w:r>
      <w:r w:rsidR="00AB5200" w:rsidRPr="00F241A6">
        <w:rPr>
          <w:lang w:val="en-US"/>
        </w:rPr>
        <w:t>i</w:t>
      </w:r>
      <w:r w:rsidRPr="00F241A6">
        <w:rPr>
          <w:lang w:val="en-US"/>
        </w:rPr>
        <w:t>t is clear</w:t>
      </w:r>
      <w:r w:rsidR="00AB5200" w:rsidRPr="00F241A6">
        <w:rPr>
          <w:lang w:val="en-US"/>
        </w:rPr>
        <w:t xml:space="preserve"> still</w:t>
      </w:r>
      <w:r w:rsidRPr="00F241A6">
        <w:rPr>
          <w:lang w:val="en-US"/>
        </w:rPr>
        <w:t xml:space="preserve"> that both cultures used the skies to represent an ‘organizing system, a scheme for identifying order in chaos and meaning in otherwise random events’</w:t>
      </w:r>
      <w:r w:rsidR="00545B5F" w:rsidRPr="00F241A6">
        <w:rPr>
          <w:rStyle w:val="FootnoteReference"/>
          <w:rFonts w:cstheme="minorHAnsi"/>
          <w:lang w:val="en-US"/>
        </w:rPr>
        <w:footnoteReference w:id="9"/>
      </w:r>
    </w:p>
    <w:p w14:paraId="1B809753" w14:textId="77777777" w:rsidR="005F49DA" w:rsidRPr="00F241A6" w:rsidRDefault="005F49DA" w:rsidP="00F241A6">
      <w:pPr>
        <w:rPr>
          <w:rFonts w:eastAsia="Times New Roman"/>
          <w:lang w:val="en-US"/>
        </w:rPr>
      </w:pPr>
    </w:p>
    <w:p w14:paraId="58F8164B" w14:textId="4B56080D" w:rsidR="001179C0" w:rsidRPr="00F241A6" w:rsidRDefault="001179C0" w:rsidP="00E72CE5">
      <w:pPr>
        <w:ind w:firstLine="284"/>
      </w:pPr>
      <w:r w:rsidRPr="00F241A6">
        <w:t>The two papers take radically different approaches in examining distinct facets of the cultural astronomy and cosmology of two vastly different prehistoric cultures. The first paper explores the pre-Hispanic Mesoamerican Nahua Myth of the Suns, and its depiction of the story of creation and the destruction of the world</w:t>
      </w:r>
      <w:r w:rsidR="00545B5F" w:rsidRPr="00F241A6">
        <w:rPr>
          <w:rStyle w:val="FootnoteReference"/>
          <w:rFonts w:cstheme="minorHAnsi"/>
        </w:rPr>
        <w:footnoteReference w:id="10"/>
      </w:r>
      <w:r w:rsidR="00545B5F" w:rsidRPr="00F241A6">
        <w:rPr>
          <w:lang w:val="en-US"/>
        </w:rPr>
        <w:t>.</w:t>
      </w:r>
      <w:r w:rsidR="002C0801" w:rsidRPr="00F241A6">
        <w:rPr>
          <w:lang w:val="en-US"/>
        </w:rPr>
        <w:t>This paper explores the cultures</w:t>
      </w:r>
      <w:r w:rsidR="00705019" w:rsidRPr="00F241A6">
        <w:rPr>
          <w:lang w:val="en-US"/>
        </w:rPr>
        <w:t>’</w:t>
      </w:r>
      <w:r w:rsidR="002C0801" w:rsidRPr="00F241A6">
        <w:rPr>
          <w:lang w:val="en-US"/>
        </w:rPr>
        <w:t xml:space="preserve"> mythological or </w:t>
      </w:r>
      <w:r w:rsidR="00545B5F" w:rsidRPr="00F241A6">
        <w:rPr>
          <w:lang w:val="en-US"/>
        </w:rPr>
        <w:t>philosophical</w:t>
      </w:r>
      <w:r w:rsidR="002C0801" w:rsidRPr="00F241A6">
        <w:rPr>
          <w:lang w:val="en-US"/>
        </w:rPr>
        <w:t xml:space="preserve"> perspective of the skies in relation to the cultural beliefs and ideas of </w:t>
      </w:r>
      <w:r w:rsidR="00AB5200" w:rsidRPr="00F241A6">
        <w:rPr>
          <w:lang w:val="en-US"/>
        </w:rPr>
        <w:t xml:space="preserve">both </w:t>
      </w:r>
      <w:r w:rsidR="002C0801" w:rsidRPr="00F241A6">
        <w:rPr>
          <w:lang w:val="en-US"/>
        </w:rPr>
        <w:t>how and why ethereal and terrestrial life was created</w:t>
      </w:r>
      <w:r w:rsidR="00705019" w:rsidRPr="00F241A6">
        <w:rPr>
          <w:lang w:val="en-US"/>
        </w:rPr>
        <w:t xml:space="preserve">. </w:t>
      </w:r>
      <w:r w:rsidR="00027BEC" w:rsidRPr="00F241A6">
        <w:rPr>
          <w:lang w:val="en-US"/>
        </w:rPr>
        <w:t>This paper</w:t>
      </w:r>
      <w:r w:rsidR="00705019" w:rsidRPr="00F241A6">
        <w:rPr>
          <w:lang w:val="en-US"/>
        </w:rPr>
        <w:t xml:space="preserve"> also suggest</w:t>
      </w:r>
      <w:r w:rsidR="00027BEC" w:rsidRPr="00F241A6">
        <w:rPr>
          <w:lang w:val="en-US"/>
        </w:rPr>
        <w:t xml:space="preserve">s </w:t>
      </w:r>
      <w:r w:rsidR="00705019" w:rsidRPr="00F241A6">
        <w:rPr>
          <w:lang w:val="en-US"/>
        </w:rPr>
        <w:t xml:space="preserve">that the cosmic cycles used by the Nahua </w:t>
      </w:r>
      <w:r w:rsidR="00027BEC" w:rsidRPr="00F241A6">
        <w:rPr>
          <w:lang w:val="en-US"/>
        </w:rPr>
        <w:t xml:space="preserve">tribes took on </w:t>
      </w:r>
      <w:r w:rsidR="00705019" w:rsidRPr="00F241A6">
        <w:rPr>
          <w:lang w:val="en-US"/>
        </w:rPr>
        <w:t>generically “religious” forms and structures</w:t>
      </w:r>
      <w:r w:rsidR="00545B5F" w:rsidRPr="00F241A6">
        <w:rPr>
          <w:rStyle w:val="FootnoteReference"/>
          <w:rFonts w:cstheme="minorHAnsi"/>
          <w:lang w:val="en-US"/>
        </w:rPr>
        <w:footnoteReference w:id="11"/>
      </w:r>
      <w:r w:rsidR="00545B5F" w:rsidRPr="00F241A6">
        <w:rPr>
          <w:lang w:val="en-US"/>
        </w:rPr>
        <w:t xml:space="preserve">. </w:t>
      </w:r>
      <w:r w:rsidRPr="00F241A6">
        <w:t xml:space="preserve">The second </w:t>
      </w:r>
      <w:r w:rsidR="002C0801" w:rsidRPr="00F241A6">
        <w:rPr>
          <w:lang w:val="en-US"/>
        </w:rPr>
        <w:t>paper, takes a more practical look at how the</w:t>
      </w:r>
      <w:r w:rsidR="002C0801" w:rsidRPr="00F241A6">
        <w:rPr>
          <w:lang w:val="en-US"/>
        </w:rPr>
        <w:t xml:space="preserve"> stars impacted the lives</w:t>
      </w:r>
      <w:r w:rsidR="002C0801" w:rsidRPr="00F241A6">
        <w:rPr>
          <w:lang w:val="en-US"/>
        </w:rPr>
        <w:t xml:space="preserve"> of </w:t>
      </w:r>
      <w:r w:rsidR="00027BEC" w:rsidRPr="00F241A6">
        <w:rPr>
          <w:lang w:val="en-US"/>
        </w:rPr>
        <w:t xml:space="preserve">Indigenous Australians </w:t>
      </w:r>
      <w:r w:rsidR="002C0801" w:rsidRPr="00F241A6">
        <w:rPr>
          <w:lang w:val="en-US"/>
        </w:rPr>
        <w:t xml:space="preserve">and how they used their connection </w:t>
      </w:r>
      <w:r w:rsidR="00E822D5" w:rsidRPr="00F241A6">
        <w:rPr>
          <w:lang w:val="en-US"/>
        </w:rPr>
        <w:t xml:space="preserve">with the sky </w:t>
      </w:r>
      <w:r w:rsidR="002C0801" w:rsidRPr="00F241A6">
        <w:rPr>
          <w:lang w:val="en-US"/>
        </w:rPr>
        <w:t xml:space="preserve">on a more day to day basis, rather than referring to structural paradigms of society. </w:t>
      </w:r>
      <w:r w:rsidR="00E822D5" w:rsidRPr="00F241A6">
        <w:rPr>
          <w:lang w:val="en-US"/>
        </w:rPr>
        <w:t>Hamacher and Norris</w:t>
      </w:r>
      <w:r w:rsidR="002C0801" w:rsidRPr="00F241A6">
        <w:rPr>
          <w:lang w:val="en-US"/>
        </w:rPr>
        <w:t xml:space="preserve"> </w:t>
      </w:r>
      <w:r w:rsidRPr="00F241A6">
        <w:t>endeavor to look at the ways in which:</w:t>
      </w:r>
    </w:p>
    <w:p w14:paraId="407C1D67" w14:textId="77777777" w:rsidR="001179C0" w:rsidRPr="00F241A6" w:rsidRDefault="001179C0" w:rsidP="00F241A6"/>
    <w:p w14:paraId="5CE91500" w14:textId="4FA46488" w:rsidR="002C0801" w:rsidRPr="00F241A6" w:rsidRDefault="001179C0" w:rsidP="00E72CE5">
      <w:pPr>
        <w:ind w:left="284" w:right="284" w:firstLine="357"/>
        <w:rPr>
          <w:lang w:val="en-US"/>
        </w:rPr>
      </w:pPr>
      <w:r w:rsidRPr="00F241A6">
        <w:t xml:space="preserve"> (</w:t>
      </w:r>
      <w:r w:rsidR="00E822D5" w:rsidRPr="00F241A6">
        <w:rPr>
          <w:lang w:val="en-US"/>
        </w:rPr>
        <w:t xml:space="preserve">the </w:t>
      </w:r>
      <w:r w:rsidRPr="00F241A6">
        <w:t>Australian Aboriginal people</w:t>
      </w:r>
      <w:r w:rsidR="00E822D5" w:rsidRPr="00F241A6">
        <w:rPr>
          <w:lang w:val="en-US"/>
        </w:rPr>
        <w:t>) correlated (celestial phenomena) to terrestrial events, such as the passages of time, the changing of seasons, the emergences of particular food sources, the timing of the ocean tides, and the nature of transient celestial phenomena</w:t>
      </w:r>
      <w:r w:rsidR="00DB2B33" w:rsidRPr="00F241A6">
        <w:rPr>
          <w:lang w:val="en-US"/>
        </w:rPr>
        <w:t>.</w:t>
      </w:r>
      <w:r w:rsidR="00545B5F" w:rsidRPr="00F241A6">
        <w:rPr>
          <w:rStyle w:val="FootnoteReference"/>
          <w:rFonts w:cstheme="minorHAnsi"/>
          <w:lang w:val="en-US"/>
        </w:rPr>
        <w:footnoteReference w:id="12"/>
      </w:r>
    </w:p>
    <w:p w14:paraId="3FB38C61" w14:textId="77777777" w:rsidR="003D356A" w:rsidRDefault="003D356A" w:rsidP="003D356A">
      <w:pPr>
        <w:ind w:firstLine="0"/>
        <w:rPr>
          <w:lang w:val="en-US"/>
        </w:rPr>
      </w:pPr>
    </w:p>
    <w:p w14:paraId="6607E4A7" w14:textId="40ED5766" w:rsidR="002C0801" w:rsidRPr="004730EA" w:rsidRDefault="002C0801" w:rsidP="004730EA">
      <w:pPr>
        <w:rPr>
          <w:rFonts w:ascii="Times New Roman" w:eastAsia="Times New Roman" w:hAnsi="Times New Roman" w:cs="Times New Roman"/>
          <w:sz w:val="24"/>
          <w:szCs w:val="24"/>
          <w:lang w:eastAsia="en-GB"/>
        </w:rPr>
      </w:pPr>
      <w:r w:rsidRPr="00F241A6">
        <w:rPr>
          <w:lang w:val="en-US"/>
        </w:rPr>
        <w:t>If we look at the subject matter of both papers as being the</w:t>
      </w:r>
      <w:r w:rsidR="00705019" w:rsidRPr="00F241A6">
        <w:rPr>
          <w:lang w:val="en-US"/>
        </w:rPr>
        <w:t xml:space="preserve"> relationship of each relative culture to the skies and its role in their </w:t>
      </w:r>
      <w:r w:rsidR="00027BEC" w:rsidRPr="00F241A6">
        <w:rPr>
          <w:lang w:val="en-US"/>
        </w:rPr>
        <w:t xml:space="preserve">respective </w:t>
      </w:r>
      <w:r w:rsidR="00705019" w:rsidRPr="00F241A6">
        <w:rPr>
          <w:lang w:val="en-US"/>
        </w:rPr>
        <w:t>quest</w:t>
      </w:r>
      <w:r w:rsidR="00027BEC" w:rsidRPr="00F241A6">
        <w:rPr>
          <w:lang w:val="en-US"/>
        </w:rPr>
        <w:t>s</w:t>
      </w:r>
      <w:r w:rsidR="00705019" w:rsidRPr="00F241A6">
        <w:rPr>
          <w:lang w:val="en-US"/>
        </w:rPr>
        <w:t xml:space="preserve"> for meaning. </w:t>
      </w:r>
      <w:r w:rsidRPr="00F241A6">
        <w:rPr>
          <w:lang w:val="en-US"/>
        </w:rPr>
        <w:t>It is interesting t</w:t>
      </w:r>
      <w:r w:rsidRPr="00F241A6">
        <w:rPr>
          <w:lang w:val="en-US"/>
        </w:rPr>
        <w:t xml:space="preserve">o </w:t>
      </w:r>
      <w:r w:rsidRPr="00F241A6">
        <w:rPr>
          <w:lang w:val="en-US"/>
        </w:rPr>
        <w:t>explore the differences</w:t>
      </w:r>
      <w:r w:rsidR="00705019" w:rsidRPr="00F241A6">
        <w:rPr>
          <w:lang w:val="en-US"/>
        </w:rPr>
        <w:t xml:space="preserve"> and similarities </w:t>
      </w:r>
      <w:r w:rsidRPr="00F241A6">
        <w:rPr>
          <w:lang w:val="en-US"/>
        </w:rPr>
        <w:t>between</w:t>
      </w:r>
      <w:r w:rsidR="00705019" w:rsidRPr="00F241A6">
        <w:rPr>
          <w:lang w:val="en-US"/>
        </w:rPr>
        <w:t xml:space="preserve"> how these two cultures related to the skies</w:t>
      </w:r>
      <w:r w:rsidR="00027BEC" w:rsidRPr="00F241A6">
        <w:rPr>
          <w:lang w:val="en-US"/>
        </w:rPr>
        <w:t xml:space="preserve"> in a</w:t>
      </w:r>
      <w:r w:rsidR="00E822D5" w:rsidRPr="00F241A6">
        <w:rPr>
          <w:lang w:val="en-US"/>
        </w:rPr>
        <w:t>n</w:t>
      </w:r>
      <w:r w:rsidR="00027BEC" w:rsidRPr="00F241A6">
        <w:rPr>
          <w:lang w:val="en-US"/>
        </w:rPr>
        <w:t xml:space="preserve"> ideological sense</w:t>
      </w:r>
      <w:r w:rsidRPr="00F241A6">
        <w:rPr>
          <w:lang w:val="en-US"/>
        </w:rPr>
        <w:t>. Both papers that are being</w:t>
      </w:r>
      <w:r w:rsidR="00705019" w:rsidRPr="00F241A6">
        <w:rPr>
          <w:lang w:val="en-US"/>
        </w:rPr>
        <w:t xml:space="preserve"> discussed</w:t>
      </w:r>
      <w:r w:rsidRPr="00F241A6">
        <w:rPr>
          <w:lang w:val="en-US"/>
        </w:rPr>
        <w:t xml:space="preserve"> provide an </w:t>
      </w:r>
      <w:r w:rsidR="00705019" w:rsidRPr="00F241A6">
        <w:rPr>
          <w:lang w:val="en-US"/>
        </w:rPr>
        <w:t>in-depth</w:t>
      </w:r>
      <w:r w:rsidRPr="00F241A6">
        <w:rPr>
          <w:lang w:val="en-US"/>
        </w:rPr>
        <w:t xml:space="preserve"> analysis of </w:t>
      </w:r>
      <w:r w:rsidR="00705019" w:rsidRPr="00F241A6">
        <w:rPr>
          <w:lang w:val="en-US"/>
        </w:rPr>
        <w:t xml:space="preserve">their respective </w:t>
      </w:r>
      <w:r w:rsidRPr="00F241A6">
        <w:rPr>
          <w:lang w:val="en-US"/>
        </w:rPr>
        <w:t>native cultures and their unique relationships with the cosmos.</w:t>
      </w:r>
      <w:r w:rsidR="00705019" w:rsidRPr="00F241A6">
        <w:rPr>
          <w:lang w:val="en-US"/>
        </w:rPr>
        <w:t xml:space="preserve"> One similarity is that b</w:t>
      </w:r>
      <w:r w:rsidRPr="00F241A6">
        <w:rPr>
          <w:lang w:val="en-US"/>
        </w:rPr>
        <w:t xml:space="preserve">oth the </w:t>
      </w:r>
      <w:r w:rsidR="00027BEC" w:rsidRPr="00F241A6">
        <w:rPr>
          <w:lang w:val="en-US"/>
        </w:rPr>
        <w:t>Indigenous Australians</w:t>
      </w:r>
      <w:r w:rsidRPr="00F241A6">
        <w:rPr>
          <w:lang w:val="en-US"/>
        </w:rPr>
        <w:t xml:space="preserve"> and the Nahua </w:t>
      </w:r>
      <w:r w:rsidR="00705019" w:rsidRPr="00F241A6">
        <w:rPr>
          <w:lang w:val="en-US"/>
        </w:rPr>
        <w:t>tribes</w:t>
      </w:r>
      <w:r w:rsidRPr="00F241A6">
        <w:rPr>
          <w:lang w:val="en-US"/>
        </w:rPr>
        <w:t xml:space="preserve"> have connected with the sky through personifying the planets and associating them with </w:t>
      </w:r>
      <w:r w:rsidR="00DB2B33" w:rsidRPr="00F241A6">
        <w:rPr>
          <w:lang w:val="en-US"/>
        </w:rPr>
        <w:t>gods</w:t>
      </w:r>
      <w:r w:rsidR="00DB2B33" w:rsidRPr="00F241A6">
        <w:rPr>
          <w:rStyle w:val="FootnoteReference"/>
          <w:rFonts w:cstheme="minorHAnsi"/>
          <w:lang w:val="en-US"/>
        </w:rPr>
        <w:footnoteReference w:id="13"/>
      </w:r>
      <w:r w:rsidR="00DB2B33" w:rsidRPr="00F241A6">
        <w:rPr>
          <w:lang w:val="en-US"/>
        </w:rPr>
        <w:t>, goddesses and other deities.</w:t>
      </w:r>
      <w:r w:rsidR="00DB2B33" w:rsidRPr="00F241A6">
        <w:rPr>
          <w:rStyle w:val="FootnoteReference"/>
          <w:rFonts w:cstheme="minorHAnsi"/>
          <w:lang w:val="en-US"/>
        </w:rPr>
        <w:footnoteReference w:id="14"/>
      </w:r>
      <w:r w:rsidR="00DB2B33" w:rsidRPr="00F241A6">
        <w:rPr>
          <w:lang w:val="en-US"/>
        </w:rPr>
        <w:t xml:space="preserve"> </w:t>
      </w:r>
      <w:r w:rsidRPr="00F241A6">
        <w:rPr>
          <w:lang w:val="en-US"/>
        </w:rPr>
        <w:t>As is common for many oral traditions to use the sky in a cultural context</w:t>
      </w:r>
      <w:r w:rsidR="00DB2B33" w:rsidRPr="00F241A6">
        <w:rPr>
          <w:lang w:val="en-US"/>
        </w:rPr>
        <w:t>.</w:t>
      </w:r>
      <w:r w:rsidR="00DB2B33" w:rsidRPr="00F241A6">
        <w:rPr>
          <w:rStyle w:val="FootnoteReference"/>
          <w:rFonts w:cstheme="minorHAnsi"/>
          <w:lang w:val="en-US"/>
        </w:rPr>
        <w:footnoteReference w:id="15"/>
      </w:r>
      <w:r w:rsidR="00DB2B33" w:rsidRPr="00F241A6">
        <w:rPr>
          <w:lang w:val="en-US"/>
        </w:rPr>
        <w:t xml:space="preserve"> </w:t>
      </w:r>
      <w:r w:rsidRPr="00F241A6">
        <w:rPr>
          <w:lang w:val="en-US"/>
        </w:rPr>
        <w:t xml:space="preserve">Elzey comments that Nahua </w:t>
      </w:r>
      <w:r w:rsidR="00705019" w:rsidRPr="00F241A6">
        <w:rPr>
          <w:lang w:val="en-US"/>
        </w:rPr>
        <w:t xml:space="preserve">traditions </w:t>
      </w:r>
      <w:r w:rsidRPr="00F241A6">
        <w:rPr>
          <w:lang w:val="en-US"/>
        </w:rPr>
        <w:t xml:space="preserve">assigned the </w:t>
      </w:r>
      <w:r w:rsidRPr="00F241A6">
        <w:t xml:space="preserve">minor </w:t>
      </w:r>
      <w:r w:rsidR="00E822D5" w:rsidRPr="00F241A6">
        <w:rPr>
          <w:lang w:val="en-US"/>
        </w:rPr>
        <w:t xml:space="preserve">Aztec </w:t>
      </w:r>
      <w:r w:rsidRPr="00F241A6">
        <w:t>deities</w:t>
      </w:r>
      <w:r w:rsidR="00E822D5" w:rsidRPr="00F241A6">
        <w:rPr>
          <w:lang w:val="en-US"/>
        </w:rPr>
        <w:t xml:space="preserve"> of</w:t>
      </w:r>
      <w:r w:rsidRPr="00F241A6">
        <w:t xml:space="preserve"> Nanahuatzin and </w:t>
      </w:r>
      <w:r w:rsidRPr="004730EA">
        <w:rPr>
          <w:rFonts w:cstheme="minorHAnsi"/>
        </w:rPr>
        <w:t>Tecucizt</w:t>
      </w:r>
      <w:r w:rsidR="004730EA" w:rsidRPr="004730EA">
        <w:rPr>
          <w:rFonts w:eastAsia="Times New Roman" w:cstheme="minorHAnsi"/>
          <w:shd w:val="clear" w:color="auto" w:fill="FFFFFF"/>
          <w:lang w:eastAsia="en-GB"/>
        </w:rPr>
        <w:t>é</w:t>
      </w:r>
      <w:proofErr w:type="spellStart"/>
      <w:r w:rsidR="004730EA" w:rsidRPr="004730EA">
        <w:rPr>
          <w:rFonts w:cstheme="minorHAnsi"/>
          <w:lang w:val="en-US"/>
        </w:rPr>
        <w:t>catl</w:t>
      </w:r>
      <w:proofErr w:type="spellEnd"/>
      <w:r w:rsidRPr="00F241A6">
        <w:rPr>
          <w:lang w:val="en-US"/>
        </w:rPr>
        <w:t xml:space="preserve"> two of the five suns which are mentioned in the </w:t>
      </w:r>
      <w:r w:rsidR="00E822D5" w:rsidRPr="00F241A6">
        <w:rPr>
          <w:lang w:val="en-US"/>
        </w:rPr>
        <w:t>M</w:t>
      </w:r>
      <w:r w:rsidRPr="00F241A6">
        <w:rPr>
          <w:lang w:val="en-US"/>
        </w:rPr>
        <w:t xml:space="preserve">yth of the </w:t>
      </w:r>
      <w:r w:rsidR="00E822D5" w:rsidRPr="00F241A6">
        <w:rPr>
          <w:lang w:val="en-US"/>
        </w:rPr>
        <w:t>S</w:t>
      </w:r>
      <w:r w:rsidRPr="00F241A6">
        <w:rPr>
          <w:lang w:val="en-US"/>
        </w:rPr>
        <w:t>uns</w:t>
      </w:r>
      <w:r w:rsidR="00E822D5" w:rsidRPr="00F241A6">
        <w:rPr>
          <w:lang w:val="en-US"/>
        </w:rPr>
        <w:t>.</w:t>
      </w:r>
      <w:r w:rsidR="00DB2B33" w:rsidRPr="00F241A6">
        <w:rPr>
          <w:rStyle w:val="FootnoteReference"/>
          <w:rFonts w:cstheme="minorHAnsi"/>
          <w:lang w:val="en-US"/>
        </w:rPr>
        <w:footnoteReference w:id="16"/>
      </w:r>
      <w:r w:rsidR="00E822D5" w:rsidRPr="00F241A6">
        <w:rPr>
          <w:lang w:val="en-US"/>
        </w:rPr>
        <w:t xml:space="preserve"> </w:t>
      </w:r>
      <w:r w:rsidRPr="00F241A6">
        <w:rPr>
          <w:lang w:val="en-US"/>
        </w:rPr>
        <w:t xml:space="preserve">In this </w:t>
      </w:r>
      <w:r w:rsidR="00E822D5" w:rsidRPr="00F241A6">
        <w:rPr>
          <w:lang w:val="en-US"/>
        </w:rPr>
        <w:t xml:space="preserve">particular </w:t>
      </w:r>
      <w:r w:rsidRPr="00F241A6">
        <w:rPr>
          <w:lang w:val="en-US"/>
        </w:rPr>
        <w:t>story</w:t>
      </w:r>
      <w:r w:rsidR="00E822D5" w:rsidRPr="00F241A6">
        <w:rPr>
          <w:lang w:val="en-US"/>
        </w:rPr>
        <w:t xml:space="preserve"> within the Myth of the Suns</w:t>
      </w:r>
      <w:r w:rsidRPr="00F241A6">
        <w:rPr>
          <w:lang w:val="en-US"/>
        </w:rPr>
        <w:t xml:space="preserve">, Elzey identifies that both of his main primary sources can concur </w:t>
      </w:r>
      <w:r w:rsidR="001D2E18" w:rsidRPr="00F241A6">
        <w:rPr>
          <w:rStyle w:val="FootnoteReference"/>
          <w:rFonts w:cstheme="minorHAnsi"/>
          <w:lang w:val="en-US"/>
        </w:rPr>
        <w:footnoteReference w:id="17"/>
      </w:r>
      <w:r w:rsidRPr="00F241A6">
        <w:rPr>
          <w:lang w:val="en-US"/>
        </w:rPr>
        <w:t>:</w:t>
      </w:r>
    </w:p>
    <w:p w14:paraId="0D0F1CAA" w14:textId="77777777" w:rsidR="003D356A" w:rsidRPr="00F241A6" w:rsidRDefault="003D356A" w:rsidP="003D356A">
      <w:pPr>
        <w:ind w:firstLine="0"/>
        <w:rPr>
          <w:lang w:val="en-US"/>
        </w:rPr>
      </w:pPr>
    </w:p>
    <w:p w14:paraId="57DBD181" w14:textId="65721EBB" w:rsidR="002C0801" w:rsidRDefault="002C0801" w:rsidP="00E72CE5">
      <w:pPr>
        <w:ind w:left="284" w:right="284" w:firstLine="357"/>
        <w:rPr>
          <w:lang w:val="en-US"/>
        </w:rPr>
      </w:pPr>
      <w:r w:rsidRPr="00F241A6">
        <w:t>the actions of Nanahuatzin (Nana</w:t>
      </w:r>
      <w:proofErr w:type="spellStart"/>
      <w:r w:rsidRPr="00F241A6">
        <w:rPr>
          <w:lang w:val="en-US"/>
        </w:rPr>
        <w:t>huatl</w:t>
      </w:r>
      <w:proofErr w:type="spellEnd"/>
      <w:r w:rsidRPr="00F241A6">
        <w:rPr>
          <w:lang w:val="en-US"/>
        </w:rPr>
        <w:t xml:space="preserve">, </w:t>
      </w:r>
      <w:proofErr w:type="spellStart"/>
      <w:r w:rsidRPr="00F241A6">
        <w:rPr>
          <w:lang w:val="en-US"/>
        </w:rPr>
        <w:t>Nanahuaton</w:t>
      </w:r>
      <w:proofErr w:type="spellEnd"/>
      <w:r w:rsidRPr="00F241A6">
        <w:rPr>
          <w:lang w:val="en-US"/>
        </w:rPr>
        <w:t xml:space="preserve">), a poor, humble and orphaned god, suffering from diseases of the skin, who is the first to throw himself into the sacrificial fire and rise as the sun. The </w:t>
      </w:r>
      <w:proofErr w:type="spellStart"/>
      <w:r w:rsidRPr="00F241A6">
        <w:rPr>
          <w:i/>
          <w:iCs/>
          <w:lang w:val="en-US"/>
        </w:rPr>
        <w:t>Leyenda</w:t>
      </w:r>
      <w:proofErr w:type="spellEnd"/>
      <w:r w:rsidRPr="00F241A6">
        <w:rPr>
          <w:i/>
          <w:iCs/>
          <w:lang w:val="en-US"/>
        </w:rPr>
        <w:t xml:space="preserve"> de los Soles </w:t>
      </w:r>
      <w:r w:rsidRPr="00F241A6">
        <w:rPr>
          <w:lang w:val="en-US"/>
        </w:rPr>
        <w:t>and the version of Sahagun stree</w:t>
      </w:r>
      <w:r w:rsidR="001D2E18" w:rsidRPr="00F241A6">
        <w:rPr>
          <w:lang w:val="en-US"/>
        </w:rPr>
        <w:t>t</w:t>
      </w:r>
      <w:r w:rsidRPr="00F241A6">
        <w:rPr>
          <w:lang w:val="en-US"/>
        </w:rPr>
        <w:t xml:space="preserve"> the contrast between </w:t>
      </w:r>
      <w:proofErr w:type="spellStart"/>
      <w:r w:rsidRPr="00F241A6">
        <w:rPr>
          <w:lang w:val="en-US"/>
        </w:rPr>
        <w:t>Nanahuatzin</w:t>
      </w:r>
      <w:proofErr w:type="spellEnd"/>
      <w:r w:rsidRPr="00F241A6">
        <w:rPr>
          <w:lang w:val="en-US"/>
        </w:rPr>
        <w:t xml:space="preserve"> and the wealthy, proud but cowardly go</w:t>
      </w:r>
      <w:r w:rsidR="004730EA" w:rsidRPr="00F241A6">
        <w:t xml:space="preserve"> </w:t>
      </w:r>
      <w:r w:rsidR="004730EA" w:rsidRPr="004730EA">
        <w:rPr>
          <w:rFonts w:cstheme="minorHAnsi"/>
        </w:rPr>
        <w:t>Tecucizt</w:t>
      </w:r>
      <w:r w:rsidR="004730EA" w:rsidRPr="004730EA">
        <w:rPr>
          <w:rFonts w:eastAsia="Times New Roman" w:cstheme="minorHAnsi"/>
          <w:shd w:val="clear" w:color="auto" w:fill="FFFFFF"/>
          <w:lang w:eastAsia="en-GB"/>
        </w:rPr>
        <w:t>é</w:t>
      </w:r>
      <w:proofErr w:type="spellStart"/>
      <w:r w:rsidR="004730EA" w:rsidRPr="004730EA">
        <w:rPr>
          <w:rFonts w:cstheme="minorHAnsi"/>
          <w:lang w:val="en-US"/>
        </w:rPr>
        <w:t>catl</w:t>
      </w:r>
      <w:proofErr w:type="spellEnd"/>
      <w:r w:rsidRPr="00F241A6">
        <w:rPr>
          <w:lang w:val="en-US"/>
        </w:rPr>
        <w:t>, who leaps into the ashes of the fire”</w:t>
      </w:r>
      <w:r w:rsidR="001D2E18" w:rsidRPr="00F241A6">
        <w:rPr>
          <w:rStyle w:val="FootnoteReference"/>
          <w:rFonts w:cstheme="minorHAnsi"/>
          <w:lang w:val="en-US"/>
        </w:rPr>
        <w:footnoteReference w:id="18"/>
      </w:r>
      <w:r w:rsidRPr="00F241A6">
        <w:rPr>
          <w:lang w:val="en-US"/>
        </w:rPr>
        <w:t xml:space="preserve"> </w:t>
      </w:r>
    </w:p>
    <w:p w14:paraId="3C4115C1" w14:textId="77777777" w:rsidR="003D356A" w:rsidRDefault="003D356A" w:rsidP="003D356A">
      <w:pPr>
        <w:ind w:firstLine="0"/>
        <w:rPr>
          <w:lang w:val="en-US"/>
        </w:rPr>
      </w:pPr>
    </w:p>
    <w:p w14:paraId="27011EDA" w14:textId="382D4872" w:rsidR="002C0801" w:rsidRPr="00F241A6" w:rsidRDefault="002C0801" w:rsidP="003D356A">
      <w:pPr>
        <w:ind w:firstLine="0"/>
        <w:rPr>
          <w:lang w:val="en-US"/>
        </w:rPr>
      </w:pPr>
      <w:r w:rsidRPr="00F241A6">
        <w:rPr>
          <w:lang w:val="en-US"/>
        </w:rPr>
        <w:t>Hamacher and Norris write that the Aboriginal people from South Australia, as recorded by Daisy Bates</w:t>
      </w:r>
      <w:r w:rsidR="001D2E18" w:rsidRPr="00F241A6">
        <w:rPr>
          <w:lang w:val="en-US"/>
        </w:rPr>
        <w:t xml:space="preserve">, </w:t>
      </w:r>
      <w:r w:rsidR="001D2E18" w:rsidRPr="00F241A6">
        <w:rPr>
          <w:rStyle w:val="FootnoteReference"/>
          <w:rFonts w:cstheme="minorHAnsi"/>
          <w:lang w:val="en-US"/>
        </w:rPr>
        <w:footnoteReference w:id="19"/>
      </w:r>
      <w:r w:rsidRPr="00F241A6">
        <w:rPr>
          <w:lang w:val="en-US"/>
        </w:rPr>
        <w:t>have personified the star constellation of Orion in the following way:</w:t>
      </w:r>
    </w:p>
    <w:p w14:paraId="34198619" w14:textId="77777777" w:rsidR="003D356A" w:rsidRDefault="003D356A" w:rsidP="00F241A6"/>
    <w:p w14:paraId="710954A1" w14:textId="182A8BAC" w:rsidR="002C0801" w:rsidRDefault="002C0801" w:rsidP="00E72CE5">
      <w:pPr>
        <w:ind w:left="284" w:right="284" w:firstLine="357"/>
      </w:pPr>
      <w:r w:rsidRPr="00F241A6">
        <w:t xml:space="preserve">the stars that constitute Orion represent Nyeeruna, a hunter of women who chases the women of the Pleiades (Yugarilya). Nyeeruna’s right hand is represented by the star Betelgeuse (α Orionis), which holds a club he endeavours to fill with fire- magic to hurl at Kambugudha, the eldest sister of the Yugarilya (represented by the V–shape of the brighter stars of the Hyades in Taurus), who prevents Nyeeruna from ever reaching the Yugarilya, thus humiliating him. In his rage, Nyeeruna reddens with fire and lust, but Kambugudha’s magic and humiliation causes his fire magic to die out, becoming faint. </w:t>
      </w:r>
      <w:r w:rsidR="001D2E18" w:rsidRPr="00F241A6">
        <w:rPr>
          <w:rStyle w:val="FootnoteReference"/>
          <w:rFonts w:cstheme="minorHAnsi"/>
        </w:rPr>
        <w:footnoteReference w:id="20"/>
      </w:r>
    </w:p>
    <w:p w14:paraId="333D0C38" w14:textId="77777777" w:rsidR="003D356A" w:rsidRPr="00F241A6" w:rsidRDefault="003D356A" w:rsidP="00F241A6">
      <w:pPr>
        <w:rPr>
          <w:lang w:val="en-US"/>
        </w:rPr>
      </w:pPr>
    </w:p>
    <w:p w14:paraId="23470C57" w14:textId="6B98551B" w:rsidR="00E72CE5" w:rsidRDefault="002C0801" w:rsidP="00E72CE5">
      <w:pPr>
        <w:ind w:firstLine="0"/>
        <w:rPr>
          <w:lang w:val="en-US"/>
        </w:rPr>
      </w:pPr>
      <w:r w:rsidRPr="00F241A6">
        <w:rPr>
          <w:lang w:val="en-US"/>
        </w:rPr>
        <w:t xml:space="preserve">Here we can see from the papers that both cultures </w:t>
      </w:r>
      <w:r w:rsidR="00551333">
        <w:rPr>
          <w:lang w:val="en-US"/>
        </w:rPr>
        <w:t>personified</w:t>
      </w:r>
      <w:r w:rsidRPr="00F241A6">
        <w:rPr>
          <w:lang w:val="en-US"/>
        </w:rPr>
        <w:t xml:space="preserve"> the celestial bodies as a cultural and structural paradigm</w:t>
      </w:r>
      <w:r w:rsidR="003D356A">
        <w:rPr>
          <w:rStyle w:val="FootnoteReference"/>
          <w:lang w:val="en-US"/>
        </w:rPr>
        <w:footnoteReference w:id="21"/>
      </w:r>
      <w:r w:rsidRPr="00F241A6">
        <w:rPr>
          <w:lang w:val="en-US"/>
        </w:rPr>
        <w:t xml:space="preserve"> </w:t>
      </w:r>
      <w:r w:rsidR="00027BEC" w:rsidRPr="00F241A6">
        <w:rPr>
          <w:lang w:val="en-US"/>
        </w:rPr>
        <w:t>in their search for meaning.</w:t>
      </w:r>
      <w:r w:rsidRPr="00F241A6">
        <w:rPr>
          <w:lang w:val="en-US"/>
        </w:rPr>
        <w:t xml:space="preserve"> </w:t>
      </w:r>
      <w:r w:rsidR="00027BEC" w:rsidRPr="00F241A6">
        <w:rPr>
          <w:lang w:val="en-US"/>
        </w:rPr>
        <w:t>They used the skies i</w:t>
      </w:r>
      <w:r w:rsidRPr="00F241A6">
        <w:rPr>
          <w:lang w:val="en-US"/>
        </w:rPr>
        <w:t xml:space="preserve">n order to teach </w:t>
      </w:r>
      <w:r w:rsidRPr="004730EA">
        <w:rPr>
          <w:lang w:val="en-US"/>
        </w:rPr>
        <w:t>both lessons of how one should/n</w:t>
      </w:r>
      <w:r w:rsidR="001D2E18" w:rsidRPr="004730EA">
        <w:rPr>
          <w:lang w:val="en-US"/>
        </w:rPr>
        <w:t>o</w:t>
      </w:r>
      <w:r w:rsidRPr="004730EA">
        <w:rPr>
          <w:lang w:val="en-US"/>
        </w:rPr>
        <w:t xml:space="preserve">t </w:t>
      </w:r>
      <w:proofErr w:type="gramStart"/>
      <w:r w:rsidRPr="004730EA">
        <w:rPr>
          <w:lang w:val="en-US"/>
        </w:rPr>
        <w:t>live</w:t>
      </w:r>
      <w:proofErr w:type="gramEnd"/>
      <w:r w:rsidRPr="004730EA">
        <w:rPr>
          <w:lang w:val="en-US"/>
        </w:rPr>
        <w:t xml:space="preserve">, what human qualities </w:t>
      </w:r>
      <w:r w:rsidRPr="00F241A6">
        <w:rPr>
          <w:lang w:val="en-US"/>
        </w:rPr>
        <w:t xml:space="preserve">one should aspire to and what can happen if one </w:t>
      </w:r>
      <w:r w:rsidRPr="00F241A6">
        <w:rPr>
          <w:lang w:val="en-US"/>
        </w:rPr>
        <w:lastRenderedPageBreak/>
        <w:t xml:space="preserve">does not live in a </w:t>
      </w:r>
      <w:r w:rsidRPr="00551333">
        <w:rPr>
          <w:lang w:val="en-US"/>
        </w:rPr>
        <w:t xml:space="preserve">‘good’ </w:t>
      </w:r>
      <w:r w:rsidRPr="00F241A6">
        <w:rPr>
          <w:lang w:val="en-US"/>
        </w:rPr>
        <w:t xml:space="preserve">life e.g. cowardice, humiliation, lust, pride. </w:t>
      </w:r>
      <w:r w:rsidR="001D2E18" w:rsidRPr="00F241A6">
        <w:rPr>
          <w:lang w:val="en-US"/>
        </w:rPr>
        <w:t xml:space="preserve"> </w:t>
      </w:r>
      <w:r w:rsidR="00AB59A6" w:rsidRPr="00F241A6">
        <w:rPr>
          <w:lang w:val="en-US"/>
        </w:rPr>
        <w:t>According to Campion</w:t>
      </w:r>
      <w:r w:rsidR="00E72CE5">
        <w:rPr>
          <w:lang w:val="en-US"/>
        </w:rPr>
        <w:t xml:space="preserve"> ‘</w:t>
      </w:r>
      <w:r w:rsidR="00AB59A6" w:rsidRPr="00F241A6">
        <w:rPr>
          <w:rFonts w:eastAsia="Times New Roman"/>
        </w:rPr>
        <w:t>There is no human society that does not somehow, in some way, relate its fears, concerns, hopes, and wishes to the sky, and to the organizing principle behind it, the cosmos.</w:t>
      </w:r>
      <w:r w:rsidR="00AB59A6" w:rsidRPr="00F241A6">
        <w:rPr>
          <w:rFonts w:eastAsia="Times New Roman"/>
          <w:lang w:val="en-US"/>
        </w:rPr>
        <w:t>’</w:t>
      </w:r>
      <w:r w:rsidR="00AB59A6" w:rsidRPr="00F241A6">
        <w:rPr>
          <w:rStyle w:val="FootnoteReference"/>
          <w:rFonts w:cstheme="minorHAnsi"/>
          <w:lang w:val="en-US"/>
        </w:rPr>
        <w:footnoteReference w:id="22"/>
      </w:r>
      <w:r w:rsidR="00AB59A6" w:rsidRPr="00F241A6">
        <w:rPr>
          <w:rFonts w:eastAsia="Times New Roman"/>
          <w:lang w:val="en-US"/>
        </w:rPr>
        <w:t xml:space="preserve"> </w:t>
      </w:r>
      <w:r w:rsidRPr="00F241A6">
        <w:rPr>
          <w:lang w:val="en-US"/>
        </w:rPr>
        <w:t xml:space="preserve">This is evident in both cultures which have been written </w:t>
      </w:r>
      <w:r w:rsidR="00E822D5" w:rsidRPr="00F241A6">
        <w:rPr>
          <w:lang w:val="en-US"/>
        </w:rPr>
        <w:t>about and</w:t>
      </w:r>
      <w:r w:rsidRPr="00F241A6">
        <w:rPr>
          <w:lang w:val="en-US"/>
        </w:rPr>
        <w:t xml:space="preserve"> is detailed in both papers. </w:t>
      </w:r>
    </w:p>
    <w:p w14:paraId="4E05EA63" w14:textId="77777777" w:rsidR="00551333" w:rsidRDefault="00551333" w:rsidP="00E72CE5">
      <w:pPr>
        <w:ind w:firstLine="0"/>
        <w:rPr>
          <w:lang w:val="en-US"/>
        </w:rPr>
      </w:pPr>
    </w:p>
    <w:p w14:paraId="0E00909D" w14:textId="3FA57B2A" w:rsidR="002C0801" w:rsidRDefault="002C0801" w:rsidP="00E72CE5">
      <w:pPr>
        <w:ind w:firstLine="284"/>
        <w:rPr>
          <w:lang w:val="en-US"/>
        </w:rPr>
      </w:pPr>
      <w:r w:rsidRPr="00F241A6">
        <w:rPr>
          <w:lang w:val="en-US"/>
        </w:rPr>
        <w:t xml:space="preserve">We can further see the connection these cultures made between the natural world </w:t>
      </w:r>
      <w:proofErr w:type="gramStart"/>
      <w:r w:rsidR="004730EA" w:rsidRPr="00F241A6">
        <w:rPr>
          <w:lang w:val="en-US"/>
        </w:rPr>
        <w:t>e.g.</w:t>
      </w:r>
      <w:proofErr w:type="gramEnd"/>
      <w:r w:rsidRPr="00F241A6">
        <w:rPr>
          <w:lang w:val="en-US"/>
        </w:rPr>
        <w:t xml:space="preserve"> food and resources, and the </w:t>
      </w:r>
      <w:r w:rsidR="00AB59A6" w:rsidRPr="00F241A6">
        <w:rPr>
          <w:lang w:val="en-US"/>
        </w:rPr>
        <w:t>cosmos.</w:t>
      </w:r>
      <w:r w:rsidR="00AB59A6" w:rsidRPr="00F241A6">
        <w:rPr>
          <w:u w:val="single"/>
          <w:lang w:val="en-US"/>
        </w:rPr>
        <w:t xml:space="preserve"> </w:t>
      </w:r>
      <w:r w:rsidRPr="00F241A6">
        <w:rPr>
          <w:lang w:val="en-US"/>
        </w:rPr>
        <w:t>Elzey describes</w:t>
      </w:r>
      <w:r w:rsidR="00E822D5" w:rsidRPr="00F241A6">
        <w:rPr>
          <w:lang w:val="en-US"/>
        </w:rPr>
        <w:t xml:space="preserve"> that</w:t>
      </w:r>
      <w:r w:rsidRPr="00F241A6">
        <w:rPr>
          <w:lang w:val="en-US"/>
        </w:rPr>
        <w:t xml:space="preserve"> in the Myth of the Suns it was detailed that the Creator of the Cosmos (</w:t>
      </w:r>
      <w:r w:rsidRPr="00F241A6">
        <w:t>Tonacatecutli-Tonacacihuat</w:t>
      </w:r>
      <w:r w:rsidRPr="00F241A6">
        <w:rPr>
          <w:lang w:val="en-US"/>
        </w:rPr>
        <w:t>l)</w:t>
      </w:r>
      <w:r w:rsidR="00AB59A6" w:rsidRPr="00F241A6">
        <w:rPr>
          <w:rStyle w:val="FootnoteReference"/>
          <w:rFonts w:cstheme="minorHAnsi"/>
          <w:lang w:val="en-US"/>
        </w:rPr>
        <w:footnoteReference w:id="23"/>
      </w:r>
      <w:r w:rsidRPr="00F241A6">
        <w:rPr>
          <w:lang w:val="en-US"/>
        </w:rPr>
        <w:t>who existed before the first Sun</w:t>
      </w:r>
      <w:r w:rsidR="00437AAE" w:rsidRPr="00F241A6">
        <w:rPr>
          <w:lang w:val="en-US"/>
        </w:rPr>
        <w:t xml:space="preserve"> </w:t>
      </w:r>
      <w:r w:rsidR="00437AAE" w:rsidRPr="00F241A6">
        <w:rPr>
          <w:rStyle w:val="FootnoteReference"/>
          <w:rFonts w:cstheme="minorHAnsi"/>
          <w:lang w:val="en-US"/>
        </w:rPr>
        <w:footnoteReference w:id="24"/>
      </w:r>
      <w:r w:rsidRPr="00F241A6">
        <w:rPr>
          <w:lang w:val="en-US"/>
        </w:rPr>
        <w:t>had sons, whom created the first pair of humans (</w:t>
      </w:r>
      <w:r w:rsidRPr="00F241A6">
        <w:t xml:space="preserve">Oxomoco </w:t>
      </w:r>
      <w:r w:rsidRPr="00F241A6">
        <w:rPr>
          <w:u w:val="single"/>
        </w:rPr>
        <w:t>and Cipact</w:t>
      </w:r>
      <w:r w:rsidR="00437AAE" w:rsidRPr="00F241A6">
        <w:rPr>
          <w:u w:val="single"/>
          <w:lang w:val="en-US"/>
        </w:rPr>
        <w:t>o</w:t>
      </w:r>
      <w:r w:rsidRPr="00F241A6">
        <w:rPr>
          <w:u w:val="single"/>
        </w:rPr>
        <w:t>nal),</w:t>
      </w:r>
      <w:r w:rsidRPr="00F241A6">
        <w:t xml:space="preserve"> </w:t>
      </w:r>
      <w:r w:rsidRPr="00F241A6">
        <w:rPr>
          <w:lang w:val="en-US"/>
        </w:rPr>
        <w:t xml:space="preserve">‘he </w:t>
      </w:r>
      <w:r w:rsidRPr="00F241A6">
        <w:t>taught them to sew, weave and work the earth</w:t>
      </w:r>
      <w:r w:rsidRPr="00F241A6">
        <w:rPr>
          <w:lang w:val="en-US"/>
        </w:rPr>
        <w:t xml:space="preserve"> and </w:t>
      </w:r>
      <w:r w:rsidRPr="00F241A6">
        <w:t>provided them with maize kernels for divi</w:t>
      </w:r>
      <w:r w:rsidRPr="00F241A6">
        <w:rPr>
          <w:lang w:val="en-US"/>
        </w:rPr>
        <w:t>nation’.</w:t>
      </w:r>
      <w:r w:rsidR="00437AAE" w:rsidRPr="00F241A6">
        <w:rPr>
          <w:rStyle w:val="FootnoteReference"/>
          <w:rFonts w:cstheme="minorHAnsi"/>
          <w:lang w:val="en-US"/>
        </w:rPr>
        <w:footnoteReference w:id="25"/>
      </w:r>
      <w:r w:rsidRPr="00F241A6">
        <w:rPr>
          <w:lang w:val="en-US"/>
        </w:rPr>
        <w:t xml:space="preserve"> Hamacher and Norris describe that the Aboriginal hunter gather societies of Australia as using the celestial bodies to mark ‘altering weather patterns, the changing of the seasons, the availability of food sources and the breeding season of animals’</w:t>
      </w:r>
      <w:r w:rsidR="00437AAE" w:rsidRPr="00F241A6">
        <w:rPr>
          <w:rStyle w:val="FootnoteReference"/>
          <w:rFonts w:cstheme="minorHAnsi"/>
          <w:lang w:val="en-US"/>
        </w:rPr>
        <w:footnoteReference w:id="26"/>
      </w:r>
      <w:r w:rsidRPr="00F241A6">
        <w:rPr>
          <w:lang w:val="en-US"/>
        </w:rPr>
        <w:t xml:space="preserve">. A clear link for both cultures between the movement of the heavens and those here on earth. Aside from the tracking of movements and their various reflections in the human </w:t>
      </w:r>
      <w:r w:rsidR="00E822D5" w:rsidRPr="00F241A6">
        <w:rPr>
          <w:lang w:val="en-US"/>
        </w:rPr>
        <w:t>behaviors</w:t>
      </w:r>
      <w:r w:rsidRPr="00F241A6">
        <w:rPr>
          <w:lang w:val="en-US"/>
        </w:rPr>
        <w:t xml:space="preserve"> within these societies, we can see an obvious correlation between the two cultures </w:t>
      </w:r>
      <w:r w:rsidR="00E822D5" w:rsidRPr="00F241A6">
        <w:rPr>
          <w:lang w:val="en-US"/>
        </w:rPr>
        <w:t>celestial understanding</w:t>
      </w:r>
      <w:r w:rsidR="00B77D8E">
        <w:rPr>
          <w:lang w:val="en-US"/>
        </w:rPr>
        <w:t>s</w:t>
      </w:r>
      <w:r w:rsidR="00E822D5" w:rsidRPr="00F241A6">
        <w:rPr>
          <w:lang w:val="en-US"/>
        </w:rPr>
        <w:t xml:space="preserve"> </w:t>
      </w:r>
      <w:r w:rsidRPr="00F241A6">
        <w:rPr>
          <w:lang w:val="en-US"/>
        </w:rPr>
        <w:t xml:space="preserve">and the natural world simply </w:t>
      </w:r>
      <w:proofErr w:type="gramStart"/>
      <w:r w:rsidRPr="00F241A6">
        <w:rPr>
          <w:lang w:val="en-US"/>
        </w:rPr>
        <w:t>through the use of</w:t>
      </w:r>
      <w:proofErr w:type="gramEnd"/>
      <w:r w:rsidRPr="00F241A6">
        <w:rPr>
          <w:lang w:val="en-US"/>
        </w:rPr>
        <w:t xml:space="preserve"> stone. Elzey describes</w:t>
      </w:r>
      <w:r w:rsidR="00705019" w:rsidRPr="00F241A6">
        <w:rPr>
          <w:lang w:val="en-US"/>
        </w:rPr>
        <w:t xml:space="preserve"> </w:t>
      </w:r>
      <w:r w:rsidRPr="00F241A6">
        <w:rPr>
          <w:lang w:val="en-US"/>
        </w:rPr>
        <w:t xml:space="preserve">Nahua </w:t>
      </w:r>
      <w:r w:rsidR="00705019" w:rsidRPr="00F241A6">
        <w:rPr>
          <w:lang w:val="en-US"/>
        </w:rPr>
        <w:t xml:space="preserve">tribes </w:t>
      </w:r>
      <w:r w:rsidRPr="00F241A6">
        <w:rPr>
          <w:lang w:val="en-US"/>
        </w:rPr>
        <w:t xml:space="preserve">as </w:t>
      </w:r>
      <w:r w:rsidR="00705019" w:rsidRPr="00F241A6">
        <w:rPr>
          <w:lang w:val="en-US"/>
        </w:rPr>
        <w:t xml:space="preserve">having </w:t>
      </w:r>
      <w:r w:rsidRPr="00F241A6">
        <w:rPr>
          <w:lang w:val="en-US"/>
        </w:rPr>
        <w:t>us</w:t>
      </w:r>
      <w:r w:rsidR="00705019" w:rsidRPr="00F241A6">
        <w:rPr>
          <w:lang w:val="en-US"/>
        </w:rPr>
        <w:t xml:space="preserve">ed </w:t>
      </w:r>
      <w:r w:rsidRPr="00F241A6">
        <w:rPr>
          <w:lang w:val="en-US"/>
        </w:rPr>
        <w:t>an ‘Aztec Calendar Stone’</w:t>
      </w:r>
      <w:r w:rsidR="00437AAE" w:rsidRPr="00F241A6">
        <w:rPr>
          <w:rStyle w:val="FootnoteReference"/>
          <w:rFonts w:cstheme="minorHAnsi"/>
          <w:lang w:val="en-US"/>
        </w:rPr>
        <w:footnoteReference w:id="27"/>
      </w:r>
      <w:r w:rsidRPr="00F241A6">
        <w:rPr>
          <w:lang w:val="en-US"/>
        </w:rPr>
        <w:t xml:space="preserve"> to depict the Myth of the Suns</w:t>
      </w:r>
      <w:r w:rsidR="00437AAE" w:rsidRPr="00F241A6">
        <w:rPr>
          <w:rStyle w:val="FootnoteReference"/>
          <w:rFonts w:cstheme="minorHAnsi"/>
          <w:lang w:val="en-US"/>
        </w:rPr>
        <w:footnoteReference w:id="28"/>
      </w:r>
      <w:r w:rsidR="00B77D8E">
        <w:rPr>
          <w:lang w:val="en-US"/>
        </w:rPr>
        <w:t xml:space="preserve"> </w:t>
      </w:r>
      <w:r w:rsidRPr="00F241A6">
        <w:rPr>
          <w:lang w:val="en-US"/>
        </w:rPr>
        <w:t xml:space="preserve">and Hamacher and Norris mention the Australian Aboriginal people as use an ‘Egg-Shaped </w:t>
      </w:r>
      <w:r w:rsidR="004730EA" w:rsidRPr="00F241A6">
        <w:rPr>
          <w:lang w:val="en-US"/>
        </w:rPr>
        <w:t>stone ‘to</w:t>
      </w:r>
      <w:r w:rsidRPr="00F241A6">
        <w:rPr>
          <w:lang w:val="en-US"/>
        </w:rPr>
        <w:t xml:space="preserve"> delineate the equinoxes</w:t>
      </w:r>
      <w:r w:rsidR="00437AAE" w:rsidRPr="00F241A6">
        <w:rPr>
          <w:lang w:val="en-US"/>
        </w:rPr>
        <w:t>.</w:t>
      </w:r>
      <w:r w:rsidR="00437AAE" w:rsidRPr="00F241A6">
        <w:rPr>
          <w:rStyle w:val="FootnoteReference"/>
          <w:rFonts w:cstheme="minorHAnsi"/>
          <w:lang w:val="en-US"/>
        </w:rPr>
        <w:footnoteReference w:id="29"/>
      </w:r>
    </w:p>
    <w:p w14:paraId="610201F4" w14:textId="77777777" w:rsidR="00E72CE5" w:rsidRDefault="00E72CE5" w:rsidP="00E72CE5">
      <w:pPr>
        <w:ind w:firstLine="0"/>
        <w:rPr>
          <w:rFonts w:eastAsia="Times New Roman"/>
        </w:rPr>
      </w:pPr>
    </w:p>
    <w:p w14:paraId="46B88EB5" w14:textId="694F81D8" w:rsidR="002C0801" w:rsidRDefault="002C0801" w:rsidP="00E72CE5">
      <w:pPr>
        <w:ind w:firstLine="284"/>
        <w:rPr>
          <w:lang w:val="en-US"/>
        </w:rPr>
      </w:pPr>
      <w:r w:rsidRPr="00F241A6">
        <w:rPr>
          <w:lang w:val="en-US"/>
        </w:rPr>
        <w:t>In a further attempt to</w:t>
      </w:r>
      <w:r w:rsidR="00CE6DD5" w:rsidRPr="00F241A6">
        <w:rPr>
          <w:lang w:val="en-US"/>
        </w:rPr>
        <w:t xml:space="preserve"> understand life and create meaning through cosmic relationships </w:t>
      </w:r>
      <w:r w:rsidR="00E822D5" w:rsidRPr="00F241A6">
        <w:rPr>
          <w:lang w:val="en-US"/>
        </w:rPr>
        <w:t xml:space="preserve">through </w:t>
      </w:r>
      <w:r w:rsidR="00CE6DD5" w:rsidRPr="00F241A6">
        <w:rPr>
          <w:lang w:val="en-US"/>
        </w:rPr>
        <w:t xml:space="preserve">the personification of the celestial bodies, </w:t>
      </w:r>
      <w:r w:rsidRPr="00F241A6">
        <w:rPr>
          <w:lang w:val="en-US"/>
        </w:rPr>
        <w:t xml:space="preserve">we can see that both cultures being described in the papers have gendered the </w:t>
      </w:r>
      <w:r w:rsidR="00437AAE" w:rsidRPr="00F241A6">
        <w:rPr>
          <w:lang w:val="en-US"/>
        </w:rPr>
        <w:t>stars, planets and luminaries</w:t>
      </w:r>
      <w:r w:rsidRPr="00F241A6">
        <w:rPr>
          <w:lang w:val="en-US"/>
        </w:rPr>
        <w:t xml:space="preserve">. As noted in the quote above Hamacher and Norris write that </w:t>
      </w:r>
      <w:r w:rsidR="00027BEC" w:rsidRPr="00F241A6">
        <w:rPr>
          <w:lang w:val="en-US"/>
        </w:rPr>
        <w:t xml:space="preserve">Indigenous Australians </w:t>
      </w:r>
      <w:r w:rsidRPr="00F241A6">
        <w:rPr>
          <w:lang w:val="en-US"/>
        </w:rPr>
        <w:t>have assig</w:t>
      </w:r>
      <w:r w:rsidR="00B77D8E">
        <w:rPr>
          <w:lang w:val="en-US"/>
        </w:rPr>
        <w:t>ned</w:t>
      </w:r>
      <w:r w:rsidRPr="00F241A6">
        <w:rPr>
          <w:lang w:val="en-US"/>
        </w:rPr>
        <w:t xml:space="preserve"> gender to the stars of Orion as both male and female</w:t>
      </w:r>
      <w:r w:rsidR="00437AAE" w:rsidRPr="00F241A6">
        <w:rPr>
          <w:rStyle w:val="FootnoteReference"/>
          <w:rFonts w:cstheme="minorHAnsi"/>
          <w:lang w:val="en-US"/>
        </w:rPr>
        <w:footnoteReference w:id="30"/>
      </w:r>
      <w:r w:rsidR="00B77D8E">
        <w:rPr>
          <w:lang w:val="en-US"/>
        </w:rPr>
        <w:t xml:space="preserve"> </w:t>
      </w:r>
      <w:r w:rsidRPr="00F241A6">
        <w:rPr>
          <w:lang w:val="en-US"/>
        </w:rPr>
        <w:t>and they have listed the sun as male and the moon as female</w:t>
      </w:r>
      <w:r w:rsidR="00437AAE" w:rsidRPr="00F241A6">
        <w:rPr>
          <w:lang w:val="en-US"/>
        </w:rPr>
        <w:t>.</w:t>
      </w:r>
      <w:r w:rsidR="00437AAE" w:rsidRPr="00F241A6">
        <w:rPr>
          <w:rStyle w:val="FootnoteReference"/>
          <w:rFonts w:cstheme="minorHAnsi"/>
          <w:lang w:val="en-US"/>
        </w:rPr>
        <w:footnoteReference w:id="31"/>
      </w:r>
      <w:r w:rsidRPr="00F241A6">
        <w:rPr>
          <w:lang w:val="en-US"/>
        </w:rPr>
        <w:t>Whereas, when Elzey analyses the ideas behind the Myth of the Sun, he notes the Suns as being male, using masculine pronouns</w:t>
      </w:r>
      <w:r w:rsidR="00437AAE" w:rsidRPr="00F241A6">
        <w:rPr>
          <w:lang w:val="en-US"/>
        </w:rPr>
        <w:t>,</w:t>
      </w:r>
      <w:r w:rsidR="00437AAE" w:rsidRPr="00F241A6">
        <w:rPr>
          <w:rStyle w:val="FootnoteReference"/>
          <w:rFonts w:cstheme="minorHAnsi"/>
          <w:lang w:val="en-US"/>
        </w:rPr>
        <w:footnoteReference w:id="32"/>
      </w:r>
      <w:r w:rsidRPr="00F241A6">
        <w:rPr>
          <w:lang w:val="en-US"/>
        </w:rPr>
        <w:t xml:space="preserve">making little reference to feminine characters. We get an insight into the society and how it functioned at the time </w:t>
      </w:r>
      <w:proofErr w:type="gramStart"/>
      <w:r w:rsidRPr="00F241A6">
        <w:rPr>
          <w:lang w:val="en-US"/>
        </w:rPr>
        <w:t>through the use of</w:t>
      </w:r>
      <w:proofErr w:type="gramEnd"/>
      <w:r w:rsidRPr="00F241A6">
        <w:rPr>
          <w:lang w:val="en-US"/>
        </w:rPr>
        <w:t xml:space="preserve"> gender in the skies. Both societies list the sun as a masculine figure, the brightest luminary in the sky</w:t>
      </w:r>
      <w:r w:rsidR="008961B2" w:rsidRPr="00F241A6">
        <w:rPr>
          <w:lang w:val="en-US"/>
        </w:rPr>
        <w:t>. The Indigenous Australians, in thinking that the moon was female</w:t>
      </w:r>
      <w:r w:rsidR="008961B2" w:rsidRPr="00F241A6">
        <w:rPr>
          <w:rStyle w:val="FootnoteReference"/>
          <w:rFonts w:cstheme="minorHAnsi"/>
          <w:lang w:val="en-US"/>
        </w:rPr>
        <w:footnoteReference w:id="33"/>
      </w:r>
      <w:r w:rsidR="008961B2" w:rsidRPr="00F241A6">
        <w:rPr>
          <w:lang w:val="en-US"/>
        </w:rPr>
        <w:t xml:space="preserve"> suggest according to Campion ‘</w:t>
      </w:r>
      <w:r w:rsidR="008961B2" w:rsidRPr="00F241A6">
        <w:rPr>
          <w:rFonts w:eastAsia="Times New Roman"/>
        </w:rPr>
        <w:t>The moon, we understand, is more mysterious than the sun, and hence more dangerous, and it serves as a warning against immoral action</w:t>
      </w:r>
      <w:r w:rsidR="008961B2" w:rsidRPr="00F241A6">
        <w:rPr>
          <w:rFonts w:eastAsia="Times New Roman"/>
          <w:lang w:val="en-US"/>
        </w:rPr>
        <w:t>.’</w:t>
      </w:r>
      <w:r w:rsidR="008961B2" w:rsidRPr="00F241A6">
        <w:rPr>
          <w:rStyle w:val="FootnoteReference"/>
          <w:rFonts w:eastAsia="Times New Roman" w:cstheme="minorHAnsi"/>
          <w:lang w:val="en-US" w:eastAsia="en-GB"/>
        </w:rPr>
        <w:footnoteReference w:id="34"/>
      </w:r>
      <w:r w:rsidR="008961B2" w:rsidRPr="00F241A6">
        <w:rPr>
          <w:rFonts w:eastAsia="Times New Roman"/>
          <w:lang w:val="en-US"/>
        </w:rPr>
        <w:t xml:space="preserve"> </w:t>
      </w:r>
      <w:r w:rsidRPr="00F241A6">
        <w:rPr>
          <w:lang w:val="en-US"/>
        </w:rPr>
        <w:t xml:space="preserve">Both cultures prescribed to the idea that the male figure held the power and it was the female figure that </w:t>
      </w:r>
      <w:r w:rsidRPr="00F241A6">
        <w:rPr>
          <w:lang w:val="en-US"/>
        </w:rPr>
        <w:lastRenderedPageBreak/>
        <w:t>lacked the power</w:t>
      </w:r>
      <w:r w:rsidR="008961B2" w:rsidRPr="00F241A6">
        <w:rPr>
          <w:rStyle w:val="FootnoteReference"/>
          <w:rFonts w:cstheme="minorHAnsi"/>
          <w:lang w:val="en-US"/>
        </w:rPr>
        <w:footnoteReference w:id="35"/>
      </w:r>
      <w:r w:rsidR="008961B2" w:rsidRPr="00F241A6">
        <w:rPr>
          <w:lang w:val="en-US"/>
        </w:rPr>
        <w:t xml:space="preserve"> and morals.</w:t>
      </w:r>
      <w:r w:rsidR="007D2A81" w:rsidRPr="00F241A6">
        <w:rPr>
          <w:rStyle w:val="FootnoteReference"/>
          <w:rFonts w:cstheme="minorHAnsi"/>
          <w:lang w:val="en-US"/>
        </w:rPr>
        <w:footnoteReference w:id="36"/>
      </w:r>
      <w:r w:rsidRPr="00F241A6">
        <w:rPr>
          <w:lang w:val="en-US"/>
        </w:rPr>
        <w:t>Particularly in reference to which gender roles hold power, as Dr. Bernadette Brady suggests the assignment and often imbalance of gender in the luminaries and planets can reflect on the role of women and men in a society</w:t>
      </w:r>
      <w:r w:rsidR="007D2A81" w:rsidRPr="00F241A6">
        <w:rPr>
          <w:lang w:val="en-US"/>
        </w:rPr>
        <w:t>.</w:t>
      </w:r>
      <w:r w:rsidR="007D2A81" w:rsidRPr="00F241A6">
        <w:rPr>
          <w:rStyle w:val="FootnoteReference"/>
          <w:rFonts w:cstheme="minorHAnsi"/>
          <w:lang w:val="en-US"/>
        </w:rPr>
        <w:footnoteReference w:id="37"/>
      </w:r>
    </w:p>
    <w:p w14:paraId="6F8043B4" w14:textId="77777777" w:rsidR="003D356A" w:rsidRPr="00F241A6" w:rsidRDefault="003D356A" w:rsidP="00F241A6">
      <w:pPr>
        <w:rPr>
          <w:rFonts w:eastAsia="Times New Roman"/>
          <w:lang w:val="en-US"/>
        </w:rPr>
      </w:pPr>
    </w:p>
    <w:p w14:paraId="3868F0F9" w14:textId="1D964270" w:rsidR="00E72CE5" w:rsidRDefault="002D21B0" w:rsidP="00E72CE5">
      <w:pPr>
        <w:ind w:firstLine="284"/>
        <w:rPr>
          <w:lang w:val="en-US"/>
        </w:rPr>
      </w:pPr>
      <w:r w:rsidRPr="00F241A6">
        <w:rPr>
          <w:lang w:val="en-US"/>
        </w:rPr>
        <w:t xml:space="preserve">In addition to the personification of the </w:t>
      </w:r>
      <w:r w:rsidR="007D2A81" w:rsidRPr="00F241A6">
        <w:rPr>
          <w:lang w:val="en-US"/>
        </w:rPr>
        <w:t>celestial</w:t>
      </w:r>
      <w:r w:rsidRPr="00F241A6">
        <w:rPr>
          <w:lang w:val="en-US"/>
        </w:rPr>
        <w:t xml:space="preserve"> bodies, e</w:t>
      </w:r>
      <w:r w:rsidR="002C0801" w:rsidRPr="00F241A6">
        <w:rPr>
          <w:lang w:val="en-US"/>
        </w:rPr>
        <w:t>ach paper</w:t>
      </w:r>
      <w:r w:rsidR="00CE6DD5" w:rsidRPr="00F241A6">
        <w:rPr>
          <w:lang w:val="en-US"/>
        </w:rPr>
        <w:t xml:space="preserve"> </w:t>
      </w:r>
      <w:r w:rsidR="002C0801" w:rsidRPr="00F241A6">
        <w:rPr>
          <w:lang w:val="en-US"/>
        </w:rPr>
        <w:t>explores these ancient cultures relationship to space and time</w:t>
      </w:r>
      <w:r w:rsidR="007D2A81" w:rsidRPr="00F241A6">
        <w:rPr>
          <w:lang w:val="en-US"/>
        </w:rPr>
        <w:t xml:space="preserve"> </w:t>
      </w:r>
      <w:r w:rsidR="007D2A81" w:rsidRPr="00F241A6">
        <w:rPr>
          <w:lang w:val="en-US"/>
        </w:rPr>
        <w:t>via their relationship to the cosmos</w:t>
      </w:r>
      <w:r w:rsidR="00B77D8E">
        <w:rPr>
          <w:lang w:val="en-US"/>
        </w:rPr>
        <w:t>. A</w:t>
      </w:r>
      <w:r w:rsidR="007D2A81" w:rsidRPr="00F241A6">
        <w:rPr>
          <w:lang w:val="en-US"/>
        </w:rPr>
        <w:t>s Campion explains the ‘</w:t>
      </w:r>
      <w:r w:rsidR="007D2A81" w:rsidRPr="00F241A6">
        <w:t xml:space="preserve">mythic narratives, ways of seeing the sky, and the </w:t>
      </w:r>
      <w:proofErr w:type="gramStart"/>
      <w:r w:rsidR="007D2A81" w:rsidRPr="00F241A6">
        <w:t>manner in which</w:t>
      </w:r>
      <w:proofErr w:type="gramEnd"/>
      <w:r w:rsidR="007D2A81" w:rsidRPr="00F241A6">
        <w:t xml:space="preserve"> human beings locate themselves in space and time</w:t>
      </w:r>
      <w:r w:rsidR="007D2A81" w:rsidRPr="00F241A6">
        <w:rPr>
          <w:lang w:val="en-US"/>
        </w:rPr>
        <w:t>’.</w:t>
      </w:r>
      <w:r w:rsidR="007D2A81" w:rsidRPr="00F241A6">
        <w:rPr>
          <w:rStyle w:val="FootnoteReference"/>
          <w:rFonts w:cstheme="minorHAnsi"/>
          <w:lang w:val="en-US"/>
        </w:rPr>
        <w:footnoteReference w:id="38"/>
      </w:r>
      <w:r w:rsidR="002C0801" w:rsidRPr="00F241A6">
        <w:rPr>
          <w:lang w:val="en-US"/>
        </w:rPr>
        <w:t>.</w:t>
      </w:r>
      <w:r w:rsidR="007D2A81" w:rsidRPr="00F241A6">
        <w:rPr>
          <w:lang w:val="en-US"/>
        </w:rPr>
        <w:t xml:space="preserve"> </w:t>
      </w:r>
      <w:r w:rsidR="007D2A81" w:rsidRPr="00F241A6">
        <w:t xml:space="preserve">For the Aztecs, it has been said, </w:t>
      </w:r>
      <w:r w:rsidR="00B77D8E">
        <w:rPr>
          <w:lang w:val="en-US"/>
        </w:rPr>
        <w:t>‘</w:t>
      </w:r>
      <w:r w:rsidR="007D2A81" w:rsidRPr="00F241A6">
        <w:t>time and space were naturally juxtaposed.</w:t>
      </w:r>
      <w:r w:rsidR="00B77D8E">
        <w:rPr>
          <w:lang w:val="en-US"/>
        </w:rPr>
        <w:t>’</w:t>
      </w:r>
      <w:r w:rsidR="007D2A81" w:rsidRPr="00F241A6">
        <w:rPr>
          <w:rStyle w:val="FootnoteReference"/>
          <w:rFonts w:cstheme="minorHAnsi"/>
        </w:rPr>
        <w:footnoteReference w:id="39"/>
      </w:r>
      <w:r w:rsidR="00B77D8E">
        <w:rPr>
          <w:lang w:val="en-US"/>
        </w:rPr>
        <w:t xml:space="preserve"> </w:t>
      </w:r>
      <w:r w:rsidR="002C0801" w:rsidRPr="00F241A6">
        <w:rPr>
          <w:lang w:val="en-US"/>
        </w:rPr>
        <w:t>We see th</w:t>
      </w:r>
      <w:r w:rsidR="00C10E31" w:rsidRPr="00F241A6">
        <w:rPr>
          <w:lang w:val="en-US"/>
        </w:rPr>
        <w:t>is as the</w:t>
      </w:r>
      <w:r w:rsidR="002C0801" w:rsidRPr="00F241A6">
        <w:rPr>
          <w:lang w:val="en-US"/>
        </w:rPr>
        <w:t xml:space="preserve"> Myth of the Suns, detail</w:t>
      </w:r>
      <w:r w:rsidR="00C10E31" w:rsidRPr="00F241A6">
        <w:rPr>
          <w:lang w:val="en-US"/>
        </w:rPr>
        <w:t>s</w:t>
      </w:r>
      <w:r w:rsidR="002C0801" w:rsidRPr="00F241A6">
        <w:rPr>
          <w:lang w:val="en-US"/>
        </w:rPr>
        <w:t xml:space="preserve"> not only the creation of the world but also its destruction,</w:t>
      </w:r>
      <w:r w:rsidR="00C10E31" w:rsidRPr="00F241A6">
        <w:rPr>
          <w:rStyle w:val="FootnoteReference"/>
          <w:rFonts w:cstheme="minorHAnsi"/>
          <w:lang w:val="en-US"/>
        </w:rPr>
        <w:footnoteReference w:id="40"/>
      </w:r>
      <w:r w:rsidR="002C0801" w:rsidRPr="00F241A6">
        <w:rPr>
          <w:lang w:val="en-US"/>
        </w:rPr>
        <w:t xml:space="preserve"> making reference to the end of civilization. It would seem obvious to assume then that </w:t>
      </w:r>
      <w:r w:rsidR="00705019" w:rsidRPr="00F241A6">
        <w:rPr>
          <w:lang w:val="en-US"/>
        </w:rPr>
        <w:t xml:space="preserve">Nahua tradition </w:t>
      </w:r>
      <w:r w:rsidR="002C0801" w:rsidRPr="00F241A6">
        <w:rPr>
          <w:lang w:val="en-US"/>
        </w:rPr>
        <w:t>then, had a linear concept of time, although this is not necessarily the case, as the entire Myth of the Suns is based loosely on the idea of reincarnation or more so, the death/life/rebirth cycle</w:t>
      </w:r>
      <w:r w:rsidR="00B77D8E">
        <w:rPr>
          <w:lang w:val="en-US"/>
        </w:rPr>
        <w:t>s</w:t>
      </w:r>
      <w:r w:rsidR="002C0801" w:rsidRPr="00F241A6">
        <w:rPr>
          <w:lang w:val="en-US"/>
        </w:rPr>
        <w:t>, showing that time in fact, may have been thought of to be cyclical in nature.</w:t>
      </w:r>
      <w:r w:rsidR="00C10E31" w:rsidRPr="00F241A6">
        <w:rPr>
          <w:rStyle w:val="FootnoteReference"/>
          <w:rFonts w:cstheme="minorHAnsi"/>
          <w:lang w:val="en-US"/>
        </w:rPr>
        <w:footnoteReference w:id="41"/>
      </w:r>
      <w:r w:rsidR="002C0801" w:rsidRPr="00F241A6">
        <w:rPr>
          <w:lang w:val="en-US"/>
        </w:rPr>
        <w:t xml:space="preserve"> The Myth of the Sun lends itself to both a cyclical and linear concept of time,</w:t>
      </w:r>
      <w:r w:rsidR="00C10E31" w:rsidRPr="00F241A6">
        <w:rPr>
          <w:rStyle w:val="FootnoteReference"/>
          <w:rFonts w:cstheme="minorHAnsi"/>
          <w:lang w:val="en-US"/>
        </w:rPr>
        <w:footnoteReference w:id="42"/>
      </w:r>
      <w:r w:rsidR="002C0801" w:rsidRPr="00F241A6">
        <w:rPr>
          <w:lang w:val="en-US"/>
        </w:rPr>
        <w:t xml:space="preserve"> and perhaps due to the nature of the different accounts from primary sources</w:t>
      </w:r>
      <w:r w:rsidR="00B77D8E">
        <w:rPr>
          <w:lang w:val="en-US"/>
        </w:rPr>
        <w:t>.</w:t>
      </w:r>
      <w:r w:rsidR="00C10E31" w:rsidRPr="00F241A6">
        <w:rPr>
          <w:rStyle w:val="FootnoteReference"/>
          <w:rFonts w:cstheme="minorHAnsi"/>
          <w:lang w:val="en-US"/>
        </w:rPr>
        <w:footnoteReference w:id="43"/>
      </w:r>
      <w:r w:rsidR="002C0801" w:rsidRPr="00F241A6">
        <w:rPr>
          <w:lang w:val="en-US"/>
        </w:rPr>
        <w:t xml:space="preserve"> </w:t>
      </w:r>
      <w:r w:rsidR="00B77D8E">
        <w:rPr>
          <w:lang w:val="en-US"/>
        </w:rPr>
        <w:t xml:space="preserve"> It </w:t>
      </w:r>
      <w:r w:rsidR="002C0801" w:rsidRPr="00F241A6">
        <w:rPr>
          <w:lang w:val="en-US"/>
        </w:rPr>
        <w:t>is unclear which concept was more widely accepted, Elzey poses us the question “Is the view of history implicit in the myth best characterized as being “linear”, “cyclical” or does it follow some other pattern?’</w:t>
      </w:r>
      <w:r w:rsidR="00B77D8E">
        <w:rPr>
          <w:lang w:val="en-US"/>
        </w:rPr>
        <w:t>.</w:t>
      </w:r>
      <w:r w:rsidR="00C10E31" w:rsidRPr="00F241A6">
        <w:rPr>
          <w:rStyle w:val="FootnoteReference"/>
          <w:rFonts w:cstheme="minorHAnsi"/>
          <w:lang w:val="en-US"/>
        </w:rPr>
        <w:footnoteReference w:id="44"/>
      </w:r>
      <w:r w:rsidR="002C0801" w:rsidRPr="00F241A6">
        <w:rPr>
          <w:lang w:val="en-US"/>
        </w:rPr>
        <w:t xml:space="preserve"> Elzey suggests, as is usual from examining ancient cultures, based perhaps on the availability or accuracy of evidence</w:t>
      </w:r>
      <w:r w:rsidR="00C10E31" w:rsidRPr="00F241A6">
        <w:rPr>
          <w:lang w:val="en-US"/>
        </w:rPr>
        <w:t>,</w:t>
      </w:r>
      <w:r w:rsidR="00C10E31" w:rsidRPr="00F241A6">
        <w:rPr>
          <w:rStyle w:val="FootnoteReference"/>
          <w:rFonts w:cstheme="minorHAnsi"/>
          <w:lang w:val="en-US"/>
        </w:rPr>
        <w:footnoteReference w:id="45"/>
      </w:r>
      <w:r w:rsidR="00C10E31" w:rsidRPr="00F241A6">
        <w:rPr>
          <w:lang w:val="en-US"/>
        </w:rPr>
        <w:t xml:space="preserve"> </w:t>
      </w:r>
      <w:r w:rsidR="002C0801" w:rsidRPr="00F241A6">
        <w:rPr>
          <w:lang w:val="en-US"/>
        </w:rPr>
        <w:t xml:space="preserve">this is a concept that, in regards specifically to the Nahua </w:t>
      </w:r>
      <w:r w:rsidR="00705019" w:rsidRPr="00F241A6">
        <w:rPr>
          <w:lang w:val="en-US"/>
        </w:rPr>
        <w:t>traditions</w:t>
      </w:r>
      <w:r w:rsidR="002C0801" w:rsidRPr="00F241A6">
        <w:rPr>
          <w:lang w:val="en-US"/>
        </w:rPr>
        <w:t>, requires further investigation.</w:t>
      </w:r>
    </w:p>
    <w:p w14:paraId="781392C3" w14:textId="77777777" w:rsidR="00E72CE5" w:rsidRDefault="00E72CE5" w:rsidP="00E72CE5">
      <w:pPr>
        <w:ind w:firstLine="0"/>
        <w:rPr>
          <w:lang w:val="en-US"/>
        </w:rPr>
      </w:pPr>
    </w:p>
    <w:p w14:paraId="604B9B89" w14:textId="3840188F" w:rsidR="001179C0" w:rsidRPr="00F241A6" w:rsidRDefault="002C0801" w:rsidP="00E72CE5">
      <w:pPr>
        <w:ind w:firstLine="284"/>
        <w:rPr>
          <w:lang w:val="en-US"/>
        </w:rPr>
      </w:pPr>
      <w:r w:rsidRPr="00F241A6">
        <w:rPr>
          <w:lang w:val="en-US"/>
        </w:rPr>
        <w:t>Hamacher and Norris present a similar paradox between cyclical and linear time, as presented by</w:t>
      </w:r>
      <w:r w:rsidR="00027BEC" w:rsidRPr="00F241A6">
        <w:rPr>
          <w:lang w:val="en-US"/>
        </w:rPr>
        <w:t xml:space="preserve"> Indigenous Australians</w:t>
      </w:r>
      <w:r w:rsidRPr="00F241A6">
        <w:rPr>
          <w:lang w:val="en-US"/>
        </w:rPr>
        <w:t xml:space="preserve">, albeit in a different paradigmatic context. </w:t>
      </w:r>
      <w:r w:rsidR="00B77D8E">
        <w:rPr>
          <w:lang w:val="en-US"/>
        </w:rPr>
        <w:t>Through</w:t>
      </w:r>
      <w:r w:rsidRPr="00F241A6">
        <w:rPr>
          <w:lang w:val="en-US"/>
        </w:rPr>
        <w:t xml:space="preserve"> their use of the </w:t>
      </w:r>
      <w:proofErr w:type="gramStart"/>
      <w:r w:rsidRPr="00F241A6">
        <w:rPr>
          <w:lang w:val="en-US"/>
        </w:rPr>
        <w:t>moon</w:t>
      </w:r>
      <w:proofErr w:type="gramEnd"/>
      <w:r w:rsidR="00C10E31" w:rsidRPr="00F241A6">
        <w:rPr>
          <w:lang w:val="en-US"/>
        </w:rPr>
        <w:t xml:space="preserve"> </w:t>
      </w:r>
      <w:r w:rsidRPr="00F241A6">
        <w:rPr>
          <w:lang w:val="en-US"/>
        </w:rPr>
        <w:t>they deciphered their own age through markings on digging sticks</w:t>
      </w:r>
      <w:r w:rsidR="00C10E31" w:rsidRPr="00F241A6">
        <w:rPr>
          <w:rStyle w:val="FootnoteReference"/>
          <w:rFonts w:cstheme="minorHAnsi"/>
          <w:lang w:val="en-US"/>
        </w:rPr>
        <w:footnoteReference w:id="46"/>
      </w:r>
      <w:r w:rsidR="00C10E31" w:rsidRPr="00F241A6">
        <w:rPr>
          <w:lang w:val="en-US"/>
        </w:rPr>
        <w:t xml:space="preserve"> </w:t>
      </w:r>
      <w:r w:rsidRPr="00F241A6">
        <w:rPr>
          <w:lang w:val="en-US"/>
        </w:rPr>
        <w:t>suggesting an acceptance of a linear concept of time, however, they also referred to the lunar phases as a method of determining time,</w:t>
      </w:r>
      <w:r w:rsidR="00C10E31" w:rsidRPr="00F241A6">
        <w:rPr>
          <w:rStyle w:val="FootnoteReference"/>
          <w:rFonts w:cstheme="minorHAnsi"/>
          <w:lang w:val="en-US"/>
        </w:rPr>
        <w:footnoteReference w:id="47"/>
      </w:r>
      <w:r w:rsidRPr="00F241A6">
        <w:rPr>
          <w:lang w:val="en-US"/>
        </w:rPr>
        <w:t xml:space="preserve"> which in its nature is cyclical. Hama</w:t>
      </w:r>
      <w:r w:rsidR="00C10E31" w:rsidRPr="00F241A6">
        <w:rPr>
          <w:lang w:val="en-US"/>
        </w:rPr>
        <w:t>ch</w:t>
      </w:r>
      <w:r w:rsidRPr="00F241A6">
        <w:rPr>
          <w:lang w:val="en-US"/>
        </w:rPr>
        <w:t xml:space="preserve">er and Norris do not focus their paper on </w:t>
      </w:r>
      <w:r w:rsidR="004730EA" w:rsidRPr="00F241A6">
        <w:rPr>
          <w:lang w:val="en-US"/>
        </w:rPr>
        <w:t>analyzing</w:t>
      </w:r>
      <w:r w:rsidRPr="00F241A6">
        <w:rPr>
          <w:lang w:val="en-US"/>
        </w:rPr>
        <w:t xml:space="preserve"> the cultural story of creation as Elzey does in his paper, so it is unclear and perhaps unfair, to compare the two cultures concept of cyclical or linear time, it does however, point us to the fact that both cultures were concerned with time and space and used the skies to gain some insights. </w:t>
      </w:r>
    </w:p>
    <w:p w14:paraId="67531F89" w14:textId="77777777" w:rsidR="00E72CE5" w:rsidRDefault="00E72CE5" w:rsidP="00E72CE5">
      <w:pPr>
        <w:ind w:firstLine="0"/>
      </w:pPr>
    </w:p>
    <w:p w14:paraId="688A05BE" w14:textId="77777777" w:rsidR="00E72CE5" w:rsidRDefault="00546377" w:rsidP="00E72CE5">
      <w:pPr>
        <w:ind w:firstLine="284"/>
        <w:rPr>
          <w:lang w:val="en-US"/>
        </w:rPr>
      </w:pPr>
      <w:r w:rsidRPr="00F241A6">
        <w:rPr>
          <w:lang w:val="en-US"/>
        </w:rPr>
        <w:t>As can be seen above both papers explore their respective cultures quest for meaning through their relationship to the cosmos. What is interesting to note is that this is evident despite t</w:t>
      </w:r>
      <w:r w:rsidR="001179C0" w:rsidRPr="00F241A6">
        <w:t xml:space="preserve">he two </w:t>
      </w:r>
      <w:r w:rsidR="001179C0" w:rsidRPr="00F241A6">
        <w:lastRenderedPageBreak/>
        <w:t xml:space="preserve">papers were written </w:t>
      </w:r>
      <w:r w:rsidR="005E656D" w:rsidRPr="00F241A6">
        <w:rPr>
          <w:lang w:val="en-US"/>
        </w:rPr>
        <w:t xml:space="preserve">from </w:t>
      </w:r>
      <w:r w:rsidR="001179C0" w:rsidRPr="00F241A6">
        <w:t xml:space="preserve">two drastically different perspectives. We can see evidence of </w:t>
      </w:r>
      <w:r w:rsidR="00F82902" w:rsidRPr="00F241A6">
        <w:rPr>
          <w:lang w:val="en-US"/>
        </w:rPr>
        <w:t xml:space="preserve">both </w:t>
      </w:r>
      <w:r w:rsidR="001179C0" w:rsidRPr="00F241A6">
        <w:t>Norris and Hamacher’s background in Physics</w:t>
      </w:r>
      <w:r w:rsidR="00287530" w:rsidRPr="00F241A6">
        <w:rPr>
          <w:rStyle w:val="FootnoteReference"/>
          <w:rFonts w:cstheme="minorHAnsi"/>
        </w:rPr>
        <w:footnoteReference w:id="48"/>
      </w:r>
      <w:r w:rsidR="00287530" w:rsidRPr="00F241A6">
        <w:rPr>
          <w:rStyle w:val="FootnoteReference"/>
          <w:rFonts w:cstheme="minorHAnsi"/>
        </w:rPr>
        <w:footnoteReference w:id="49"/>
      </w:r>
      <w:r w:rsidR="001179C0" w:rsidRPr="00F241A6">
        <w:t xml:space="preserve"> with their use of technical jargon</w:t>
      </w:r>
      <w:r w:rsidR="000B2362" w:rsidRPr="00F241A6">
        <w:rPr>
          <w:rStyle w:val="FootnoteReference"/>
          <w:rFonts w:cstheme="minorHAnsi"/>
        </w:rPr>
        <w:footnoteReference w:id="50"/>
      </w:r>
      <w:r w:rsidR="001179C0" w:rsidRPr="00F241A6">
        <w:rPr>
          <w:lang w:val="en-US"/>
        </w:rPr>
        <w:t xml:space="preserve"> their reference to</w:t>
      </w:r>
      <w:r w:rsidR="00DD1284" w:rsidRPr="00F241A6">
        <w:rPr>
          <w:lang w:val="en-US"/>
        </w:rPr>
        <w:t xml:space="preserve"> quantifiable data, and specific measurements</w:t>
      </w:r>
      <w:r w:rsidR="000B2362" w:rsidRPr="00F241A6">
        <w:rPr>
          <w:rStyle w:val="FootnoteReference"/>
          <w:rFonts w:cstheme="minorHAnsi"/>
          <w:lang w:val="en-US"/>
        </w:rPr>
        <w:footnoteReference w:id="51"/>
      </w:r>
      <w:r w:rsidR="00DD1284" w:rsidRPr="00F241A6">
        <w:rPr>
          <w:lang w:val="en-US"/>
        </w:rPr>
        <w:t>. Whilst Elzey takes a more philosophical point of view in his paper examining ‘literary, pictorial and</w:t>
      </w:r>
      <w:r w:rsidR="00287530" w:rsidRPr="00F241A6">
        <w:rPr>
          <w:lang w:val="en-US"/>
        </w:rPr>
        <w:t xml:space="preserve"> </w:t>
      </w:r>
      <w:r w:rsidR="00DD1284" w:rsidRPr="00F241A6">
        <w:rPr>
          <w:lang w:val="en-US"/>
        </w:rPr>
        <w:t>monumental’</w:t>
      </w:r>
      <w:r w:rsidR="000B2362" w:rsidRPr="00F241A6">
        <w:rPr>
          <w:rStyle w:val="FootnoteReference"/>
          <w:rFonts w:cstheme="minorHAnsi"/>
          <w:lang w:val="en-US"/>
        </w:rPr>
        <w:footnoteReference w:id="52"/>
      </w:r>
      <w:r w:rsidR="00287530" w:rsidRPr="00F241A6">
        <w:rPr>
          <w:lang w:val="en-US"/>
        </w:rPr>
        <w:t xml:space="preserve"> </w:t>
      </w:r>
      <w:r w:rsidR="00DD1284" w:rsidRPr="00F241A6">
        <w:rPr>
          <w:lang w:val="en-US"/>
        </w:rPr>
        <w:t>aspects of his subject matter</w:t>
      </w:r>
      <w:r w:rsidR="00E30548" w:rsidRPr="00F241A6">
        <w:rPr>
          <w:lang w:val="en-US"/>
        </w:rPr>
        <w:t xml:space="preserve">, </w:t>
      </w:r>
      <w:r w:rsidR="00DD1284" w:rsidRPr="00F241A6">
        <w:rPr>
          <w:lang w:val="en-US"/>
        </w:rPr>
        <w:t>in order to spark interest</w:t>
      </w:r>
      <w:r w:rsidR="000B2362" w:rsidRPr="00F241A6">
        <w:rPr>
          <w:rStyle w:val="FootnoteReference"/>
          <w:rFonts w:cstheme="minorHAnsi"/>
          <w:lang w:val="en-US"/>
        </w:rPr>
        <w:footnoteReference w:id="53"/>
      </w:r>
      <w:r w:rsidR="00DD1284" w:rsidRPr="00F241A6">
        <w:rPr>
          <w:lang w:val="en-US"/>
        </w:rPr>
        <w:t xml:space="preserve"> and examine existing commentaries</w:t>
      </w:r>
      <w:r w:rsidR="006E3C74" w:rsidRPr="00F241A6">
        <w:rPr>
          <w:lang w:val="en-US"/>
        </w:rPr>
        <w:t xml:space="preserve"> and potentially fallible translations</w:t>
      </w:r>
      <w:r w:rsidR="00DD1284" w:rsidRPr="00F241A6">
        <w:rPr>
          <w:lang w:val="en-US"/>
        </w:rPr>
        <w:t>, rather than</w:t>
      </w:r>
      <w:r w:rsidR="006E3C74" w:rsidRPr="00F241A6">
        <w:rPr>
          <w:lang w:val="en-US"/>
        </w:rPr>
        <w:t xml:space="preserve"> </w:t>
      </w:r>
      <w:r w:rsidR="00E30548" w:rsidRPr="00F241A6">
        <w:rPr>
          <w:lang w:val="en-US"/>
        </w:rPr>
        <w:t xml:space="preserve">evaluate </w:t>
      </w:r>
      <w:r w:rsidR="006E3C74" w:rsidRPr="00F241A6">
        <w:rPr>
          <w:lang w:val="en-US"/>
        </w:rPr>
        <w:t>statistical evidence as examined by Hamacher and Norris</w:t>
      </w:r>
      <w:r w:rsidR="000B2362" w:rsidRPr="00F241A6">
        <w:rPr>
          <w:lang w:val="en-US"/>
        </w:rPr>
        <w:t>.</w:t>
      </w:r>
      <w:r w:rsidR="000B2362" w:rsidRPr="00F241A6">
        <w:rPr>
          <w:rStyle w:val="FootnoteReference"/>
          <w:rFonts w:cstheme="minorHAnsi"/>
          <w:lang w:val="en-US"/>
        </w:rPr>
        <w:footnoteReference w:id="54"/>
      </w:r>
      <w:r w:rsidR="000B2362" w:rsidRPr="00F241A6">
        <w:rPr>
          <w:lang w:val="en-US"/>
        </w:rPr>
        <w:t xml:space="preserve"> </w:t>
      </w:r>
      <w:r w:rsidR="006E3C74" w:rsidRPr="00F241A6">
        <w:rPr>
          <w:lang w:val="en-US"/>
        </w:rPr>
        <w:t xml:space="preserve">This is perhaps due to the original translations of </w:t>
      </w:r>
      <w:r w:rsidR="00F82902" w:rsidRPr="00F241A6">
        <w:rPr>
          <w:lang w:val="en-US"/>
        </w:rPr>
        <w:t xml:space="preserve">some of </w:t>
      </w:r>
      <w:r w:rsidR="006E3C74" w:rsidRPr="00F241A6">
        <w:rPr>
          <w:lang w:val="en-US"/>
        </w:rPr>
        <w:t xml:space="preserve">the </w:t>
      </w:r>
      <w:r w:rsidR="00F82902" w:rsidRPr="00F241A6">
        <w:rPr>
          <w:lang w:val="en-US"/>
        </w:rPr>
        <w:t>primary sources</w:t>
      </w:r>
      <w:r w:rsidR="006E3C74" w:rsidRPr="00F241A6">
        <w:rPr>
          <w:lang w:val="en-US"/>
        </w:rPr>
        <w:t xml:space="preserve"> which were examined by Elzey in his paper were predominately done by Spanish colonizers, who had an interest in Christianizing the Nahua people, therefor it is questionable whether we can in fact rely on the translation of these texts.</w:t>
      </w:r>
      <w:r w:rsidR="000B2362" w:rsidRPr="00F241A6">
        <w:rPr>
          <w:rStyle w:val="FootnoteReference"/>
          <w:rFonts w:cstheme="minorHAnsi"/>
          <w:lang w:val="en-US"/>
        </w:rPr>
        <w:footnoteReference w:id="55"/>
      </w:r>
    </w:p>
    <w:p w14:paraId="55177128" w14:textId="77777777" w:rsidR="00E72CE5" w:rsidRDefault="00E72CE5" w:rsidP="00E72CE5">
      <w:pPr>
        <w:ind w:firstLine="284"/>
        <w:rPr>
          <w:lang w:val="en-US"/>
        </w:rPr>
      </w:pPr>
    </w:p>
    <w:p w14:paraId="7DE22390" w14:textId="7C927313" w:rsidR="005E656D" w:rsidRPr="00E72CE5" w:rsidRDefault="00645D5D" w:rsidP="00E72CE5">
      <w:pPr>
        <w:ind w:firstLine="284"/>
        <w:rPr>
          <w:rFonts w:eastAsia="Times New Roman"/>
          <w:lang w:val="en-US"/>
        </w:rPr>
      </w:pPr>
      <w:r w:rsidRPr="00F241A6">
        <w:rPr>
          <w:rFonts w:eastAsia="Times New Roman"/>
          <w:lang w:val="en-US"/>
        </w:rPr>
        <w:t xml:space="preserve">Susan Peck MacDonald describes the influences of discipline specific features in academic writing as having ramifications at all levels ‘research physicists pass along to </w:t>
      </w:r>
      <w:r w:rsidR="00B77D8E" w:rsidRPr="00F241A6">
        <w:rPr>
          <w:rFonts w:eastAsia="Times New Roman"/>
          <w:lang w:val="en-US"/>
        </w:rPr>
        <w:t>students’</w:t>
      </w:r>
      <w:r w:rsidRPr="00F241A6">
        <w:rPr>
          <w:rFonts w:eastAsia="Times New Roman"/>
          <w:lang w:val="en-US"/>
        </w:rPr>
        <w:t xml:space="preserve"> notions of writing formed through their own research, while philosophers pass along different notions because of the discipline of philosophy</w:t>
      </w:r>
      <w:r w:rsidR="000B2362" w:rsidRPr="00F241A6">
        <w:rPr>
          <w:lang w:val="en-US"/>
        </w:rPr>
        <w:t>’</w:t>
      </w:r>
      <w:r w:rsidR="000B2362" w:rsidRPr="00F241A6">
        <w:rPr>
          <w:rStyle w:val="FootnoteReference"/>
          <w:rFonts w:cstheme="minorHAnsi"/>
          <w:lang w:val="en-US"/>
        </w:rPr>
        <w:footnoteReference w:id="56"/>
      </w:r>
      <w:r w:rsidRPr="00F241A6">
        <w:rPr>
          <w:rFonts w:eastAsia="Times New Roman"/>
          <w:lang w:val="en-US"/>
        </w:rPr>
        <w:t>. Whilst Elzey has his background in</w:t>
      </w:r>
      <w:r w:rsidR="000B2362" w:rsidRPr="00F241A6">
        <w:rPr>
          <w:lang w:val="en-US"/>
        </w:rPr>
        <w:t xml:space="preserve"> </w:t>
      </w:r>
      <w:r w:rsidRPr="00F241A6">
        <w:rPr>
          <w:rFonts w:eastAsia="Times New Roman"/>
          <w:lang w:val="en-US"/>
        </w:rPr>
        <w:t>Comparative Religions</w:t>
      </w:r>
      <w:r w:rsidR="000B2362" w:rsidRPr="00F241A6">
        <w:rPr>
          <w:rStyle w:val="FootnoteReference"/>
          <w:rFonts w:cstheme="minorHAnsi"/>
          <w:lang w:val="en-US"/>
        </w:rPr>
        <w:footnoteReference w:id="57"/>
      </w:r>
      <w:r w:rsidRPr="00F241A6">
        <w:rPr>
          <w:rFonts w:eastAsia="Times New Roman"/>
          <w:lang w:val="en-US"/>
        </w:rPr>
        <w:t>, we can apply a similar sentiment in comparing these two papers. This is particularly made evident through the examination of primary sources. Whilst Elzey examines a pleather of primary sources to explore his three hypothesizes of the Nahua Myth of the Suns</w:t>
      </w:r>
      <w:r w:rsidR="000B2362" w:rsidRPr="00F241A6">
        <w:rPr>
          <w:rStyle w:val="FootnoteReference"/>
          <w:rFonts w:cstheme="minorHAnsi"/>
          <w:lang w:val="en-US"/>
        </w:rPr>
        <w:footnoteReference w:id="58"/>
      </w:r>
      <w:r w:rsidRPr="00F241A6">
        <w:rPr>
          <w:rFonts w:eastAsia="Times New Roman"/>
          <w:lang w:val="en-US"/>
        </w:rPr>
        <w:t>Hamacher and Norris rely</w:t>
      </w:r>
      <w:r w:rsidR="00D039BC" w:rsidRPr="00F241A6">
        <w:rPr>
          <w:rFonts w:eastAsia="Times New Roman"/>
          <w:lang w:val="en-US"/>
        </w:rPr>
        <w:t xml:space="preserve"> predominantly</w:t>
      </w:r>
      <w:r w:rsidRPr="00F241A6">
        <w:rPr>
          <w:rFonts w:eastAsia="Times New Roman"/>
          <w:lang w:val="en-US"/>
        </w:rPr>
        <w:t xml:space="preserve"> on their own field research as the primary source and proceed to </w:t>
      </w:r>
      <w:r w:rsidR="004730EA" w:rsidRPr="00F241A6">
        <w:rPr>
          <w:rFonts w:eastAsia="Times New Roman"/>
          <w:lang w:val="en-US"/>
        </w:rPr>
        <w:t>analyze</w:t>
      </w:r>
      <w:r w:rsidRPr="00F241A6">
        <w:rPr>
          <w:rFonts w:eastAsia="Times New Roman"/>
          <w:lang w:val="en-US"/>
        </w:rPr>
        <w:t xml:space="preserve"> the data they</w:t>
      </w:r>
      <w:r w:rsidR="00E30548" w:rsidRPr="00F241A6">
        <w:rPr>
          <w:rFonts w:eastAsia="Times New Roman"/>
          <w:lang w:val="en-US"/>
        </w:rPr>
        <w:t xml:space="preserve"> have</w:t>
      </w:r>
      <w:r w:rsidRPr="00F241A6">
        <w:rPr>
          <w:rFonts w:eastAsia="Times New Roman"/>
          <w:lang w:val="en-US"/>
        </w:rPr>
        <w:t xml:space="preserve"> </w:t>
      </w:r>
      <w:r w:rsidR="00E30548" w:rsidRPr="00F241A6">
        <w:rPr>
          <w:rFonts w:eastAsia="Times New Roman"/>
          <w:lang w:val="en-US"/>
        </w:rPr>
        <w:t>acquired</w:t>
      </w:r>
      <w:r w:rsidRPr="00F241A6">
        <w:rPr>
          <w:rFonts w:eastAsia="Times New Roman"/>
          <w:lang w:val="en-US"/>
        </w:rPr>
        <w:t xml:space="preserve"> themselves.</w:t>
      </w:r>
      <w:r w:rsidR="00287530" w:rsidRPr="00F241A6">
        <w:rPr>
          <w:rStyle w:val="FootnoteReference"/>
          <w:rFonts w:cstheme="minorHAnsi"/>
          <w:lang w:val="en-US"/>
        </w:rPr>
        <w:footnoteReference w:id="59"/>
      </w:r>
    </w:p>
    <w:p w14:paraId="7CC85E41" w14:textId="77777777" w:rsidR="005E656D" w:rsidRPr="00F241A6" w:rsidRDefault="005E656D" w:rsidP="00F241A6">
      <w:pPr>
        <w:rPr>
          <w:rFonts w:eastAsia="Times New Roman"/>
          <w:lang w:val="en-US"/>
        </w:rPr>
      </w:pPr>
    </w:p>
    <w:p w14:paraId="7B8318CD" w14:textId="1625AA1D" w:rsidR="00DC632F" w:rsidRPr="00F241A6" w:rsidRDefault="00546377" w:rsidP="00E72CE5">
      <w:pPr>
        <w:ind w:firstLine="284"/>
        <w:rPr>
          <w:rFonts w:eastAsia="Times New Roman"/>
          <w:lang w:val="en-US"/>
        </w:rPr>
      </w:pPr>
      <w:r w:rsidRPr="00F241A6">
        <w:rPr>
          <w:rFonts w:eastAsia="Times New Roman"/>
          <w:lang w:val="en-US"/>
        </w:rPr>
        <w:t>In addition to perspectival differences, w</w:t>
      </w:r>
      <w:r w:rsidR="00645D5D" w:rsidRPr="00F241A6">
        <w:rPr>
          <w:rFonts w:eastAsia="Times New Roman"/>
          <w:lang w:val="en-US"/>
        </w:rPr>
        <w:t>e can see</w:t>
      </w:r>
      <w:r w:rsidRPr="00F241A6">
        <w:rPr>
          <w:rFonts w:eastAsia="Times New Roman"/>
          <w:lang w:val="en-US"/>
        </w:rPr>
        <w:t xml:space="preserve"> evidence of</w:t>
      </w:r>
      <w:r w:rsidR="00645D5D" w:rsidRPr="00F241A6">
        <w:rPr>
          <w:rFonts w:eastAsia="Times New Roman"/>
          <w:lang w:val="en-US"/>
        </w:rPr>
        <w:t xml:space="preserve"> the evolution of academic writing over time</w:t>
      </w:r>
      <w:r w:rsidR="002D21B0" w:rsidRPr="00F241A6">
        <w:rPr>
          <w:rFonts w:eastAsia="Times New Roman"/>
          <w:lang w:val="en-US"/>
        </w:rPr>
        <w:t xml:space="preserve"> through </w:t>
      </w:r>
      <w:r w:rsidR="004730EA" w:rsidRPr="00F241A6">
        <w:rPr>
          <w:rFonts w:eastAsia="Times New Roman"/>
          <w:lang w:val="en-US"/>
        </w:rPr>
        <w:t>analysis</w:t>
      </w:r>
      <w:r w:rsidR="002D21B0" w:rsidRPr="00F241A6">
        <w:rPr>
          <w:rFonts w:eastAsia="Times New Roman"/>
          <w:lang w:val="en-US"/>
        </w:rPr>
        <w:t xml:space="preserve"> of the two papers</w:t>
      </w:r>
      <w:r w:rsidRPr="00F241A6">
        <w:rPr>
          <w:rFonts w:eastAsia="Times New Roman"/>
          <w:lang w:val="en-US"/>
        </w:rPr>
        <w:t>.</w:t>
      </w:r>
      <w:r w:rsidR="00645D5D" w:rsidRPr="00F241A6">
        <w:rPr>
          <w:rFonts w:eastAsia="Times New Roman"/>
          <w:lang w:val="en-US"/>
        </w:rPr>
        <w:t xml:space="preserve"> </w:t>
      </w:r>
      <w:proofErr w:type="gramStart"/>
      <w:r w:rsidR="002D21B0" w:rsidRPr="00F241A6">
        <w:rPr>
          <w:rFonts w:eastAsia="Times New Roman"/>
          <w:lang w:val="en-US"/>
        </w:rPr>
        <w:t xml:space="preserve">In spite of the fact </w:t>
      </w:r>
      <w:r w:rsidRPr="00F241A6">
        <w:rPr>
          <w:rFonts w:eastAsia="Times New Roman"/>
          <w:lang w:val="en-US"/>
        </w:rPr>
        <w:t>that</w:t>
      </w:r>
      <w:proofErr w:type="gramEnd"/>
      <w:r w:rsidRPr="00F241A6">
        <w:rPr>
          <w:rFonts w:eastAsia="Times New Roman"/>
          <w:lang w:val="en-US"/>
        </w:rPr>
        <w:t xml:space="preserve"> th</w:t>
      </w:r>
      <w:r w:rsidR="00DC632F" w:rsidRPr="00F241A6">
        <w:rPr>
          <w:rFonts w:eastAsia="Times New Roman"/>
          <w:lang w:val="en-US"/>
        </w:rPr>
        <w:t xml:space="preserve">e </w:t>
      </w:r>
      <w:r w:rsidR="005E656D" w:rsidRPr="00F241A6">
        <w:rPr>
          <w:rFonts w:eastAsia="Times New Roman"/>
          <w:lang w:val="en-US"/>
        </w:rPr>
        <w:t xml:space="preserve">papers </w:t>
      </w:r>
      <w:r w:rsidRPr="00F241A6">
        <w:rPr>
          <w:rFonts w:eastAsia="Times New Roman"/>
          <w:lang w:val="en-US"/>
        </w:rPr>
        <w:t>were</w:t>
      </w:r>
      <w:r w:rsidR="005E656D" w:rsidRPr="00F241A6">
        <w:rPr>
          <w:rFonts w:eastAsia="Times New Roman"/>
          <w:lang w:val="en-US"/>
        </w:rPr>
        <w:t xml:space="preserve"> written 35 years apart</w:t>
      </w:r>
      <w:r w:rsidRPr="00F241A6">
        <w:rPr>
          <w:rFonts w:eastAsia="Times New Roman"/>
          <w:lang w:val="en-US"/>
        </w:rPr>
        <w:t>, it is still clear that each culture was centralized around establishing a connection to the stars to support their search for meaning and each paper provides thorough analysis of this.</w:t>
      </w:r>
      <w:r w:rsidR="005E656D" w:rsidRPr="00F241A6">
        <w:rPr>
          <w:rFonts w:eastAsia="Times New Roman"/>
          <w:lang w:val="en-US"/>
        </w:rPr>
        <w:t xml:space="preserve"> </w:t>
      </w:r>
      <w:r w:rsidR="006624C4" w:rsidRPr="00F241A6">
        <w:rPr>
          <w:rFonts w:eastAsia="Times New Roman"/>
          <w:lang w:val="en-US"/>
        </w:rPr>
        <w:t xml:space="preserve">If we entertain the hypothesis from Hyland and Jiang that Academic writing is becoming more </w:t>
      </w:r>
      <w:r w:rsidR="00635D47" w:rsidRPr="00F241A6">
        <w:rPr>
          <w:rFonts w:eastAsia="Times New Roman"/>
          <w:lang w:val="en-US"/>
        </w:rPr>
        <w:t>informal</w:t>
      </w:r>
      <w:r w:rsidR="007647C1" w:rsidRPr="00F241A6">
        <w:rPr>
          <w:rStyle w:val="FootnoteReference"/>
          <w:rFonts w:cstheme="minorHAnsi"/>
          <w:lang w:val="en-US"/>
        </w:rPr>
        <w:footnoteReference w:id="60"/>
      </w:r>
      <w:r w:rsidR="007647C1" w:rsidRPr="00F241A6">
        <w:rPr>
          <w:lang w:val="en-US"/>
        </w:rPr>
        <w:t xml:space="preserve"> </w:t>
      </w:r>
      <w:r w:rsidR="00635D47" w:rsidRPr="00F241A6">
        <w:rPr>
          <w:rFonts w:eastAsia="Times New Roman"/>
          <w:lang w:val="en-US"/>
        </w:rPr>
        <w:t>then we can see evidence of this in the more recent of the two papers by Hamacher and Norris from 2011, through the use of first person and anaphoric pronouns</w:t>
      </w:r>
      <w:r w:rsidR="007647C1" w:rsidRPr="00F241A6">
        <w:rPr>
          <w:rStyle w:val="FootnoteReference"/>
          <w:rFonts w:cstheme="minorHAnsi"/>
          <w:lang w:val="en-US"/>
        </w:rPr>
        <w:footnoteReference w:id="61"/>
      </w:r>
      <w:r w:rsidR="00B77D8E">
        <w:rPr>
          <w:rFonts w:eastAsia="Times New Roman"/>
          <w:lang w:val="en-US"/>
        </w:rPr>
        <w:t xml:space="preserve"> </w:t>
      </w:r>
      <w:proofErr w:type="spellStart"/>
      <w:r w:rsidR="00B77D8E">
        <w:rPr>
          <w:rFonts w:eastAsia="Times New Roman"/>
          <w:lang w:val="en-US"/>
        </w:rPr>
        <w:t>e.g</w:t>
      </w:r>
      <w:proofErr w:type="spellEnd"/>
      <w:r w:rsidR="00635D47" w:rsidRPr="00F241A6">
        <w:rPr>
          <w:rFonts w:eastAsia="Times New Roman"/>
          <w:lang w:val="en-US"/>
        </w:rPr>
        <w:t xml:space="preserve"> “we show that they noted the changing brightness of particular stars…”</w:t>
      </w:r>
      <w:r w:rsidR="007647C1" w:rsidRPr="00F241A6">
        <w:rPr>
          <w:rStyle w:val="FootnoteReference"/>
          <w:rFonts w:cstheme="minorHAnsi"/>
          <w:lang w:val="en-US"/>
        </w:rPr>
        <w:footnoteReference w:id="62"/>
      </w:r>
      <w:r w:rsidR="00DC632F" w:rsidRPr="00F241A6">
        <w:rPr>
          <w:rFonts w:eastAsia="Times New Roman"/>
          <w:lang w:val="en-US"/>
        </w:rPr>
        <w:t xml:space="preserve"> Elzey, as mentioned previously, lacks the scientific </w:t>
      </w:r>
      <w:r w:rsidR="00DC632F" w:rsidRPr="00F241A6">
        <w:rPr>
          <w:rFonts w:eastAsia="Times New Roman"/>
          <w:lang w:val="en-US"/>
        </w:rPr>
        <w:lastRenderedPageBreak/>
        <w:t>analysis and technical jargon</w:t>
      </w:r>
      <w:r w:rsidR="00E30548" w:rsidRPr="00F241A6">
        <w:rPr>
          <w:rFonts w:eastAsia="Times New Roman"/>
          <w:lang w:val="en-US"/>
        </w:rPr>
        <w:t xml:space="preserve"> </w:t>
      </w:r>
      <w:r w:rsidR="00DC632F" w:rsidRPr="00F241A6">
        <w:rPr>
          <w:rFonts w:eastAsia="Times New Roman"/>
          <w:lang w:val="en-US"/>
        </w:rPr>
        <w:t>that Hamacher and Norris present in their paper, which, according to Hyland and Jiang, it can be thought that:</w:t>
      </w:r>
    </w:p>
    <w:p w14:paraId="210A19AA" w14:textId="1B8754D1" w:rsidR="00DC632F" w:rsidRPr="00F241A6" w:rsidRDefault="00DC632F" w:rsidP="00F241A6">
      <w:pPr>
        <w:rPr>
          <w:rFonts w:eastAsia="Times New Roman"/>
          <w:lang w:val="en-US"/>
        </w:rPr>
      </w:pPr>
    </w:p>
    <w:p w14:paraId="61569984" w14:textId="781C025C" w:rsidR="00DC632F" w:rsidRPr="00F241A6" w:rsidRDefault="00DC632F" w:rsidP="00E72CE5">
      <w:pPr>
        <w:ind w:left="284" w:right="284" w:firstLine="436"/>
        <w:rPr>
          <w:rFonts w:eastAsia="Times New Roman"/>
          <w:lang w:val="en-US"/>
        </w:rPr>
      </w:pPr>
      <w:r w:rsidRPr="00F241A6">
        <w:rPr>
          <w:rFonts w:eastAsia="Times New Roman"/>
          <w:lang w:val="en-US"/>
        </w:rPr>
        <w:t>Higher frequencies of nouns, adjectives, prepositions and articles are said to reduce the level of background information needed to understand a text and so make a text more formal while more verbs, pronouns and interjections refer more to the immediate context and make it less formal. Thus, as more context is provided, the level of formality increases. Outside of a purely mathematical proof, however, a completely formal text which fails to build a context and a relationship with readers is impossible, but an increase in formal features reduces the background knowledge needed to understand a text</w:t>
      </w:r>
      <w:r w:rsidR="00F241A6" w:rsidRPr="00F241A6">
        <w:rPr>
          <w:lang w:val="en-US"/>
        </w:rPr>
        <w:t>…. Formality</w:t>
      </w:r>
      <w:r w:rsidRPr="00F241A6">
        <w:rPr>
          <w:rFonts w:eastAsia="Times New Roman"/>
          <w:lang w:val="en-US"/>
        </w:rPr>
        <w:t xml:space="preserve"> is thus a result of the need for more context</w:t>
      </w:r>
      <w:r w:rsidR="00F241A6" w:rsidRPr="00F241A6">
        <w:rPr>
          <w:lang w:val="en-US"/>
        </w:rPr>
        <w:t>.</w:t>
      </w:r>
      <w:r w:rsidR="00F241A6" w:rsidRPr="00F241A6">
        <w:rPr>
          <w:rStyle w:val="FootnoteReference"/>
          <w:rFonts w:cstheme="minorHAnsi"/>
          <w:lang w:val="en-US"/>
        </w:rPr>
        <w:footnoteReference w:id="63"/>
      </w:r>
    </w:p>
    <w:p w14:paraId="2B92EB45" w14:textId="77777777" w:rsidR="00E72CE5" w:rsidRDefault="00E72CE5" w:rsidP="00E72CE5">
      <w:pPr>
        <w:ind w:firstLine="0"/>
        <w:rPr>
          <w:rFonts w:eastAsia="Times New Roman"/>
          <w:lang w:val="en-US"/>
        </w:rPr>
      </w:pPr>
    </w:p>
    <w:p w14:paraId="736C5789" w14:textId="7F5CF0E8" w:rsidR="00F82902" w:rsidRPr="00F241A6" w:rsidRDefault="00DC632F" w:rsidP="00E72CE5">
      <w:pPr>
        <w:ind w:firstLine="0"/>
        <w:rPr>
          <w:rFonts w:eastAsia="Times New Roman"/>
          <w:lang w:val="en-US"/>
        </w:rPr>
      </w:pPr>
      <w:r w:rsidRPr="00F241A6">
        <w:rPr>
          <w:rFonts w:eastAsia="Times New Roman"/>
          <w:lang w:val="en-US"/>
        </w:rPr>
        <w:t>Perhaps then, this difference is not exclusively related to the time in which the papers were written, but a more so a comment</w:t>
      </w:r>
      <w:r w:rsidR="00E30548" w:rsidRPr="00F241A6">
        <w:rPr>
          <w:rFonts w:eastAsia="Times New Roman"/>
          <w:lang w:val="en-US"/>
        </w:rPr>
        <w:t>, again,</w:t>
      </w:r>
      <w:r w:rsidRPr="00F241A6">
        <w:rPr>
          <w:rFonts w:eastAsia="Times New Roman"/>
          <w:lang w:val="en-US"/>
        </w:rPr>
        <w:t xml:space="preserve"> on the disciplinary backgrounds of the authors. </w:t>
      </w:r>
    </w:p>
    <w:p w14:paraId="02B1CA14" w14:textId="79A2249F" w:rsidR="00546377" w:rsidRPr="00F241A6" w:rsidRDefault="00546377" w:rsidP="00F241A6">
      <w:pPr>
        <w:rPr>
          <w:rFonts w:eastAsia="Times New Roman"/>
          <w:lang w:val="en-US"/>
        </w:rPr>
      </w:pPr>
    </w:p>
    <w:p w14:paraId="5C63F347" w14:textId="7F19364E" w:rsidR="00546377" w:rsidRPr="00F241A6" w:rsidRDefault="00546377" w:rsidP="00E72CE5">
      <w:pPr>
        <w:ind w:firstLine="284"/>
        <w:rPr>
          <w:rFonts w:eastAsia="Times New Roman"/>
          <w:lang w:val="en-US"/>
        </w:rPr>
      </w:pPr>
      <w:r w:rsidRPr="00F241A6">
        <w:rPr>
          <w:rFonts w:eastAsia="Times New Roman"/>
          <w:lang w:val="en-US"/>
        </w:rPr>
        <w:t>Throughout this paper I have given examples of how the two cultures which were examined in the chosen papers, the Indigenous Australian people and the Nahua tribes and traditions, established a connection to the celestial bodies in order to create meaning and order in their own lives</w:t>
      </w:r>
      <w:r w:rsidR="00F241A6" w:rsidRPr="00F241A6">
        <w:rPr>
          <w:lang w:val="en-US"/>
        </w:rPr>
        <w:t>.</w:t>
      </w:r>
      <w:r w:rsidR="00F241A6" w:rsidRPr="00F241A6">
        <w:rPr>
          <w:rStyle w:val="FootnoteReference"/>
          <w:rFonts w:cstheme="minorHAnsi"/>
          <w:lang w:val="en-US"/>
        </w:rPr>
        <w:footnoteReference w:id="64"/>
      </w:r>
      <w:r w:rsidRPr="00F241A6">
        <w:rPr>
          <w:rFonts w:eastAsia="Times New Roman"/>
          <w:lang w:val="en-US"/>
        </w:rPr>
        <w:t xml:space="preserve"> Despite the papers being written from different academic perspectives and in relatively different eras of academic writing, it is still clear that this is the subject matter that is being observed. I have shown how each paper explores the ways in which their respective cultures personified the celestial bodies in order to make them more relatable</w:t>
      </w:r>
      <w:r w:rsidR="00CF7AB4" w:rsidRPr="00F241A6">
        <w:rPr>
          <w:rFonts w:eastAsia="Times New Roman"/>
          <w:lang w:val="en-US"/>
        </w:rPr>
        <w:t xml:space="preserve">, as well as </w:t>
      </w:r>
      <w:r w:rsidRPr="00F241A6">
        <w:rPr>
          <w:rFonts w:eastAsia="Times New Roman"/>
          <w:lang w:val="en-US"/>
        </w:rPr>
        <w:t>to provide understanding and development within their cultures</w:t>
      </w:r>
      <w:r w:rsidR="00F241A6" w:rsidRPr="00F241A6">
        <w:rPr>
          <w:lang w:val="en-US"/>
        </w:rPr>
        <w:t>.</w:t>
      </w:r>
      <w:r w:rsidR="00F241A6" w:rsidRPr="00F241A6">
        <w:rPr>
          <w:rStyle w:val="FootnoteReference"/>
          <w:rFonts w:cstheme="minorHAnsi"/>
          <w:lang w:val="en-US"/>
        </w:rPr>
        <w:footnoteReference w:id="65"/>
      </w:r>
      <w:r w:rsidRPr="00F241A6">
        <w:rPr>
          <w:rFonts w:eastAsia="Times New Roman"/>
          <w:lang w:val="en-US"/>
        </w:rPr>
        <w:t xml:space="preserve"> </w:t>
      </w:r>
      <w:r w:rsidR="00CF7AB4" w:rsidRPr="00F241A6">
        <w:rPr>
          <w:rFonts w:eastAsia="Times New Roman"/>
          <w:lang w:val="en-US"/>
        </w:rPr>
        <w:t xml:space="preserve">We saw this expressed by both the gendering and emoting of the planets, stars and luminaries, as well as their established practical connection between the skies and the natural world and the correlation to the use of food and resources. I have shown the importance of the skies in both cultures in explaining the concepts of space and time, and whilst it may not be definitive </w:t>
      </w:r>
      <w:r w:rsidR="002F7702" w:rsidRPr="00F241A6">
        <w:rPr>
          <w:rFonts w:eastAsia="Times New Roman"/>
          <w:lang w:val="en-US"/>
        </w:rPr>
        <w:t>explanation</w:t>
      </w:r>
      <w:r w:rsidR="00CF7AB4" w:rsidRPr="00F241A6">
        <w:rPr>
          <w:rFonts w:eastAsia="Times New Roman"/>
          <w:lang w:val="en-US"/>
        </w:rPr>
        <w:t xml:space="preserve">, it is still evident that this was a clear attempt to grasp onto a sense of purpose in life through connection with the skies by both cultures. This shows that both the Nahua Myth of the Suns as well as the Indigenous Australians celestial knowledge provided both cultures with a sense of meaning, </w:t>
      </w:r>
      <w:r w:rsidR="002D21B0" w:rsidRPr="00F241A6">
        <w:rPr>
          <w:rFonts w:eastAsia="Times New Roman"/>
          <w:lang w:val="en-US"/>
        </w:rPr>
        <w:t>the former</w:t>
      </w:r>
      <w:r w:rsidR="00CF7AB4" w:rsidRPr="00F241A6">
        <w:rPr>
          <w:rFonts w:eastAsia="Times New Roman"/>
          <w:lang w:val="en-US"/>
        </w:rPr>
        <w:t xml:space="preserve"> in a more dogmatic prescription, through the story of the creation and destruction of the world</w:t>
      </w:r>
      <w:r w:rsidR="00F241A6" w:rsidRPr="00F241A6">
        <w:rPr>
          <w:rStyle w:val="FootnoteReference"/>
          <w:rFonts w:cstheme="minorHAnsi"/>
          <w:lang w:val="en-US"/>
        </w:rPr>
        <w:footnoteReference w:id="66"/>
      </w:r>
      <w:r w:rsidR="00CF7AB4" w:rsidRPr="00F241A6">
        <w:rPr>
          <w:rFonts w:eastAsia="Times New Roman"/>
          <w:lang w:val="en-US"/>
        </w:rPr>
        <w:t xml:space="preserve"> the </w:t>
      </w:r>
      <w:r w:rsidR="002D21B0" w:rsidRPr="00F241A6">
        <w:rPr>
          <w:rFonts w:eastAsia="Times New Roman"/>
          <w:lang w:val="en-US"/>
        </w:rPr>
        <w:t>latter</w:t>
      </w:r>
      <w:r w:rsidR="00CF7AB4" w:rsidRPr="00F241A6">
        <w:rPr>
          <w:rFonts w:eastAsia="Times New Roman"/>
          <w:lang w:val="en-US"/>
        </w:rPr>
        <w:t xml:space="preserve"> in a more practical day to day sense as argued by Hamacher and Norris.</w:t>
      </w:r>
      <w:r w:rsidR="00F241A6" w:rsidRPr="00F241A6">
        <w:rPr>
          <w:rStyle w:val="FootnoteReference"/>
          <w:rFonts w:cstheme="minorHAnsi"/>
          <w:lang w:val="en-US"/>
        </w:rPr>
        <w:footnoteReference w:id="67"/>
      </w:r>
      <w:r w:rsidR="00CF7AB4" w:rsidRPr="00F241A6">
        <w:rPr>
          <w:rFonts w:eastAsia="Times New Roman"/>
          <w:lang w:val="en-US"/>
        </w:rPr>
        <w:t xml:space="preserve"> Regardless of the time in which the papers were written or the perspectives in which they were written from, it is clear that this quest for meaning</w:t>
      </w:r>
      <w:r w:rsidR="002F7702" w:rsidRPr="00F241A6">
        <w:rPr>
          <w:rFonts w:eastAsia="Times New Roman"/>
          <w:lang w:val="en-US"/>
        </w:rPr>
        <w:t xml:space="preserve"> through celestial connection</w:t>
      </w:r>
      <w:r w:rsidR="00CF7AB4" w:rsidRPr="00F241A6">
        <w:rPr>
          <w:rFonts w:eastAsia="Times New Roman"/>
          <w:lang w:val="en-US"/>
        </w:rPr>
        <w:t xml:space="preserve"> had a hugely significant impact on the development and </w:t>
      </w:r>
      <w:r w:rsidR="002F7702" w:rsidRPr="00F241A6">
        <w:rPr>
          <w:rFonts w:eastAsia="Times New Roman"/>
          <w:lang w:val="en-US"/>
        </w:rPr>
        <w:t xml:space="preserve">understanding of both cultures. </w:t>
      </w:r>
    </w:p>
    <w:p w14:paraId="505346A3" w14:textId="77777777" w:rsidR="002F7702" w:rsidRPr="00F241A6" w:rsidRDefault="002F7702" w:rsidP="00F241A6">
      <w:pPr>
        <w:rPr>
          <w:lang w:val="en-US"/>
        </w:rPr>
      </w:pPr>
    </w:p>
    <w:p w14:paraId="3AD66AD6" w14:textId="4E021634" w:rsidR="005340BC" w:rsidRDefault="005340BC" w:rsidP="00F241A6">
      <w:pPr>
        <w:rPr>
          <w:lang w:val="en-US"/>
        </w:rPr>
      </w:pPr>
    </w:p>
    <w:p w14:paraId="411A9B2A" w14:textId="34BF5EAB" w:rsidR="00701694" w:rsidRDefault="00701694" w:rsidP="00F241A6">
      <w:pPr>
        <w:rPr>
          <w:lang w:val="en-US"/>
        </w:rPr>
      </w:pPr>
    </w:p>
    <w:p w14:paraId="2C9F99BE" w14:textId="01D9DCC7" w:rsidR="00701694" w:rsidRDefault="00701694" w:rsidP="00F241A6">
      <w:pPr>
        <w:rPr>
          <w:lang w:val="en-US"/>
        </w:rPr>
      </w:pPr>
    </w:p>
    <w:p w14:paraId="1DF76E1A" w14:textId="77777777" w:rsidR="00701694" w:rsidRPr="00F241A6" w:rsidRDefault="00701694" w:rsidP="00F241A6">
      <w:pPr>
        <w:rPr>
          <w:lang w:val="en-US"/>
        </w:rPr>
      </w:pPr>
    </w:p>
    <w:p w14:paraId="2B9DE8F4" w14:textId="2211967A" w:rsidR="00E63F44" w:rsidRPr="00F241A6" w:rsidRDefault="00E63F44" w:rsidP="00F241A6">
      <w:pPr>
        <w:rPr>
          <w:lang w:val="en-US"/>
        </w:rPr>
      </w:pPr>
    </w:p>
    <w:p w14:paraId="63EC1DFB" w14:textId="63FE9E9F" w:rsidR="00E63F44" w:rsidRPr="00F241A6" w:rsidRDefault="00E63F44" w:rsidP="00F241A6">
      <w:pPr>
        <w:rPr>
          <w:rFonts w:eastAsia="Times New Roman"/>
          <w:lang w:val="en-US"/>
        </w:rPr>
      </w:pPr>
    </w:p>
    <w:p w14:paraId="66AD1FC5" w14:textId="744705A4" w:rsidR="00E63F44" w:rsidRPr="00F241A6" w:rsidRDefault="00E63F44" w:rsidP="00F241A6">
      <w:pPr>
        <w:rPr>
          <w:rFonts w:eastAsia="Times New Roman"/>
          <w:lang w:val="en-US"/>
        </w:rPr>
      </w:pPr>
    </w:p>
    <w:p w14:paraId="48184040" w14:textId="1AA8B3CB" w:rsidR="00E63F44" w:rsidRPr="00F241A6" w:rsidRDefault="00E63F44" w:rsidP="00F241A6">
      <w:pPr>
        <w:rPr>
          <w:rFonts w:eastAsia="Times New Roman"/>
        </w:rPr>
      </w:pPr>
    </w:p>
    <w:p w14:paraId="135BEA88" w14:textId="1E1D8B27" w:rsidR="00B72F9F" w:rsidRDefault="000A38A5" w:rsidP="00F241A6">
      <w:pPr>
        <w:rPr>
          <w:b/>
          <w:bCs/>
          <w:u w:val="single"/>
          <w:lang w:val="en-US"/>
        </w:rPr>
      </w:pPr>
      <w:r w:rsidRPr="000A38A5">
        <w:rPr>
          <w:b/>
          <w:bCs/>
          <w:u w:val="single"/>
          <w:lang w:val="en-US"/>
        </w:rPr>
        <w:t>Bibliography</w:t>
      </w:r>
    </w:p>
    <w:p w14:paraId="6E7023F8" w14:textId="5F20C1E6" w:rsidR="000A38A5" w:rsidRDefault="000A38A5" w:rsidP="00F241A6">
      <w:pPr>
        <w:rPr>
          <w:b/>
          <w:bCs/>
          <w:u w:val="single"/>
          <w:lang w:val="en-US"/>
        </w:rPr>
      </w:pPr>
    </w:p>
    <w:p w14:paraId="06BB8879" w14:textId="569C47F3" w:rsidR="000A38A5" w:rsidRDefault="000A38A5" w:rsidP="00F241A6">
      <w:pPr>
        <w:rPr>
          <w:rFonts w:eastAsia="Times New Roman" w:cstheme="minorHAnsi"/>
          <w:sz w:val="20"/>
          <w:szCs w:val="20"/>
          <w:lang w:eastAsia="en-GB"/>
        </w:rPr>
      </w:pPr>
      <w:r w:rsidRPr="00CD722F">
        <w:rPr>
          <w:rFonts w:eastAsia="Times New Roman" w:cstheme="minorHAnsi"/>
          <w:sz w:val="20"/>
          <w:szCs w:val="20"/>
          <w:lang w:eastAsia="en-GB"/>
        </w:rPr>
        <w:t>Elzey, W. The Nahua Myth of the Suns: History and Cosmology in Pre-Hispanic Mexican Religions. Numen, vol. 23, no. 2, Brill, 1976</w:t>
      </w:r>
      <w:r w:rsidRPr="00CD722F">
        <w:rPr>
          <w:rFonts w:eastAsia="Times New Roman" w:cstheme="minorHAnsi"/>
          <w:sz w:val="20"/>
          <w:szCs w:val="20"/>
          <w:lang w:val="en-US" w:eastAsia="en-GB"/>
        </w:rPr>
        <w:t>.</w:t>
      </w:r>
    </w:p>
    <w:p w14:paraId="448115DD" w14:textId="27308EF0" w:rsidR="000A38A5" w:rsidRDefault="000A38A5" w:rsidP="00F241A6">
      <w:pPr>
        <w:rPr>
          <w:rFonts w:eastAsia="Times New Roman" w:cstheme="minorHAnsi"/>
          <w:sz w:val="20"/>
          <w:szCs w:val="20"/>
          <w:lang w:eastAsia="en-GB"/>
        </w:rPr>
      </w:pPr>
    </w:p>
    <w:p w14:paraId="23794EBB" w14:textId="2695E75E" w:rsidR="00D039BC" w:rsidRDefault="000A38A5" w:rsidP="000A38A5">
      <w:pPr>
        <w:rPr>
          <w:rFonts w:eastAsia="Times New Roman" w:cstheme="minorHAnsi"/>
          <w:color w:val="181817"/>
          <w:sz w:val="20"/>
          <w:szCs w:val="20"/>
          <w:shd w:val="clear" w:color="auto" w:fill="FFFFFF"/>
          <w:lang w:val="en-US" w:eastAsia="en-GB"/>
        </w:rPr>
      </w:pPr>
      <w:r w:rsidRPr="00CD722F">
        <w:rPr>
          <w:rFonts w:eastAsia="Times New Roman" w:cstheme="minorHAnsi"/>
          <w:color w:val="181817"/>
          <w:sz w:val="20"/>
          <w:szCs w:val="20"/>
          <w:shd w:val="clear" w:color="auto" w:fill="FFFFFF"/>
          <w:lang w:eastAsia="en-GB"/>
        </w:rPr>
        <w:t>Hamacher, D. W., &amp; Norris, R. P. ‘Bridging the gap’ through Australian cultural astronomy. </w:t>
      </w:r>
      <w:r w:rsidRPr="00CD722F">
        <w:rPr>
          <w:rFonts w:eastAsia="Times New Roman" w:cstheme="minorHAnsi"/>
          <w:color w:val="181817"/>
          <w:sz w:val="20"/>
          <w:szCs w:val="20"/>
          <w:bdr w:val="none" w:sz="0" w:space="0" w:color="auto" w:frame="1"/>
          <w:shd w:val="clear" w:color="auto" w:fill="FFFFFF"/>
          <w:lang w:eastAsia="en-GB"/>
        </w:rPr>
        <w:t>Proceedings of the International Astronomical Union</w:t>
      </w:r>
      <w:r w:rsidRPr="00CD722F">
        <w:rPr>
          <w:rFonts w:eastAsia="Times New Roman" w:cstheme="minorHAnsi"/>
          <w:color w:val="181817"/>
          <w:sz w:val="20"/>
          <w:szCs w:val="20"/>
          <w:shd w:val="clear" w:color="auto" w:fill="FFFFFF"/>
          <w:lang w:eastAsia="en-GB"/>
        </w:rPr>
        <w:t>, </w:t>
      </w:r>
      <w:r w:rsidRPr="00CD722F">
        <w:rPr>
          <w:rFonts w:eastAsia="Times New Roman" w:cstheme="minorHAnsi"/>
          <w:color w:val="181817"/>
          <w:sz w:val="20"/>
          <w:szCs w:val="20"/>
          <w:bdr w:val="none" w:sz="0" w:space="0" w:color="auto" w:frame="1"/>
          <w:shd w:val="clear" w:color="auto" w:fill="FFFFFF"/>
          <w:lang w:eastAsia="en-GB"/>
        </w:rPr>
        <w:t>7</w:t>
      </w:r>
      <w:r w:rsidRPr="00CD722F">
        <w:rPr>
          <w:rFonts w:eastAsia="Times New Roman" w:cstheme="minorHAnsi"/>
          <w:color w:val="181817"/>
          <w:sz w:val="20"/>
          <w:szCs w:val="20"/>
          <w:shd w:val="clear" w:color="auto" w:fill="FFFFFF"/>
          <w:lang w:val="en-US" w:eastAsia="en-GB"/>
        </w:rPr>
        <w:t xml:space="preserve"> </w:t>
      </w:r>
      <w:r w:rsidRPr="00CD722F">
        <w:rPr>
          <w:rFonts w:eastAsia="Times New Roman" w:cstheme="minorHAnsi"/>
          <w:color w:val="181817"/>
          <w:sz w:val="20"/>
          <w:szCs w:val="20"/>
          <w:shd w:val="clear" w:color="auto" w:fill="FFFFFF"/>
          <w:lang w:eastAsia="en-GB"/>
        </w:rPr>
        <w:t xml:space="preserve"> Cambridge University Press</w:t>
      </w:r>
      <w:r w:rsidRPr="00CD722F">
        <w:rPr>
          <w:rFonts w:eastAsia="Times New Roman" w:cstheme="minorHAnsi"/>
          <w:color w:val="181817"/>
          <w:sz w:val="20"/>
          <w:szCs w:val="20"/>
          <w:shd w:val="clear" w:color="auto" w:fill="FFFFFF"/>
          <w:lang w:val="en-US" w:eastAsia="en-GB"/>
        </w:rPr>
        <w:t>, 2011.</w:t>
      </w:r>
    </w:p>
    <w:p w14:paraId="5FD9BF7D" w14:textId="61399290" w:rsidR="000A38A5" w:rsidRDefault="000A38A5" w:rsidP="000A38A5">
      <w:pPr>
        <w:rPr>
          <w:rFonts w:eastAsia="Times New Roman" w:cstheme="minorHAnsi"/>
          <w:color w:val="181817"/>
          <w:sz w:val="20"/>
          <w:szCs w:val="20"/>
          <w:shd w:val="clear" w:color="auto" w:fill="FFFFFF"/>
          <w:lang w:val="en-US" w:eastAsia="en-GB"/>
        </w:rPr>
      </w:pPr>
    </w:p>
    <w:p w14:paraId="78B88244" w14:textId="5E508521" w:rsidR="000A38A5" w:rsidRDefault="000A38A5" w:rsidP="000A38A5">
      <w:pPr>
        <w:rPr>
          <w:rFonts w:eastAsia="Times New Roman" w:cstheme="minorHAnsi"/>
          <w:sz w:val="20"/>
          <w:szCs w:val="20"/>
          <w:lang w:eastAsia="en-GB"/>
        </w:rPr>
      </w:pPr>
      <w:r w:rsidRPr="00CD722F">
        <w:rPr>
          <w:rFonts w:eastAsia="Times New Roman" w:cstheme="minorHAnsi"/>
          <w:sz w:val="20"/>
          <w:szCs w:val="20"/>
          <w:lang w:eastAsia="en-GB"/>
        </w:rPr>
        <w:t>Williams</w:t>
      </w:r>
      <w:r w:rsidRPr="00CD722F">
        <w:rPr>
          <w:rFonts w:eastAsia="Times New Roman" w:cstheme="minorHAnsi"/>
          <w:sz w:val="20"/>
          <w:szCs w:val="20"/>
          <w:lang w:val="en-US" w:eastAsia="en-GB"/>
        </w:rPr>
        <w:t>, R.</w:t>
      </w:r>
      <w:r w:rsidRPr="00CD722F">
        <w:rPr>
          <w:rFonts w:eastAsia="Times New Roman" w:cstheme="minorHAnsi"/>
          <w:sz w:val="20"/>
          <w:szCs w:val="20"/>
          <w:lang w:eastAsia="en-GB"/>
        </w:rPr>
        <w:t xml:space="preserve"> ‘Culture’ in Keywords, A vocabulary of Culture and Society</w:t>
      </w:r>
      <w:r>
        <w:rPr>
          <w:rFonts w:eastAsia="Times New Roman" w:cstheme="minorHAnsi"/>
          <w:sz w:val="20"/>
          <w:szCs w:val="20"/>
          <w:lang w:val="en-US" w:eastAsia="en-GB"/>
        </w:rPr>
        <w:t xml:space="preserve">, </w:t>
      </w:r>
      <w:r w:rsidRPr="00CD722F">
        <w:rPr>
          <w:rFonts w:eastAsia="Times New Roman" w:cstheme="minorHAnsi"/>
          <w:sz w:val="20"/>
          <w:szCs w:val="20"/>
          <w:lang w:eastAsia="en-GB"/>
        </w:rPr>
        <w:t>New York: Oxford University Press, 1985.</w:t>
      </w:r>
    </w:p>
    <w:p w14:paraId="52102BD0" w14:textId="276E9A8F" w:rsidR="000A38A5" w:rsidRDefault="000A38A5" w:rsidP="000A38A5">
      <w:pPr>
        <w:rPr>
          <w:rFonts w:eastAsia="Times New Roman" w:cstheme="minorHAnsi"/>
          <w:sz w:val="20"/>
          <w:szCs w:val="20"/>
          <w:lang w:eastAsia="en-GB"/>
        </w:rPr>
      </w:pPr>
    </w:p>
    <w:p w14:paraId="592C37D7" w14:textId="1CA70173" w:rsidR="000A38A5" w:rsidRDefault="000A38A5" w:rsidP="000A38A5">
      <w:pPr>
        <w:rPr>
          <w:rFonts w:cstheme="minorHAnsi"/>
          <w:sz w:val="20"/>
          <w:szCs w:val="20"/>
          <w:lang w:val="en-US"/>
        </w:rPr>
      </w:pPr>
      <w:r w:rsidRPr="00CD722F">
        <w:rPr>
          <w:rFonts w:cstheme="minorHAnsi"/>
          <w:sz w:val="20"/>
          <w:szCs w:val="20"/>
        </w:rPr>
        <w:t>Campion, N. History of western astrology. The medieval and modern worlds. Volume II. Continuum</w:t>
      </w:r>
      <w:r>
        <w:rPr>
          <w:rFonts w:cstheme="minorHAnsi"/>
          <w:sz w:val="20"/>
          <w:szCs w:val="20"/>
          <w:lang w:val="en-US"/>
        </w:rPr>
        <w:t>.</w:t>
      </w:r>
    </w:p>
    <w:p w14:paraId="4DEF48F5" w14:textId="6FCEB0F9" w:rsidR="000A38A5" w:rsidRDefault="000A38A5" w:rsidP="000A38A5">
      <w:pPr>
        <w:rPr>
          <w:rFonts w:cstheme="minorHAnsi"/>
          <w:sz w:val="20"/>
          <w:szCs w:val="20"/>
          <w:lang w:val="en-US"/>
        </w:rPr>
      </w:pPr>
    </w:p>
    <w:p w14:paraId="676835B8" w14:textId="3E521C1A" w:rsidR="000A38A5" w:rsidRDefault="000A38A5" w:rsidP="000A38A5">
      <w:pPr>
        <w:rPr>
          <w:rFonts w:eastAsia="Times New Roman" w:cstheme="minorHAnsi"/>
          <w:color w:val="000000"/>
          <w:spacing w:val="-5"/>
          <w:sz w:val="20"/>
          <w:szCs w:val="20"/>
          <w:shd w:val="clear" w:color="auto" w:fill="FFFFFF"/>
          <w:lang w:val="en-US" w:eastAsia="en-GB"/>
        </w:rPr>
      </w:pPr>
      <w:r w:rsidRPr="00CD722F">
        <w:rPr>
          <w:rFonts w:eastAsia="Times New Roman" w:cstheme="minorHAnsi"/>
          <w:color w:val="000000"/>
          <w:spacing w:val="-5"/>
          <w:sz w:val="20"/>
          <w:szCs w:val="20"/>
          <w:shd w:val="clear" w:color="auto" w:fill="FFFFFF"/>
          <w:lang w:eastAsia="en-GB"/>
        </w:rPr>
        <w:t xml:space="preserve">Campion, </w:t>
      </w:r>
      <w:r w:rsidRPr="00CD722F">
        <w:rPr>
          <w:rFonts w:eastAsia="Times New Roman" w:cstheme="minorHAnsi"/>
          <w:color w:val="000000"/>
          <w:spacing w:val="-5"/>
          <w:sz w:val="20"/>
          <w:szCs w:val="20"/>
          <w:shd w:val="clear" w:color="auto" w:fill="FFFFFF"/>
          <w:lang w:val="en-US" w:eastAsia="en-GB"/>
        </w:rPr>
        <w:t>N</w:t>
      </w:r>
      <w:r w:rsidRPr="00CD722F">
        <w:rPr>
          <w:rFonts w:eastAsia="Times New Roman" w:cstheme="minorHAnsi"/>
          <w:color w:val="000000"/>
          <w:spacing w:val="-5"/>
          <w:sz w:val="20"/>
          <w:szCs w:val="20"/>
          <w:shd w:val="clear" w:color="auto" w:fill="FFFFFF"/>
          <w:lang w:eastAsia="en-GB"/>
        </w:rPr>
        <w:t>. Astrology and Cosmology in the Worlds Religions, NYU Press, 2012</w:t>
      </w:r>
      <w:r>
        <w:rPr>
          <w:rFonts w:eastAsia="Times New Roman" w:cstheme="minorHAnsi"/>
          <w:color w:val="000000"/>
          <w:spacing w:val="-5"/>
          <w:sz w:val="20"/>
          <w:szCs w:val="20"/>
          <w:shd w:val="clear" w:color="auto" w:fill="FFFFFF"/>
          <w:lang w:val="en-US" w:eastAsia="en-GB"/>
        </w:rPr>
        <w:t>.</w:t>
      </w:r>
    </w:p>
    <w:p w14:paraId="6F0CE25E" w14:textId="5C551094" w:rsidR="000A38A5" w:rsidRDefault="000A38A5" w:rsidP="000A38A5">
      <w:pPr>
        <w:rPr>
          <w:rFonts w:eastAsia="Times New Roman" w:cstheme="minorHAnsi"/>
          <w:color w:val="000000"/>
          <w:spacing w:val="-5"/>
          <w:sz w:val="20"/>
          <w:szCs w:val="20"/>
          <w:shd w:val="clear" w:color="auto" w:fill="FFFFFF"/>
          <w:lang w:val="en-US" w:eastAsia="en-GB"/>
        </w:rPr>
      </w:pPr>
    </w:p>
    <w:p w14:paraId="4669F547" w14:textId="67217B19" w:rsidR="000A38A5" w:rsidRDefault="000A38A5" w:rsidP="000A38A5">
      <w:pPr>
        <w:rPr>
          <w:rFonts w:cstheme="minorHAnsi"/>
          <w:sz w:val="20"/>
          <w:szCs w:val="20"/>
          <w:shd w:val="clear" w:color="auto" w:fill="FFFFFF"/>
          <w:lang w:val="en-US"/>
        </w:rPr>
      </w:pPr>
      <w:r w:rsidRPr="00CD722F">
        <w:rPr>
          <w:rFonts w:cstheme="minorHAnsi"/>
          <w:sz w:val="20"/>
          <w:szCs w:val="20"/>
          <w:shd w:val="clear" w:color="auto" w:fill="FFFFFF"/>
        </w:rPr>
        <w:t>Burns</w:t>
      </w:r>
      <w:r w:rsidRPr="00CD722F">
        <w:rPr>
          <w:rFonts w:cstheme="minorHAnsi"/>
          <w:sz w:val="20"/>
          <w:szCs w:val="20"/>
          <w:shd w:val="clear" w:color="auto" w:fill="FFFFFF"/>
          <w:lang w:val="en-US"/>
        </w:rPr>
        <w:t>, W.E.</w:t>
      </w:r>
      <w:r w:rsidRPr="00CD722F">
        <w:rPr>
          <w:rFonts w:cstheme="minorHAnsi"/>
          <w:sz w:val="20"/>
          <w:szCs w:val="20"/>
        </w:rPr>
        <w:t xml:space="preserve"> Astrology Through History: Interpreting the Stars from Ancient Mesopotamia to the Present</w:t>
      </w:r>
      <w:r w:rsidRPr="00CD722F">
        <w:rPr>
          <w:rFonts w:cstheme="minorHAnsi"/>
          <w:sz w:val="20"/>
          <w:szCs w:val="20"/>
          <w:shd w:val="clear" w:color="auto" w:fill="FFFFFF"/>
        </w:rPr>
        <w:t>,</w:t>
      </w:r>
      <w:r w:rsidRPr="00CD722F">
        <w:rPr>
          <w:rFonts w:cstheme="minorHAnsi"/>
          <w:sz w:val="20"/>
          <w:szCs w:val="20"/>
          <w:shd w:val="clear" w:color="auto" w:fill="FFFFFF"/>
          <w:lang w:val="en-US"/>
        </w:rPr>
        <w:t xml:space="preserve"> </w:t>
      </w:r>
      <w:r w:rsidRPr="00CD722F">
        <w:rPr>
          <w:rFonts w:cstheme="minorHAnsi"/>
          <w:sz w:val="20"/>
          <w:szCs w:val="20"/>
          <w:shd w:val="clear" w:color="auto" w:fill="FFFFFF"/>
        </w:rPr>
        <w:t>ABC-CLIO, LLC, 2018.</w:t>
      </w:r>
      <w:r w:rsidRPr="00CD722F">
        <w:rPr>
          <w:rFonts w:cstheme="minorHAnsi"/>
          <w:sz w:val="20"/>
          <w:szCs w:val="20"/>
        </w:rPr>
        <w:t> ProQuest Ebook Central</w:t>
      </w:r>
      <w:r w:rsidRPr="00CD722F">
        <w:rPr>
          <w:rFonts w:cstheme="minorHAnsi"/>
          <w:sz w:val="20"/>
          <w:szCs w:val="20"/>
          <w:shd w:val="clear" w:color="auto" w:fill="FFFFFF"/>
          <w:lang w:val="en-US"/>
        </w:rPr>
        <w:t>.</w:t>
      </w:r>
    </w:p>
    <w:p w14:paraId="7B58AF94" w14:textId="1454BD99" w:rsidR="000A38A5" w:rsidRDefault="000A38A5" w:rsidP="000A38A5">
      <w:pPr>
        <w:rPr>
          <w:rFonts w:cstheme="minorHAnsi"/>
          <w:sz w:val="20"/>
          <w:szCs w:val="20"/>
          <w:shd w:val="clear" w:color="auto" w:fill="FFFFFF"/>
          <w:lang w:val="en-US"/>
        </w:rPr>
      </w:pPr>
    </w:p>
    <w:p w14:paraId="11FA61BD" w14:textId="53E21F53" w:rsidR="000A38A5" w:rsidRDefault="000A38A5" w:rsidP="000A38A5">
      <w:pPr>
        <w:rPr>
          <w:rFonts w:cstheme="minorHAnsi"/>
          <w:sz w:val="20"/>
          <w:szCs w:val="20"/>
          <w:lang w:val="en-US"/>
        </w:rPr>
      </w:pPr>
      <w:r w:rsidRPr="00CD722F">
        <w:rPr>
          <w:rFonts w:cstheme="minorHAnsi"/>
          <w:sz w:val="20"/>
          <w:szCs w:val="20"/>
          <w:lang w:val="en-US"/>
        </w:rPr>
        <w:t>University of Melbourne (2021) &lt;</w:t>
      </w:r>
      <w:r w:rsidRPr="00CD722F">
        <w:rPr>
          <w:rFonts w:cstheme="minorHAnsi"/>
          <w:sz w:val="20"/>
          <w:szCs w:val="20"/>
        </w:rPr>
        <w:t>https://unimelb.academia.edu/DuaneHamacher</w:t>
      </w:r>
      <w:proofErr w:type="gramStart"/>
      <w:r w:rsidRPr="00CD722F">
        <w:rPr>
          <w:rFonts w:cstheme="minorHAnsi"/>
          <w:sz w:val="20"/>
          <w:szCs w:val="20"/>
          <w:lang w:val="en-US"/>
        </w:rPr>
        <w:t>&gt;</w:t>
      </w:r>
      <w:r>
        <w:rPr>
          <w:rFonts w:cstheme="minorHAnsi"/>
          <w:lang w:val="en-US"/>
        </w:rPr>
        <w:t xml:space="preserve"> ,</w:t>
      </w:r>
      <w:proofErr w:type="gramEnd"/>
      <w:r>
        <w:rPr>
          <w:rFonts w:cstheme="minorHAnsi"/>
          <w:lang w:val="en-US"/>
        </w:rPr>
        <w:t xml:space="preserve"> [accessed 28 October 2020]</w:t>
      </w:r>
      <w:r w:rsidRPr="00CD722F">
        <w:rPr>
          <w:rFonts w:cstheme="minorHAnsi"/>
          <w:sz w:val="20"/>
          <w:szCs w:val="20"/>
          <w:lang w:val="en-US"/>
        </w:rPr>
        <w:t>.</w:t>
      </w:r>
    </w:p>
    <w:p w14:paraId="24D8A485" w14:textId="262C5557" w:rsidR="000A38A5" w:rsidRDefault="000A38A5" w:rsidP="000A38A5">
      <w:pPr>
        <w:rPr>
          <w:rFonts w:cstheme="minorHAnsi"/>
          <w:sz w:val="20"/>
          <w:szCs w:val="20"/>
          <w:lang w:val="en-US"/>
        </w:rPr>
      </w:pPr>
    </w:p>
    <w:p w14:paraId="0DD2A7FA" w14:textId="7B98AF5A" w:rsidR="000A38A5" w:rsidRDefault="000A38A5" w:rsidP="000A38A5">
      <w:pPr>
        <w:rPr>
          <w:rFonts w:cstheme="minorHAnsi"/>
          <w:sz w:val="20"/>
          <w:szCs w:val="20"/>
          <w:lang w:val="en-US"/>
        </w:rPr>
      </w:pPr>
      <w:r w:rsidRPr="00CD722F">
        <w:rPr>
          <w:rFonts w:cstheme="minorHAnsi"/>
          <w:sz w:val="20"/>
          <w:szCs w:val="20"/>
          <w:lang w:val="en-US"/>
        </w:rPr>
        <w:t>CSIRO (2021) &lt;</w:t>
      </w:r>
      <w:r w:rsidRPr="00CD722F">
        <w:rPr>
          <w:rFonts w:cstheme="minorHAnsi"/>
          <w:sz w:val="20"/>
          <w:szCs w:val="20"/>
        </w:rPr>
        <w:t xml:space="preserve"> </w:t>
      </w:r>
      <w:r w:rsidRPr="00CD722F">
        <w:rPr>
          <w:rFonts w:cstheme="minorHAnsi"/>
          <w:sz w:val="20"/>
          <w:szCs w:val="20"/>
          <w:lang w:val="en-US"/>
        </w:rPr>
        <w:t>https://csiro.academia.edu/RayNorris</w:t>
      </w:r>
      <w:proofErr w:type="gramStart"/>
      <w:r w:rsidRPr="00CD722F">
        <w:rPr>
          <w:rFonts w:cstheme="minorHAnsi"/>
          <w:sz w:val="20"/>
          <w:szCs w:val="20"/>
          <w:lang w:val="en-US"/>
        </w:rPr>
        <w:t>&gt;</w:t>
      </w:r>
      <w:r>
        <w:rPr>
          <w:rFonts w:cstheme="minorHAnsi"/>
          <w:lang w:val="en-US"/>
        </w:rPr>
        <w:t>,[</w:t>
      </w:r>
      <w:proofErr w:type="gramEnd"/>
      <w:r>
        <w:rPr>
          <w:rFonts w:cstheme="minorHAnsi"/>
          <w:lang w:val="en-US"/>
        </w:rPr>
        <w:t>accessed 28 October 2020]</w:t>
      </w:r>
      <w:r w:rsidRPr="00CD722F">
        <w:rPr>
          <w:rFonts w:cstheme="minorHAnsi"/>
          <w:sz w:val="20"/>
          <w:szCs w:val="20"/>
          <w:lang w:val="en-US"/>
        </w:rPr>
        <w:t>.</w:t>
      </w:r>
    </w:p>
    <w:p w14:paraId="2B8C00EA" w14:textId="350BD62B" w:rsidR="00701694" w:rsidRDefault="00701694" w:rsidP="000A38A5">
      <w:pPr>
        <w:rPr>
          <w:rFonts w:cstheme="minorHAnsi"/>
          <w:sz w:val="20"/>
          <w:szCs w:val="20"/>
          <w:lang w:val="en-US"/>
        </w:rPr>
      </w:pPr>
    </w:p>
    <w:p w14:paraId="2223FC33" w14:textId="21FCF96F" w:rsidR="00701694" w:rsidRDefault="00701694" w:rsidP="000A38A5">
      <w:pPr>
        <w:rPr>
          <w:rFonts w:cstheme="minorHAnsi"/>
          <w:color w:val="181817"/>
          <w:sz w:val="20"/>
          <w:szCs w:val="20"/>
          <w:shd w:val="clear" w:color="auto" w:fill="FFFFFF"/>
          <w:lang w:val="en-US"/>
        </w:rPr>
      </w:pPr>
      <w:r w:rsidRPr="00CD722F">
        <w:rPr>
          <w:rFonts w:cstheme="minorHAnsi"/>
          <w:color w:val="181817"/>
          <w:sz w:val="20"/>
          <w:szCs w:val="20"/>
          <w:shd w:val="clear" w:color="auto" w:fill="FFFFFF"/>
        </w:rPr>
        <w:t xml:space="preserve">Madajczak, J. </w:t>
      </w:r>
      <w:r w:rsidRPr="00CD722F">
        <w:rPr>
          <w:rFonts w:cstheme="minorHAnsi"/>
          <w:color w:val="181817"/>
          <w:sz w:val="20"/>
          <w:szCs w:val="20"/>
          <w:shd w:val="clear" w:color="auto" w:fill="FFFFFF"/>
          <w:lang w:val="en-US"/>
        </w:rPr>
        <w:t xml:space="preserve">Life-Giver: The Pre-Hispanic Nahua concept of “Father” through colonial written sources. </w:t>
      </w:r>
      <w:r w:rsidRPr="00CD722F">
        <w:rPr>
          <w:rFonts w:cstheme="minorHAnsi"/>
          <w:color w:val="181817"/>
          <w:sz w:val="20"/>
          <w:szCs w:val="20"/>
          <w:bdr w:val="none" w:sz="0" w:space="0" w:color="auto" w:frame="1"/>
          <w:shd w:val="clear" w:color="auto" w:fill="FFFFFF"/>
        </w:rPr>
        <w:t>Ancient Mesoamerica</w:t>
      </w:r>
      <w:r w:rsidRPr="00CD722F">
        <w:rPr>
          <w:rFonts w:cstheme="minorHAnsi"/>
          <w:color w:val="181817"/>
          <w:sz w:val="20"/>
          <w:szCs w:val="20"/>
          <w:shd w:val="clear" w:color="auto" w:fill="FFFFFF"/>
        </w:rPr>
        <w:t>, </w:t>
      </w:r>
      <w:r w:rsidRPr="00CD722F">
        <w:rPr>
          <w:rFonts w:cstheme="minorHAnsi"/>
          <w:color w:val="181817"/>
          <w:sz w:val="20"/>
          <w:szCs w:val="20"/>
          <w:bdr w:val="none" w:sz="0" w:space="0" w:color="auto" w:frame="1"/>
          <w:shd w:val="clear" w:color="auto" w:fill="FFFFFF"/>
        </w:rPr>
        <w:t>28</w:t>
      </w:r>
      <w:r w:rsidRPr="00CD722F">
        <w:rPr>
          <w:rFonts w:cstheme="minorHAnsi"/>
          <w:color w:val="181817"/>
          <w:sz w:val="20"/>
          <w:szCs w:val="20"/>
          <w:shd w:val="clear" w:color="auto" w:fill="FFFFFF"/>
        </w:rPr>
        <w:t>(2), Cambridge University Press</w:t>
      </w:r>
      <w:r w:rsidRPr="00CD722F">
        <w:rPr>
          <w:rFonts w:cstheme="minorHAnsi"/>
          <w:color w:val="181817"/>
          <w:sz w:val="20"/>
          <w:szCs w:val="20"/>
          <w:shd w:val="clear" w:color="auto" w:fill="FFFFFF"/>
          <w:lang w:val="en-US"/>
        </w:rPr>
        <w:t>, 2017.</w:t>
      </w:r>
    </w:p>
    <w:p w14:paraId="00F9CEB3" w14:textId="0A7B656C" w:rsidR="00701694" w:rsidRDefault="00701694" w:rsidP="000A38A5">
      <w:pPr>
        <w:rPr>
          <w:rFonts w:cstheme="minorHAnsi"/>
          <w:color w:val="181817"/>
          <w:sz w:val="20"/>
          <w:szCs w:val="20"/>
          <w:shd w:val="clear" w:color="auto" w:fill="FFFFFF"/>
          <w:lang w:val="en-US"/>
        </w:rPr>
      </w:pPr>
    </w:p>
    <w:p w14:paraId="3AEEA326" w14:textId="02030784" w:rsidR="00701694" w:rsidRDefault="00701694" w:rsidP="000A38A5">
      <w:pPr>
        <w:rPr>
          <w:rFonts w:cstheme="minorHAnsi"/>
          <w:color w:val="000000"/>
          <w:spacing w:val="-5"/>
          <w:sz w:val="20"/>
          <w:szCs w:val="20"/>
          <w:shd w:val="clear" w:color="auto" w:fill="FFFFFF"/>
          <w:lang w:val="en-US"/>
        </w:rPr>
      </w:pPr>
      <w:r w:rsidRPr="00CD722F">
        <w:rPr>
          <w:rFonts w:cstheme="minorHAnsi"/>
          <w:color w:val="000000"/>
          <w:spacing w:val="-5"/>
          <w:sz w:val="20"/>
          <w:szCs w:val="20"/>
          <w:shd w:val="clear" w:color="auto" w:fill="FFFFFF"/>
        </w:rPr>
        <w:t>MacDonald, S</w:t>
      </w:r>
      <w:r w:rsidRPr="00CD722F">
        <w:rPr>
          <w:rFonts w:cstheme="minorHAnsi"/>
          <w:color w:val="000000"/>
          <w:spacing w:val="-5"/>
          <w:sz w:val="20"/>
          <w:szCs w:val="20"/>
          <w:shd w:val="clear" w:color="auto" w:fill="FFFFFF"/>
          <w:lang w:val="en-US"/>
        </w:rPr>
        <w:t>. P.,</w:t>
      </w:r>
      <w:r w:rsidRPr="00CD722F">
        <w:rPr>
          <w:rFonts w:cstheme="minorHAnsi"/>
          <w:color w:val="000000"/>
          <w:spacing w:val="-5"/>
          <w:sz w:val="20"/>
          <w:szCs w:val="20"/>
          <w:shd w:val="clear" w:color="auto" w:fill="FFFFFF"/>
        </w:rPr>
        <w:t xml:space="preserve"> “Problem Definition in Academic Writing.” College English, vol. 49, no. 3, National Council of Teachers of English, 1987</w:t>
      </w:r>
      <w:r>
        <w:rPr>
          <w:rFonts w:cstheme="minorHAnsi"/>
          <w:color w:val="000000"/>
          <w:spacing w:val="-5"/>
          <w:sz w:val="20"/>
          <w:szCs w:val="20"/>
          <w:shd w:val="clear" w:color="auto" w:fill="FFFFFF"/>
          <w:lang w:val="en-US"/>
        </w:rPr>
        <w:t>.</w:t>
      </w:r>
    </w:p>
    <w:p w14:paraId="49441424" w14:textId="53C583F8" w:rsidR="00701694" w:rsidRDefault="00701694" w:rsidP="000A38A5">
      <w:pPr>
        <w:rPr>
          <w:rFonts w:cstheme="minorHAnsi"/>
          <w:color w:val="000000"/>
          <w:spacing w:val="-5"/>
          <w:sz w:val="20"/>
          <w:szCs w:val="20"/>
          <w:shd w:val="clear" w:color="auto" w:fill="FFFFFF"/>
          <w:lang w:val="en-US"/>
        </w:rPr>
      </w:pPr>
    </w:p>
    <w:p w14:paraId="3C29D75D" w14:textId="79C85406" w:rsidR="000A38A5" w:rsidRDefault="00701694" w:rsidP="00701694">
      <w:pPr>
        <w:rPr>
          <w:rFonts w:cstheme="minorHAnsi"/>
          <w:color w:val="000000"/>
          <w:sz w:val="20"/>
          <w:szCs w:val="20"/>
          <w:shd w:val="clear" w:color="auto" w:fill="FFFFFF"/>
          <w:lang w:val="en-US"/>
        </w:rPr>
      </w:pPr>
      <w:r w:rsidRPr="00CD722F">
        <w:rPr>
          <w:rFonts w:cstheme="minorHAnsi"/>
          <w:color w:val="000000"/>
          <w:sz w:val="20"/>
          <w:szCs w:val="20"/>
          <w:shd w:val="clear" w:color="auto" w:fill="FFFFFF"/>
        </w:rPr>
        <w:t xml:space="preserve">Elzey, </w:t>
      </w:r>
      <w:r w:rsidRPr="00CD722F">
        <w:rPr>
          <w:rFonts w:cstheme="minorHAnsi"/>
          <w:color w:val="000000"/>
          <w:sz w:val="20"/>
          <w:szCs w:val="20"/>
          <w:shd w:val="clear" w:color="auto" w:fill="FFFFFF"/>
          <w:lang w:val="en-US"/>
        </w:rPr>
        <w:t>W.</w:t>
      </w:r>
      <w:r w:rsidRPr="00CD722F">
        <w:rPr>
          <w:rFonts w:cstheme="minorHAnsi"/>
          <w:color w:val="000000"/>
          <w:sz w:val="20"/>
          <w:szCs w:val="20"/>
          <w:shd w:val="clear" w:color="auto" w:fill="FFFFFF"/>
        </w:rPr>
        <w:t xml:space="preserve"> An Interpretation of the Metaphysics of Alfred North Whitehead as Developed in </w:t>
      </w:r>
      <w:r w:rsidRPr="00CD722F">
        <w:rPr>
          <w:rStyle w:val="Emphasis"/>
          <w:rFonts w:cstheme="minorHAnsi"/>
          <w:b w:val="0"/>
          <w:bCs w:val="0"/>
          <w:i w:val="0"/>
          <w:iCs w:val="0"/>
          <w:color w:val="000000"/>
          <w:sz w:val="20"/>
          <w:szCs w:val="20"/>
          <w:bdr w:val="none" w:sz="0" w:space="0" w:color="auto" w:frame="1"/>
          <w:shd w:val="clear" w:color="auto" w:fill="FFFFFF"/>
        </w:rPr>
        <w:t>Religion in the Making</w:t>
      </w:r>
      <w:r w:rsidRPr="00CD722F">
        <w:rPr>
          <w:rFonts w:cstheme="minorHAnsi"/>
          <w:color w:val="000000"/>
          <w:sz w:val="20"/>
          <w:szCs w:val="20"/>
          <w:shd w:val="clear" w:color="auto" w:fill="FFFFFF"/>
        </w:rPr>
        <w:t> </w:t>
      </w:r>
      <w:r w:rsidRPr="00CD722F">
        <w:rPr>
          <w:rFonts w:cstheme="minorHAnsi"/>
          <w:color w:val="000000"/>
          <w:sz w:val="20"/>
          <w:szCs w:val="20"/>
          <w:shd w:val="clear" w:color="auto" w:fill="FFFFFF"/>
          <w:lang w:val="en-US"/>
        </w:rPr>
        <w:t>,</w:t>
      </w:r>
      <w:r w:rsidRPr="00CD722F">
        <w:rPr>
          <w:rFonts w:cstheme="minorHAnsi"/>
          <w:color w:val="000000"/>
          <w:sz w:val="20"/>
          <w:szCs w:val="20"/>
          <w:shd w:val="clear" w:color="auto" w:fill="FFFFFF"/>
        </w:rPr>
        <w:t>1964</w:t>
      </w:r>
      <w:r w:rsidRPr="00CD722F">
        <w:rPr>
          <w:rFonts w:cstheme="minorHAnsi"/>
          <w:color w:val="000000"/>
          <w:sz w:val="20"/>
          <w:szCs w:val="20"/>
          <w:shd w:val="clear" w:color="auto" w:fill="FFFFFF"/>
          <w:lang w:val="en-US"/>
        </w:rPr>
        <w:t xml:space="preserve">, </w:t>
      </w:r>
      <w:r w:rsidRPr="00CD722F">
        <w:rPr>
          <w:rStyle w:val="Emphasis"/>
          <w:rFonts w:cstheme="minorHAnsi"/>
          <w:b w:val="0"/>
          <w:bCs w:val="0"/>
          <w:i w:val="0"/>
          <w:iCs w:val="0"/>
          <w:color w:val="000000"/>
          <w:sz w:val="20"/>
          <w:szCs w:val="20"/>
          <w:bdr w:val="none" w:sz="0" w:space="0" w:color="auto" w:frame="1"/>
          <w:shd w:val="clear" w:color="auto" w:fill="FFFFFF"/>
        </w:rPr>
        <w:t>Honors Theses</w:t>
      </w:r>
      <w:r w:rsidRPr="00CD722F">
        <w:rPr>
          <w:rFonts w:cstheme="minorHAnsi"/>
          <w:color w:val="000000"/>
          <w:sz w:val="20"/>
          <w:szCs w:val="20"/>
          <w:shd w:val="clear" w:color="auto" w:fill="FFFFFF"/>
          <w:lang w:val="en-US"/>
        </w:rPr>
        <w:t xml:space="preserve">, </w:t>
      </w:r>
      <w:r w:rsidRPr="00CD722F">
        <w:rPr>
          <w:rFonts w:cstheme="minorHAnsi"/>
          <w:color w:val="000000"/>
          <w:sz w:val="20"/>
          <w:szCs w:val="20"/>
          <w:shd w:val="clear" w:color="auto" w:fill="FFFFFF"/>
        </w:rPr>
        <w:t>1868.</w:t>
      </w:r>
    </w:p>
    <w:p w14:paraId="154C52C8" w14:textId="2C108C03" w:rsidR="00701694" w:rsidRDefault="00701694" w:rsidP="00701694">
      <w:pPr>
        <w:rPr>
          <w:rFonts w:cstheme="minorHAnsi"/>
          <w:color w:val="000000"/>
          <w:sz w:val="20"/>
          <w:szCs w:val="20"/>
          <w:shd w:val="clear" w:color="auto" w:fill="FFFFFF"/>
          <w:lang w:val="en-US"/>
        </w:rPr>
      </w:pPr>
    </w:p>
    <w:p w14:paraId="11D82243" w14:textId="47DB9579" w:rsidR="00701694" w:rsidRDefault="00701694" w:rsidP="00701694">
      <w:pPr>
        <w:rPr>
          <w:rFonts w:cstheme="minorHAnsi"/>
          <w:sz w:val="20"/>
          <w:szCs w:val="20"/>
          <w:shd w:val="clear" w:color="auto" w:fill="FFFFFF"/>
          <w:lang w:val="en-US"/>
        </w:rPr>
      </w:pPr>
      <w:r w:rsidRPr="00CD722F">
        <w:rPr>
          <w:rFonts w:cstheme="minorHAnsi"/>
          <w:sz w:val="20"/>
          <w:szCs w:val="20"/>
          <w:lang w:val="en-US"/>
        </w:rPr>
        <w:t xml:space="preserve">Hyland, K, &amp; Jiang, F. (K)., Is Academic Writing becoming More Informal, English </w:t>
      </w:r>
      <w:proofErr w:type="gramStart"/>
      <w:r w:rsidRPr="00CD722F">
        <w:rPr>
          <w:rFonts w:cstheme="minorHAnsi"/>
          <w:sz w:val="20"/>
          <w:szCs w:val="20"/>
          <w:lang w:val="en-US"/>
        </w:rPr>
        <w:t>For</w:t>
      </w:r>
      <w:proofErr w:type="gramEnd"/>
      <w:r w:rsidRPr="00CD722F">
        <w:rPr>
          <w:rFonts w:cstheme="minorHAnsi"/>
          <w:sz w:val="20"/>
          <w:szCs w:val="20"/>
          <w:lang w:val="en-US"/>
        </w:rPr>
        <w:t xml:space="preserve"> Specific Purposes, Vol 45, January 2015.</w:t>
      </w:r>
    </w:p>
    <w:p w14:paraId="76FA236A" w14:textId="77777777" w:rsidR="000A38A5" w:rsidRPr="000A38A5" w:rsidRDefault="000A38A5" w:rsidP="000A38A5">
      <w:pPr>
        <w:rPr>
          <w:rFonts w:eastAsia="Times New Roman" w:cstheme="minorHAnsi"/>
          <w:sz w:val="20"/>
          <w:szCs w:val="20"/>
          <w:lang w:val="en-US" w:eastAsia="en-GB"/>
        </w:rPr>
      </w:pPr>
    </w:p>
    <w:p w14:paraId="76F26D75" w14:textId="77777777" w:rsidR="000A38A5" w:rsidRDefault="000A38A5" w:rsidP="000A38A5">
      <w:pPr>
        <w:rPr>
          <w:rFonts w:eastAsia="Times New Roman" w:cstheme="minorHAnsi"/>
          <w:color w:val="181817"/>
          <w:sz w:val="20"/>
          <w:szCs w:val="20"/>
          <w:shd w:val="clear" w:color="auto" w:fill="FFFFFF"/>
          <w:lang w:val="en-US" w:eastAsia="en-GB"/>
        </w:rPr>
      </w:pPr>
    </w:p>
    <w:p w14:paraId="2B5F78A6" w14:textId="77777777" w:rsidR="000A38A5" w:rsidRDefault="000A38A5" w:rsidP="000A38A5">
      <w:pPr>
        <w:rPr>
          <w:lang w:val="en-US"/>
        </w:rPr>
      </w:pPr>
    </w:p>
    <w:p w14:paraId="5A2A744A" w14:textId="77777777" w:rsidR="000A38A5" w:rsidRPr="00F241A6" w:rsidRDefault="000A38A5" w:rsidP="00F241A6">
      <w:pPr>
        <w:rPr>
          <w:lang w:val="en-US"/>
        </w:rPr>
      </w:pPr>
    </w:p>
    <w:p w14:paraId="6B70EBF4" w14:textId="77777777" w:rsidR="00EF60E4" w:rsidRPr="00F241A6" w:rsidRDefault="00EF60E4" w:rsidP="00F241A6">
      <w:pPr>
        <w:rPr>
          <w:lang w:val="en-US"/>
        </w:rPr>
      </w:pPr>
    </w:p>
    <w:p w14:paraId="48AC4E2B" w14:textId="423AF538" w:rsidR="006229E5" w:rsidRPr="00F241A6" w:rsidRDefault="006229E5" w:rsidP="00F241A6">
      <w:pPr>
        <w:rPr>
          <w:rFonts w:eastAsia="Times New Roman"/>
          <w:lang w:val="en-US"/>
        </w:rPr>
      </w:pPr>
    </w:p>
    <w:p w14:paraId="59DB333B" w14:textId="5544108D" w:rsidR="006E3C74" w:rsidRPr="00F241A6" w:rsidRDefault="006E3C74" w:rsidP="00F241A6">
      <w:pPr>
        <w:rPr>
          <w:rFonts w:eastAsia="Times New Roman"/>
          <w:lang w:val="en-US"/>
        </w:rPr>
      </w:pPr>
    </w:p>
    <w:p w14:paraId="7F02A4FC" w14:textId="494933B4" w:rsidR="001179C0" w:rsidRPr="00F241A6" w:rsidRDefault="001179C0" w:rsidP="00F241A6">
      <w:pPr>
        <w:rPr>
          <w:lang w:val="en-US"/>
        </w:rPr>
      </w:pPr>
    </w:p>
    <w:p w14:paraId="11F2AF22" w14:textId="76D68A94" w:rsidR="001179C0" w:rsidRPr="00F241A6" w:rsidRDefault="001179C0" w:rsidP="00F241A6"/>
    <w:p w14:paraId="1B984077" w14:textId="26355816" w:rsidR="00073BB7" w:rsidRPr="00F241A6" w:rsidRDefault="00073BB7" w:rsidP="00F241A6"/>
    <w:sectPr w:rsidR="00073BB7" w:rsidRPr="00F241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C2A3B" w14:textId="77777777" w:rsidR="00696B98" w:rsidRDefault="00696B98" w:rsidP="00CD4FA3">
      <w:r>
        <w:separator/>
      </w:r>
    </w:p>
  </w:endnote>
  <w:endnote w:type="continuationSeparator" w:id="0">
    <w:p w14:paraId="44AB57F8" w14:textId="77777777" w:rsidR="00696B98" w:rsidRDefault="00696B98" w:rsidP="00CD4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8D161" w14:textId="77777777" w:rsidR="00696B98" w:rsidRDefault="00696B98" w:rsidP="00CD4FA3">
      <w:r>
        <w:separator/>
      </w:r>
    </w:p>
  </w:footnote>
  <w:footnote w:type="continuationSeparator" w:id="0">
    <w:p w14:paraId="61B9AB36" w14:textId="77777777" w:rsidR="00696B98" w:rsidRDefault="00696B98" w:rsidP="00CD4FA3">
      <w:r>
        <w:continuationSeparator/>
      </w:r>
    </w:p>
  </w:footnote>
  <w:footnote w:id="1">
    <w:p w14:paraId="62ADF084" w14:textId="3BD382FA" w:rsidR="00CD4FA3" w:rsidRPr="00CD722F" w:rsidRDefault="00CD4FA3" w:rsidP="003D356A">
      <w:pPr>
        <w:rPr>
          <w:rFonts w:eastAsia="Times New Roman" w:cstheme="minorHAnsi"/>
          <w:sz w:val="20"/>
          <w:szCs w:val="20"/>
          <w:lang w:val="en-US" w:eastAsia="en-GB"/>
        </w:rPr>
      </w:pPr>
      <w:r w:rsidRPr="00CD722F">
        <w:rPr>
          <w:rStyle w:val="FootnoteReference"/>
          <w:rFonts w:cstheme="minorHAnsi"/>
          <w:sz w:val="20"/>
          <w:szCs w:val="20"/>
        </w:rPr>
        <w:footnoteRef/>
      </w:r>
      <w:r w:rsidRPr="00CD722F">
        <w:rPr>
          <w:rFonts w:cstheme="minorHAnsi"/>
          <w:sz w:val="20"/>
          <w:szCs w:val="20"/>
        </w:rPr>
        <w:t xml:space="preserve"> </w:t>
      </w:r>
      <w:r w:rsidRPr="00CD722F">
        <w:rPr>
          <w:rFonts w:eastAsia="Times New Roman" w:cstheme="minorHAnsi"/>
          <w:sz w:val="20"/>
          <w:szCs w:val="20"/>
          <w:lang w:eastAsia="en-GB"/>
        </w:rPr>
        <w:t>Elzey, W. The Nahua Myth of the Suns: History and Cosmology in Pre-Hispanic Mexican Religions. Numen, vol. 23, no. 2, Brill, 1976</w:t>
      </w:r>
      <w:r w:rsidR="00DB2B33" w:rsidRPr="00CD722F">
        <w:rPr>
          <w:rFonts w:eastAsia="Times New Roman" w:cstheme="minorHAnsi"/>
          <w:sz w:val="20"/>
          <w:szCs w:val="20"/>
          <w:lang w:val="en-US" w:eastAsia="en-GB"/>
        </w:rPr>
        <w:t>.</w:t>
      </w:r>
      <w:r w:rsidRPr="00CD722F">
        <w:rPr>
          <w:rFonts w:eastAsia="Times New Roman" w:cstheme="minorHAnsi"/>
          <w:sz w:val="20"/>
          <w:szCs w:val="20"/>
          <w:lang w:eastAsia="en-GB"/>
        </w:rPr>
        <w:t>, pp. 114–35</w:t>
      </w:r>
      <w:r w:rsidR="00CD722F" w:rsidRPr="00CD722F">
        <w:rPr>
          <w:rFonts w:eastAsia="Times New Roman" w:cstheme="minorHAnsi"/>
          <w:sz w:val="20"/>
          <w:szCs w:val="20"/>
          <w:lang w:val="en-US" w:eastAsia="en-GB"/>
        </w:rPr>
        <w:t>.</w:t>
      </w:r>
    </w:p>
  </w:footnote>
  <w:footnote w:id="2">
    <w:p w14:paraId="32968899" w14:textId="25082F71" w:rsidR="00D95753" w:rsidRPr="00CD722F" w:rsidRDefault="00D95753" w:rsidP="003D356A">
      <w:pPr>
        <w:rPr>
          <w:rFonts w:eastAsia="Times New Roman" w:cstheme="minorHAnsi"/>
          <w:sz w:val="20"/>
          <w:szCs w:val="20"/>
          <w:lang w:eastAsia="en-GB"/>
        </w:rPr>
      </w:pPr>
      <w:r w:rsidRPr="00CD722F">
        <w:rPr>
          <w:rStyle w:val="FootnoteReference"/>
          <w:rFonts w:cstheme="minorHAnsi"/>
          <w:sz w:val="20"/>
          <w:szCs w:val="20"/>
        </w:rPr>
        <w:footnoteRef/>
      </w:r>
      <w:r w:rsidRPr="00CD722F">
        <w:rPr>
          <w:rFonts w:cstheme="minorHAnsi"/>
          <w:sz w:val="20"/>
          <w:szCs w:val="20"/>
        </w:rPr>
        <w:t xml:space="preserve"> </w:t>
      </w:r>
      <w:r w:rsidRPr="00CD722F">
        <w:rPr>
          <w:rFonts w:eastAsia="Times New Roman" w:cstheme="minorHAnsi"/>
          <w:color w:val="181817"/>
          <w:sz w:val="20"/>
          <w:szCs w:val="20"/>
          <w:shd w:val="clear" w:color="auto" w:fill="FFFFFF"/>
          <w:lang w:eastAsia="en-GB"/>
        </w:rPr>
        <w:t>Hamacher, D. W., &amp; Norris, R. P. ‘Bridging the gap’ through Australian cultural astronomy. </w:t>
      </w:r>
      <w:r w:rsidRPr="00CD722F">
        <w:rPr>
          <w:rFonts w:eastAsia="Times New Roman" w:cstheme="minorHAnsi"/>
          <w:color w:val="181817"/>
          <w:sz w:val="20"/>
          <w:szCs w:val="20"/>
          <w:bdr w:val="none" w:sz="0" w:space="0" w:color="auto" w:frame="1"/>
          <w:shd w:val="clear" w:color="auto" w:fill="FFFFFF"/>
          <w:lang w:eastAsia="en-GB"/>
        </w:rPr>
        <w:t>Proceedings of the International Astronomical Union</w:t>
      </w:r>
      <w:r w:rsidRPr="00CD722F">
        <w:rPr>
          <w:rFonts w:eastAsia="Times New Roman" w:cstheme="minorHAnsi"/>
          <w:color w:val="181817"/>
          <w:sz w:val="20"/>
          <w:szCs w:val="20"/>
          <w:shd w:val="clear" w:color="auto" w:fill="FFFFFF"/>
          <w:lang w:eastAsia="en-GB"/>
        </w:rPr>
        <w:t>, </w:t>
      </w:r>
      <w:r w:rsidRPr="00CD722F">
        <w:rPr>
          <w:rFonts w:eastAsia="Times New Roman" w:cstheme="minorHAnsi"/>
          <w:color w:val="181817"/>
          <w:sz w:val="20"/>
          <w:szCs w:val="20"/>
          <w:bdr w:val="none" w:sz="0" w:space="0" w:color="auto" w:frame="1"/>
          <w:shd w:val="clear" w:color="auto" w:fill="FFFFFF"/>
          <w:lang w:eastAsia="en-GB"/>
        </w:rPr>
        <w:t>7</w:t>
      </w:r>
      <w:r w:rsidRPr="00CD722F">
        <w:rPr>
          <w:rFonts w:eastAsia="Times New Roman" w:cstheme="minorHAnsi"/>
          <w:color w:val="181817"/>
          <w:sz w:val="20"/>
          <w:szCs w:val="20"/>
          <w:shd w:val="clear" w:color="auto" w:fill="FFFFFF"/>
          <w:lang w:val="en-US" w:eastAsia="en-GB"/>
        </w:rPr>
        <w:t xml:space="preserve"> </w:t>
      </w:r>
      <w:r w:rsidRPr="00CD722F">
        <w:rPr>
          <w:rFonts w:eastAsia="Times New Roman" w:cstheme="minorHAnsi"/>
          <w:color w:val="181817"/>
          <w:sz w:val="20"/>
          <w:szCs w:val="20"/>
          <w:shd w:val="clear" w:color="auto" w:fill="FFFFFF"/>
          <w:lang w:eastAsia="en-GB"/>
        </w:rPr>
        <w:t xml:space="preserve"> Cambridge University Press</w:t>
      </w:r>
      <w:r w:rsidRPr="00CD722F">
        <w:rPr>
          <w:rFonts w:eastAsia="Times New Roman" w:cstheme="minorHAnsi"/>
          <w:color w:val="181817"/>
          <w:sz w:val="20"/>
          <w:szCs w:val="20"/>
          <w:shd w:val="clear" w:color="auto" w:fill="FFFFFF"/>
          <w:lang w:val="en-US" w:eastAsia="en-GB"/>
        </w:rPr>
        <w:t>, 2011</w:t>
      </w:r>
      <w:r w:rsidR="00DB2B33" w:rsidRPr="00CD722F">
        <w:rPr>
          <w:rFonts w:eastAsia="Times New Roman" w:cstheme="minorHAnsi"/>
          <w:color w:val="181817"/>
          <w:sz w:val="20"/>
          <w:szCs w:val="20"/>
          <w:shd w:val="clear" w:color="auto" w:fill="FFFFFF"/>
          <w:lang w:val="en-US" w:eastAsia="en-GB"/>
        </w:rPr>
        <w:t>.</w:t>
      </w:r>
      <w:r w:rsidRPr="00CD722F">
        <w:rPr>
          <w:rFonts w:eastAsia="Times New Roman" w:cstheme="minorHAnsi"/>
          <w:color w:val="181817"/>
          <w:sz w:val="20"/>
          <w:szCs w:val="20"/>
          <w:shd w:val="clear" w:color="auto" w:fill="FFFFFF"/>
          <w:lang w:val="en-US" w:eastAsia="en-GB"/>
        </w:rPr>
        <w:t>, pp.</w:t>
      </w:r>
      <w:r w:rsidRPr="00CD722F">
        <w:rPr>
          <w:rFonts w:eastAsia="Times New Roman" w:cstheme="minorHAnsi"/>
          <w:color w:val="181817"/>
          <w:sz w:val="20"/>
          <w:szCs w:val="20"/>
          <w:shd w:val="clear" w:color="auto" w:fill="FFFFFF"/>
          <w:lang w:eastAsia="en-GB"/>
        </w:rPr>
        <w:t xml:space="preserve">282–290. </w:t>
      </w:r>
    </w:p>
  </w:footnote>
  <w:footnote w:id="3">
    <w:p w14:paraId="3C4F9FC5" w14:textId="79E742A2" w:rsidR="00D95753" w:rsidRPr="00CD722F" w:rsidRDefault="00D95753" w:rsidP="003D356A">
      <w:pPr>
        <w:rPr>
          <w:rFonts w:eastAsia="Times New Roman" w:cstheme="minorHAnsi"/>
          <w:sz w:val="20"/>
          <w:szCs w:val="20"/>
          <w:lang w:eastAsia="en-GB"/>
        </w:rPr>
      </w:pPr>
      <w:r w:rsidRPr="00CD722F">
        <w:rPr>
          <w:rStyle w:val="FootnoteReference"/>
          <w:rFonts w:cstheme="minorHAnsi"/>
          <w:sz w:val="20"/>
          <w:szCs w:val="20"/>
        </w:rPr>
        <w:footnoteRef/>
      </w:r>
      <w:r w:rsidRPr="00CD722F">
        <w:rPr>
          <w:rFonts w:cstheme="minorHAnsi"/>
          <w:sz w:val="20"/>
          <w:szCs w:val="20"/>
        </w:rPr>
        <w:t xml:space="preserve"> </w:t>
      </w:r>
      <w:r w:rsidR="00CD722F" w:rsidRPr="00CD722F">
        <w:rPr>
          <w:rFonts w:eastAsia="Times New Roman" w:cstheme="minorHAnsi"/>
          <w:sz w:val="20"/>
          <w:szCs w:val="20"/>
          <w:lang w:eastAsia="en-GB"/>
        </w:rPr>
        <w:t>Williams</w:t>
      </w:r>
      <w:r w:rsidR="00CD722F" w:rsidRPr="00CD722F">
        <w:rPr>
          <w:rFonts w:eastAsia="Times New Roman" w:cstheme="minorHAnsi"/>
          <w:sz w:val="20"/>
          <w:szCs w:val="20"/>
          <w:lang w:val="en-US" w:eastAsia="en-GB"/>
        </w:rPr>
        <w:t>, R.</w:t>
      </w:r>
      <w:r w:rsidR="00CD722F" w:rsidRPr="00CD722F">
        <w:rPr>
          <w:rFonts w:eastAsia="Times New Roman" w:cstheme="minorHAnsi"/>
          <w:sz w:val="20"/>
          <w:szCs w:val="20"/>
          <w:lang w:eastAsia="en-GB"/>
        </w:rPr>
        <w:t xml:space="preserve"> </w:t>
      </w:r>
      <w:r w:rsidRPr="00CD722F">
        <w:rPr>
          <w:rFonts w:eastAsia="Times New Roman" w:cstheme="minorHAnsi"/>
          <w:sz w:val="20"/>
          <w:szCs w:val="20"/>
          <w:lang w:eastAsia="en-GB"/>
        </w:rPr>
        <w:t xml:space="preserve">‘Culture’ in Keywords, A vocabulary of Culture and Society (New York: Oxford University Press, 1985., pp. </w:t>
      </w:r>
      <w:r w:rsidRPr="00CD722F">
        <w:rPr>
          <w:rFonts w:eastAsia="Times New Roman" w:cstheme="minorHAnsi"/>
          <w:sz w:val="20"/>
          <w:szCs w:val="20"/>
          <w:lang w:val="en-US" w:eastAsia="en-GB"/>
        </w:rPr>
        <w:t>87</w:t>
      </w:r>
      <w:r w:rsidRPr="00CD722F">
        <w:rPr>
          <w:rFonts w:eastAsia="Times New Roman" w:cstheme="minorHAnsi"/>
          <w:sz w:val="20"/>
          <w:szCs w:val="20"/>
          <w:lang w:eastAsia="en-GB"/>
        </w:rPr>
        <w:t>.</w:t>
      </w:r>
    </w:p>
  </w:footnote>
  <w:footnote w:id="4">
    <w:p w14:paraId="4BAAF5A6" w14:textId="0624FBA8" w:rsidR="00545B5F" w:rsidRPr="00CD722F" w:rsidRDefault="00D95753" w:rsidP="003D356A">
      <w:pPr>
        <w:rPr>
          <w:rFonts w:eastAsia="Times New Roman" w:cstheme="minorHAnsi"/>
          <w:sz w:val="20"/>
          <w:szCs w:val="20"/>
          <w:lang w:val="en-US" w:eastAsia="en-GB"/>
        </w:rPr>
      </w:pPr>
      <w:r w:rsidRPr="00CD722F">
        <w:rPr>
          <w:rStyle w:val="FootnoteReference"/>
          <w:rFonts w:cstheme="minorHAnsi"/>
          <w:sz w:val="20"/>
          <w:szCs w:val="20"/>
        </w:rPr>
        <w:footnoteRef/>
      </w:r>
      <w:r w:rsidRPr="00CD722F">
        <w:rPr>
          <w:rFonts w:cstheme="minorHAnsi"/>
          <w:sz w:val="20"/>
          <w:szCs w:val="20"/>
        </w:rPr>
        <w:t xml:space="preserve"> </w:t>
      </w:r>
      <w:r w:rsidRPr="00CD722F">
        <w:rPr>
          <w:rFonts w:eastAsia="Times New Roman" w:cstheme="minorHAnsi"/>
          <w:sz w:val="20"/>
          <w:szCs w:val="20"/>
          <w:lang w:eastAsia="en-GB"/>
        </w:rPr>
        <w:t>Williams</w:t>
      </w:r>
      <w:r w:rsidR="00CD722F" w:rsidRPr="00CD722F">
        <w:rPr>
          <w:rFonts w:eastAsia="Times New Roman" w:cstheme="minorHAnsi"/>
          <w:sz w:val="20"/>
          <w:szCs w:val="20"/>
          <w:lang w:val="en-US" w:eastAsia="en-GB"/>
        </w:rPr>
        <w:t>, R.</w:t>
      </w:r>
      <w:r w:rsidRPr="00CD722F">
        <w:rPr>
          <w:rFonts w:eastAsia="Times New Roman" w:cstheme="minorHAnsi"/>
          <w:sz w:val="20"/>
          <w:szCs w:val="20"/>
          <w:lang w:eastAsia="en-GB"/>
        </w:rPr>
        <w:t xml:space="preserve"> ‘Culture’ in Keywords, A vocabulary of Culture and Society., pp. </w:t>
      </w:r>
      <w:r w:rsidRPr="00CD722F">
        <w:rPr>
          <w:rFonts w:eastAsia="Times New Roman" w:cstheme="minorHAnsi"/>
          <w:sz w:val="20"/>
          <w:szCs w:val="20"/>
          <w:lang w:val="en-US" w:eastAsia="en-GB"/>
        </w:rPr>
        <w:t>90</w:t>
      </w:r>
      <w:r w:rsidR="00CD722F" w:rsidRPr="00CD722F">
        <w:rPr>
          <w:rFonts w:eastAsia="Times New Roman" w:cstheme="minorHAnsi"/>
          <w:sz w:val="20"/>
          <w:szCs w:val="20"/>
          <w:lang w:val="en-US" w:eastAsia="en-GB"/>
        </w:rPr>
        <w:t>.</w:t>
      </w:r>
    </w:p>
  </w:footnote>
  <w:footnote w:id="5">
    <w:p w14:paraId="4FE86A2F" w14:textId="1646A798" w:rsidR="00E72CE5" w:rsidRPr="00CD722F" w:rsidRDefault="00E72CE5">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color w:val="181817"/>
          <w:shd w:val="clear" w:color="auto" w:fill="FFFFFF"/>
          <w:lang w:eastAsia="en-GB"/>
        </w:rPr>
        <w:t>Hamacher, D. W., &amp; Norris, R. P. ‘Bridging the gap’ through Australian cultural astronomy.</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 </w:t>
      </w:r>
      <w:r w:rsidRPr="00CD722F">
        <w:rPr>
          <w:rFonts w:eastAsia="Times New Roman" w:cstheme="minorHAnsi"/>
          <w:color w:val="181817"/>
          <w:bdr w:val="none" w:sz="0" w:space="0" w:color="auto" w:frame="1"/>
          <w:shd w:val="clear" w:color="auto" w:fill="FFFFFF"/>
          <w:lang w:val="en-US" w:eastAsia="en-GB"/>
        </w:rPr>
        <w:t>pp</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282</w:t>
      </w:r>
    </w:p>
  </w:footnote>
  <w:footnote w:id="6">
    <w:p w14:paraId="7C04A2A9" w14:textId="14EA0896" w:rsidR="00E72CE5" w:rsidRPr="00CD722F" w:rsidRDefault="00E72CE5">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 xml:space="preserve">Elzey, Wayne. “The Nahua Myth of the Suns: History and Cosmology in Pre-Hispanic Mexican Religions.”, pp. </w:t>
      </w:r>
      <w:r w:rsidRPr="00CD722F">
        <w:rPr>
          <w:rFonts w:eastAsia="Times New Roman" w:cstheme="minorHAnsi"/>
          <w:lang w:val="en-US" w:eastAsia="en-GB"/>
        </w:rPr>
        <w:t>1</w:t>
      </w:r>
      <w:r w:rsidRPr="00CD722F">
        <w:rPr>
          <w:rFonts w:eastAsia="Times New Roman" w:cstheme="minorHAnsi"/>
          <w:lang w:val="en-US" w:eastAsia="en-GB"/>
        </w:rPr>
        <w:t>23</w:t>
      </w:r>
      <w:r w:rsidR="00CD722F" w:rsidRPr="00CD722F">
        <w:rPr>
          <w:rFonts w:eastAsia="Times New Roman" w:cstheme="minorHAnsi"/>
          <w:lang w:val="en-US" w:eastAsia="en-GB"/>
        </w:rPr>
        <w:t>.</w:t>
      </w:r>
    </w:p>
  </w:footnote>
  <w:footnote w:id="7">
    <w:p w14:paraId="3940AFC5" w14:textId="793261CA" w:rsidR="00E72CE5" w:rsidRPr="00CD722F" w:rsidRDefault="00E72CE5">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00CD722F" w:rsidRPr="00CD722F">
        <w:rPr>
          <w:rFonts w:eastAsia="Times New Roman" w:cstheme="minorHAnsi"/>
          <w:lang w:eastAsia="en-GB"/>
        </w:rPr>
        <w:t xml:space="preserve">Elzey, W. “The Nahua Myth of the Suns: History and Cosmology in Pre-Hispanic Mexican Religions.”, pp. </w:t>
      </w:r>
      <w:r w:rsidR="00CD722F" w:rsidRPr="00CD722F">
        <w:rPr>
          <w:rFonts w:eastAsia="Times New Roman" w:cstheme="minorHAnsi"/>
          <w:lang w:val="en-US" w:eastAsia="en-GB"/>
        </w:rPr>
        <w:t>1</w:t>
      </w:r>
      <w:r w:rsidR="00CD722F" w:rsidRPr="00CD722F">
        <w:rPr>
          <w:rFonts w:eastAsia="Times New Roman" w:cstheme="minorHAnsi"/>
          <w:lang w:val="en-US" w:eastAsia="en-GB"/>
        </w:rPr>
        <w:t>18.</w:t>
      </w:r>
    </w:p>
  </w:footnote>
  <w:footnote w:id="8">
    <w:p w14:paraId="359C42DE" w14:textId="33F66386" w:rsidR="00CD722F" w:rsidRPr="00CD722F" w:rsidRDefault="00CD722F">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color w:val="181817"/>
          <w:shd w:val="clear" w:color="auto" w:fill="FFFFFF"/>
          <w:lang w:eastAsia="en-GB"/>
        </w:rPr>
        <w:t>Hamacher, D. W., &amp; Norris, R. P. ‘Bridging the gap’ through Australian cultural astronomy.</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 </w:t>
      </w:r>
      <w:r w:rsidRPr="00CD722F">
        <w:rPr>
          <w:rFonts w:eastAsia="Times New Roman" w:cstheme="minorHAnsi"/>
          <w:color w:val="181817"/>
          <w:bdr w:val="none" w:sz="0" w:space="0" w:color="auto" w:frame="1"/>
          <w:shd w:val="clear" w:color="auto" w:fill="FFFFFF"/>
          <w:lang w:val="en-US" w:eastAsia="en-GB"/>
        </w:rPr>
        <w:t>pp</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28</w:t>
      </w:r>
      <w:r w:rsidRPr="00CD722F">
        <w:rPr>
          <w:rFonts w:eastAsia="Times New Roman" w:cstheme="minorHAnsi"/>
          <w:color w:val="181817"/>
          <w:shd w:val="clear" w:color="auto" w:fill="FFFFFF"/>
          <w:lang w:val="en-US" w:eastAsia="en-GB"/>
        </w:rPr>
        <w:t>5.</w:t>
      </w:r>
    </w:p>
  </w:footnote>
  <w:footnote w:id="9">
    <w:p w14:paraId="33A61101" w14:textId="5A66C73D" w:rsidR="00545B5F" w:rsidRPr="00CD722F" w:rsidRDefault="00545B5F" w:rsidP="003D356A">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cstheme="minorHAnsi"/>
        </w:rPr>
        <w:t>Campion, N. History of western astrology. The medieval and modern worlds. Volume II. Continuum</w:t>
      </w:r>
      <w:r w:rsidRPr="00CD722F">
        <w:rPr>
          <w:rFonts w:cstheme="minorHAnsi"/>
          <w:lang w:val="en-US"/>
        </w:rPr>
        <w:t>., pp.287</w:t>
      </w:r>
      <w:r w:rsidR="00CD722F" w:rsidRPr="00CD722F">
        <w:rPr>
          <w:rFonts w:cstheme="minorHAnsi"/>
          <w:lang w:val="en-US"/>
        </w:rPr>
        <w:t>.</w:t>
      </w:r>
    </w:p>
  </w:footnote>
  <w:footnote w:id="10">
    <w:p w14:paraId="5E988386" w14:textId="1A8E5AB6" w:rsidR="00545B5F" w:rsidRPr="00CD722F" w:rsidRDefault="00545B5F" w:rsidP="003D356A">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 xml:space="preserve">Elzey, W. “The Nahua Myth of the Suns: History and Cosmology in Pre-Hispanic Mexican Religions.”, pp. </w:t>
      </w:r>
      <w:r w:rsidRPr="00CD722F">
        <w:rPr>
          <w:rFonts w:eastAsia="Times New Roman" w:cstheme="minorHAnsi"/>
          <w:lang w:val="en-US" w:eastAsia="en-GB"/>
        </w:rPr>
        <w:t>114</w:t>
      </w:r>
      <w:r w:rsidR="00CD722F" w:rsidRPr="00CD722F">
        <w:rPr>
          <w:rFonts w:eastAsia="Times New Roman" w:cstheme="minorHAnsi"/>
          <w:lang w:val="en-US" w:eastAsia="en-GB"/>
        </w:rPr>
        <w:t>.</w:t>
      </w:r>
    </w:p>
  </w:footnote>
  <w:footnote w:id="11">
    <w:p w14:paraId="3EBA6B46" w14:textId="6C8F2BF2" w:rsidR="00545B5F" w:rsidRPr="00CD722F" w:rsidRDefault="00545B5F" w:rsidP="003D356A">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00DB2B33" w:rsidRPr="00CD722F">
        <w:rPr>
          <w:rFonts w:eastAsia="Times New Roman" w:cstheme="minorHAnsi"/>
          <w:lang w:val="en-US" w:eastAsia="en-GB"/>
        </w:rPr>
        <w:t xml:space="preserve">, </w:t>
      </w:r>
      <w:r w:rsidRPr="00CD722F">
        <w:rPr>
          <w:rFonts w:eastAsia="Times New Roman" w:cstheme="minorHAnsi"/>
          <w:lang w:eastAsia="en-GB"/>
        </w:rPr>
        <w:t>pp. 11</w:t>
      </w:r>
      <w:r w:rsidRPr="00CD722F">
        <w:rPr>
          <w:rFonts w:eastAsia="Times New Roman" w:cstheme="minorHAnsi"/>
          <w:lang w:val="en-US" w:eastAsia="en-GB"/>
        </w:rPr>
        <w:t>6</w:t>
      </w:r>
      <w:r w:rsidR="00CD722F" w:rsidRPr="00CD722F">
        <w:rPr>
          <w:rFonts w:eastAsia="Times New Roman" w:cstheme="minorHAnsi"/>
          <w:lang w:val="en-US" w:eastAsia="en-GB"/>
        </w:rPr>
        <w:t>.</w:t>
      </w:r>
    </w:p>
  </w:footnote>
  <w:footnote w:id="12">
    <w:p w14:paraId="612C2543" w14:textId="546A578C" w:rsidR="00545B5F" w:rsidRPr="004730EA" w:rsidRDefault="00545B5F" w:rsidP="004730EA">
      <w:pPr>
        <w:rPr>
          <w:rFonts w:eastAsia="Times New Roman" w:cstheme="minorHAnsi"/>
          <w:sz w:val="20"/>
          <w:szCs w:val="20"/>
          <w:lang w:eastAsia="en-GB"/>
        </w:rPr>
      </w:pPr>
      <w:r w:rsidRPr="00CD722F">
        <w:rPr>
          <w:rStyle w:val="FootnoteReference"/>
          <w:rFonts w:cstheme="minorHAnsi"/>
          <w:sz w:val="20"/>
          <w:szCs w:val="20"/>
        </w:rPr>
        <w:footnoteRef/>
      </w:r>
      <w:r w:rsidRPr="00CD722F">
        <w:rPr>
          <w:rFonts w:cstheme="minorHAnsi"/>
          <w:sz w:val="20"/>
          <w:szCs w:val="20"/>
        </w:rPr>
        <w:t xml:space="preserve"> </w:t>
      </w:r>
      <w:r w:rsidRPr="00CD722F">
        <w:rPr>
          <w:rFonts w:eastAsia="Times New Roman" w:cstheme="minorHAnsi"/>
          <w:color w:val="181817"/>
          <w:sz w:val="20"/>
          <w:szCs w:val="20"/>
          <w:shd w:val="clear" w:color="auto" w:fill="FFFFFF"/>
          <w:lang w:eastAsia="en-GB"/>
        </w:rPr>
        <w:t>Hamacher, D. W., &amp; Norris, R. P. ‘Bridging the gap’ through Australian cultural astronomy.</w:t>
      </w:r>
      <w:r w:rsidR="00DB2B33" w:rsidRPr="00CD722F">
        <w:rPr>
          <w:rFonts w:eastAsia="Times New Roman" w:cstheme="minorHAnsi"/>
          <w:color w:val="181817"/>
          <w:sz w:val="20"/>
          <w:szCs w:val="20"/>
          <w:shd w:val="clear" w:color="auto" w:fill="FFFFFF"/>
          <w:lang w:val="en-US" w:eastAsia="en-GB"/>
        </w:rPr>
        <w:t>,</w:t>
      </w:r>
      <w:r w:rsidRPr="00CD722F">
        <w:rPr>
          <w:rFonts w:eastAsia="Times New Roman" w:cstheme="minorHAnsi"/>
          <w:color w:val="181817"/>
          <w:sz w:val="20"/>
          <w:szCs w:val="20"/>
          <w:shd w:val="clear" w:color="auto" w:fill="FFFFFF"/>
          <w:lang w:eastAsia="en-GB"/>
        </w:rPr>
        <w:t> </w:t>
      </w:r>
      <w:r w:rsidR="00DB2B33" w:rsidRPr="00CD722F">
        <w:rPr>
          <w:rFonts w:eastAsia="Times New Roman" w:cstheme="minorHAnsi"/>
          <w:color w:val="181817"/>
          <w:sz w:val="20"/>
          <w:szCs w:val="20"/>
          <w:bdr w:val="none" w:sz="0" w:space="0" w:color="auto" w:frame="1"/>
          <w:shd w:val="clear" w:color="auto" w:fill="FFFFFF"/>
          <w:lang w:val="en-US" w:eastAsia="en-GB"/>
        </w:rPr>
        <w:t>pp</w:t>
      </w:r>
      <w:r w:rsidRPr="00CD722F">
        <w:rPr>
          <w:rFonts w:eastAsia="Times New Roman" w:cstheme="minorHAnsi"/>
          <w:color w:val="181817"/>
          <w:sz w:val="20"/>
          <w:szCs w:val="20"/>
          <w:shd w:val="clear" w:color="auto" w:fill="FFFFFF"/>
          <w:lang w:val="en-US" w:eastAsia="en-GB"/>
        </w:rPr>
        <w:t>.</w:t>
      </w:r>
      <w:r w:rsidRPr="00CD722F">
        <w:rPr>
          <w:rFonts w:eastAsia="Times New Roman" w:cstheme="minorHAnsi"/>
          <w:color w:val="181817"/>
          <w:sz w:val="20"/>
          <w:szCs w:val="20"/>
          <w:shd w:val="clear" w:color="auto" w:fill="FFFFFF"/>
          <w:lang w:eastAsia="en-GB"/>
        </w:rPr>
        <w:t xml:space="preserve">282. </w:t>
      </w:r>
    </w:p>
  </w:footnote>
  <w:footnote w:id="13">
    <w:p w14:paraId="392651AD" w14:textId="3635D7B4" w:rsidR="00DB2B33" w:rsidRPr="00CD722F" w:rsidRDefault="00DB2B33" w:rsidP="00DB2B33">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11</w:t>
      </w:r>
      <w:r w:rsidRPr="00CD722F">
        <w:rPr>
          <w:rFonts w:eastAsia="Times New Roman" w:cstheme="minorHAnsi"/>
          <w:lang w:val="en-US" w:eastAsia="en-GB"/>
        </w:rPr>
        <w:t>8</w:t>
      </w:r>
      <w:r w:rsidRPr="00CD722F">
        <w:rPr>
          <w:rFonts w:eastAsia="Times New Roman" w:cstheme="minorHAnsi"/>
          <w:lang w:val="en-US" w:eastAsia="en-GB"/>
        </w:rPr>
        <w:t>.</w:t>
      </w:r>
    </w:p>
  </w:footnote>
  <w:footnote w:id="14">
    <w:p w14:paraId="46C11CCD" w14:textId="3E14008F" w:rsidR="00DB2B33" w:rsidRPr="00CD722F" w:rsidRDefault="00DB2B33" w:rsidP="003D356A">
      <w:pPr>
        <w:rPr>
          <w:rFonts w:eastAsia="Times New Roman" w:cstheme="minorHAnsi"/>
          <w:sz w:val="20"/>
          <w:szCs w:val="20"/>
          <w:lang w:eastAsia="en-GB"/>
        </w:rPr>
      </w:pPr>
      <w:r w:rsidRPr="00CD722F">
        <w:rPr>
          <w:rStyle w:val="FootnoteReference"/>
          <w:rFonts w:cstheme="minorHAnsi"/>
          <w:sz w:val="20"/>
          <w:szCs w:val="20"/>
        </w:rPr>
        <w:footnoteRef/>
      </w:r>
      <w:r w:rsidRPr="00CD722F">
        <w:rPr>
          <w:rFonts w:cstheme="minorHAnsi"/>
          <w:sz w:val="20"/>
          <w:szCs w:val="20"/>
        </w:rPr>
        <w:t xml:space="preserve"> </w:t>
      </w:r>
      <w:r w:rsidRPr="00CD722F">
        <w:rPr>
          <w:rFonts w:eastAsia="Times New Roman" w:cstheme="minorHAnsi"/>
          <w:color w:val="181817"/>
          <w:sz w:val="20"/>
          <w:szCs w:val="20"/>
          <w:shd w:val="clear" w:color="auto" w:fill="FFFFFF"/>
          <w:lang w:eastAsia="en-GB"/>
        </w:rPr>
        <w:t>Hamacher, D. W., &amp; Norris, R. P. ‘Bridging the gap’ through Australian cultural astronomy.</w:t>
      </w:r>
      <w:r w:rsidRPr="00CD722F">
        <w:rPr>
          <w:rFonts w:eastAsia="Times New Roman" w:cstheme="minorHAnsi"/>
          <w:color w:val="181817"/>
          <w:sz w:val="20"/>
          <w:szCs w:val="20"/>
          <w:shd w:val="clear" w:color="auto" w:fill="FFFFFF"/>
          <w:lang w:val="en-US" w:eastAsia="en-GB"/>
        </w:rPr>
        <w:t>,</w:t>
      </w:r>
      <w:r w:rsidRPr="00CD722F">
        <w:rPr>
          <w:rFonts w:eastAsia="Times New Roman" w:cstheme="minorHAnsi"/>
          <w:color w:val="181817"/>
          <w:sz w:val="20"/>
          <w:szCs w:val="20"/>
          <w:shd w:val="clear" w:color="auto" w:fill="FFFFFF"/>
          <w:lang w:eastAsia="en-GB"/>
        </w:rPr>
        <w:t> </w:t>
      </w:r>
      <w:r w:rsidRPr="00CD722F">
        <w:rPr>
          <w:rFonts w:eastAsia="Times New Roman" w:cstheme="minorHAnsi"/>
          <w:color w:val="181817"/>
          <w:sz w:val="20"/>
          <w:szCs w:val="20"/>
          <w:bdr w:val="none" w:sz="0" w:space="0" w:color="auto" w:frame="1"/>
          <w:shd w:val="clear" w:color="auto" w:fill="FFFFFF"/>
          <w:lang w:val="en-US" w:eastAsia="en-GB"/>
        </w:rPr>
        <w:t>pp</w:t>
      </w:r>
      <w:r w:rsidRPr="00CD722F">
        <w:rPr>
          <w:rFonts w:eastAsia="Times New Roman" w:cstheme="minorHAnsi"/>
          <w:color w:val="181817"/>
          <w:sz w:val="20"/>
          <w:szCs w:val="20"/>
          <w:shd w:val="clear" w:color="auto" w:fill="FFFFFF"/>
          <w:lang w:val="en-US" w:eastAsia="en-GB"/>
        </w:rPr>
        <w:t>.</w:t>
      </w:r>
      <w:r w:rsidRPr="00CD722F">
        <w:rPr>
          <w:rFonts w:eastAsia="Times New Roman" w:cstheme="minorHAnsi"/>
          <w:color w:val="181817"/>
          <w:sz w:val="20"/>
          <w:szCs w:val="20"/>
          <w:shd w:val="clear" w:color="auto" w:fill="FFFFFF"/>
          <w:lang w:eastAsia="en-GB"/>
        </w:rPr>
        <w:t>28</w:t>
      </w:r>
      <w:r w:rsidRPr="00CD722F">
        <w:rPr>
          <w:rFonts w:eastAsia="Times New Roman" w:cstheme="minorHAnsi"/>
          <w:color w:val="181817"/>
          <w:sz w:val="20"/>
          <w:szCs w:val="20"/>
          <w:shd w:val="clear" w:color="auto" w:fill="FFFFFF"/>
          <w:lang w:val="en-US" w:eastAsia="en-GB"/>
        </w:rPr>
        <w:t>5</w:t>
      </w:r>
      <w:r w:rsidRPr="00CD722F">
        <w:rPr>
          <w:rFonts w:eastAsia="Times New Roman" w:cstheme="minorHAnsi"/>
          <w:color w:val="181817"/>
          <w:sz w:val="20"/>
          <w:szCs w:val="20"/>
          <w:shd w:val="clear" w:color="auto" w:fill="FFFFFF"/>
          <w:lang w:eastAsia="en-GB"/>
        </w:rPr>
        <w:t xml:space="preserve">. </w:t>
      </w:r>
    </w:p>
  </w:footnote>
  <w:footnote w:id="15">
    <w:p w14:paraId="665D24E4" w14:textId="20664B2A" w:rsidR="00DB2B33" w:rsidRPr="00CD722F" w:rsidRDefault="00DB2B33" w:rsidP="003D356A">
      <w:pPr>
        <w:rPr>
          <w:rFonts w:eastAsia="Times New Roman" w:cstheme="minorHAnsi"/>
          <w:sz w:val="20"/>
          <w:szCs w:val="20"/>
          <w:lang w:eastAsia="en-GB"/>
        </w:rPr>
      </w:pPr>
      <w:r w:rsidRPr="00CD722F">
        <w:rPr>
          <w:rStyle w:val="FootnoteReference"/>
          <w:rFonts w:cstheme="minorHAnsi"/>
          <w:sz w:val="20"/>
          <w:szCs w:val="20"/>
        </w:rPr>
        <w:footnoteRef/>
      </w:r>
      <w:r w:rsidRPr="00CD722F">
        <w:rPr>
          <w:rFonts w:cstheme="minorHAnsi"/>
          <w:sz w:val="20"/>
          <w:szCs w:val="20"/>
        </w:rPr>
        <w:t xml:space="preserve"> </w:t>
      </w:r>
      <w:r w:rsidRPr="00CD722F">
        <w:rPr>
          <w:rFonts w:eastAsia="Times New Roman" w:cstheme="minorHAnsi"/>
          <w:color w:val="181817"/>
          <w:sz w:val="20"/>
          <w:szCs w:val="20"/>
          <w:shd w:val="clear" w:color="auto" w:fill="FFFFFF"/>
          <w:lang w:eastAsia="en-GB"/>
        </w:rPr>
        <w:t>Hamacher, D. W., &amp; Norris, R. P. ‘Bridging the gap’ through Australian cultural astronomy.</w:t>
      </w:r>
      <w:r w:rsidRPr="00CD722F">
        <w:rPr>
          <w:rFonts w:eastAsia="Times New Roman" w:cstheme="minorHAnsi"/>
          <w:color w:val="181817"/>
          <w:sz w:val="20"/>
          <w:szCs w:val="20"/>
          <w:shd w:val="clear" w:color="auto" w:fill="FFFFFF"/>
          <w:lang w:val="en-US" w:eastAsia="en-GB"/>
        </w:rPr>
        <w:t>,</w:t>
      </w:r>
      <w:r w:rsidRPr="00CD722F">
        <w:rPr>
          <w:rFonts w:eastAsia="Times New Roman" w:cstheme="minorHAnsi"/>
          <w:color w:val="181817"/>
          <w:sz w:val="20"/>
          <w:szCs w:val="20"/>
          <w:shd w:val="clear" w:color="auto" w:fill="FFFFFF"/>
          <w:lang w:eastAsia="en-GB"/>
        </w:rPr>
        <w:t> </w:t>
      </w:r>
      <w:r w:rsidRPr="00CD722F">
        <w:rPr>
          <w:rFonts w:eastAsia="Times New Roman" w:cstheme="minorHAnsi"/>
          <w:color w:val="181817"/>
          <w:sz w:val="20"/>
          <w:szCs w:val="20"/>
          <w:bdr w:val="none" w:sz="0" w:space="0" w:color="auto" w:frame="1"/>
          <w:shd w:val="clear" w:color="auto" w:fill="FFFFFF"/>
          <w:lang w:val="en-US" w:eastAsia="en-GB"/>
        </w:rPr>
        <w:t>pp</w:t>
      </w:r>
      <w:r w:rsidRPr="00CD722F">
        <w:rPr>
          <w:rFonts w:eastAsia="Times New Roman" w:cstheme="minorHAnsi"/>
          <w:color w:val="181817"/>
          <w:sz w:val="20"/>
          <w:szCs w:val="20"/>
          <w:shd w:val="clear" w:color="auto" w:fill="FFFFFF"/>
          <w:lang w:val="en-US" w:eastAsia="en-GB"/>
        </w:rPr>
        <w:t>.</w:t>
      </w:r>
      <w:r w:rsidRPr="00CD722F">
        <w:rPr>
          <w:rFonts w:eastAsia="Times New Roman" w:cstheme="minorHAnsi"/>
          <w:color w:val="181817"/>
          <w:sz w:val="20"/>
          <w:szCs w:val="20"/>
          <w:shd w:val="clear" w:color="auto" w:fill="FFFFFF"/>
          <w:lang w:eastAsia="en-GB"/>
        </w:rPr>
        <w:t>28</w:t>
      </w:r>
      <w:r w:rsidRPr="00CD722F">
        <w:rPr>
          <w:rFonts w:eastAsia="Times New Roman" w:cstheme="minorHAnsi"/>
          <w:color w:val="181817"/>
          <w:sz w:val="20"/>
          <w:szCs w:val="20"/>
          <w:shd w:val="clear" w:color="auto" w:fill="FFFFFF"/>
          <w:lang w:val="en-US" w:eastAsia="en-GB"/>
        </w:rPr>
        <w:t>5</w:t>
      </w:r>
      <w:r w:rsidRPr="00CD722F">
        <w:rPr>
          <w:rFonts w:eastAsia="Times New Roman" w:cstheme="minorHAnsi"/>
          <w:color w:val="181817"/>
          <w:sz w:val="20"/>
          <w:szCs w:val="20"/>
          <w:shd w:val="clear" w:color="auto" w:fill="FFFFFF"/>
          <w:lang w:eastAsia="en-GB"/>
        </w:rPr>
        <w:t xml:space="preserve">. </w:t>
      </w:r>
    </w:p>
  </w:footnote>
  <w:footnote w:id="16">
    <w:p w14:paraId="227DE9DD" w14:textId="30A203A8" w:rsidR="00DB2B33" w:rsidRPr="00CD722F" w:rsidRDefault="00DB2B33">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 xml:space="preserve">pp. </w:t>
      </w:r>
      <w:r w:rsidR="001D2E18" w:rsidRPr="00CD722F">
        <w:rPr>
          <w:rFonts w:eastAsia="Times New Roman" w:cstheme="minorHAnsi"/>
          <w:lang w:val="en-US" w:eastAsia="en-GB"/>
        </w:rPr>
        <w:t>117.</w:t>
      </w:r>
    </w:p>
  </w:footnote>
  <w:footnote w:id="17">
    <w:p w14:paraId="1DDD488D" w14:textId="700348EF" w:rsidR="001D2E18" w:rsidRPr="00CD722F" w:rsidRDefault="001D2E18">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11</w:t>
      </w:r>
      <w:r w:rsidRPr="00CD722F">
        <w:rPr>
          <w:rFonts w:eastAsia="Times New Roman" w:cstheme="minorHAnsi"/>
          <w:lang w:val="en-US" w:eastAsia="en-GB"/>
        </w:rPr>
        <w:t>7.</w:t>
      </w:r>
    </w:p>
  </w:footnote>
  <w:footnote w:id="18">
    <w:p w14:paraId="69A1D05C" w14:textId="204314C7" w:rsidR="001D2E18" w:rsidRPr="00CD722F" w:rsidRDefault="001D2E18">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11</w:t>
      </w:r>
      <w:r w:rsidRPr="00CD722F">
        <w:rPr>
          <w:rFonts w:eastAsia="Times New Roman" w:cstheme="minorHAnsi"/>
          <w:lang w:val="en-US" w:eastAsia="en-GB"/>
        </w:rPr>
        <w:t>9</w:t>
      </w:r>
      <w:r w:rsidRPr="00CD722F">
        <w:rPr>
          <w:rFonts w:eastAsia="Times New Roman" w:cstheme="minorHAnsi"/>
          <w:lang w:val="en-US" w:eastAsia="en-GB"/>
        </w:rPr>
        <w:t>.</w:t>
      </w:r>
    </w:p>
  </w:footnote>
  <w:footnote w:id="19">
    <w:p w14:paraId="62633264" w14:textId="523A33D0" w:rsidR="001D2E18" w:rsidRPr="00CD722F" w:rsidRDefault="001D2E18" w:rsidP="003D356A">
      <w:pPr>
        <w:rPr>
          <w:rFonts w:eastAsia="Times New Roman" w:cstheme="minorHAnsi"/>
          <w:sz w:val="20"/>
          <w:szCs w:val="20"/>
          <w:lang w:eastAsia="en-GB"/>
        </w:rPr>
      </w:pPr>
      <w:r w:rsidRPr="00CD722F">
        <w:rPr>
          <w:rStyle w:val="FootnoteReference"/>
          <w:rFonts w:cstheme="minorHAnsi"/>
          <w:sz w:val="20"/>
          <w:szCs w:val="20"/>
        </w:rPr>
        <w:footnoteRef/>
      </w:r>
      <w:r w:rsidRPr="00CD722F">
        <w:rPr>
          <w:rFonts w:cstheme="minorHAnsi"/>
          <w:sz w:val="20"/>
          <w:szCs w:val="20"/>
        </w:rPr>
        <w:t xml:space="preserve"> </w:t>
      </w:r>
      <w:r w:rsidRPr="00CD722F">
        <w:rPr>
          <w:rFonts w:eastAsia="Times New Roman" w:cstheme="minorHAnsi"/>
          <w:color w:val="181817"/>
          <w:sz w:val="20"/>
          <w:szCs w:val="20"/>
          <w:shd w:val="clear" w:color="auto" w:fill="FFFFFF"/>
          <w:lang w:eastAsia="en-GB"/>
        </w:rPr>
        <w:t>Hamacher, D. W., &amp; Norris, R. P. ‘Bridging the gap’ through Australian cultural astronomy.</w:t>
      </w:r>
      <w:r w:rsidRPr="00CD722F">
        <w:rPr>
          <w:rFonts w:eastAsia="Times New Roman" w:cstheme="minorHAnsi"/>
          <w:color w:val="181817"/>
          <w:sz w:val="20"/>
          <w:szCs w:val="20"/>
          <w:shd w:val="clear" w:color="auto" w:fill="FFFFFF"/>
          <w:lang w:val="en-US" w:eastAsia="en-GB"/>
        </w:rPr>
        <w:t>,</w:t>
      </w:r>
      <w:r w:rsidRPr="00CD722F">
        <w:rPr>
          <w:rFonts w:eastAsia="Times New Roman" w:cstheme="minorHAnsi"/>
          <w:color w:val="181817"/>
          <w:sz w:val="20"/>
          <w:szCs w:val="20"/>
          <w:shd w:val="clear" w:color="auto" w:fill="FFFFFF"/>
          <w:lang w:eastAsia="en-GB"/>
        </w:rPr>
        <w:t> </w:t>
      </w:r>
      <w:r w:rsidRPr="00CD722F">
        <w:rPr>
          <w:rFonts w:eastAsia="Times New Roman" w:cstheme="minorHAnsi"/>
          <w:color w:val="181817"/>
          <w:sz w:val="20"/>
          <w:szCs w:val="20"/>
          <w:bdr w:val="none" w:sz="0" w:space="0" w:color="auto" w:frame="1"/>
          <w:shd w:val="clear" w:color="auto" w:fill="FFFFFF"/>
          <w:lang w:val="en-US" w:eastAsia="en-GB"/>
        </w:rPr>
        <w:t>pp</w:t>
      </w:r>
      <w:r w:rsidRPr="00CD722F">
        <w:rPr>
          <w:rFonts w:eastAsia="Times New Roman" w:cstheme="minorHAnsi"/>
          <w:color w:val="181817"/>
          <w:sz w:val="20"/>
          <w:szCs w:val="20"/>
          <w:shd w:val="clear" w:color="auto" w:fill="FFFFFF"/>
          <w:lang w:val="en-US" w:eastAsia="en-GB"/>
        </w:rPr>
        <w:t>.</w:t>
      </w:r>
      <w:r w:rsidRPr="00CD722F">
        <w:rPr>
          <w:rFonts w:eastAsia="Times New Roman" w:cstheme="minorHAnsi"/>
          <w:color w:val="181817"/>
          <w:sz w:val="20"/>
          <w:szCs w:val="20"/>
          <w:shd w:val="clear" w:color="auto" w:fill="FFFFFF"/>
          <w:lang w:eastAsia="en-GB"/>
        </w:rPr>
        <w:t>28</w:t>
      </w:r>
      <w:r w:rsidRPr="00CD722F">
        <w:rPr>
          <w:rFonts w:eastAsia="Times New Roman" w:cstheme="minorHAnsi"/>
          <w:color w:val="181817"/>
          <w:sz w:val="20"/>
          <w:szCs w:val="20"/>
          <w:shd w:val="clear" w:color="auto" w:fill="FFFFFF"/>
          <w:lang w:val="en-US" w:eastAsia="en-GB"/>
        </w:rPr>
        <w:t>5</w:t>
      </w:r>
      <w:r w:rsidRPr="00CD722F">
        <w:rPr>
          <w:rFonts w:eastAsia="Times New Roman" w:cstheme="minorHAnsi"/>
          <w:color w:val="181817"/>
          <w:sz w:val="20"/>
          <w:szCs w:val="20"/>
          <w:shd w:val="clear" w:color="auto" w:fill="FFFFFF"/>
          <w:lang w:eastAsia="en-GB"/>
        </w:rPr>
        <w:t xml:space="preserve">. </w:t>
      </w:r>
    </w:p>
  </w:footnote>
  <w:footnote w:id="20">
    <w:p w14:paraId="5E55937C" w14:textId="1B2F8617" w:rsidR="001D2E18" w:rsidRPr="00CD722F" w:rsidRDefault="001D2E18" w:rsidP="003D356A">
      <w:pPr>
        <w:rPr>
          <w:rFonts w:eastAsia="Times New Roman" w:cstheme="minorHAnsi"/>
          <w:color w:val="181817"/>
          <w:sz w:val="20"/>
          <w:szCs w:val="20"/>
          <w:shd w:val="clear" w:color="auto" w:fill="FFFFFF"/>
          <w:lang w:eastAsia="en-GB"/>
        </w:rPr>
      </w:pPr>
      <w:r w:rsidRPr="00CD722F">
        <w:rPr>
          <w:rStyle w:val="FootnoteReference"/>
          <w:rFonts w:cstheme="minorHAnsi"/>
          <w:sz w:val="20"/>
          <w:szCs w:val="20"/>
        </w:rPr>
        <w:footnoteRef/>
      </w:r>
      <w:r w:rsidRPr="00CD722F">
        <w:rPr>
          <w:rFonts w:cstheme="minorHAnsi"/>
          <w:sz w:val="20"/>
          <w:szCs w:val="20"/>
        </w:rPr>
        <w:t xml:space="preserve"> </w:t>
      </w:r>
      <w:r w:rsidRPr="00CD722F">
        <w:rPr>
          <w:rFonts w:eastAsia="Times New Roman" w:cstheme="minorHAnsi"/>
          <w:color w:val="181817"/>
          <w:sz w:val="20"/>
          <w:szCs w:val="20"/>
          <w:shd w:val="clear" w:color="auto" w:fill="FFFFFF"/>
          <w:lang w:eastAsia="en-GB"/>
        </w:rPr>
        <w:t>Hamacher, D. W., &amp; Norris, R. P. ‘Bridging the gap’ through Australian cultural astronomy.</w:t>
      </w:r>
      <w:r w:rsidRPr="00CD722F">
        <w:rPr>
          <w:rFonts w:eastAsia="Times New Roman" w:cstheme="minorHAnsi"/>
          <w:color w:val="181817"/>
          <w:sz w:val="20"/>
          <w:szCs w:val="20"/>
          <w:shd w:val="clear" w:color="auto" w:fill="FFFFFF"/>
          <w:lang w:val="en-US" w:eastAsia="en-GB"/>
        </w:rPr>
        <w:t>,</w:t>
      </w:r>
      <w:r w:rsidRPr="00CD722F">
        <w:rPr>
          <w:rFonts w:eastAsia="Times New Roman" w:cstheme="minorHAnsi"/>
          <w:color w:val="181817"/>
          <w:sz w:val="20"/>
          <w:szCs w:val="20"/>
          <w:shd w:val="clear" w:color="auto" w:fill="FFFFFF"/>
          <w:lang w:eastAsia="en-GB"/>
        </w:rPr>
        <w:t> </w:t>
      </w:r>
      <w:r w:rsidRPr="00CD722F">
        <w:rPr>
          <w:rFonts w:eastAsia="Times New Roman" w:cstheme="minorHAnsi"/>
          <w:color w:val="181817"/>
          <w:sz w:val="20"/>
          <w:szCs w:val="20"/>
          <w:bdr w:val="none" w:sz="0" w:space="0" w:color="auto" w:frame="1"/>
          <w:shd w:val="clear" w:color="auto" w:fill="FFFFFF"/>
          <w:lang w:val="en-US" w:eastAsia="en-GB"/>
        </w:rPr>
        <w:t>pp</w:t>
      </w:r>
      <w:r w:rsidRPr="00CD722F">
        <w:rPr>
          <w:rFonts w:eastAsia="Times New Roman" w:cstheme="minorHAnsi"/>
          <w:color w:val="181817"/>
          <w:sz w:val="20"/>
          <w:szCs w:val="20"/>
          <w:shd w:val="clear" w:color="auto" w:fill="FFFFFF"/>
          <w:lang w:val="en-US" w:eastAsia="en-GB"/>
        </w:rPr>
        <w:t>.</w:t>
      </w:r>
      <w:r w:rsidRPr="00CD722F">
        <w:rPr>
          <w:rFonts w:eastAsia="Times New Roman" w:cstheme="minorHAnsi"/>
          <w:color w:val="181817"/>
          <w:sz w:val="20"/>
          <w:szCs w:val="20"/>
          <w:shd w:val="clear" w:color="auto" w:fill="FFFFFF"/>
          <w:lang w:eastAsia="en-GB"/>
        </w:rPr>
        <w:t>28</w:t>
      </w:r>
      <w:r w:rsidRPr="00CD722F">
        <w:rPr>
          <w:rFonts w:eastAsia="Times New Roman" w:cstheme="minorHAnsi"/>
          <w:color w:val="181817"/>
          <w:sz w:val="20"/>
          <w:szCs w:val="20"/>
          <w:shd w:val="clear" w:color="auto" w:fill="FFFFFF"/>
          <w:lang w:val="en-US" w:eastAsia="en-GB"/>
        </w:rPr>
        <w:t>5</w:t>
      </w:r>
      <w:r w:rsidRPr="00CD722F">
        <w:rPr>
          <w:rFonts w:eastAsia="Times New Roman" w:cstheme="minorHAnsi"/>
          <w:color w:val="181817"/>
          <w:sz w:val="20"/>
          <w:szCs w:val="20"/>
          <w:shd w:val="clear" w:color="auto" w:fill="FFFFFF"/>
          <w:lang w:eastAsia="en-GB"/>
        </w:rPr>
        <w:t xml:space="preserve">. </w:t>
      </w:r>
    </w:p>
  </w:footnote>
  <w:footnote w:id="21">
    <w:p w14:paraId="44104C91" w14:textId="3D7239B8" w:rsidR="003D356A" w:rsidRPr="00CD722F" w:rsidRDefault="003D356A">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11</w:t>
      </w:r>
      <w:r w:rsidRPr="00CD722F">
        <w:rPr>
          <w:rFonts w:eastAsia="Times New Roman" w:cstheme="minorHAnsi"/>
          <w:lang w:val="en-US" w:eastAsia="en-GB"/>
        </w:rPr>
        <w:t>6.</w:t>
      </w:r>
    </w:p>
  </w:footnote>
  <w:footnote w:id="22">
    <w:p w14:paraId="54AA37CE" w14:textId="40889C7E" w:rsidR="00AB59A6" w:rsidRPr="00CD722F" w:rsidRDefault="00AB59A6" w:rsidP="00CD722F">
      <w:pPr>
        <w:rPr>
          <w:rFonts w:eastAsia="Times New Roman" w:cstheme="minorHAnsi"/>
          <w:sz w:val="20"/>
          <w:szCs w:val="20"/>
          <w:lang w:val="en-US" w:eastAsia="en-GB"/>
        </w:rPr>
      </w:pPr>
      <w:r w:rsidRPr="00CD722F">
        <w:rPr>
          <w:rStyle w:val="FootnoteReference"/>
          <w:rFonts w:cstheme="minorHAnsi"/>
          <w:sz w:val="20"/>
          <w:szCs w:val="20"/>
        </w:rPr>
        <w:footnoteRef/>
      </w:r>
      <w:r w:rsidRPr="00CD722F">
        <w:rPr>
          <w:rFonts w:cstheme="minorHAnsi"/>
          <w:sz w:val="20"/>
          <w:szCs w:val="20"/>
        </w:rPr>
        <w:t xml:space="preserve"> </w:t>
      </w:r>
      <w:r w:rsidRPr="00CD722F">
        <w:rPr>
          <w:rFonts w:eastAsia="Times New Roman" w:cstheme="minorHAnsi"/>
          <w:color w:val="000000"/>
          <w:spacing w:val="-5"/>
          <w:sz w:val="20"/>
          <w:szCs w:val="20"/>
          <w:shd w:val="clear" w:color="auto" w:fill="FFFFFF"/>
          <w:lang w:eastAsia="en-GB"/>
        </w:rPr>
        <w:t xml:space="preserve">Campion, </w:t>
      </w:r>
      <w:r w:rsidR="00CD722F" w:rsidRPr="00CD722F">
        <w:rPr>
          <w:rFonts w:eastAsia="Times New Roman" w:cstheme="minorHAnsi"/>
          <w:color w:val="000000"/>
          <w:spacing w:val="-5"/>
          <w:sz w:val="20"/>
          <w:szCs w:val="20"/>
          <w:shd w:val="clear" w:color="auto" w:fill="FFFFFF"/>
          <w:lang w:val="en-US" w:eastAsia="en-GB"/>
        </w:rPr>
        <w:t>N</w:t>
      </w:r>
      <w:r w:rsidRPr="00CD722F">
        <w:rPr>
          <w:rFonts w:eastAsia="Times New Roman" w:cstheme="minorHAnsi"/>
          <w:color w:val="000000"/>
          <w:spacing w:val="-5"/>
          <w:sz w:val="20"/>
          <w:szCs w:val="20"/>
          <w:shd w:val="clear" w:color="auto" w:fill="FFFFFF"/>
          <w:lang w:eastAsia="en-GB"/>
        </w:rPr>
        <w:t xml:space="preserve">. Astrology and Cosmology in the Worlds Religions, NYU Press, 2012, pp. </w:t>
      </w:r>
      <w:r w:rsidRPr="00CD722F">
        <w:rPr>
          <w:rFonts w:eastAsia="Times New Roman" w:cstheme="minorHAnsi"/>
          <w:color w:val="000000"/>
          <w:spacing w:val="-5"/>
          <w:sz w:val="20"/>
          <w:szCs w:val="20"/>
          <w:shd w:val="clear" w:color="auto" w:fill="FFFFFF"/>
          <w:lang w:val="en-US" w:eastAsia="en-GB"/>
        </w:rPr>
        <w:t>1</w:t>
      </w:r>
      <w:r w:rsidR="00CD722F" w:rsidRPr="00CD722F">
        <w:rPr>
          <w:rFonts w:eastAsia="Times New Roman" w:cstheme="minorHAnsi"/>
          <w:color w:val="000000"/>
          <w:spacing w:val="-5"/>
          <w:sz w:val="20"/>
          <w:szCs w:val="20"/>
          <w:shd w:val="clear" w:color="auto" w:fill="FFFFFF"/>
          <w:lang w:val="en-US" w:eastAsia="en-GB"/>
        </w:rPr>
        <w:t>.</w:t>
      </w:r>
    </w:p>
  </w:footnote>
  <w:footnote w:id="23">
    <w:p w14:paraId="30667404" w14:textId="3E03CEBC" w:rsidR="00AB59A6" w:rsidRPr="00CD722F" w:rsidRDefault="00AB59A6">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 xml:space="preserve">pp. </w:t>
      </w:r>
      <w:r w:rsidRPr="00CD722F">
        <w:rPr>
          <w:rFonts w:eastAsia="Times New Roman" w:cstheme="minorHAnsi"/>
          <w:lang w:val="en-US" w:eastAsia="en-GB"/>
        </w:rPr>
        <w:t>124.</w:t>
      </w:r>
    </w:p>
  </w:footnote>
  <w:footnote w:id="24">
    <w:p w14:paraId="34E79A51" w14:textId="42C4F481" w:rsidR="00437AAE" w:rsidRPr="00CD722F" w:rsidRDefault="00437AAE">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w:t>
      </w:r>
      <w:r w:rsidRPr="00CD722F">
        <w:rPr>
          <w:rFonts w:eastAsia="Times New Roman" w:cstheme="minorHAnsi"/>
          <w:lang w:val="en-US" w:eastAsia="en-GB"/>
        </w:rPr>
        <w:t>24.</w:t>
      </w:r>
    </w:p>
  </w:footnote>
  <w:footnote w:id="25">
    <w:p w14:paraId="631AA5DF" w14:textId="12837ED1" w:rsidR="00437AAE" w:rsidRPr="00CD722F" w:rsidRDefault="00437AAE">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w:t>
      </w:r>
      <w:r w:rsidRPr="00CD722F">
        <w:rPr>
          <w:rFonts w:eastAsia="Times New Roman" w:cstheme="minorHAnsi"/>
          <w:lang w:val="en-US" w:eastAsia="en-GB"/>
        </w:rPr>
        <w:t>24.</w:t>
      </w:r>
    </w:p>
  </w:footnote>
  <w:footnote w:id="26">
    <w:p w14:paraId="43DE8DAE" w14:textId="033CCC85" w:rsidR="00437AAE" w:rsidRPr="00CD722F" w:rsidRDefault="00437AAE" w:rsidP="003D356A">
      <w:pPr>
        <w:rPr>
          <w:rFonts w:eastAsia="Times New Roman" w:cstheme="minorHAnsi"/>
          <w:sz w:val="20"/>
          <w:szCs w:val="20"/>
          <w:lang w:eastAsia="en-GB"/>
        </w:rPr>
      </w:pPr>
      <w:r w:rsidRPr="00CD722F">
        <w:rPr>
          <w:rStyle w:val="FootnoteReference"/>
          <w:rFonts w:cstheme="minorHAnsi"/>
          <w:sz w:val="20"/>
          <w:szCs w:val="20"/>
        </w:rPr>
        <w:footnoteRef/>
      </w:r>
      <w:r w:rsidRPr="00CD722F">
        <w:rPr>
          <w:rFonts w:cstheme="minorHAnsi"/>
          <w:sz w:val="20"/>
          <w:szCs w:val="20"/>
        </w:rPr>
        <w:t xml:space="preserve"> </w:t>
      </w:r>
      <w:r w:rsidRPr="00CD722F">
        <w:rPr>
          <w:rFonts w:eastAsia="Times New Roman" w:cstheme="minorHAnsi"/>
          <w:color w:val="181817"/>
          <w:sz w:val="20"/>
          <w:szCs w:val="20"/>
          <w:shd w:val="clear" w:color="auto" w:fill="FFFFFF"/>
          <w:lang w:eastAsia="en-GB"/>
        </w:rPr>
        <w:t>Hamacher, D. W., &amp; Norris, R. P. ‘Bridging the gap’ through Australian cultural astronomy.</w:t>
      </w:r>
      <w:r w:rsidRPr="00CD722F">
        <w:rPr>
          <w:rFonts w:eastAsia="Times New Roman" w:cstheme="minorHAnsi"/>
          <w:color w:val="181817"/>
          <w:sz w:val="20"/>
          <w:szCs w:val="20"/>
          <w:shd w:val="clear" w:color="auto" w:fill="FFFFFF"/>
          <w:lang w:val="en-US" w:eastAsia="en-GB"/>
        </w:rPr>
        <w:t>,</w:t>
      </w:r>
      <w:r w:rsidRPr="00CD722F">
        <w:rPr>
          <w:rFonts w:eastAsia="Times New Roman" w:cstheme="minorHAnsi"/>
          <w:color w:val="181817"/>
          <w:sz w:val="20"/>
          <w:szCs w:val="20"/>
          <w:shd w:val="clear" w:color="auto" w:fill="FFFFFF"/>
          <w:lang w:eastAsia="en-GB"/>
        </w:rPr>
        <w:t> </w:t>
      </w:r>
      <w:r w:rsidRPr="00CD722F">
        <w:rPr>
          <w:rFonts w:eastAsia="Times New Roman" w:cstheme="minorHAnsi"/>
          <w:color w:val="181817"/>
          <w:sz w:val="20"/>
          <w:szCs w:val="20"/>
          <w:bdr w:val="none" w:sz="0" w:space="0" w:color="auto" w:frame="1"/>
          <w:shd w:val="clear" w:color="auto" w:fill="FFFFFF"/>
          <w:lang w:val="en-US" w:eastAsia="en-GB"/>
        </w:rPr>
        <w:t>pp</w:t>
      </w:r>
      <w:r w:rsidRPr="00CD722F">
        <w:rPr>
          <w:rFonts w:eastAsia="Times New Roman" w:cstheme="minorHAnsi"/>
          <w:color w:val="181817"/>
          <w:sz w:val="20"/>
          <w:szCs w:val="20"/>
          <w:shd w:val="clear" w:color="auto" w:fill="FFFFFF"/>
          <w:lang w:val="en-US" w:eastAsia="en-GB"/>
        </w:rPr>
        <w:t>.</w:t>
      </w:r>
      <w:r w:rsidRPr="00CD722F">
        <w:rPr>
          <w:rFonts w:eastAsia="Times New Roman" w:cstheme="minorHAnsi"/>
          <w:color w:val="181817"/>
          <w:sz w:val="20"/>
          <w:szCs w:val="20"/>
          <w:shd w:val="clear" w:color="auto" w:fill="FFFFFF"/>
          <w:lang w:eastAsia="en-GB"/>
        </w:rPr>
        <w:t>28</w:t>
      </w:r>
      <w:r w:rsidRPr="00CD722F">
        <w:rPr>
          <w:rFonts w:eastAsia="Times New Roman" w:cstheme="minorHAnsi"/>
          <w:color w:val="181817"/>
          <w:sz w:val="20"/>
          <w:szCs w:val="20"/>
          <w:shd w:val="clear" w:color="auto" w:fill="FFFFFF"/>
          <w:lang w:val="en-US" w:eastAsia="en-GB"/>
        </w:rPr>
        <w:t>3</w:t>
      </w:r>
      <w:r w:rsidRPr="00CD722F">
        <w:rPr>
          <w:rFonts w:eastAsia="Times New Roman" w:cstheme="minorHAnsi"/>
          <w:color w:val="181817"/>
          <w:sz w:val="20"/>
          <w:szCs w:val="20"/>
          <w:shd w:val="clear" w:color="auto" w:fill="FFFFFF"/>
          <w:lang w:eastAsia="en-GB"/>
        </w:rPr>
        <w:t xml:space="preserve">. </w:t>
      </w:r>
    </w:p>
  </w:footnote>
  <w:footnote w:id="27">
    <w:p w14:paraId="63E4AD50" w14:textId="6FD4C652" w:rsidR="00437AAE" w:rsidRPr="00CD722F" w:rsidRDefault="00437AAE">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w:t>
      </w:r>
      <w:r w:rsidR="00CD722F" w:rsidRPr="00CD722F">
        <w:rPr>
          <w:rFonts w:eastAsia="Times New Roman" w:cstheme="minorHAnsi"/>
          <w:lang w:val="en-US" w:eastAsia="en-GB"/>
        </w:rPr>
        <w:t>.</w:t>
      </w:r>
      <w:r w:rsidRPr="00CD722F">
        <w:rPr>
          <w:rFonts w:eastAsia="Times New Roman" w:cstheme="minorHAnsi"/>
          <w:lang w:eastAsia="en-GB"/>
        </w:rPr>
        <w:t xml:space="preserve">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w:t>
      </w:r>
      <w:r w:rsidRPr="00CD722F">
        <w:rPr>
          <w:rFonts w:eastAsia="Times New Roman" w:cstheme="minorHAnsi"/>
          <w:lang w:val="en-US" w:eastAsia="en-GB"/>
        </w:rPr>
        <w:t>16-117</w:t>
      </w:r>
      <w:r w:rsidR="00CD722F" w:rsidRPr="00CD722F">
        <w:rPr>
          <w:rFonts w:eastAsia="Times New Roman" w:cstheme="minorHAnsi"/>
          <w:lang w:val="en-US" w:eastAsia="en-GB"/>
        </w:rPr>
        <w:t>.</w:t>
      </w:r>
    </w:p>
  </w:footnote>
  <w:footnote w:id="28">
    <w:p w14:paraId="180AF3D7" w14:textId="2DA4AEBE" w:rsidR="00437AAE" w:rsidRPr="00CD722F" w:rsidRDefault="00437AAE">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w:t>
      </w:r>
      <w:r w:rsidRPr="00CD722F">
        <w:rPr>
          <w:rFonts w:eastAsia="Times New Roman" w:cstheme="minorHAnsi"/>
          <w:lang w:val="en-US" w:eastAsia="en-GB"/>
        </w:rPr>
        <w:t>17</w:t>
      </w:r>
      <w:r w:rsidR="00CD722F" w:rsidRPr="00CD722F">
        <w:rPr>
          <w:rFonts w:eastAsia="Times New Roman" w:cstheme="minorHAnsi"/>
          <w:lang w:val="en-US" w:eastAsia="en-GB"/>
        </w:rPr>
        <w:t>.</w:t>
      </w:r>
    </w:p>
  </w:footnote>
  <w:footnote w:id="29">
    <w:p w14:paraId="3F45A66F" w14:textId="77777777" w:rsidR="00437AAE" w:rsidRPr="00CD722F" w:rsidRDefault="00437AAE" w:rsidP="00437AAE">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color w:val="181817"/>
          <w:shd w:val="clear" w:color="auto" w:fill="FFFFFF"/>
          <w:lang w:eastAsia="en-GB"/>
        </w:rPr>
        <w:t>Hamacher, D. W., &amp; Norris, R. P. ‘Bridging the gap’ through Australian cultural astronomy.</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 </w:t>
      </w:r>
      <w:r w:rsidRPr="00CD722F">
        <w:rPr>
          <w:rFonts w:eastAsia="Times New Roman" w:cstheme="minorHAnsi"/>
          <w:color w:val="181817"/>
          <w:bdr w:val="none" w:sz="0" w:space="0" w:color="auto" w:frame="1"/>
          <w:shd w:val="clear" w:color="auto" w:fill="FFFFFF"/>
          <w:lang w:val="en-US" w:eastAsia="en-GB"/>
        </w:rPr>
        <w:t>pp</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28</w:t>
      </w:r>
      <w:r w:rsidRPr="00CD722F">
        <w:rPr>
          <w:rFonts w:eastAsia="Times New Roman" w:cstheme="minorHAnsi"/>
          <w:color w:val="181817"/>
          <w:shd w:val="clear" w:color="auto" w:fill="FFFFFF"/>
          <w:lang w:val="en-US" w:eastAsia="en-GB"/>
        </w:rPr>
        <w:t>6.</w:t>
      </w:r>
    </w:p>
  </w:footnote>
  <w:footnote w:id="30">
    <w:p w14:paraId="6A52953C" w14:textId="21D073F6" w:rsidR="00437AAE" w:rsidRPr="00CD722F" w:rsidRDefault="00437AAE">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color w:val="181817"/>
          <w:shd w:val="clear" w:color="auto" w:fill="FFFFFF"/>
          <w:lang w:eastAsia="en-GB"/>
        </w:rPr>
        <w:t>Hamacher, D. W., &amp; Norris, R. P. ‘Bridging the gap’ through Australian cultural astronomy.</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 </w:t>
      </w:r>
      <w:r w:rsidRPr="00CD722F">
        <w:rPr>
          <w:rFonts w:eastAsia="Times New Roman" w:cstheme="minorHAnsi"/>
          <w:color w:val="181817"/>
          <w:bdr w:val="none" w:sz="0" w:space="0" w:color="auto" w:frame="1"/>
          <w:shd w:val="clear" w:color="auto" w:fill="FFFFFF"/>
          <w:lang w:val="en-US" w:eastAsia="en-GB"/>
        </w:rPr>
        <w:t>pp</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28</w:t>
      </w:r>
      <w:r w:rsidRPr="00CD722F">
        <w:rPr>
          <w:rFonts w:eastAsia="Times New Roman" w:cstheme="minorHAnsi"/>
          <w:color w:val="181817"/>
          <w:shd w:val="clear" w:color="auto" w:fill="FFFFFF"/>
          <w:lang w:val="en-US" w:eastAsia="en-GB"/>
        </w:rPr>
        <w:t>5</w:t>
      </w:r>
      <w:r w:rsidR="00CD722F" w:rsidRPr="00CD722F">
        <w:rPr>
          <w:rFonts w:eastAsia="Times New Roman" w:cstheme="minorHAnsi"/>
          <w:color w:val="181817"/>
          <w:shd w:val="clear" w:color="auto" w:fill="FFFFFF"/>
          <w:lang w:val="en-US" w:eastAsia="en-GB"/>
        </w:rPr>
        <w:t>.</w:t>
      </w:r>
    </w:p>
  </w:footnote>
  <w:footnote w:id="31">
    <w:p w14:paraId="2BEDB32C" w14:textId="54FD5C0A" w:rsidR="00437AAE" w:rsidRPr="00CD722F" w:rsidRDefault="00437AAE">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color w:val="181817"/>
          <w:shd w:val="clear" w:color="auto" w:fill="FFFFFF"/>
          <w:lang w:eastAsia="en-GB"/>
        </w:rPr>
        <w:t>Hamacher, D. W., &amp; Norris, R. P. ‘Bridging the gap’ through Australian cultural astronomy.</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 </w:t>
      </w:r>
      <w:r w:rsidRPr="00CD722F">
        <w:rPr>
          <w:rFonts w:eastAsia="Times New Roman" w:cstheme="minorHAnsi"/>
          <w:color w:val="181817"/>
          <w:bdr w:val="none" w:sz="0" w:space="0" w:color="auto" w:frame="1"/>
          <w:shd w:val="clear" w:color="auto" w:fill="FFFFFF"/>
          <w:lang w:val="en-US" w:eastAsia="en-GB"/>
        </w:rPr>
        <w:t>pp</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28</w:t>
      </w:r>
      <w:r w:rsidRPr="00CD722F">
        <w:rPr>
          <w:rFonts w:eastAsia="Times New Roman" w:cstheme="minorHAnsi"/>
          <w:color w:val="181817"/>
          <w:shd w:val="clear" w:color="auto" w:fill="FFFFFF"/>
          <w:lang w:val="en-US" w:eastAsia="en-GB"/>
        </w:rPr>
        <w:t>5</w:t>
      </w:r>
      <w:r w:rsidR="00CD722F" w:rsidRPr="00CD722F">
        <w:rPr>
          <w:rFonts w:eastAsia="Times New Roman" w:cstheme="minorHAnsi"/>
          <w:color w:val="181817"/>
          <w:shd w:val="clear" w:color="auto" w:fill="FFFFFF"/>
          <w:lang w:val="en-US" w:eastAsia="en-GB"/>
        </w:rPr>
        <w:t>.</w:t>
      </w:r>
    </w:p>
  </w:footnote>
  <w:footnote w:id="32">
    <w:p w14:paraId="4AE5009E" w14:textId="7B978ABB" w:rsidR="00437AAE" w:rsidRPr="00CD722F" w:rsidRDefault="00437AAE">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w:t>
      </w:r>
      <w:r w:rsidRPr="00CD722F">
        <w:rPr>
          <w:rFonts w:eastAsia="Times New Roman" w:cstheme="minorHAnsi"/>
          <w:lang w:val="en-US" w:eastAsia="en-GB"/>
        </w:rPr>
        <w:t>1</w:t>
      </w:r>
      <w:r w:rsidRPr="00CD722F">
        <w:rPr>
          <w:rFonts w:eastAsia="Times New Roman" w:cstheme="minorHAnsi"/>
          <w:lang w:val="en-US" w:eastAsia="en-GB"/>
        </w:rPr>
        <w:t>8</w:t>
      </w:r>
      <w:r w:rsidR="00CD722F" w:rsidRPr="00CD722F">
        <w:rPr>
          <w:rFonts w:eastAsia="Times New Roman" w:cstheme="minorHAnsi"/>
          <w:lang w:val="en-US" w:eastAsia="en-GB"/>
        </w:rPr>
        <w:t>.</w:t>
      </w:r>
    </w:p>
  </w:footnote>
  <w:footnote w:id="33">
    <w:p w14:paraId="61A05207" w14:textId="4FF4478B" w:rsidR="008961B2" w:rsidRPr="00CD722F" w:rsidRDefault="008961B2">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color w:val="181817"/>
          <w:shd w:val="clear" w:color="auto" w:fill="FFFFFF"/>
          <w:lang w:eastAsia="en-GB"/>
        </w:rPr>
        <w:t>Hamacher, D. W., &amp; Norris, R. P. ‘Bridging the gap’ through Australian cultural astronomy.</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 </w:t>
      </w:r>
      <w:r w:rsidRPr="00CD722F">
        <w:rPr>
          <w:rFonts w:eastAsia="Times New Roman" w:cstheme="minorHAnsi"/>
          <w:color w:val="181817"/>
          <w:bdr w:val="none" w:sz="0" w:space="0" w:color="auto" w:frame="1"/>
          <w:shd w:val="clear" w:color="auto" w:fill="FFFFFF"/>
          <w:lang w:val="en-US" w:eastAsia="en-GB"/>
        </w:rPr>
        <w:t>pp</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28</w:t>
      </w:r>
      <w:r w:rsidRPr="00CD722F">
        <w:rPr>
          <w:rFonts w:eastAsia="Times New Roman" w:cstheme="minorHAnsi"/>
          <w:color w:val="181817"/>
          <w:shd w:val="clear" w:color="auto" w:fill="FFFFFF"/>
          <w:lang w:val="en-US" w:eastAsia="en-GB"/>
        </w:rPr>
        <w:t>5</w:t>
      </w:r>
    </w:p>
  </w:footnote>
  <w:footnote w:id="34">
    <w:p w14:paraId="19821EDB" w14:textId="7BA693FF" w:rsidR="008961B2" w:rsidRPr="00CD722F" w:rsidRDefault="008961B2" w:rsidP="00CD722F">
      <w:pPr>
        <w:pStyle w:val="FootnoteText"/>
        <w:rPr>
          <w:rFonts w:eastAsia="Times New Roman" w:cstheme="minorHAnsi"/>
          <w:color w:val="000000"/>
          <w:spacing w:val="-5"/>
          <w:shd w:val="clear" w:color="auto" w:fill="FFFFFF"/>
          <w:lang w:eastAsia="en-GB"/>
        </w:rPr>
      </w:pPr>
      <w:r w:rsidRPr="00CD722F">
        <w:rPr>
          <w:rStyle w:val="FootnoteReference"/>
          <w:rFonts w:cstheme="minorHAnsi"/>
        </w:rPr>
        <w:footnoteRef/>
      </w:r>
      <w:r w:rsidRPr="00CD722F">
        <w:rPr>
          <w:rFonts w:cstheme="minorHAnsi"/>
        </w:rPr>
        <w:t xml:space="preserve"> </w:t>
      </w:r>
      <w:r w:rsidRPr="00CD722F">
        <w:rPr>
          <w:rFonts w:eastAsia="Times New Roman" w:cstheme="minorHAnsi"/>
          <w:color w:val="000000"/>
          <w:spacing w:val="-5"/>
          <w:shd w:val="clear" w:color="auto" w:fill="FFFFFF"/>
          <w:lang w:eastAsia="en-GB"/>
        </w:rPr>
        <w:t xml:space="preserve">Campion, N. Astrology and Cosmology in the Worlds Religions, pp. </w:t>
      </w:r>
      <w:r w:rsidRPr="00CD722F">
        <w:rPr>
          <w:rFonts w:eastAsia="Times New Roman" w:cstheme="minorHAnsi"/>
          <w:color w:val="000000"/>
          <w:spacing w:val="-5"/>
          <w:shd w:val="clear" w:color="auto" w:fill="FFFFFF"/>
          <w:lang w:val="en-US" w:eastAsia="en-GB"/>
        </w:rPr>
        <w:t>30</w:t>
      </w:r>
      <w:r w:rsidR="00CD722F" w:rsidRPr="00CD722F">
        <w:rPr>
          <w:rFonts w:eastAsia="Times New Roman" w:cstheme="minorHAnsi"/>
          <w:color w:val="000000"/>
          <w:spacing w:val="-5"/>
          <w:shd w:val="clear" w:color="auto" w:fill="FFFFFF"/>
          <w:lang w:val="en-US" w:eastAsia="en-GB"/>
        </w:rPr>
        <w:t>.</w:t>
      </w:r>
    </w:p>
  </w:footnote>
  <w:footnote w:id="35">
    <w:p w14:paraId="099F927B" w14:textId="532B7709" w:rsidR="008961B2" w:rsidRPr="00CD722F" w:rsidRDefault="008961B2" w:rsidP="00E72CE5">
      <w:pPr>
        <w:rPr>
          <w:rFonts w:cstheme="minorHAnsi"/>
          <w:sz w:val="20"/>
          <w:szCs w:val="20"/>
          <w:lang w:val="en-US"/>
        </w:rPr>
      </w:pPr>
      <w:r w:rsidRPr="00CD722F">
        <w:rPr>
          <w:rStyle w:val="FootnoteReference"/>
          <w:rFonts w:cstheme="minorHAnsi"/>
          <w:sz w:val="20"/>
          <w:szCs w:val="20"/>
        </w:rPr>
        <w:footnoteRef/>
      </w:r>
      <w:r w:rsidRPr="00CD722F">
        <w:rPr>
          <w:rFonts w:cstheme="minorHAnsi"/>
          <w:sz w:val="20"/>
          <w:szCs w:val="20"/>
        </w:rPr>
        <w:t xml:space="preserve"> </w:t>
      </w:r>
      <w:r w:rsidR="007D2A81" w:rsidRPr="00CD722F">
        <w:rPr>
          <w:rFonts w:cstheme="minorHAnsi"/>
          <w:sz w:val="20"/>
          <w:szCs w:val="20"/>
          <w:lang w:val="en-US"/>
        </w:rPr>
        <w:t>Brady,</w:t>
      </w:r>
      <w:r w:rsidR="00CD722F" w:rsidRPr="00CD722F">
        <w:rPr>
          <w:rFonts w:cstheme="minorHAnsi"/>
          <w:sz w:val="20"/>
          <w:szCs w:val="20"/>
          <w:lang w:val="en-US"/>
        </w:rPr>
        <w:t xml:space="preserve"> B.</w:t>
      </w:r>
      <w:r w:rsidR="007D2A81" w:rsidRPr="00CD722F">
        <w:rPr>
          <w:rFonts w:cstheme="minorHAnsi"/>
          <w:sz w:val="20"/>
          <w:szCs w:val="20"/>
          <w:lang w:val="en-US"/>
        </w:rPr>
        <w:t xml:space="preserve"> 2014, as cited in </w:t>
      </w:r>
      <w:r w:rsidR="00CD722F" w:rsidRPr="00CD722F">
        <w:rPr>
          <w:rFonts w:cstheme="minorHAnsi"/>
          <w:sz w:val="20"/>
          <w:szCs w:val="20"/>
          <w:shd w:val="clear" w:color="auto" w:fill="FFFFFF"/>
        </w:rPr>
        <w:t>Burns</w:t>
      </w:r>
      <w:r w:rsidR="00CD722F" w:rsidRPr="00CD722F">
        <w:rPr>
          <w:rFonts w:cstheme="minorHAnsi"/>
          <w:sz w:val="20"/>
          <w:szCs w:val="20"/>
          <w:shd w:val="clear" w:color="auto" w:fill="FFFFFF"/>
          <w:lang w:val="en-US"/>
        </w:rPr>
        <w:t>, W.E.</w:t>
      </w:r>
      <w:r w:rsidR="00CD722F" w:rsidRPr="00CD722F">
        <w:rPr>
          <w:rFonts w:cstheme="minorHAnsi"/>
          <w:sz w:val="20"/>
          <w:szCs w:val="20"/>
        </w:rPr>
        <w:t xml:space="preserve"> </w:t>
      </w:r>
      <w:r w:rsidR="007D2A81" w:rsidRPr="00CD722F">
        <w:rPr>
          <w:rFonts w:cstheme="minorHAnsi"/>
          <w:sz w:val="20"/>
          <w:szCs w:val="20"/>
        </w:rPr>
        <w:t>Astrology Through History: Interpreting the Stars from Ancient Mesopotamia to the Present</w:t>
      </w:r>
      <w:r w:rsidR="007D2A81" w:rsidRPr="00CD722F">
        <w:rPr>
          <w:rFonts w:cstheme="minorHAnsi"/>
          <w:sz w:val="20"/>
          <w:szCs w:val="20"/>
          <w:shd w:val="clear" w:color="auto" w:fill="FFFFFF"/>
        </w:rPr>
        <w:t>,</w:t>
      </w:r>
      <w:r w:rsidR="00CD722F" w:rsidRPr="00CD722F">
        <w:rPr>
          <w:rFonts w:cstheme="minorHAnsi"/>
          <w:sz w:val="20"/>
          <w:szCs w:val="20"/>
          <w:shd w:val="clear" w:color="auto" w:fill="FFFFFF"/>
          <w:lang w:val="en-US"/>
        </w:rPr>
        <w:t xml:space="preserve"> </w:t>
      </w:r>
      <w:r w:rsidR="007D2A81" w:rsidRPr="00CD722F">
        <w:rPr>
          <w:rFonts w:cstheme="minorHAnsi"/>
          <w:sz w:val="20"/>
          <w:szCs w:val="20"/>
          <w:shd w:val="clear" w:color="auto" w:fill="FFFFFF"/>
        </w:rPr>
        <w:t>ABC-CLIO, LLC, 2018.</w:t>
      </w:r>
      <w:r w:rsidR="007D2A81" w:rsidRPr="00CD722F">
        <w:rPr>
          <w:rFonts w:cstheme="minorHAnsi"/>
          <w:sz w:val="20"/>
          <w:szCs w:val="20"/>
        </w:rPr>
        <w:t> </w:t>
      </w:r>
      <w:r w:rsidR="007D2A81" w:rsidRPr="00CD722F">
        <w:rPr>
          <w:rFonts w:cstheme="minorHAnsi"/>
          <w:sz w:val="20"/>
          <w:szCs w:val="20"/>
        </w:rPr>
        <w:t>ProQuest Ebook Central</w:t>
      </w:r>
      <w:r w:rsidR="007D2A81" w:rsidRPr="00CD722F">
        <w:rPr>
          <w:rFonts w:cstheme="minorHAnsi"/>
          <w:sz w:val="20"/>
          <w:szCs w:val="20"/>
          <w:shd w:val="clear" w:color="auto" w:fill="FFFFFF"/>
          <w:lang w:val="en-US"/>
        </w:rPr>
        <w:t>., pp135</w:t>
      </w:r>
      <w:r w:rsidR="00CD722F" w:rsidRPr="00CD722F">
        <w:rPr>
          <w:rFonts w:cstheme="minorHAnsi"/>
          <w:sz w:val="20"/>
          <w:szCs w:val="20"/>
          <w:shd w:val="clear" w:color="auto" w:fill="FFFFFF"/>
          <w:lang w:val="en-US"/>
        </w:rPr>
        <w:t>.</w:t>
      </w:r>
    </w:p>
  </w:footnote>
  <w:footnote w:id="36">
    <w:p w14:paraId="54FDDC5B" w14:textId="752D998F" w:rsidR="007D2A81" w:rsidRPr="00CD722F" w:rsidRDefault="007D2A81">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spacing w:val="-5"/>
          <w:shd w:val="clear" w:color="auto" w:fill="FFFFFF"/>
          <w:lang w:eastAsia="en-GB"/>
        </w:rPr>
        <w:t xml:space="preserve">Campion, N. Astrology and Cosmology in the Worlds Religions, pp. </w:t>
      </w:r>
      <w:r w:rsidRPr="00CD722F">
        <w:rPr>
          <w:rFonts w:eastAsia="Times New Roman" w:cstheme="minorHAnsi"/>
          <w:spacing w:val="-5"/>
          <w:shd w:val="clear" w:color="auto" w:fill="FFFFFF"/>
          <w:lang w:val="en-US" w:eastAsia="en-GB"/>
        </w:rPr>
        <w:t>30</w:t>
      </w:r>
      <w:r w:rsidR="00CD722F" w:rsidRPr="00CD722F">
        <w:rPr>
          <w:rFonts w:eastAsia="Times New Roman" w:cstheme="minorHAnsi"/>
          <w:spacing w:val="-5"/>
          <w:shd w:val="clear" w:color="auto" w:fill="FFFFFF"/>
          <w:lang w:val="en-US" w:eastAsia="en-GB"/>
        </w:rPr>
        <w:t>.</w:t>
      </w:r>
    </w:p>
  </w:footnote>
  <w:footnote w:id="37">
    <w:p w14:paraId="76DDB2D5" w14:textId="29935768" w:rsidR="007D2A81" w:rsidRPr="00CD722F" w:rsidRDefault="007D2A81" w:rsidP="003D356A">
      <w:pPr>
        <w:rPr>
          <w:rFonts w:cstheme="minorHAnsi"/>
          <w:sz w:val="20"/>
          <w:szCs w:val="20"/>
          <w:lang w:val="en-US"/>
        </w:rPr>
      </w:pPr>
      <w:r w:rsidRPr="00CD722F">
        <w:rPr>
          <w:rStyle w:val="FootnoteReference"/>
          <w:rFonts w:cstheme="minorHAnsi"/>
          <w:sz w:val="20"/>
          <w:szCs w:val="20"/>
        </w:rPr>
        <w:footnoteRef/>
      </w:r>
      <w:r w:rsidRPr="00CD722F">
        <w:rPr>
          <w:rFonts w:cstheme="minorHAnsi"/>
          <w:sz w:val="20"/>
          <w:szCs w:val="20"/>
        </w:rPr>
        <w:t xml:space="preserve"> </w:t>
      </w:r>
      <w:r w:rsidR="00CD722F" w:rsidRPr="00CD722F">
        <w:rPr>
          <w:rFonts w:cstheme="minorHAnsi"/>
          <w:sz w:val="20"/>
          <w:szCs w:val="20"/>
          <w:lang w:val="en-US"/>
        </w:rPr>
        <w:t xml:space="preserve">Brady, B. 2014, as cited in </w:t>
      </w:r>
      <w:r w:rsidR="00CD722F" w:rsidRPr="00CD722F">
        <w:rPr>
          <w:rFonts w:cstheme="minorHAnsi"/>
          <w:sz w:val="20"/>
          <w:szCs w:val="20"/>
          <w:shd w:val="clear" w:color="auto" w:fill="FFFFFF"/>
        </w:rPr>
        <w:t>Burns</w:t>
      </w:r>
      <w:r w:rsidR="00CD722F" w:rsidRPr="00CD722F">
        <w:rPr>
          <w:rFonts w:cstheme="minorHAnsi"/>
          <w:sz w:val="20"/>
          <w:szCs w:val="20"/>
          <w:shd w:val="clear" w:color="auto" w:fill="FFFFFF"/>
          <w:lang w:val="en-US"/>
        </w:rPr>
        <w:t>, W.E.</w:t>
      </w:r>
      <w:r w:rsidR="00CD722F" w:rsidRPr="00CD722F">
        <w:rPr>
          <w:rFonts w:cstheme="minorHAnsi"/>
          <w:sz w:val="20"/>
          <w:szCs w:val="20"/>
        </w:rPr>
        <w:t xml:space="preserve"> Astrology Through History: Interpreting the Stars from Ancient Mesopotamia to the Present</w:t>
      </w:r>
      <w:r w:rsidR="00CD722F" w:rsidRPr="00CD722F">
        <w:rPr>
          <w:rFonts w:cstheme="minorHAnsi"/>
          <w:sz w:val="20"/>
          <w:szCs w:val="20"/>
          <w:shd w:val="clear" w:color="auto" w:fill="FFFFFF"/>
          <w:lang w:val="en-US"/>
        </w:rPr>
        <w:t xml:space="preserve">., </w:t>
      </w:r>
      <w:r w:rsidR="00CD722F" w:rsidRPr="00CD722F">
        <w:rPr>
          <w:rFonts w:cstheme="minorHAnsi"/>
          <w:sz w:val="20"/>
          <w:szCs w:val="20"/>
          <w:shd w:val="clear" w:color="auto" w:fill="FFFFFF"/>
          <w:lang w:val="en-US"/>
        </w:rPr>
        <w:t>pp135.</w:t>
      </w:r>
    </w:p>
  </w:footnote>
  <w:footnote w:id="38">
    <w:p w14:paraId="411D4B73" w14:textId="7168ED1F" w:rsidR="007D2A81" w:rsidRPr="00CD722F" w:rsidRDefault="007D2A81">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spacing w:val="-5"/>
          <w:shd w:val="clear" w:color="auto" w:fill="FFFFFF"/>
          <w:lang w:eastAsia="en-GB"/>
        </w:rPr>
        <w:t xml:space="preserve">Campion, N. Astrology and Cosmology in the Worlds Religions, pp. </w:t>
      </w:r>
      <w:r w:rsidRPr="00CD722F">
        <w:rPr>
          <w:rFonts w:eastAsia="Times New Roman" w:cstheme="minorHAnsi"/>
          <w:spacing w:val="-5"/>
          <w:shd w:val="clear" w:color="auto" w:fill="FFFFFF"/>
          <w:lang w:val="en-US" w:eastAsia="en-GB"/>
        </w:rPr>
        <w:t>1-2</w:t>
      </w:r>
      <w:r w:rsidR="00CD722F" w:rsidRPr="00CD722F">
        <w:rPr>
          <w:rFonts w:eastAsia="Times New Roman" w:cstheme="minorHAnsi"/>
          <w:spacing w:val="-5"/>
          <w:shd w:val="clear" w:color="auto" w:fill="FFFFFF"/>
          <w:lang w:val="en-US" w:eastAsia="en-GB"/>
        </w:rPr>
        <w:t>.</w:t>
      </w:r>
    </w:p>
  </w:footnote>
  <w:footnote w:id="39">
    <w:p w14:paraId="4C272458" w14:textId="615DA6EF" w:rsidR="007D2A81" w:rsidRPr="00CD722F" w:rsidRDefault="007D2A81">
      <w:pPr>
        <w:pStyle w:val="FootnoteText"/>
        <w:rPr>
          <w:rFonts w:cstheme="minorHAnsi"/>
          <w:lang w:val="en-US"/>
        </w:rPr>
      </w:pPr>
      <w:r w:rsidRPr="00CD722F">
        <w:rPr>
          <w:rStyle w:val="FootnoteReference"/>
          <w:rFonts w:cstheme="minorHAnsi"/>
        </w:rPr>
        <w:footnoteRef/>
      </w:r>
      <w:r w:rsidRPr="00CD722F">
        <w:rPr>
          <w:rFonts w:cstheme="minorHAnsi"/>
        </w:rPr>
        <w:t xml:space="preserve"> </w:t>
      </w:r>
      <w:proofErr w:type="spellStart"/>
      <w:r w:rsidRPr="00CD722F">
        <w:rPr>
          <w:rFonts w:cstheme="minorHAnsi"/>
          <w:lang w:val="en-US"/>
        </w:rPr>
        <w:t>Aveni</w:t>
      </w:r>
      <w:proofErr w:type="spellEnd"/>
      <w:r w:rsidRPr="00CD722F">
        <w:rPr>
          <w:rFonts w:cstheme="minorHAnsi"/>
          <w:lang w:val="en-US"/>
        </w:rPr>
        <w:t>, A</w:t>
      </w:r>
      <w:r w:rsidR="00CD722F" w:rsidRPr="00CD722F">
        <w:rPr>
          <w:rFonts w:cstheme="minorHAnsi"/>
          <w:lang w:val="en-US"/>
        </w:rPr>
        <w:t>.</w:t>
      </w:r>
      <w:r w:rsidR="00C10E31" w:rsidRPr="00CD722F">
        <w:rPr>
          <w:rFonts w:cstheme="minorHAnsi"/>
          <w:lang w:val="en-US"/>
        </w:rPr>
        <w:t xml:space="preserve"> 2000 as cited in </w:t>
      </w:r>
      <w:r w:rsidR="00C10E31" w:rsidRPr="00CD722F">
        <w:rPr>
          <w:rFonts w:eastAsia="Times New Roman" w:cstheme="minorHAnsi"/>
          <w:spacing w:val="-5"/>
          <w:shd w:val="clear" w:color="auto" w:fill="FFFFFF"/>
          <w:lang w:eastAsia="en-GB"/>
        </w:rPr>
        <w:t xml:space="preserve">Campion, N. Astrology and Cosmology in the Worlds Religions, pp. </w:t>
      </w:r>
      <w:r w:rsidR="00C10E31" w:rsidRPr="00CD722F">
        <w:rPr>
          <w:rFonts w:eastAsia="Times New Roman" w:cstheme="minorHAnsi"/>
          <w:spacing w:val="-5"/>
          <w:shd w:val="clear" w:color="auto" w:fill="FFFFFF"/>
          <w:lang w:val="en-US" w:eastAsia="en-GB"/>
        </w:rPr>
        <w:t>3</w:t>
      </w:r>
      <w:r w:rsidR="00CD722F" w:rsidRPr="00CD722F">
        <w:rPr>
          <w:rFonts w:eastAsia="Times New Roman" w:cstheme="minorHAnsi"/>
          <w:spacing w:val="-5"/>
          <w:shd w:val="clear" w:color="auto" w:fill="FFFFFF"/>
          <w:lang w:val="en-US" w:eastAsia="en-GB"/>
        </w:rPr>
        <w:t>.</w:t>
      </w:r>
    </w:p>
  </w:footnote>
  <w:footnote w:id="40">
    <w:p w14:paraId="7B503108" w14:textId="052202A4" w:rsidR="00C10E31" w:rsidRPr="00CD722F" w:rsidRDefault="00C10E31">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 xml:space="preserve">Elzey, </w:t>
      </w:r>
      <w:r w:rsidR="00CD722F" w:rsidRPr="00CD722F">
        <w:rPr>
          <w:rFonts w:eastAsia="Times New Roman" w:cstheme="minorHAnsi"/>
          <w:lang w:val="en-US" w:eastAsia="en-GB"/>
        </w:rPr>
        <w:t>W</w:t>
      </w:r>
      <w:r w:rsidRPr="00CD722F">
        <w:rPr>
          <w:rFonts w:eastAsia="Times New Roman" w:cstheme="minorHAnsi"/>
          <w:lang w:eastAsia="en-GB"/>
        </w:rPr>
        <w:t>.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w:t>
      </w:r>
      <w:r w:rsidRPr="00CD722F">
        <w:rPr>
          <w:rFonts w:eastAsia="Times New Roman" w:cstheme="minorHAnsi"/>
          <w:lang w:val="en-US" w:eastAsia="en-GB"/>
        </w:rPr>
        <w:t>1</w:t>
      </w:r>
      <w:r w:rsidRPr="00CD722F">
        <w:rPr>
          <w:rFonts w:eastAsia="Times New Roman" w:cstheme="minorHAnsi"/>
          <w:lang w:val="en-US" w:eastAsia="en-GB"/>
        </w:rPr>
        <w:t>4</w:t>
      </w:r>
      <w:r w:rsidR="00CD722F" w:rsidRPr="00CD722F">
        <w:rPr>
          <w:rFonts w:eastAsia="Times New Roman" w:cstheme="minorHAnsi"/>
          <w:lang w:val="en-US" w:eastAsia="en-GB"/>
        </w:rPr>
        <w:t>.</w:t>
      </w:r>
    </w:p>
  </w:footnote>
  <w:footnote w:id="41">
    <w:p w14:paraId="59D6B2CF" w14:textId="13F542C5" w:rsidR="00C10E31" w:rsidRPr="00CD722F" w:rsidRDefault="00C10E31">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 xml:space="preserve">Elzey, </w:t>
      </w:r>
      <w:r w:rsidR="00CD722F" w:rsidRPr="00CD722F">
        <w:rPr>
          <w:rFonts w:eastAsia="Times New Roman" w:cstheme="minorHAnsi"/>
          <w:lang w:val="en-US" w:eastAsia="en-GB"/>
        </w:rPr>
        <w:t>W</w:t>
      </w:r>
      <w:r w:rsidRPr="00CD722F">
        <w:rPr>
          <w:rFonts w:eastAsia="Times New Roman" w:cstheme="minorHAnsi"/>
          <w:lang w:eastAsia="en-GB"/>
        </w:rPr>
        <w:t>.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w:t>
      </w:r>
      <w:r w:rsidRPr="00CD722F">
        <w:rPr>
          <w:rFonts w:eastAsia="Times New Roman" w:cstheme="minorHAnsi"/>
          <w:lang w:val="en-US" w:eastAsia="en-GB"/>
        </w:rPr>
        <w:t>1</w:t>
      </w:r>
      <w:r w:rsidRPr="00CD722F">
        <w:rPr>
          <w:rFonts w:eastAsia="Times New Roman" w:cstheme="minorHAnsi"/>
          <w:lang w:val="en-US" w:eastAsia="en-GB"/>
        </w:rPr>
        <w:t>8</w:t>
      </w:r>
      <w:r w:rsidR="00CD722F" w:rsidRPr="00CD722F">
        <w:rPr>
          <w:rFonts w:eastAsia="Times New Roman" w:cstheme="minorHAnsi"/>
          <w:lang w:val="en-US" w:eastAsia="en-GB"/>
        </w:rPr>
        <w:t>.</w:t>
      </w:r>
    </w:p>
  </w:footnote>
  <w:footnote w:id="42">
    <w:p w14:paraId="38A0B272" w14:textId="4193B5B1" w:rsidR="00C10E31" w:rsidRPr="00CD722F" w:rsidRDefault="00C10E31">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w:t>
      </w:r>
      <w:r w:rsidRPr="00CD722F">
        <w:rPr>
          <w:rFonts w:eastAsia="Times New Roman" w:cstheme="minorHAnsi"/>
          <w:lang w:val="en-US" w:eastAsia="en-GB"/>
        </w:rPr>
        <w:t>21</w:t>
      </w:r>
      <w:r w:rsidR="00CD722F" w:rsidRPr="00CD722F">
        <w:rPr>
          <w:rFonts w:eastAsia="Times New Roman" w:cstheme="minorHAnsi"/>
          <w:lang w:val="en-US" w:eastAsia="en-GB"/>
        </w:rPr>
        <w:t>.</w:t>
      </w:r>
    </w:p>
  </w:footnote>
  <w:footnote w:id="43">
    <w:p w14:paraId="7538C2A6" w14:textId="3A7052FB" w:rsidR="00C10E31" w:rsidRPr="00CD722F" w:rsidRDefault="00C10E31">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w:t>
      </w:r>
      <w:r w:rsidRPr="00CD722F">
        <w:rPr>
          <w:rFonts w:eastAsia="Times New Roman" w:cstheme="minorHAnsi"/>
          <w:lang w:val="en-US" w:eastAsia="en-GB"/>
        </w:rPr>
        <w:t>1</w:t>
      </w:r>
      <w:r w:rsidRPr="00CD722F">
        <w:rPr>
          <w:rFonts w:eastAsia="Times New Roman" w:cstheme="minorHAnsi"/>
          <w:lang w:val="en-US" w:eastAsia="en-GB"/>
        </w:rPr>
        <w:t>4</w:t>
      </w:r>
      <w:r w:rsidR="00CD722F" w:rsidRPr="00CD722F">
        <w:rPr>
          <w:rFonts w:eastAsia="Times New Roman" w:cstheme="minorHAnsi"/>
          <w:lang w:val="en-US" w:eastAsia="en-GB"/>
        </w:rPr>
        <w:t>.</w:t>
      </w:r>
    </w:p>
  </w:footnote>
  <w:footnote w:id="44">
    <w:p w14:paraId="2327687E" w14:textId="5445CD9D" w:rsidR="00C10E31" w:rsidRPr="00CD722F" w:rsidRDefault="00C10E31">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w:t>
      </w:r>
      <w:r w:rsidRPr="00CD722F">
        <w:rPr>
          <w:rFonts w:eastAsia="Times New Roman" w:cstheme="minorHAnsi"/>
          <w:lang w:val="en-US" w:eastAsia="en-GB"/>
        </w:rPr>
        <w:t>21</w:t>
      </w:r>
      <w:r w:rsidR="00CD722F" w:rsidRPr="00CD722F">
        <w:rPr>
          <w:rFonts w:eastAsia="Times New Roman" w:cstheme="minorHAnsi"/>
          <w:lang w:val="en-US" w:eastAsia="en-GB"/>
        </w:rPr>
        <w:t>.</w:t>
      </w:r>
    </w:p>
  </w:footnote>
  <w:footnote w:id="45">
    <w:p w14:paraId="62C2533E" w14:textId="5B240BD7" w:rsidR="00C10E31" w:rsidRPr="00CD722F" w:rsidRDefault="00C10E31">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w:t>
      </w:r>
      <w:r w:rsidRPr="00CD722F">
        <w:rPr>
          <w:rFonts w:eastAsia="Times New Roman" w:cstheme="minorHAnsi"/>
          <w:lang w:val="en-US" w:eastAsia="en-GB"/>
        </w:rPr>
        <w:t>1</w:t>
      </w:r>
      <w:r w:rsidRPr="00CD722F">
        <w:rPr>
          <w:rFonts w:eastAsia="Times New Roman" w:cstheme="minorHAnsi"/>
          <w:lang w:val="en-US" w:eastAsia="en-GB"/>
        </w:rPr>
        <w:t>6</w:t>
      </w:r>
      <w:r w:rsidR="00CD722F" w:rsidRPr="00CD722F">
        <w:rPr>
          <w:rFonts w:eastAsia="Times New Roman" w:cstheme="minorHAnsi"/>
          <w:lang w:val="en-US" w:eastAsia="en-GB"/>
        </w:rPr>
        <w:t>.</w:t>
      </w:r>
    </w:p>
  </w:footnote>
  <w:footnote w:id="46">
    <w:p w14:paraId="3A8A8977" w14:textId="10E727BA" w:rsidR="00C10E31" w:rsidRPr="00CD722F" w:rsidRDefault="00C10E31" w:rsidP="00C10E31">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shd w:val="clear" w:color="auto" w:fill="FFFFFF"/>
          <w:lang w:eastAsia="en-GB"/>
        </w:rPr>
        <w:t>Hamacher, D. W., &amp; Norris, R. P. ‘Bridging the gap’ through Australian cultural astronomy.</w:t>
      </w:r>
      <w:r w:rsidRPr="00CD722F">
        <w:rPr>
          <w:rFonts w:eastAsia="Times New Roman" w:cstheme="minorHAnsi"/>
          <w:shd w:val="clear" w:color="auto" w:fill="FFFFFF"/>
          <w:lang w:val="en-US" w:eastAsia="en-GB"/>
        </w:rPr>
        <w:t>,</w:t>
      </w:r>
      <w:r w:rsidRPr="00CD722F">
        <w:rPr>
          <w:rFonts w:eastAsia="Times New Roman" w:cstheme="minorHAnsi"/>
          <w:shd w:val="clear" w:color="auto" w:fill="FFFFFF"/>
          <w:lang w:eastAsia="en-GB"/>
        </w:rPr>
        <w:t> </w:t>
      </w:r>
      <w:r w:rsidRPr="00CD722F">
        <w:rPr>
          <w:rFonts w:eastAsia="Times New Roman" w:cstheme="minorHAnsi"/>
          <w:bdr w:val="none" w:sz="0" w:space="0" w:color="auto" w:frame="1"/>
          <w:shd w:val="clear" w:color="auto" w:fill="FFFFFF"/>
          <w:lang w:val="en-US" w:eastAsia="en-GB"/>
        </w:rPr>
        <w:t>pp</w:t>
      </w:r>
      <w:r w:rsidRPr="00CD722F">
        <w:rPr>
          <w:rFonts w:eastAsia="Times New Roman" w:cstheme="minorHAnsi"/>
          <w:shd w:val="clear" w:color="auto" w:fill="FFFFFF"/>
          <w:lang w:val="en-US" w:eastAsia="en-GB"/>
        </w:rPr>
        <w:t>.283</w:t>
      </w:r>
      <w:r w:rsidR="00CD722F" w:rsidRPr="00CD722F">
        <w:rPr>
          <w:rFonts w:eastAsia="Times New Roman" w:cstheme="minorHAnsi"/>
          <w:shd w:val="clear" w:color="auto" w:fill="FFFFFF"/>
          <w:lang w:val="en-US" w:eastAsia="en-GB"/>
        </w:rPr>
        <w:t>.</w:t>
      </w:r>
    </w:p>
  </w:footnote>
  <w:footnote w:id="47">
    <w:p w14:paraId="39F8CB50" w14:textId="0EEBBE46" w:rsidR="00C10E31" w:rsidRPr="00CD722F" w:rsidRDefault="00C10E31">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shd w:val="clear" w:color="auto" w:fill="FFFFFF"/>
          <w:lang w:eastAsia="en-GB"/>
        </w:rPr>
        <w:t>Hamacher, D. W., &amp; Norris, R. P. ‘Bridging the gap’ through Australian cultural astronomy.</w:t>
      </w:r>
      <w:r w:rsidRPr="00CD722F">
        <w:rPr>
          <w:rFonts w:eastAsia="Times New Roman" w:cstheme="minorHAnsi"/>
          <w:shd w:val="clear" w:color="auto" w:fill="FFFFFF"/>
          <w:lang w:val="en-US" w:eastAsia="en-GB"/>
        </w:rPr>
        <w:t>,</w:t>
      </w:r>
      <w:r w:rsidRPr="00CD722F">
        <w:rPr>
          <w:rFonts w:eastAsia="Times New Roman" w:cstheme="minorHAnsi"/>
          <w:shd w:val="clear" w:color="auto" w:fill="FFFFFF"/>
          <w:lang w:eastAsia="en-GB"/>
        </w:rPr>
        <w:t> </w:t>
      </w:r>
      <w:r w:rsidRPr="00CD722F">
        <w:rPr>
          <w:rFonts w:eastAsia="Times New Roman" w:cstheme="minorHAnsi"/>
          <w:bdr w:val="none" w:sz="0" w:space="0" w:color="auto" w:frame="1"/>
          <w:shd w:val="clear" w:color="auto" w:fill="FFFFFF"/>
          <w:lang w:val="en-US" w:eastAsia="en-GB"/>
        </w:rPr>
        <w:t>pp</w:t>
      </w:r>
      <w:r w:rsidRPr="00CD722F">
        <w:rPr>
          <w:rFonts w:eastAsia="Times New Roman" w:cstheme="minorHAnsi"/>
          <w:shd w:val="clear" w:color="auto" w:fill="FFFFFF"/>
          <w:lang w:val="en-US" w:eastAsia="en-GB"/>
        </w:rPr>
        <w:t>.283</w:t>
      </w:r>
      <w:r w:rsidR="00CD722F" w:rsidRPr="00CD722F">
        <w:rPr>
          <w:rFonts w:eastAsia="Times New Roman" w:cstheme="minorHAnsi"/>
          <w:shd w:val="clear" w:color="auto" w:fill="FFFFFF"/>
          <w:lang w:val="en-US" w:eastAsia="en-GB"/>
        </w:rPr>
        <w:t>.</w:t>
      </w:r>
    </w:p>
  </w:footnote>
  <w:footnote w:id="48">
    <w:p w14:paraId="49DD7E6B" w14:textId="1916AC3A" w:rsidR="00287530" w:rsidRPr="00CD722F" w:rsidRDefault="00287530">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cstheme="minorHAnsi"/>
          <w:lang w:val="en-US"/>
        </w:rPr>
        <w:t>University of Melbourne (2021) &lt;</w:t>
      </w:r>
      <w:r w:rsidRPr="00CD722F">
        <w:rPr>
          <w:rFonts w:cstheme="minorHAnsi"/>
        </w:rPr>
        <w:t>https://unimelb.academia.edu/DuaneHamacher</w:t>
      </w:r>
      <w:proofErr w:type="gramStart"/>
      <w:r w:rsidRPr="00CD722F">
        <w:rPr>
          <w:rFonts w:cstheme="minorHAnsi"/>
          <w:lang w:val="en-US"/>
        </w:rPr>
        <w:t>&gt;</w:t>
      </w:r>
      <w:r w:rsidR="000A38A5">
        <w:rPr>
          <w:rFonts w:cstheme="minorHAnsi"/>
          <w:lang w:val="en-US"/>
        </w:rPr>
        <w:t xml:space="preserve"> ,</w:t>
      </w:r>
      <w:proofErr w:type="gramEnd"/>
      <w:r w:rsidR="000A38A5">
        <w:rPr>
          <w:rFonts w:cstheme="minorHAnsi"/>
          <w:lang w:val="en-US"/>
        </w:rPr>
        <w:t xml:space="preserve"> [accessed 28 October 2020]</w:t>
      </w:r>
      <w:r w:rsidR="00CD722F" w:rsidRPr="00CD722F">
        <w:rPr>
          <w:rFonts w:cstheme="minorHAnsi"/>
          <w:lang w:val="en-US"/>
        </w:rPr>
        <w:t>.</w:t>
      </w:r>
    </w:p>
  </w:footnote>
  <w:footnote w:id="49">
    <w:p w14:paraId="0C0E0E67" w14:textId="2D8EB3B1" w:rsidR="00287530" w:rsidRPr="00CD722F" w:rsidRDefault="00287530">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cstheme="minorHAnsi"/>
          <w:lang w:val="en-US"/>
        </w:rPr>
        <w:t>CSIRO (2021) &lt;</w:t>
      </w:r>
      <w:r w:rsidRPr="00CD722F">
        <w:rPr>
          <w:rFonts w:cstheme="minorHAnsi"/>
        </w:rPr>
        <w:t xml:space="preserve"> </w:t>
      </w:r>
      <w:r w:rsidRPr="00CD722F">
        <w:rPr>
          <w:rFonts w:cstheme="minorHAnsi"/>
          <w:lang w:val="en-US"/>
        </w:rPr>
        <w:t>https://csiro.academia.edu/RayNorris</w:t>
      </w:r>
      <w:proofErr w:type="gramStart"/>
      <w:r w:rsidRPr="00CD722F">
        <w:rPr>
          <w:rFonts w:cstheme="minorHAnsi"/>
          <w:lang w:val="en-US"/>
        </w:rPr>
        <w:t>&gt;</w:t>
      </w:r>
      <w:r w:rsidR="000A38A5">
        <w:rPr>
          <w:rFonts w:cstheme="minorHAnsi"/>
          <w:lang w:val="en-US"/>
        </w:rPr>
        <w:t>,</w:t>
      </w:r>
      <w:r w:rsidR="000A38A5">
        <w:rPr>
          <w:rFonts w:cstheme="minorHAnsi"/>
          <w:lang w:val="en-US"/>
        </w:rPr>
        <w:t>[</w:t>
      </w:r>
      <w:proofErr w:type="gramEnd"/>
      <w:r w:rsidR="000A38A5">
        <w:rPr>
          <w:rFonts w:cstheme="minorHAnsi"/>
          <w:lang w:val="en-US"/>
        </w:rPr>
        <w:t>accessed 28 October 2020]</w:t>
      </w:r>
      <w:r w:rsidR="00CD722F" w:rsidRPr="00CD722F">
        <w:rPr>
          <w:rFonts w:cstheme="minorHAnsi"/>
          <w:lang w:val="en-US"/>
        </w:rPr>
        <w:t xml:space="preserve">. </w:t>
      </w:r>
    </w:p>
  </w:footnote>
  <w:footnote w:id="50">
    <w:p w14:paraId="5B112CE7" w14:textId="5C859A10" w:rsidR="000B2362" w:rsidRPr="00CD722F" w:rsidRDefault="000B2362">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color w:val="181817"/>
          <w:shd w:val="clear" w:color="auto" w:fill="FFFFFF"/>
          <w:lang w:eastAsia="en-GB"/>
        </w:rPr>
        <w:t>Hamacher, D. W., &amp; Norris, R. P. ‘Bridging the gap’ through Australian cultural astronomy.</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 </w:t>
      </w:r>
      <w:r w:rsidRPr="00CD722F">
        <w:rPr>
          <w:rFonts w:eastAsia="Times New Roman" w:cstheme="minorHAnsi"/>
          <w:color w:val="181817"/>
          <w:bdr w:val="none" w:sz="0" w:space="0" w:color="auto" w:frame="1"/>
          <w:shd w:val="clear" w:color="auto" w:fill="FFFFFF"/>
          <w:lang w:val="en-US" w:eastAsia="en-GB"/>
        </w:rPr>
        <w:t>pp</w:t>
      </w:r>
      <w:r w:rsidRPr="00CD722F">
        <w:rPr>
          <w:rFonts w:eastAsia="Times New Roman" w:cstheme="minorHAnsi"/>
          <w:color w:val="181817"/>
          <w:shd w:val="clear" w:color="auto" w:fill="FFFFFF"/>
          <w:lang w:val="en-US" w:eastAsia="en-GB"/>
        </w:rPr>
        <w:t>.28</w:t>
      </w:r>
      <w:r w:rsidRPr="00CD722F">
        <w:rPr>
          <w:rFonts w:eastAsia="Times New Roman" w:cstheme="minorHAnsi"/>
          <w:color w:val="181817"/>
          <w:shd w:val="clear" w:color="auto" w:fill="FFFFFF"/>
          <w:lang w:val="en-US" w:eastAsia="en-GB"/>
        </w:rPr>
        <w:t>8</w:t>
      </w:r>
      <w:r w:rsidR="00CD722F" w:rsidRPr="00CD722F">
        <w:rPr>
          <w:rFonts w:eastAsia="Times New Roman" w:cstheme="minorHAnsi"/>
          <w:color w:val="181817"/>
          <w:shd w:val="clear" w:color="auto" w:fill="FFFFFF"/>
          <w:lang w:val="en-US" w:eastAsia="en-GB"/>
        </w:rPr>
        <w:t>.</w:t>
      </w:r>
    </w:p>
  </w:footnote>
  <w:footnote w:id="51">
    <w:p w14:paraId="1A416A08" w14:textId="0C744F67" w:rsidR="000B2362" w:rsidRPr="00CD722F" w:rsidRDefault="000B2362">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color w:val="181817"/>
          <w:shd w:val="clear" w:color="auto" w:fill="FFFFFF"/>
          <w:lang w:eastAsia="en-GB"/>
        </w:rPr>
        <w:t>Hamacher, D. W., &amp; Norris, R. P. ‘Bridging the gap’ through Australian cultural astronomy.</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 </w:t>
      </w:r>
      <w:r w:rsidRPr="00CD722F">
        <w:rPr>
          <w:rFonts w:eastAsia="Times New Roman" w:cstheme="minorHAnsi"/>
          <w:color w:val="181817"/>
          <w:bdr w:val="none" w:sz="0" w:space="0" w:color="auto" w:frame="1"/>
          <w:shd w:val="clear" w:color="auto" w:fill="FFFFFF"/>
          <w:lang w:val="en-US" w:eastAsia="en-GB"/>
        </w:rPr>
        <w:t>pp</w:t>
      </w:r>
      <w:r w:rsidRPr="00CD722F">
        <w:rPr>
          <w:rFonts w:eastAsia="Times New Roman" w:cstheme="minorHAnsi"/>
          <w:color w:val="181817"/>
          <w:shd w:val="clear" w:color="auto" w:fill="FFFFFF"/>
          <w:lang w:val="en-US" w:eastAsia="en-GB"/>
        </w:rPr>
        <w:t>.28</w:t>
      </w:r>
      <w:r w:rsidRPr="00CD722F">
        <w:rPr>
          <w:rFonts w:eastAsia="Times New Roman" w:cstheme="minorHAnsi"/>
          <w:color w:val="181817"/>
          <w:shd w:val="clear" w:color="auto" w:fill="FFFFFF"/>
          <w:lang w:val="en-US" w:eastAsia="en-GB"/>
        </w:rPr>
        <w:t>8</w:t>
      </w:r>
      <w:r w:rsidR="00CD722F" w:rsidRPr="00CD722F">
        <w:rPr>
          <w:rFonts w:eastAsia="Times New Roman" w:cstheme="minorHAnsi"/>
          <w:color w:val="181817"/>
          <w:shd w:val="clear" w:color="auto" w:fill="FFFFFF"/>
          <w:lang w:val="en-US" w:eastAsia="en-GB"/>
        </w:rPr>
        <w:t>.</w:t>
      </w:r>
    </w:p>
  </w:footnote>
  <w:footnote w:id="52">
    <w:p w14:paraId="7BACF58E" w14:textId="267C5278" w:rsidR="000B2362" w:rsidRPr="00CD722F" w:rsidRDefault="000B2362">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w:t>
      </w:r>
      <w:r w:rsidRPr="00CD722F">
        <w:rPr>
          <w:rFonts w:eastAsia="Times New Roman" w:cstheme="minorHAnsi"/>
          <w:lang w:val="en-US" w:eastAsia="en-GB"/>
        </w:rPr>
        <w:t>1</w:t>
      </w:r>
      <w:r w:rsidRPr="00CD722F">
        <w:rPr>
          <w:rFonts w:eastAsia="Times New Roman" w:cstheme="minorHAnsi"/>
          <w:lang w:val="en-US" w:eastAsia="en-GB"/>
        </w:rPr>
        <w:t>4</w:t>
      </w:r>
      <w:r w:rsidR="00CD722F" w:rsidRPr="00CD722F">
        <w:rPr>
          <w:rFonts w:eastAsia="Times New Roman" w:cstheme="minorHAnsi"/>
          <w:lang w:val="en-US" w:eastAsia="en-GB"/>
        </w:rPr>
        <w:t>.</w:t>
      </w:r>
    </w:p>
  </w:footnote>
  <w:footnote w:id="53">
    <w:p w14:paraId="18FDED6C" w14:textId="5EBA6305" w:rsidR="000B2362" w:rsidRPr="00CD722F" w:rsidRDefault="000B2362">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w:t>
      </w:r>
      <w:r w:rsidRPr="00CD722F">
        <w:rPr>
          <w:rFonts w:eastAsia="Times New Roman" w:cstheme="minorHAnsi"/>
          <w:lang w:val="en-US" w:eastAsia="en-GB"/>
        </w:rPr>
        <w:t>14</w:t>
      </w:r>
      <w:r w:rsidR="00CD722F" w:rsidRPr="00CD722F">
        <w:rPr>
          <w:rFonts w:eastAsia="Times New Roman" w:cstheme="minorHAnsi"/>
          <w:lang w:val="en-US" w:eastAsia="en-GB"/>
        </w:rPr>
        <w:t>.</w:t>
      </w:r>
    </w:p>
  </w:footnote>
  <w:footnote w:id="54">
    <w:p w14:paraId="40EA0E76" w14:textId="2F7596BA" w:rsidR="000B2362" w:rsidRPr="00CD722F" w:rsidRDefault="000B2362">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color w:val="181817"/>
          <w:shd w:val="clear" w:color="auto" w:fill="FFFFFF"/>
          <w:lang w:eastAsia="en-GB"/>
        </w:rPr>
        <w:t>Hamacher, D. W., &amp; Norris, R. P. ‘Bridging the gap’ through Australian cultural astronomy.</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 </w:t>
      </w:r>
      <w:r w:rsidRPr="00CD722F">
        <w:rPr>
          <w:rFonts w:eastAsia="Times New Roman" w:cstheme="minorHAnsi"/>
          <w:color w:val="181817"/>
          <w:bdr w:val="none" w:sz="0" w:space="0" w:color="auto" w:frame="1"/>
          <w:shd w:val="clear" w:color="auto" w:fill="FFFFFF"/>
          <w:lang w:val="en-US" w:eastAsia="en-GB"/>
        </w:rPr>
        <w:t>pp</w:t>
      </w:r>
      <w:r w:rsidRPr="00CD722F">
        <w:rPr>
          <w:rFonts w:eastAsia="Times New Roman" w:cstheme="minorHAnsi"/>
          <w:color w:val="181817"/>
          <w:shd w:val="clear" w:color="auto" w:fill="FFFFFF"/>
          <w:lang w:val="en-US" w:eastAsia="en-GB"/>
        </w:rPr>
        <w:t>.288</w:t>
      </w:r>
      <w:r w:rsidR="00CD722F" w:rsidRPr="00CD722F">
        <w:rPr>
          <w:rFonts w:eastAsia="Times New Roman" w:cstheme="minorHAnsi"/>
          <w:color w:val="181817"/>
          <w:shd w:val="clear" w:color="auto" w:fill="FFFFFF"/>
          <w:lang w:val="en-US" w:eastAsia="en-GB"/>
        </w:rPr>
        <w:t>.</w:t>
      </w:r>
    </w:p>
  </w:footnote>
  <w:footnote w:id="55">
    <w:p w14:paraId="7392A71C" w14:textId="410CC437" w:rsidR="000B2362" w:rsidRPr="00CD722F" w:rsidRDefault="000B2362" w:rsidP="000B2362">
      <w:pPr>
        <w:rPr>
          <w:rFonts w:cstheme="minorHAnsi"/>
          <w:sz w:val="20"/>
          <w:szCs w:val="20"/>
          <w:lang w:val="en-US"/>
        </w:rPr>
      </w:pPr>
      <w:r w:rsidRPr="00CD722F">
        <w:rPr>
          <w:rStyle w:val="FootnoteReference"/>
          <w:rFonts w:cstheme="minorHAnsi"/>
          <w:sz w:val="20"/>
          <w:szCs w:val="20"/>
        </w:rPr>
        <w:footnoteRef/>
      </w:r>
      <w:r w:rsidRPr="00CD722F">
        <w:rPr>
          <w:rFonts w:cstheme="minorHAnsi"/>
          <w:sz w:val="20"/>
          <w:szCs w:val="20"/>
        </w:rPr>
        <w:t xml:space="preserve"> </w:t>
      </w:r>
      <w:r w:rsidRPr="00CD722F">
        <w:rPr>
          <w:rFonts w:cstheme="minorHAnsi"/>
          <w:color w:val="181817"/>
          <w:sz w:val="20"/>
          <w:szCs w:val="20"/>
          <w:shd w:val="clear" w:color="auto" w:fill="FFFFFF"/>
        </w:rPr>
        <w:t xml:space="preserve">Madajczak, J. </w:t>
      </w:r>
      <w:r w:rsidRPr="00CD722F">
        <w:rPr>
          <w:rFonts w:cstheme="minorHAnsi"/>
          <w:color w:val="181817"/>
          <w:sz w:val="20"/>
          <w:szCs w:val="20"/>
          <w:shd w:val="clear" w:color="auto" w:fill="FFFFFF"/>
          <w:lang w:val="en-US"/>
        </w:rPr>
        <w:t xml:space="preserve">Life-Giver: The Pre-Hispanic Nahua concept of “Father” through colonial written sources. </w:t>
      </w:r>
      <w:r w:rsidRPr="00CD722F">
        <w:rPr>
          <w:rFonts w:cstheme="minorHAnsi"/>
          <w:color w:val="181817"/>
          <w:sz w:val="20"/>
          <w:szCs w:val="20"/>
          <w:bdr w:val="none" w:sz="0" w:space="0" w:color="auto" w:frame="1"/>
          <w:shd w:val="clear" w:color="auto" w:fill="FFFFFF"/>
        </w:rPr>
        <w:t>Ancient Mesoamerica</w:t>
      </w:r>
      <w:r w:rsidRPr="00CD722F">
        <w:rPr>
          <w:rFonts w:cstheme="minorHAnsi"/>
          <w:color w:val="181817"/>
          <w:sz w:val="20"/>
          <w:szCs w:val="20"/>
          <w:shd w:val="clear" w:color="auto" w:fill="FFFFFF"/>
        </w:rPr>
        <w:t>, </w:t>
      </w:r>
      <w:r w:rsidRPr="00CD722F">
        <w:rPr>
          <w:rFonts w:cstheme="minorHAnsi"/>
          <w:color w:val="181817"/>
          <w:sz w:val="20"/>
          <w:szCs w:val="20"/>
          <w:bdr w:val="none" w:sz="0" w:space="0" w:color="auto" w:frame="1"/>
          <w:shd w:val="clear" w:color="auto" w:fill="FFFFFF"/>
        </w:rPr>
        <w:t>28</w:t>
      </w:r>
      <w:r w:rsidRPr="00CD722F">
        <w:rPr>
          <w:rFonts w:cstheme="minorHAnsi"/>
          <w:color w:val="181817"/>
          <w:sz w:val="20"/>
          <w:szCs w:val="20"/>
          <w:shd w:val="clear" w:color="auto" w:fill="FFFFFF"/>
        </w:rPr>
        <w:t>(2), Cambridge University Press</w:t>
      </w:r>
      <w:r w:rsidRPr="00CD722F">
        <w:rPr>
          <w:rFonts w:cstheme="minorHAnsi"/>
          <w:color w:val="181817"/>
          <w:sz w:val="20"/>
          <w:szCs w:val="20"/>
          <w:shd w:val="clear" w:color="auto" w:fill="FFFFFF"/>
          <w:lang w:val="en-US"/>
        </w:rPr>
        <w:t>, 2017., pp 371</w:t>
      </w:r>
      <w:r w:rsidR="00CD722F" w:rsidRPr="00CD722F">
        <w:rPr>
          <w:rFonts w:cstheme="minorHAnsi"/>
          <w:color w:val="181817"/>
          <w:sz w:val="20"/>
          <w:szCs w:val="20"/>
          <w:shd w:val="clear" w:color="auto" w:fill="FFFFFF"/>
          <w:lang w:val="en-US"/>
        </w:rPr>
        <w:t>.</w:t>
      </w:r>
    </w:p>
  </w:footnote>
  <w:footnote w:id="56">
    <w:p w14:paraId="4226C1F1" w14:textId="452B1CCF" w:rsidR="000B2362" w:rsidRPr="00CD722F" w:rsidRDefault="000B2362" w:rsidP="003D356A">
      <w:pPr>
        <w:rPr>
          <w:rFonts w:cstheme="minorHAnsi"/>
          <w:sz w:val="20"/>
          <w:szCs w:val="20"/>
          <w:lang w:val="en-US"/>
        </w:rPr>
      </w:pPr>
      <w:r w:rsidRPr="00CD722F">
        <w:rPr>
          <w:rStyle w:val="FootnoteReference"/>
          <w:rFonts w:cstheme="minorHAnsi"/>
          <w:sz w:val="20"/>
          <w:szCs w:val="20"/>
        </w:rPr>
        <w:footnoteRef/>
      </w:r>
      <w:r w:rsidRPr="00CD722F">
        <w:rPr>
          <w:rFonts w:cstheme="minorHAnsi"/>
          <w:sz w:val="20"/>
          <w:szCs w:val="20"/>
        </w:rPr>
        <w:t xml:space="preserve"> </w:t>
      </w:r>
      <w:r w:rsidRPr="00CD722F">
        <w:rPr>
          <w:rFonts w:cstheme="minorHAnsi"/>
          <w:color w:val="000000"/>
          <w:spacing w:val="-5"/>
          <w:sz w:val="20"/>
          <w:szCs w:val="20"/>
          <w:shd w:val="clear" w:color="auto" w:fill="FFFFFF"/>
        </w:rPr>
        <w:t>MacDonald, S</w:t>
      </w:r>
      <w:r w:rsidR="00CD722F" w:rsidRPr="00CD722F">
        <w:rPr>
          <w:rFonts w:cstheme="minorHAnsi"/>
          <w:color w:val="000000"/>
          <w:spacing w:val="-5"/>
          <w:sz w:val="20"/>
          <w:szCs w:val="20"/>
          <w:shd w:val="clear" w:color="auto" w:fill="FFFFFF"/>
          <w:lang w:val="en-US"/>
        </w:rPr>
        <w:t>. P.,</w:t>
      </w:r>
      <w:r w:rsidRPr="00CD722F">
        <w:rPr>
          <w:rFonts w:cstheme="minorHAnsi"/>
          <w:color w:val="000000"/>
          <w:spacing w:val="-5"/>
          <w:sz w:val="20"/>
          <w:szCs w:val="20"/>
          <w:shd w:val="clear" w:color="auto" w:fill="FFFFFF"/>
        </w:rPr>
        <w:t xml:space="preserve"> “Problem Definition in Academic Writing.” College English, vol. 49, no. 3, National Council of Teachers of English, 1987</w:t>
      </w:r>
      <w:r w:rsidR="00701694">
        <w:rPr>
          <w:rFonts w:cstheme="minorHAnsi"/>
          <w:color w:val="000000"/>
          <w:spacing w:val="-5"/>
          <w:sz w:val="20"/>
          <w:szCs w:val="20"/>
          <w:shd w:val="clear" w:color="auto" w:fill="FFFFFF"/>
          <w:lang w:val="en-US"/>
        </w:rPr>
        <w:t>.</w:t>
      </w:r>
      <w:r w:rsidRPr="00CD722F">
        <w:rPr>
          <w:rFonts w:cstheme="minorHAnsi"/>
          <w:color w:val="000000"/>
          <w:spacing w:val="-5"/>
          <w:sz w:val="20"/>
          <w:szCs w:val="20"/>
          <w:shd w:val="clear" w:color="auto" w:fill="FFFFFF"/>
        </w:rPr>
        <w:t xml:space="preserve">, pp. </w:t>
      </w:r>
      <w:r w:rsidRPr="00CD722F">
        <w:rPr>
          <w:rFonts w:cstheme="minorHAnsi"/>
          <w:color w:val="000000"/>
          <w:spacing w:val="-5"/>
          <w:sz w:val="20"/>
          <w:szCs w:val="20"/>
          <w:shd w:val="clear" w:color="auto" w:fill="FFFFFF"/>
          <w:lang w:val="en-US"/>
        </w:rPr>
        <w:t>315</w:t>
      </w:r>
      <w:r w:rsidR="00CD722F" w:rsidRPr="00CD722F">
        <w:rPr>
          <w:rFonts w:cstheme="minorHAnsi"/>
          <w:color w:val="000000"/>
          <w:spacing w:val="-5"/>
          <w:sz w:val="20"/>
          <w:szCs w:val="20"/>
          <w:shd w:val="clear" w:color="auto" w:fill="FFFFFF"/>
          <w:lang w:val="en-US"/>
        </w:rPr>
        <w:t>.</w:t>
      </w:r>
    </w:p>
  </w:footnote>
  <w:footnote w:id="57">
    <w:p w14:paraId="0756201C" w14:textId="7E989957" w:rsidR="000B2362" w:rsidRPr="00CD722F" w:rsidRDefault="000B2362" w:rsidP="003D356A">
      <w:pPr>
        <w:rPr>
          <w:rFonts w:cstheme="minorHAnsi"/>
          <w:sz w:val="20"/>
          <w:szCs w:val="20"/>
          <w:lang w:val="en-US"/>
        </w:rPr>
      </w:pPr>
      <w:r w:rsidRPr="00CD722F">
        <w:rPr>
          <w:rStyle w:val="FootnoteReference"/>
          <w:rFonts w:cstheme="minorHAnsi"/>
          <w:sz w:val="20"/>
          <w:szCs w:val="20"/>
        </w:rPr>
        <w:footnoteRef/>
      </w:r>
      <w:r w:rsidRPr="00CD722F">
        <w:rPr>
          <w:rFonts w:cstheme="minorHAnsi"/>
          <w:sz w:val="20"/>
          <w:szCs w:val="20"/>
        </w:rPr>
        <w:t xml:space="preserve"> </w:t>
      </w:r>
      <w:r w:rsidRPr="00CD722F">
        <w:rPr>
          <w:rFonts w:cstheme="minorHAnsi"/>
          <w:color w:val="000000"/>
          <w:sz w:val="20"/>
          <w:szCs w:val="20"/>
          <w:shd w:val="clear" w:color="auto" w:fill="FFFFFF"/>
        </w:rPr>
        <w:t xml:space="preserve">Elzey, </w:t>
      </w:r>
      <w:r w:rsidR="00CD722F" w:rsidRPr="00CD722F">
        <w:rPr>
          <w:rFonts w:cstheme="minorHAnsi"/>
          <w:color w:val="000000"/>
          <w:sz w:val="20"/>
          <w:szCs w:val="20"/>
          <w:shd w:val="clear" w:color="auto" w:fill="FFFFFF"/>
          <w:lang w:val="en-US"/>
        </w:rPr>
        <w:t>W.</w:t>
      </w:r>
      <w:r w:rsidRPr="00CD722F">
        <w:rPr>
          <w:rFonts w:cstheme="minorHAnsi"/>
          <w:color w:val="000000"/>
          <w:sz w:val="20"/>
          <w:szCs w:val="20"/>
          <w:shd w:val="clear" w:color="auto" w:fill="FFFFFF"/>
        </w:rPr>
        <w:t xml:space="preserve"> An Interpretation of the Metaphysics of Alfred North Whitehead as Developed in </w:t>
      </w:r>
      <w:r w:rsidRPr="00CD722F">
        <w:rPr>
          <w:rStyle w:val="Emphasis"/>
          <w:rFonts w:cstheme="minorHAnsi"/>
          <w:b w:val="0"/>
          <w:bCs w:val="0"/>
          <w:i w:val="0"/>
          <w:iCs w:val="0"/>
          <w:color w:val="000000"/>
          <w:sz w:val="20"/>
          <w:szCs w:val="20"/>
          <w:bdr w:val="none" w:sz="0" w:space="0" w:color="auto" w:frame="1"/>
          <w:shd w:val="clear" w:color="auto" w:fill="FFFFFF"/>
        </w:rPr>
        <w:t>Religion in the Making</w:t>
      </w:r>
      <w:r w:rsidRPr="00CD722F">
        <w:rPr>
          <w:rFonts w:cstheme="minorHAnsi"/>
          <w:color w:val="000000"/>
          <w:sz w:val="20"/>
          <w:szCs w:val="20"/>
          <w:shd w:val="clear" w:color="auto" w:fill="FFFFFF"/>
        </w:rPr>
        <w:t> </w:t>
      </w:r>
      <w:r w:rsidRPr="00CD722F">
        <w:rPr>
          <w:rFonts w:cstheme="minorHAnsi"/>
          <w:color w:val="000000"/>
          <w:sz w:val="20"/>
          <w:szCs w:val="20"/>
          <w:shd w:val="clear" w:color="auto" w:fill="FFFFFF"/>
          <w:lang w:val="en-US"/>
        </w:rPr>
        <w:t>,</w:t>
      </w:r>
      <w:r w:rsidRPr="00CD722F">
        <w:rPr>
          <w:rFonts w:cstheme="minorHAnsi"/>
          <w:color w:val="000000"/>
          <w:sz w:val="20"/>
          <w:szCs w:val="20"/>
          <w:shd w:val="clear" w:color="auto" w:fill="FFFFFF"/>
        </w:rPr>
        <w:t>1964</w:t>
      </w:r>
      <w:r w:rsidRPr="00CD722F">
        <w:rPr>
          <w:rFonts w:cstheme="minorHAnsi"/>
          <w:color w:val="000000"/>
          <w:sz w:val="20"/>
          <w:szCs w:val="20"/>
          <w:shd w:val="clear" w:color="auto" w:fill="FFFFFF"/>
          <w:lang w:val="en-US"/>
        </w:rPr>
        <w:t xml:space="preserve">, </w:t>
      </w:r>
      <w:r w:rsidRPr="00CD722F">
        <w:rPr>
          <w:rStyle w:val="Emphasis"/>
          <w:rFonts w:cstheme="minorHAnsi"/>
          <w:b w:val="0"/>
          <w:bCs w:val="0"/>
          <w:i w:val="0"/>
          <w:iCs w:val="0"/>
          <w:color w:val="000000"/>
          <w:sz w:val="20"/>
          <w:szCs w:val="20"/>
          <w:bdr w:val="none" w:sz="0" w:space="0" w:color="auto" w:frame="1"/>
          <w:shd w:val="clear" w:color="auto" w:fill="FFFFFF"/>
        </w:rPr>
        <w:t>Honors Theses</w:t>
      </w:r>
      <w:r w:rsidRPr="00CD722F">
        <w:rPr>
          <w:rFonts w:cstheme="minorHAnsi"/>
          <w:color w:val="000000"/>
          <w:sz w:val="20"/>
          <w:szCs w:val="20"/>
          <w:shd w:val="clear" w:color="auto" w:fill="FFFFFF"/>
          <w:lang w:val="en-US"/>
        </w:rPr>
        <w:t xml:space="preserve">, </w:t>
      </w:r>
      <w:r w:rsidRPr="00CD722F">
        <w:rPr>
          <w:rFonts w:cstheme="minorHAnsi"/>
          <w:color w:val="000000"/>
          <w:sz w:val="20"/>
          <w:szCs w:val="20"/>
          <w:shd w:val="clear" w:color="auto" w:fill="FFFFFF"/>
        </w:rPr>
        <w:t>1868.</w:t>
      </w:r>
      <w:r w:rsidRPr="00CD722F">
        <w:rPr>
          <w:rFonts w:cstheme="minorHAnsi"/>
          <w:color w:val="000000"/>
          <w:sz w:val="20"/>
          <w:szCs w:val="20"/>
          <w:shd w:val="clear" w:color="auto" w:fill="FFFFFF"/>
          <w:lang w:val="en-US"/>
        </w:rPr>
        <w:t>,</w:t>
      </w:r>
      <w:r w:rsidRPr="00CD722F">
        <w:rPr>
          <w:rFonts w:cstheme="minorHAnsi"/>
          <w:color w:val="000000"/>
          <w:sz w:val="20"/>
          <w:szCs w:val="20"/>
          <w:shd w:val="clear" w:color="auto" w:fill="FFFFFF"/>
        </w:rPr>
        <w:t xml:space="preserve"> P</w:t>
      </w:r>
      <w:r w:rsidRPr="00CD722F">
        <w:rPr>
          <w:rFonts w:cstheme="minorHAnsi"/>
          <w:color w:val="000000"/>
          <w:sz w:val="20"/>
          <w:szCs w:val="20"/>
          <w:shd w:val="clear" w:color="auto" w:fill="FFFFFF"/>
          <w:lang w:val="en-US"/>
        </w:rPr>
        <w:t xml:space="preserve">p. </w:t>
      </w:r>
      <w:r w:rsidRPr="00CD722F">
        <w:rPr>
          <w:rFonts w:cstheme="minorHAnsi"/>
          <w:color w:val="000000"/>
          <w:sz w:val="20"/>
          <w:szCs w:val="20"/>
          <w:shd w:val="clear" w:color="auto" w:fill="FFFFFF"/>
        </w:rPr>
        <w:t>82-115, 143-54</w:t>
      </w:r>
      <w:r w:rsidR="00CD722F" w:rsidRPr="00CD722F">
        <w:rPr>
          <w:rFonts w:cstheme="minorHAnsi"/>
          <w:color w:val="000000"/>
          <w:sz w:val="20"/>
          <w:szCs w:val="20"/>
          <w:shd w:val="clear" w:color="auto" w:fill="FFFFFF"/>
          <w:lang w:val="en-US"/>
        </w:rPr>
        <w:t>.</w:t>
      </w:r>
    </w:p>
  </w:footnote>
  <w:footnote w:id="58">
    <w:p w14:paraId="519996F8" w14:textId="7B2414C1" w:rsidR="000B2362" w:rsidRPr="00CD722F" w:rsidRDefault="000B2362">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w:t>
      </w:r>
      <w:r w:rsidRPr="00CD722F">
        <w:rPr>
          <w:rFonts w:eastAsia="Times New Roman" w:cstheme="minorHAnsi"/>
          <w:lang w:val="en-US" w:eastAsia="en-GB"/>
        </w:rPr>
        <w:t>1</w:t>
      </w:r>
      <w:r w:rsidR="00287530" w:rsidRPr="00CD722F">
        <w:rPr>
          <w:rFonts w:eastAsia="Times New Roman" w:cstheme="minorHAnsi"/>
          <w:lang w:val="en-US" w:eastAsia="en-GB"/>
        </w:rPr>
        <w:t>6</w:t>
      </w:r>
      <w:r w:rsidR="00CD722F" w:rsidRPr="00CD722F">
        <w:rPr>
          <w:rFonts w:eastAsia="Times New Roman" w:cstheme="minorHAnsi"/>
          <w:lang w:val="en-US" w:eastAsia="en-GB"/>
        </w:rPr>
        <w:t>.</w:t>
      </w:r>
    </w:p>
  </w:footnote>
  <w:footnote w:id="59">
    <w:p w14:paraId="7D472320" w14:textId="323D27A0" w:rsidR="00287530" w:rsidRPr="00CD722F" w:rsidRDefault="00287530">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color w:val="181817"/>
          <w:shd w:val="clear" w:color="auto" w:fill="FFFFFF"/>
          <w:lang w:eastAsia="en-GB"/>
        </w:rPr>
        <w:t>Hamacher, D. W., &amp; Norris, R. P. ‘Bridging the gap’ through Australian cultural astronomy.</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 </w:t>
      </w:r>
      <w:r w:rsidRPr="00CD722F">
        <w:rPr>
          <w:rFonts w:eastAsia="Times New Roman" w:cstheme="minorHAnsi"/>
          <w:color w:val="181817"/>
          <w:bdr w:val="none" w:sz="0" w:space="0" w:color="auto" w:frame="1"/>
          <w:shd w:val="clear" w:color="auto" w:fill="FFFFFF"/>
          <w:lang w:val="en-US" w:eastAsia="en-GB"/>
        </w:rPr>
        <w:t>pp</w:t>
      </w:r>
      <w:r w:rsidRPr="00CD722F">
        <w:rPr>
          <w:rFonts w:eastAsia="Times New Roman" w:cstheme="minorHAnsi"/>
          <w:color w:val="181817"/>
          <w:shd w:val="clear" w:color="auto" w:fill="FFFFFF"/>
          <w:lang w:val="en-US" w:eastAsia="en-GB"/>
        </w:rPr>
        <w:t>.28</w:t>
      </w:r>
      <w:r w:rsidRPr="00CD722F">
        <w:rPr>
          <w:rFonts w:eastAsia="Times New Roman" w:cstheme="minorHAnsi"/>
          <w:color w:val="181817"/>
          <w:shd w:val="clear" w:color="auto" w:fill="FFFFFF"/>
          <w:lang w:val="en-US" w:eastAsia="en-GB"/>
        </w:rPr>
        <w:t>6</w:t>
      </w:r>
      <w:r w:rsidR="00CD722F" w:rsidRPr="00CD722F">
        <w:rPr>
          <w:rFonts w:eastAsia="Times New Roman" w:cstheme="minorHAnsi"/>
          <w:color w:val="181817"/>
          <w:shd w:val="clear" w:color="auto" w:fill="FFFFFF"/>
          <w:lang w:val="en-US" w:eastAsia="en-GB"/>
        </w:rPr>
        <w:t>.</w:t>
      </w:r>
    </w:p>
  </w:footnote>
  <w:footnote w:id="60">
    <w:p w14:paraId="05547958" w14:textId="581260E9" w:rsidR="007647C1" w:rsidRPr="00CD722F" w:rsidRDefault="007647C1">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00CD722F" w:rsidRPr="00CD722F">
        <w:rPr>
          <w:rFonts w:cstheme="minorHAnsi"/>
          <w:lang w:val="en-US"/>
        </w:rPr>
        <w:t xml:space="preserve">Hyland, K, &amp; Jiang, F. (K)., </w:t>
      </w:r>
      <w:r w:rsidRPr="00CD722F">
        <w:rPr>
          <w:rFonts w:cstheme="minorHAnsi"/>
          <w:lang w:val="en-US"/>
        </w:rPr>
        <w:t xml:space="preserve">Is Academic Writing becoming More Informal, English </w:t>
      </w:r>
      <w:proofErr w:type="gramStart"/>
      <w:r w:rsidRPr="00CD722F">
        <w:rPr>
          <w:rFonts w:cstheme="minorHAnsi"/>
          <w:lang w:val="en-US"/>
        </w:rPr>
        <w:t>For</w:t>
      </w:r>
      <w:proofErr w:type="gramEnd"/>
      <w:r w:rsidRPr="00CD722F">
        <w:rPr>
          <w:rFonts w:cstheme="minorHAnsi"/>
          <w:lang w:val="en-US"/>
        </w:rPr>
        <w:t xml:space="preserve"> Specific Purposes, Vol 45, January 2015., pp 40-51</w:t>
      </w:r>
      <w:r w:rsidR="00CD722F" w:rsidRPr="00CD722F">
        <w:rPr>
          <w:rFonts w:cstheme="minorHAnsi"/>
          <w:lang w:val="en-US"/>
        </w:rPr>
        <w:t>.</w:t>
      </w:r>
    </w:p>
  </w:footnote>
  <w:footnote w:id="61">
    <w:p w14:paraId="74536F17" w14:textId="449129C4" w:rsidR="007647C1" w:rsidRPr="00CD722F" w:rsidRDefault="007647C1">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cstheme="minorHAnsi"/>
          <w:lang w:val="en-US"/>
        </w:rPr>
        <w:t>Hyland, K</w:t>
      </w:r>
      <w:r w:rsidR="00CD722F" w:rsidRPr="00CD722F">
        <w:rPr>
          <w:rFonts w:cstheme="minorHAnsi"/>
          <w:lang w:val="en-US"/>
        </w:rPr>
        <w:t>,</w:t>
      </w:r>
      <w:r w:rsidRPr="00CD722F">
        <w:rPr>
          <w:rFonts w:cstheme="minorHAnsi"/>
          <w:lang w:val="en-US"/>
        </w:rPr>
        <w:t xml:space="preserve"> &amp; Jiang, F</w:t>
      </w:r>
      <w:r w:rsidR="00CD722F" w:rsidRPr="00CD722F">
        <w:rPr>
          <w:rFonts w:cstheme="minorHAnsi"/>
          <w:lang w:val="en-US"/>
        </w:rPr>
        <w:t>. (K).,</w:t>
      </w:r>
      <w:r w:rsidRPr="00CD722F">
        <w:rPr>
          <w:rFonts w:cstheme="minorHAnsi"/>
          <w:lang w:val="en-US"/>
        </w:rPr>
        <w:t xml:space="preserve"> Is Academic Writing becoming More Informal, English </w:t>
      </w:r>
      <w:proofErr w:type="gramStart"/>
      <w:r w:rsidRPr="00CD722F">
        <w:rPr>
          <w:rFonts w:cstheme="minorHAnsi"/>
          <w:lang w:val="en-US"/>
        </w:rPr>
        <w:t>For</w:t>
      </w:r>
      <w:proofErr w:type="gramEnd"/>
      <w:r w:rsidRPr="00CD722F">
        <w:rPr>
          <w:rFonts w:cstheme="minorHAnsi"/>
          <w:lang w:val="en-US"/>
        </w:rPr>
        <w:t xml:space="preserve"> Specific Purposes, Vol 45, January 2015., pp 4</w:t>
      </w:r>
      <w:r w:rsidRPr="00CD722F">
        <w:rPr>
          <w:rFonts w:cstheme="minorHAnsi"/>
          <w:lang w:val="en-US"/>
        </w:rPr>
        <w:t>3</w:t>
      </w:r>
      <w:r w:rsidR="00CD722F" w:rsidRPr="00CD722F">
        <w:rPr>
          <w:rFonts w:cstheme="minorHAnsi"/>
          <w:lang w:val="en-US"/>
        </w:rPr>
        <w:t>.</w:t>
      </w:r>
    </w:p>
  </w:footnote>
  <w:footnote w:id="62">
    <w:p w14:paraId="5FB51AEC" w14:textId="5AD57CB0" w:rsidR="007647C1" w:rsidRPr="00CD722F" w:rsidRDefault="007647C1">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00F241A6" w:rsidRPr="00CD722F">
        <w:rPr>
          <w:rFonts w:eastAsia="Times New Roman" w:cstheme="minorHAnsi"/>
          <w:color w:val="181817"/>
          <w:shd w:val="clear" w:color="auto" w:fill="FFFFFF"/>
          <w:lang w:eastAsia="en-GB"/>
        </w:rPr>
        <w:t>Hamacher, D. W., &amp; Norris, R. P. ‘Bridging the gap’ through Australian cultural astronomy.</w:t>
      </w:r>
      <w:r w:rsidR="00F241A6" w:rsidRPr="00CD722F">
        <w:rPr>
          <w:rFonts w:eastAsia="Times New Roman" w:cstheme="minorHAnsi"/>
          <w:color w:val="181817"/>
          <w:shd w:val="clear" w:color="auto" w:fill="FFFFFF"/>
          <w:lang w:val="en-US" w:eastAsia="en-GB"/>
        </w:rPr>
        <w:t>,</w:t>
      </w:r>
      <w:r w:rsidR="00F241A6" w:rsidRPr="00CD722F">
        <w:rPr>
          <w:rFonts w:eastAsia="Times New Roman" w:cstheme="minorHAnsi"/>
          <w:color w:val="181817"/>
          <w:shd w:val="clear" w:color="auto" w:fill="FFFFFF"/>
          <w:lang w:eastAsia="en-GB"/>
        </w:rPr>
        <w:t> </w:t>
      </w:r>
      <w:r w:rsidR="00F241A6" w:rsidRPr="00CD722F">
        <w:rPr>
          <w:rFonts w:eastAsia="Times New Roman" w:cstheme="minorHAnsi"/>
          <w:color w:val="181817"/>
          <w:bdr w:val="none" w:sz="0" w:space="0" w:color="auto" w:frame="1"/>
          <w:shd w:val="clear" w:color="auto" w:fill="FFFFFF"/>
          <w:lang w:val="en-US" w:eastAsia="en-GB"/>
        </w:rPr>
        <w:t>pp</w:t>
      </w:r>
      <w:r w:rsidR="00F241A6" w:rsidRPr="00CD722F">
        <w:rPr>
          <w:rFonts w:eastAsia="Times New Roman" w:cstheme="minorHAnsi"/>
          <w:color w:val="181817"/>
          <w:shd w:val="clear" w:color="auto" w:fill="FFFFFF"/>
          <w:lang w:val="en-US" w:eastAsia="en-GB"/>
        </w:rPr>
        <w:t>.28</w:t>
      </w:r>
      <w:r w:rsidR="00F241A6" w:rsidRPr="00CD722F">
        <w:rPr>
          <w:rFonts w:cstheme="minorHAnsi"/>
          <w:color w:val="181817"/>
          <w:shd w:val="clear" w:color="auto" w:fill="FFFFFF"/>
          <w:lang w:val="en-US"/>
        </w:rPr>
        <w:t>3</w:t>
      </w:r>
      <w:r w:rsidR="00CD722F" w:rsidRPr="00CD722F">
        <w:rPr>
          <w:rFonts w:cstheme="minorHAnsi"/>
          <w:color w:val="181817"/>
          <w:shd w:val="clear" w:color="auto" w:fill="FFFFFF"/>
          <w:lang w:val="en-US"/>
        </w:rPr>
        <w:t>.</w:t>
      </w:r>
    </w:p>
  </w:footnote>
  <w:footnote w:id="63">
    <w:p w14:paraId="6067ADAB" w14:textId="4B1D5091" w:rsidR="00F241A6" w:rsidRPr="00CD722F" w:rsidRDefault="00F241A6">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00CD722F" w:rsidRPr="00CD722F">
        <w:rPr>
          <w:rFonts w:cstheme="minorHAnsi"/>
          <w:lang w:val="en-US"/>
        </w:rPr>
        <w:t>Hyland, K, &amp; Jiang, F. (K)</w:t>
      </w:r>
      <w:r w:rsidR="00CD722F" w:rsidRPr="00CD722F">
        <w:rPr>
          <w:rFonts w:cstheme="minorHAnsi"/>
          <w:lang w:val="en-US"/>
        </w:rPr>
        <w:t>.</w:t>
      </w:r>
      <w:r w:rsidRPr="00CD722F">
        <w:rPr>
          <w:rFonts w:cstheme="minorHAnsi"/>
          <w:lang w:val="en-US"/>
        </w:rPr>
        <w:t xml:space="preserve">, Is Academic Writing becoming More Informal, English </w:t>
      </w:r>
      <w:proofErr w:type="gramStart"/>
      <w:r w:rsidRPr="00CD722F">
        <w:rPr>
          <w:rFonts w:cstheme="minorHAnsi"/>
          <w:lang w:val="en-US"/>
        </w:rPr>
        <w:t>For</w:t>
      </w:r>
      <w:proofErr w:type="gramEnd"/>
      <w:r w:rsidRPr="00CD722F">
        <w:rPr>
          <w:rFonts w:cstheme="minorHAnsi"/>
          <w:lang w:val="en-US"/>
        </w:rPr>
        <w:t xml:space="preserve"> Specific Purposes, Vol 45, January 2015., pp </w:t>
      </w:r>
      <w:r w:rsidRPr="00CD722F">
        <w:rPr>
          <w:rFonts w:cstheme="minorHAnsi"/>
          <w:lang w:val="en-US"/>
        </w:rPr>
        <w:t>42</w:t>
      </w:r>
      <w:r w:rsidR="00CD722F" w:rsidRPr="00CD722F">
        <w:rPr>
          <w:rFonts w:cstheme="minorHAnsi"/>
          <w:lang w:val="en-US"/>
        </w:rPr>
        <w:t>.</w:t>
      </w:r>
    </w:p>
  </w:footnote>
  <w:footnote w:id="64">
    <w:p w14:paraId="6388EBB6" w14:textId="3EA8A258" w:rsidR="00F241A6" w:rsidRPr="00CD722F" w:rsidRDefault="00F241A6">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cstheme="minorHAnsi"/>
        </w:rPr>
        <w:t>Campion, N. History of western astrology. The medieval and modern worlds. Volume II. Continuum</w:t>
      </w:r>
      <w:r w:rsidRPr="00CD722F">
        <w:rPr>
          <w:rFonts w:cstheme="minorHAnsi"/>
          <w:lang w:val="en-US"/>
        </w:rPr>
        <w:t>., pp.287</w:t>
      </w:r>
      <w:r w:rsidR="00CD722F" w:rsidRPr="00CD722F">
        <w:rPr>
          <w:rFonts w:cstheme="minorHAnsi"/>
          <w:lang w:val="en-US"/>
        </w:rPr>
        <w:t>.</w:t>
      </w:r>
    </w:p>
  </w:footnote>
  <w:footnote w:id="65">
    <w:p w14:paraId="5218F793" w14:textId="6668D160" w:rsidR="00F241A6" w:rsidRPr="00CD722F" w:rsidRDefault="00F241A6">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color w:val="181817"/>
          <w:shd w:val="clear" w:color="auto" w:fill="FFFFFF"/>
          <w:lang w:eastAsia="en-GB"/>
        </w:rPr>
        <w:t>Hamacher, D. W., &amp; Norris, R. P. ‘Bridging the gap’ through Australian cultural astronomy.</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 </w:t>
      </w:r>
      <w:r w:rsidRPr="00CD722F">
        <w:rPr>
          <w:rFonts w:eastAsia="Times New Roman" w:cstheme="minorHAnsi"/>
          <w:color w:val="181817"/>
          <w:bdr w:val="none" w:sz="0" w:space="0" w:color="auto" w:frame="1"/>
          <w:shd w:val="clear" w:color="auto" w:fill="FFFFFF"/>
          <w:lang w:val="en-US" w:eastAsia="en-GB"/>
        </w:rPr>
        <w:t>pp</w:t>
      </w:r>
      <w:r w:rsidRPr="00CD722F">
        <w:rPr>
          <w:rFonts w:eastAsia="Times New Roman" w:cstheme="minorHAnsi"/>
          <w:color w:val="181817"/>
          <w:shd w:val="clear" w:color="auto" w:fill="FFFFFF"/>
          <w:lang w:val="en-US" w:eastAsia="en-GB"/>
        </w:rPr>
        <w:t>.28</w:t>
      </w:r>
      <w:r w:rsidRPr="00CD722F">
        <w:rPr>
          <w:rFonts w:cstheme="minorHAnsi"/>
          <w:color w:val="181817"/>
          <w:shd w:val="clear" w:color="auto" w:fill="FFFFFF"/>
          <w:lang w:val="en-US"/>
        </w:rPr>
        <w:t>9</w:t>
      </w:r>
      <w:r w:rsidR="00CD722F" w:rsidRPr="00CD722F">
        <w:rPr>
          <w:rFonts w:cstheme="minorHAnsi"/>
          <w:color w:val="181817"/>
          <w:shd w:val="clear" w:color="auto" w:fill="FFFFFF"/>
          <w:lang w:val="en-US"/>
        </w:rPr>
        <w:t>.</w:t>
      </w:r>
    </w:p>
  </w:footnote>
  <w:footnote w:id="66">
    <w:p w14:paraId="1CDE60C1" w14:textId="5E352DAF" w:rsidR="00F241A6" w:rsidRPr="00CD722F" w:rsidRDefault="00F241A6">
      <w:pPr>
        <w:pStyle w:val="FootnoteText"/>
        <w:rPr>
          <w:rFonts w:cstheme="minorHAnsi"/>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lang w:eastAsia="en-GB"/>
        </w:rPr>
        <w:t>Elzey, Wayne. The Nahua Myth of the Suns: History and Cosmology in Pre-Hispanic Mexican Religions.</w:t>
      </w:r>
      <w:r w:rsidRPr="00CD722F">
        <w:rPr>
          <w:rFonts w:eastAsia="Times New Roman" w:cstheme="minorHAnsi"/>
          <w:lang w:val="en-US" w:eastAsia="en-GB"/>
        </w:rPr>
        <w:t xml:space="preserve">, </w:t>
      </w:r>
      <w:r w:rsidRPr="00CD722F">
        <w:rPr>
          <w:rFonts w:eastAsia="Times New Roman" w:cstheme="minorHAnsi"/>
          <w:lang w:eastAsia="en-GB"/>
        </w:rPr>
        <w:t>pp. 1</w:t>
      </w:r>
      <w:r w:rsidRPr="00CD722F">
        <w:rPr>
          <w:rFonts w:eastAsia="Times New Roman" w:cstheme="minorHAnsi"/>
          <w:lang w:val="en-US" w:eastAsia="en-GB"/>
        </w:rPr>
        <w:t>1</w:t>
      </w:r>
      <w:r w:rsidRPr="00CD722F">
        <w:rPr>
          <w:rFonts w:cstheme="minorHAnsi"/>
          <w:lang w:val="en-US"/>
        </w:rPr>
        <w:t>4</w:t>
      </w:r>
      <w:r w:rsidR="00CD722F" w:rsidRPr="00CD722F">
        <w:rPr>
          <w:rFonts w:cstheme="minorHAnsi"/>
          <w:lang w:val="en-US"/>
        </w:rPr>
        <w:t>.</w:t>
      </w:r>
    </w:p>
  </w:footnote>
  <w:footnote w:id="67">
    <w:p w14:paraId="1CFD491F" w14:textId="3BEAEC6D" w:rsidR="000A38A5" w:rsidRPr="000A38A5" w:rsidRDefault="00F241A6" w:rsidP="000A38A5">
      <w:pPr>
        <w:pStyle w:val="FootnoteText"/>
        <w:rPr>
          <w:rFonts w:cstheme="minorHAnsi"/>
          <w:color w:val="181817"/>
          <w:shd w:val="clear" w:color="auto" w:fill="FFFFFF"/>
          <w:lang w:val="en-US"/>
        </w:rPr>
      </w:pPr>
      <w:r w:rsidRPr="00CD722F">
        <w:rPr>
          <w:rStyle w:val="FootnoteReference"/>
          <w:rFonts w:cstheme="minorHAnsi"/>
        </w:rPr>
        <w:footnoteRef/>
      </w:r>
      <w:r w:rsidRPr="00CD722F">
        <w:rPr>
          <w:rFonts w:cstheme="minorHAnsi"/>
        </w:rPr>
        <w:t xml:space="preserve"> </w:t>
      </w:r>
      <w:r w:rsidRPr="00CD722F">
        <w:rPr>
          <w:rFonts w:eastAsia="Times New Roman" w:cstheme="minorHAnsi"/>
          <w:color w:val="181817"/>
          <w:shd w:val="clear" w:color="auto" w:fill="FFFFFF"/>
          <w:lang w:eastAsia="en-GB"/>
        </w:rPr>
        <w:t>Hamacher, D. W., &amp; Norris, R. P. ‘Bridging the gap’ through Australian cultural astronomy.</w:t>
      </w:r>
      <w:r w:rsidRPr="00CD722F">
        <w:rPr>
          <w:rFonts w:eastAsia="Times New Roman" w:cstheme="minorHAnsi"/>
          <w:color w:val="181817"/>
          <w:shd w:val="clear" w:color="auto" w:fill="FFFFFF"/>
          <w:lang w:val="en-US" w:eastAsia="en-GB"/>
        </w:rPr>
        <w:t>,</w:t>
      </w:r>
      <w:r w:rsidRPr="00CD722F">
        <w:rPr>
          <w:rFonts w:eastAsia="Times New Roman" w:cstheme="minorHAnsi"/>
          <w:color w:val="181817"/>
          <w:shd w:val="clear" w:color="auto" w:fill="FFFFFF"/>
          <w:lang w:eastAsia="en-GB"/>
        </w:rPr>
        <w:t> </w:t>
      </w:r>
      <w:r w:rsidRPr="00CD722F">
        <w:rPr>
          <w:rFonts w:eastAsia="Times New Roman" w:cstheme="minorHAnsi"/>
          <w:color w:val="181817"/>
          <w:bdr w:val="none" w:sz="0" w:space="0" w:color="auto" w:frame="1"/>
          <w:shd w:val="clear" w:color="auto" w:fill="FFFFFF"/>
          <w:lang w:val="en-US" w:eastAsia="en-GB"/>
        </w:rPr>
        <w:t>pp</w:t>
      </w:r>
      <w:r w:rsidRPr="00CD722F">
        <w:rPr>
          <w:rFonts w:eastAsia="Times New Roman" w:cstheme="minorHAnsi"/>
          <w:color w:val="181817"/>
          <w:shd w:val="clear" w:color="auto" w:fill="FFFFFF"/>
          <w:lang w:val="en-US" w:eastAsia="en-GB"/>
        </w:rPr>
        <w:t>.28</w:t>
      </w:r>
      <w:r w:rsidRPr="00CD722F">
        <w:rPr>
          <w:rFonts w:cstheme="minorHAnsi"/>
          <w:color w:val="181817"/>
          <w:shd w:val="clear" w:color="auto" w:fill="FFFFFF"/>
          <w:lang w:val="en-US"/>
        </w:rPr>
        <w:t>9</w:t>
      </w:r>
      <w:r w:rsidR="00CD722F" w:rsidRPr="00CD722F">
        <w:rPr>
          <w:rFonts w:cstheme="minorHAnsi"/>
          <w:color w:val="181817"/>
          <w:shd w:val="clear" w:color="auto" w:fill="FFFFFF"/>
          <w:lang w:val="en-US"/>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9C0"/>
    <w:rsid w:val="00027BEC"/>
    <w:rsid w:val="00073BB7"/>
    <w:rsid w:val="000A38A5"/>
    <w:rsid w:val="000B2362"/>
    <w:rsid w:val="001179C0"/>
    <w:rsid w:val="00127F73"/>
    <w:rsid w:val="00172DCE"/>
    <w:rsid w:val="001D2E18"/>
    <w:rsid w:val="00226430"/>
    <w:rsid w:val="00287530"/>
    <w:rsid w:val="002C0801"/>
    <w:rsid w:val="002D21B0"/>
    <w:rsid w:val="002E5CA0"/>
    <w:rsid w:val="002F7702"/>
    <w:rsid w:val="00310A7C"/>
    <w:rsid w:val="00372D42"/>
    <w:rsid w:val="003D356A"/>
    <w:rsid w:val="00437AAE"/>
    <w:rsid w:val="004730EA"/>
    <w:rsid w:val="005340BC"/>
    <w:rsid w:val="00545B5F"/>
    <w:rsid w:val="00546377"/>
    <w:rsid w:val="00551333"/>
    <w:rsid w:val="00563419"/>
    <w:rsid w:val="005E656D"/>
    <w:rsid w:val="005F49DA"/>
    <w:rsid w:val="006229E5"/>
    <w:rsid w:val="00635D47"/>
    <w:rsid w:val="00645D5D"/>
    <w:rsid w:val="006624C4"/>
    <w:rsid w:val="00696B98"/>
    <w:rsid w:val="006E3C74"/>
    <w:rsid w:val="00701694"/>
    <w:rsid w:val="00705019"/>
    <w:rsid w:val="007568B0"/>
    <w:rsid w:val="007647C1"/>
    <w:rsid w:val="007D2A81"/>
    <w:rsid w:val="008961B2"/>
    <w:rsid w:val="00AB5200"/>
    <w:rsid w:val="00AB59A6"/>
    <w:rsid w:val="00B72F9F"/>
    <w:rsid w:val="00B77D8E"/>
    <w:rsid w:val="00C10E31"/>
    <w:rsid w:val="00C379CA"/>
    <w:rsid w:val="00C43BE2"/>
    <w:rsid w:val="00CD4FA3"/>
    <w:rsid w:val="00CD722F"/>
    <w:rsid w:val="00CE6DD5"/>
    <w:rsid w:val="00CF7AB4"/>
    <w:rsid w:val="00D039BC"/>
    <w:rsid w:val="00D95753"/>
    <w:rsid w:val="00DB2B33"/>
    <w:rsid w:val="00DC632F"/>
    <w:rsid w:val="00DD1284"/>
    <w:rsid w:val="00E30548"/>
    <w:rsid w:val="00E63F44"/>
    <w:rsid w:val="00E72CE5"/>
    <w:rsid w:val="00E822D5"/>
    <w:rsid w:val="00EF60E4"/>
    <w:rsid w:val="00F241A6"/>
    <w:rsid w:val="00F82902"/>
    <w:rsid w:val="00F87B0C"/>
    <w:rsid w:val="00FA7924"/>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9E0963"/>
  <w15:chartTrackingRefBased/>
  <w15:docId w15:val="{2B884DAC-ECA5-9946-B9C9-F44BF09EC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NL"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1A6"/>
  </w:style>
  <w:style w:type="paragraph" w:styleId="Heading1">
    <w:name w:val="heading 1"/>
    <w:basedOn w:val="Normal"/>
    <w:next w:val="Normal"/>
    <w:link w:val="Heading1Char"/>
    <w:uiPriority w:val="9"/>
    <w:qFormat/>
    <w:rsid w:val="00F241A6"/>
    <w:pPr>
      <w:pBdr>
        <w:bottom w:val="single" w:sz="12" w:space="1" w:color="2F5496" w:themeColor="accent1" w:themeShade="BF"/>
      </w:pBdr>
      <w:spacing w:before="600" w:after="80"/>
      <w:ind w:firstLine="0"/>
      <w:outlineLvl w:val="0"/>
    </w:pPr>
    <w:rPr>
      <w:rFonts w:asciiTheme="majorHAnsi" w:eastAsiaTheme="majorEastAsia" w:hAnsiTheme="majorHAnsi" w:cstheme="majorBidi"/>
      <w:b/>
      <w:bCs/>
      <w:color w:val="2F5496" w:themeColor="accent1" w:themeShade="BF"/>
      <w:sz w:val="24"/>
      <w:szCs w:val="24"/>
    </w:rPr>
  </w:style>
  <w:style w:type="paragraph" w:styleId="Heading2">
    <w:name w:val="heading 2"/>
    <w:basedOn w:val="Normal"/>
    <w:next w:val="Normal"/>
    <w:link w:val="Heading2Char"/>
    <w:uiPriority w:val="9"/>
    <w:semiHidden/>
    <w:unhideWhenUsed/>
    <w:qFormat/>
    <w:rsid w:val="00F241A6"/>
    <w:pPr>
      <w:pBdr>
        <w:bottom w:val="single" w:sz="8" w:space="1" w:color="4472C4" w:themeColor="accent1"/>
      </w:pBdr>
      <w:spacing w:before="200" w:after="80"/>
      <w:ind w:firstLine="0"/>
      <w:outlineLvl w:val="1"/>
    </w:pPr>
    <w:rPr>
      <w:rFonts w:asciiTheme="majorHAnsi" w:eastAsiaTheme="majorEastAsia" w:hAnsiTheme="majorHAnsi" w:cstheme="majorBidi"/>
      <w:color w:val="2F5496" w:themeColor="accent1" w:themeShade="BF"/>
      <w:sz w:val="24"/>
      <w:szCs w:val="24"/>
    </w:rPr>
  </w:style>
  <w:style w:type="paragraph" w:styleId="Heading3">
    <w:name w:val="heading 3"/>
    <w:basedOn w:val="Normal"/>
    <w:next w:val="Normal"/>
    <w:link w:val="Heading3Char"/>
    <w:uiPriority w:val="9"/>
    <w:semiHidden/>
    <w:unhideWhenUsed/>
    <w:qFormat/>
    <w:rsid w:val="00F241A6"/>
    <w:pPr>
      <w:pBdr>
        <w:bottom w:val="single" w:sz="4" w:space="1" w:color="8EAADB" w:themeColor="accent1" w:themeTint="99"/>
      </w:pBdr>
      <w:spacing w:before="200" w:after="80"/>
      <w:ind w:firstLine="0"/>
      <w:outlineLvl w:val="2"/>
    </w:pPr>
    <w:rPr>
      <w:rFonts w:asciiTheme="majorHAnsi" w:eastAsiaTheme="majorEastAsia" w:hAnsiTheme="majorHAnsi" w:cstheme="majorBidi"/>
      <w:color w:val="4472C4" w:themeColor="accent1"/>
      <w:sz w:val="24"/>
      <w:szCs w:val="24"/>
    </w:rPr>
  </w:style>
  <w:style w:type="paragraph" w:styleId="Heading4">
    <w:name w:val="heading 4"/>
    <w:basedOn w:val="Normal"/>
    <w:next w:val="Normal"/>
    <w:link w:val="Heading4Char"/>
    <w:uiPriority w:val="9"/>
    <w:semiHidden/>
    <w:unhideWhenUsed/>
    <w:qFormat/>
    <w:rsid w:val="00F241A6"/>
    <w:pPr>
      <w:pBdr>
        <w:bottom w:val="single" w:sz="4" w:space="2" w:color="B4C6E7" w:themeColor="accent1" w:themeTint="66"/>
      </w:pBdr>
      <w:spacing w:before="200" w:after="80"/>
      <w:ind w:firstLine="0"/>
      <w:outlineLvl w:val="3"/>
    </w:pPr>
    <w:rPr>
      <w:rFonts w:asciiTheme="majorHAnsi" w:eastAsiaTheme="majorEastAsia" w:hAnsiTheme="majorHAnsi" w:cstheme="majorBidi"/>
      <w:i/>
      <w:iCs/>
      <w:color w:val="4472C4" w:themeColor="accent1"/>
      <w:sz w:val="24"/>
      <w:szCs w:val="24"/>
    </w:rPr>
  </w:style>
  <w:style w:type="paragraph" w:styleId="Heading5">
    <w:name w:val="heading 5"/>
    <w:basedOn w:val="Normal"/>
    <w:next w:val="Normal"/>
    <w:link w:val="Heading5Char"/>
    <w:uiPriority w:val="9"/>
    <w:semiHidden/>
    <w:unhideWhenUsed/>
    <w:qFormat/>
    <w:rsid w:val="00F241A6"/>
    <w:pPr>
      <w:spacing w:before="200" w:after="80"/>
      <w:ind w:firstLine="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F241A6"/>
    <w:pPr>
      <w:spacing w:before="280" w:after="100"/>
      <w:ind w:firstLine="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F241A6"/>
    <w:pPr>
      <w:spacing w:before="320" w:after="100"/>
      <w:ind w:firstLine="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F241A6"/>
    <w:pPr>
      <w:spacing w:before="320" w:after="100"/>
      <w:ind w:firstLine="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F241A6"/>
    <w:pPr>
      <w:spacing w:before="320" w:after="100"/>
      <w:ind w:firstLine="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F241A6"/>
    <w:rPr>
      <w:b/>
      <w:bCs/>
      <w:i/>
      <w:iCs/>
      <w:color w:val="5A5A5A" w:themeColor="text1" w:themeTint="A5"/>
    </w:rPr>
  </w:style>
  <w:style w:type="paragraph" w:styleId="NormalWeb">
    <w:name w:val="Normal (Web)"/>
    <w:basedOn w:val="Normal"/>
    <w:uiPriority w:val="99"/>
    <w:unhideWhenUsed/>
    <w:rsid w:val="00EF60E4"/>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CD4FA3"/>
    <w:rPr>
      <w:sz w:val="20"/>
      <w:szCs w:val="20"/>
    </w:rPr>
  </w:style>
  <w:style w:type="character" w:customStyle="1" w:styleId="FootnoteTextChar">
    <w:name w:val="Footnote Text Char"/>
    <w:basedOn w:val="DefaultParagraphFont"/>
    <w:link w:val="FootnoteText"/>
    <w:uiPriority w:val="99"/>
    <w:semiHidden/>
    <w:rsid w:val="00CD4FA3"/>
    <w:rPr>
      <w:sz w:val="20"/>
      <w:szCs w:val="20"/>
    </w:rPr>
  </w:style>
  <w:style w:type="character" w:styleId="FootnoteReference">
    <w:name w:val="footnote reference"/>
    <w:basedOn w:val="DefaultParagraphFont"/>
    <w:uiPriority w:val="99"/>
    <w:semiHidden/>
    <w:unhideWhenUsed/>
    <w:rsid w:val="00CD4FA3"/>
    <w:rPr>
      <w:vertAlign w:val="superscript"/>
    </w:rPr>
  </w:style>
  <w:style w:type="character" w:customStyle="1" w:styleId="volume">
    <w:name w:val="volume"/>
    <w:basedOn w:val="DefaultParagraphFont"/>
    <w:rsid w:val="00D95753"/>
  </w:style>
  <w:style w:type="paragraph" w:styleId="Index2">
    <w:name w:val="index 2"/>
    <w:basedOn w:val="Normal"/>
    <w:next w:val="Normal"/>
    <w:autoRedefine/>
    <w:uiPriority w:val="99"/>
    <w:unhideWhenUsed/>
    <w:rsid w:val="00DB2B33"/>
    <w:pPr>
      <w:ind w:left="480" w:hanging="240"/>
    </w:pPr>
    <w:rPr>
      <w:rFonts w:cstheme="minorHAnsi"/>
      <w:sz w:val="18"/>
      <w:szCs w:val="18"/>
    </w:rPr>
  </w:style>
  <w:style w:type="paragraph" w:styleId="Index1">
    <w:name w:val="index 1"/>
    <w:basedOn w:val="Normal"/>
    <w:next w:val="Normal"/>
    <w:autoRedefine/>
    <w:uiPriority w:val="99"/>
    <w:unhideWhenUsed/>
    <w:rsid w:val="00DB2B33"/>
    <w:pPr>
      <w:ind w:left="240" w:hanging="240"/>
    </w:pPr>
    <w:rPr>
      <w:rFonts w:cstheme="minorHAnsi"/>
      <w:sz w:val="18"/>
      <w:szCs w:val="18"/>
    </w:rPr>
  </w:style>
  <w:style w:type="paragraph" w:styleId="Index3">
    <w:name w:val="index 3"/>
    <w:basedOn w:val="Normal"/>
    <w:next w:val="Normal"/>
    <w:autoRedefine/>
    <w:uiPriority w:val="99"/>
    <w:unhideWhenUsed/>
    <w:rsid w:val="00DB2B33"/>
    <w:pPr>
      <w:ind w:left="720" w:hanging="240"/>
    </w:pPr>
    <w:rPr>
      <w:rFonts w:cstheme="minorHAnsi"/>
      <w:sz w:val="18"/>
      <w:szCs w:val="18"/>
    </w:rPr>
  </w:style>
  <w:style w:type="paragraph" w:styleId="Index4">
    <w:name w:val="index 4"/>
    <w:basedOn w:val="Normal"/>
    <w:next w:val="Normal"/>
    <w:autoRedefine/>
    <w:uiPriority w:val="99"/>
    <w:unhideWhenUsed/>
    <w:rsid w:val="00DB2B33"/>
    <w:pPr>
      <w:ind w:left="960" w:hanging="240"/>
    </w:pPr>
    <w:rPr>
      <w:rFonts w:cstheme="minorHAnsi"/>
      <w:sz w:val="18"/>
      <w:szCs w:val="18"/>
    </w:rPr>
  </w:style>
  <w:style w:type="paragraph" w:styleId="Index5">
    <w:name w:val="index 5"/>
    <w:basedOn w:val="Normal"/>
    <w:next w:val="Normal"/>
    <w:autoRedefine/>
    <w:uiPriority w:val="99"/>
    <w:unhideWhenUsed/>
    <w:rsid w:val="00DB2B33"/>
    <w:pPr>
      <w:ind w:left="1200" w:hanging="240"/>
    </w:pPr>
    <w:rPr>
      <w:rFonts w:cstheme="minorHAnsi"/>
      <w:sz w:val="18"/>
      <w:szCs w:val="18"/>
    </w:rPr>
  </w:style>
  <w:style w:type="paragraph" w:styleId="Index6">
    <w:name w:val="index 6"/>
    <w:basedOn w:val="Normal"/>
    <w:next w:val="Normal"/>
    <w:autoRedefine/>
    <w:uiPriority w:val="99"/>
    <w:unhideWhenUsed/>
    <w:rsid w:val="00DB2B33"/>
    <w:pPr>
      <w:ind w:left="1440" w:hanging="240"/>
    </w:pPr>
    <w:rPr>
      <w:rFonts w:cstheme="minorHAnsi"/>
      <w:sz w:val="18"/>
      <w:szCs w:val="18"/>
    </w:rPr>
  </w:style>
  <w:style w:type="paragraph" w:styleId="Index7">
    <w:name w:val="index 7"/>
    <w:basedOn w:val="Normal"/>
    <w:next w:val="Normal"/>
    <w:autoRedefine/>
    <w:uiPriority w:val="99"/>
    <w:unhideWhenUsed/>
    <w:rsid w:val="00DB2B33"/>
    <w:pPr>
      <w:ind w:left="1680" w:hanging="240"/>
    </w:pPr>
    <w:rPr>
      <w:rFonts w:cstheme="minorHAnsi"/>
      <w:sz w:val="18"/>
      <w:szCs w:val="18"/>
    </w:rPr>
  </w:style>
  <w:style w:type="paragraph" w:styleId="Index8">
    <w:name w:val="index 8"/>
    <w:basedOn w:val="Normal"/>
    <w:next w:val="Normal"/>
    <w:autoRedefine/>
    <w:uiPriority w:val="99"/>
    <w:unhideWhenUsed/>
    <w:rsid w:val="00DB2B33"/>
    <w:pPr>
      <w:ind w:left="1920" w:hanging="240"/>
    </w:pPr>
    <w:rPr>
      <w:rFonts w:cstheme="minorHAnsi"/>
      <w:sz w:val="18"/>
      <w:szCs w:val="18"/>
    </w:rPr>
  </w:style>
  <w:style w:type="paragraph" w:styleId="Index9">
    <w:name w:val="index 9"/>
    <w:basedOn w:val="Normal"/>
    <w:next w:val="Normal"/>
    <w:autoRedefine/>
    <w:uiPriority w:val="99"/>
    <w:unhideWhenUsed/>
    <w:rsid w:val="00DB2B33"/>
    <w:pPr>
      <w:ind w:left="2160" w:hanging="240"/>
    </w:pPr>
    <w:rPr>
      <w:rFonts w:cstheme="minorHAnsi"/>
      <w:sz w:val="18"/>
      <w:szCs w:val="18"/>
    </w:rPr>
  </w:style>
  <w:style w:type="paragraph" w:styleId="IndexHeading">
    <w:name w:val="index heading"/>
    <w:basedOn w:val="Normal"/>
    <w:next w:val="Index1"/>
    <w:uiPriority w:val="99"/>
    <w:unhideWhenUsed/>
    <w:rsid w:val="00DB2B33"/>
    <w:pPr>
      <w:spacing w:before="240" w:after="120"/>
      <w:jc w:val="center"/>
    </w:pPr>
    <w:rPr>
      <w:rFonts w:cstheme="minorHAnsi"/>
      <w:b/>
      <w:bCs/>
      <w:sz w:val="26"/>
      <w:szCs w:val="26"/>
    </w:rPr>
  </w:style>
  <w:style w:type="character" w:customStyle="1" w:styleId="Heading1Char">
    <w:name w:val="Heading 1 Char"/>
    <w:basedOn w:val="DefaultParagraphFont"/>
    <w:link w:val="Heading1"/>
    <w:uiPriority w:val="9"/>
    <w:rsid w:val="00F241A6"/>
    <w:rPr>
      <w:rFonts w:asciiTheme="majorHAnsi" w:eastAsiaTheme="majorEastAsia" w:hAnsiTheme="majorHAnsi" w:cstheme="majorBidi"/>
      <w:b/>
      <w:bCs/>
      <w:color w:val="2F5496" w:themeColor="accent1" w:themeShade="BF"/>
      <w:sz w:val="24"/>
      <w:szCs w:val="24"/>
    </w:rPr>
  </w:style>
  <w:style w:type="character" w:customStyle="1" w:styleId="Heading2Char">
    <w:name w:val="Heading 2 Char"/>
    <w:basedOn w:val="DefaultParagraphFont"/>
    <w:link w:val="Heading2"/>
    <w:uiPriority w:val="9"/>
    <w:semiHidden/>
    <w:rsid w:val="00F241A6"/>
    <w:rPr>
      <w:rFonts w:asciiTheme="majorHAnsi" w:eastAsiaTheme="majorEastAsia" w:hAnsiTheme="majorHAnsi" w:cstheme="majorBidi"/>
      <w:color w:val="2F5496" w:themeColor="accent1" w:themeShade="BF"/>
      <w:sz w:val="24"/>
      <w:szCs w:val="24"/>
    </w:rPr>
  </w:style>
  <w:style w:type="character" w:customStyle="1" w:styleId="Heading3Char">
    <w:name w:val="Heading 3 Char"/>
    <w:basedOn w:val="DefaultParagraphFont"/>
    <w:link w:val="Heading3"/>
    <w:uiPriority w:val="9"/>
    <w:semiHidden/>
    <w:rsid w:val="00F241A6"/>
    <w:rPr>
      <w:rFonts w:asciiTheme="majorHAnsi" w:eastAsiaTheme="majorEastAsia" w:hAnsiTheme="majorHAnsi" w:cstheme="majorBidi"/>
      <w:color w:val="4472C4" w:themeColor="accent1"/>
      <w:sz w:val="24"/>
      <w:szCs w:val="24"/>
    </w:rPr>
  </w:style>
  <w:style w:type="character" w:customStyle="1" w:styleId="Heading4Char">
    <w:name w:val="Heading 4 Char"/>
    <w:basedOn w:val="DefaultParagraphFont"/>
    <w:link w:val="Heading4"/>
    <w:uiPriority w:val="9"/>
    <w:semiHidden/>
    <w:rsid w:val="00F241A6"/>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F241A6"/>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F241A6"/>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F241A6"/>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F241A6"/>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F241A6"/>
    <w:rPr>
      <w:rFonts w:asciiTheme="majorHAnsi" w:eastAsiaTheme="majorEastAsia" w:hAnsiTheme="majorHAnsi" w:cstheme="majorBidi"/>
      <w:i/>
      <w:iCs/>
      <w:color w:val="A5A5A5" w:themeColor="accent3"/>
      <w:sz w:val="20"/>
      <w:szCs w:val="20"/>
    </w:rPr>
  </w:style>
  <w:style w:type="paragraph" w:styleId="Caption">
    <w:name w:val="caption"/>
    <w:basedOn w:val="Normal"/>
    <w:next w:val="Normal"/>
    <w:uiPriority w:val="35"/>
    <w:semiHidden/>
    <w:unhideWhenUsed/>
    <w:qFormat/>
    <w:rsid w:val="00F241A6"/>
    <w:rPr>
      <w:b/>
      <w:bCs/>
      <w:sz w:val="18"/>
      <w:szCs w:val="18"/>
    </w:rPr>
  </w:style>
  <w:style w:type="paragraph" w:styleId="Title">
    <w:name w:val="Title"/>
    <w:basedOn w:val="Normal"/>
    <w:next w:val="Normal"/>
    <w:link w:val="TitleChar"/>
    <w:uiPriority w:val="10"/>
    <w:qFormat/>
    <w:rsid w:val="00F241A6"/>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F241A6"/>
    <w:rPr>
      <w:rFonts w:asciiTheme="majorHAnsi" w:eastAsiaTheme="majorEastAsia" w:hAnsiTheme="majorHAnsi" w:cstheme="majorBidi"/>
      <w:i/>
      <w:iCs/>
      <w:color w:val="1F3763" w:themeColor="accent1" w:themeShade="7F"/>
      <w:sz w:val="60"/>
      <w:szCs w:val="60"/>
    </w:rPr>
  </w:style>
  <w:style w:type="paragraph" w:styleId="Subtitle">
    <w:name w:val="Subtitle"/>
    <w:basedOn w:val="Normal"/>
    <w:next w:val="Normal"/>
    <w:link w:val="SubtitleChar"/>
    <w:uiPriority w:val="11"/>
    <w:qFormat/>
    <w:rsid w:val="00F241A6"/>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F241A6"/>
    <w:rPr>
      <w:i/>
      <w:iCs/>
      <w:sz w:val="24"/>
      <w:szCs w:val="24"/>
    </w:rPr>
  </w:style>
  <w:style w:type="character" w:styleId="Strong">
    <w:name w:val="Strong"/>
    <w:basedOn w:val="DefaultParagraphFont"/>
    <w:uiPriority w:val="22"/>
    <w:qFormat/>
    <w:rsid w:val="00F241A6"/>
    <w:rPr>
      <w:b/>
      <w:bCs/>
      <w:spacing w:val="0"/>
    </w:rPr>
  </w:style>
  <w:style w:type="paragraph" w:styleId="NoSpacing">
    <w:name w:val="No Spacing"/>
    <w:basedOn w:val="Normal"/>
    <w:link w:val="NoSpacingChar"/>
    <w:uiPriority w:val="1"/>
    <w:qFormat/>
    <w:rsid w:val="00F241A6"/>
    <w:pPr>
      <w:ind w:firstLine="0"/>
    </w:pPr>
  </w:style>
  <w:style w:type="character" w:customStyle="1" w:styleId="NoSpacingChar">
    <w:name w:val="No Spacing Char"/>
    <w:basedOn w:val="DefaultParagraphFont"/>
    <w:link w:val="NoSpacing"/>
    <w:uiPriority w:val="1"/>
    <w:rsid w:val="00F241A6"/>
  </w:style>
  <w:style w:type="paragraph" w:styleId="ListParagraph">
    <w:name w:val="List Paragraph"/>
    <w:basedOn w:val="Normal"/>
    <w:uiPriority w:val="34"/>
    <w:qFormat/>
    <w:rsid w:val="00F241A6"/>
    <w:pPr>
      <w:ind w:left="720"/>
      <w:contextualSpacing/>
    </w:pPr>
  </w:style>
  <w:style w:type="paragraph" w:styleId="Quote">
    <w:name w:val="Quote"/>
    <w:basedOn w:val="Normal"/>
    <w:next w:val="Normal"/>
    <w:link w:val="QuoteChar"/>
    <w:uiPriority w:val="29"/>
    <w:qFormat/>
    <w:rsid w:val="00F241A6"/>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F241A6"/>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F241A6"/>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F241A6"/>
    <w:rPr>
      <w:rFonts w:asciiTheme="majorHAnsi" w:eastAsiaTheme="majorEastAsia" w:hAnsiTheme="majorHAnsi" w:cstheme="majorBidi"/>
      <w:i/>
      <w:iCs/>
      <w:color w:val="FFFFFF" w:themeColor="background1"/>
      <w:sz w:val="24"/>
      <w:szCs w:val="24"/>
      <w:shd w:val="clear" w:color="auto" w:fill="4472C4" w:themeFill="accent1"/>
    </w:rPr>
  </w:style>
  <w:style w:type="character" w:styleId="SubtleEmphasis">
    <w:name w:val="Subtle Emphasis"/>
    <w:uiPriority w:val="19"/>
    <w:qFormat/>
    <w:rsid w:val="00F241A6"/>
    <w:rPr>
      <w:i/>
      <w:iCs/>
      <w:color w:val="5A5A5A" w:themeColor="text1" w:themeTint="A5"/>
    </w:rPr>
  </w:style>
  <w:style w:type="character" w:styleId="IntenseEmphasis">
    <w:name w:val="Intense Emphasis"/>
    <w:uiPriority w:val="21"/>
    <w:qFormat/>
    <w:rsid w:val="00F241A6"/>
    <w:rPr>
      <w:b/>
      <w:bCs/>
      <w:i/>
      <w:iCs/>
      <w:color w:val="4472C4" w:themeColor="accent1"/>
      <w:sz w:val="22"/>
      <w:szCs w:val="22"/>
    </w:rPr>
  </w:style>
  <w:style w:type="character" w:styleId="SubtleReference">
    <w:name w:val="Subtle Reference"/>
    <w:uiPriority w:val="31"/>
    <w:qFormat/>
    <w:rsid w:val="00F241A6"/>
    <w:rPr>
      <w:color w:val="auto"/>
      <w:u w:val="single" w:color="A5A5A5" w:themeColor="accent3"/>
    </w:rPr>
  </w:style>
  <w:style w:type="character" w:styleId="IntenseReference">
    <w:name w:val="Intense Reference"/>
    <w:basedOn w:val="DefaultParagraphFont"/>
    <w:uiPriority w:val="32"/>
    <w:qFormat/>
    <w:rsid w:val="00F241A6"/>
    <w:rPr>
      <w:b/>
      <w:bCs/>
      <w:color w:val="7B7B7B" w:themeColor="accent3" w:themeShade="BF"/>
      <w:u w:val="single" w:color="A5A5A5" w:themeColor="accent3"/>
    </w:rPr>
  </w:style>
  <w:style w:type="character" w:styleId="BookTitle">
    <w:name w:val="Book Title"/>
    <w:basedOn w:val="DefaultParagraphFont"/>
    <w:uiPriority w:val="33"/>
    <w:qFormat/>
    <w:rsid w:val="00F241A6"/>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F241A6"/>
    <w:pPr>
      <w:outlineLvl w:val="9"/>
    </w:pPr>
  </w:style>
  <w:style w:type="character" w:styleId="Hyperlink">
    <w:name w:val="Hyperlink"/>
    <w:basedOn w:val="DefaultParagraphFont"/>
    <w:uiPriority w:val="99"/>
    <w:unhideWhenUsed/>
    <w:rsid w:val="00CD722F"/>
    <w:rPr>
      <w:color w:val="0563C1" w:themeColor="hyperlink"/>
      <w:u w:val="single"/>
    </w:rPr>
  </w:style>
  <w:style w:type="character" w:styleId="UnresolvedMention">
    <w:name w:val="Unresolved Mention"/>
    <w:basedOn w:val="DefaultParagraphFont"/>
    <w:uiPriority w:val="99"/>
    <w:semiHidden/>
    <w:unhideWhenUsed/>
    <w:rsid w:val="00CD72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74288">
      <w:bodyDiv w:val="1"/>
      <w:marLeft w:val="0"/>
      <w:marRight w:val="0"/>
      <w:marTop w:val="0"/>
      <w:marBottom w:val="0"/>
      <w:divBdr>
        <w:top w:val="none" w:sz="0" w:space="0" w:color="auto"/>
        <w:left w:val="none" w:sz="0" w:space="0" w:color="auto"/>
        <w:bottom w:val="none" w:sz="0" w:space="0" w:color="auto"/>
        <w:right w:val="none" w:sz="0" w:space="0" w:color="auto"/>
      </w:divBdr>
    </w:div>
    <w:div w:id="100029719">
      <w:bodyDiv w:val="1"/>
      <w:marLeft w:val="0"/>
      <w:marRight w:val="0"/>
      <w:marTop w:val="0"/>
      <w:marBottom w:val="0"/>
      <w:divBdr>
        <w:top w:val="none" w:sz="0" w:space="0" w:color="auto"/>
        <w:left w:val="none" w:sz="0" w:space="0" w:color="auto"/>
        <w:bottom w:val="none" w:sz="0" w:space="0" w:color="auto"/>
        <w:right w:val="none" w:sz="0" w:space="0" w:color="auto"/>
      </w:divBdr>
    </w:div>
    <w:div w:id="138350742">
      <w:bodyDiv w:val="1"/>
      <w:marLeft w:val="0"/>
      <w:marRight w:val="0"/>
      <w:marTop w:val="0"/>
      <w:marBottom w:val="0"/>
      <w:divBdr>
        <w:top w:val="none" w:sz="0" w:space="0" w:color="auto"/>
        <w:left w:val="none" w:sz="0" w:space="0" w:color="auto"/>
        <w:bottom w:val="none" w:sz="0" w:space="0" w:color="auto"/>
        <w:right w:val="none" w:sz="0" w:space="0" w:color="auto"/>
      </w:divBdr>
    </w:div>
    <w:div w:id="309941250">
      <w:bodyDiv w:val="1"/>
      <w:marLeft w:val="0"/>
      <w:marRight w:val="0"/>
      <w:marTop w:val="0"/>
      <w:marBottom w:val="0"/>
      <w:divBdr>
        <w:top w:val="none" w:sz="0" w:space="0" w:color="auto"/>
        <w:left w:val="none" w:sz="0" w:space="0" w:color="auto"/>
        <w:bottom w:val="none" w:sz="0" w:space="0" w:color="auto"/>
        <w:right w:val="none" w:sz="0" w:space="0" w:color="auto"/>
      </w:divBdr>
      <w:divsChild>
        <w:div w:id="847477979">
          <w:marLeft w:val="0"/>
          <w:marRight w:val="0"/>
          <w:marTop w:val="0"/>
          <w:marBottom w:val="0"/>
          <w:divBdr>
            <w:top w:val="none" w:sz="0" w:space="0" w:color="auto"/>
            <w:left w:val="none" w:sz="0" w:space="0" w:color="auto"/>
            <w:bottom w:val="none" w:sz="0" w:space="0" w:color="auto"/>
            <w:right w:val="none" w:sz="0" w:space="0" w:color="auto"/>
          </w:divBdr>
          <w:divsChild>
            <w:div w:id="40712374">
              <w:marLeft w:val="0"/>
              <w:marRight w:val="0"/>
              <w:marTop w:val="0"/>
              <w:marBottom w:val="0"/>
              <w:divBdr>
                <w:top w:val="none" w:sz="0" w:space="0" w:color="auto"/>
                <w:left w:val="none" w:sz="0" w:space="0" w:color="auto"/>
                <w:bottom w:val="none" w:sz="0" w:space="0" w:color="auto"/>
                <w:right w:val="none" w:sz="0" w:space="0" w:color="auto"/>
              </w:divBdr>
              <w:divsChild>
                <w:div w:id="488523808">
                  <w:marLeft w:val="0"/>
                  <w:marRight w:val="0"/>
                  <w:marTop w:val="0"/>
                  <w:marBottom w:val="0"/>
                  <w:divBdr>
                    <w:top w:val="none" w:sz="0" w:space="0" w:color="auto"/>
                    <w:left w:val="none" w:sz="0" w:space="0" w:color="auto"/>
                    <w:bottom w:val="none" w:sz="0" w:space="0" w:color="auto"/>
                    <w:right w:val="none" w:sz="0" w:space="0" w:color="auto"/>
                  </w:divBdr>
                  <w:divsChild>
                    <w:div w:id="170586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077661">
      <w:bodyDiv w:val="1"/>
      <w:marLeft w:val="0"/>
      <w:marRight w:val="0"/>
      <w:marTop w:val="0"/>
      <w:marBottom w:val="0"/>
      <w:divBdr>
        <w:top w:val="none" w:sz="0" w:space="0" w:color="auto"/>
        <w:left w:val="none" w:sz="0" w:space="0" w:color="auto"/>
        <w:bottom w:val="none" w:sz="0" w:space="0" w:color="auto"/>
        <w:right w:val="none" w:sz="0" w:space="0" w:color="auto"/>
      </w:divBdr>
    </w:div>
    <w:div w:id="421875491">
      <w:bodyDiv w:val="1"/>
      <w:marLeft w:val="0"/>
      <w:marRight w:val="0"/>
      <w:marTop w:val="0"/>
      <w:marBottom w:val="0"/>
      <w:divBdr>
        <w:top w:val="none" w:sz="0" w:space="0" w:color="auto"/>
        <w:left w:val="none" w:sz="0" w:space="0" w:color="auto"/>
        <w:bottom w:val="none" w:sz="0" w:space="0" w:color="auto"/>
        <w:right w:val="none" w:sz="0" w:space="0" w:color="auto"/>
      </w:divBdr>
    </w:div>
    <w:div w:id="469976865">
      <w:bodyDiv w:val="1"/>
      <w:marLeft w:val="0"/>
      <w:marRight w:val="0"/>
      <w:marTop w:val="0"/>
      <w:marBottom w:val="0"/>
      <w:divBdr>
        <w:top w:val="none" w:sz="0" w:space="0" w:color="auto"/>
        <w:left w:val="none" w:sz="0" w:space="0" w:color="auto"/>
        <w:bottom w:val="none" w:sz="0" w:space="0" w:color="auto"/>
        <w:right w:val="none" w:sz="0" w:space="0" w:color="auto"/>
      </w:divBdr>
    </w:div>
    <w:div w:id="514080073">
      <w:bodyDiv w:val="1"/>
      <w:marLeft w:val="0"/>
      <w:marRight w:val="0"/>
      <w:marTop w:val="0"/>
      <w:marBottom w:val="0"/>
      <w:divBdr>
        <w:top w:val="none" w:sz="0" w:space="0" w:color="auto"/>
        <w:left w:val="none" w:sz="0" w:space="0" w:color="auto"/>
        <w:bottom w:val="none" w:sz="0" w:space="0" w:color="auto"/>
        <w:right w:val="none" w:sz="0" w:space="0" w:color="auto"/>
      </w:divBdr>
      <w:divsChild>
        <w:div w:id="473639943">
          <w:marLeft w:val="0"/>
          <w:marRight w:val="0"/>
          <w:marTop w:val="0"/>
          <w:marBottom w:val="0"/>
          <w:divBdr>
            <w:top w:val="none" w:sz="0" w:space="0" w:color="auto"/>
            <w:left w:val="none" w:sz="0" w:space="0" w:color="auto"/>
            <w:bottom w:val="none" w:sz="0" w:space="0" w:color="auto"/>
            <w:right w:val="none" w:sz="0" w:space="0" w:color="auto"/>
          </w:divBdr>
          <w:divsChild>
            <w:div w:id="765807188">
              <w:marLeft w:val="0"/>
              <w:marRight w:val="0"/>
              <w:marTop w:val="0"/>
              <w:marBottom w:val="0"/>
              <w:divBdr>
                <w:top w:val="none" w:sz="0" w:space="0" w:color="auto"/>
                <w:left w:val="none" w:sz="0" w:space="0" w:color="auto"/>
                <w:bottom w:val="none" w:sz="0" w:space="0" w:color="auto"/>
                <w:right w:val="none" w:sz="0" w:space="0" w:color="auto"/>
              </w:divBdr>
              <w:divsChild>
                <w:div w:id="189585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074697">
      <w:bodyDiv w:val="1"/>
      <w:marLeft w:val="0"/>
      <w:marRight w:val="0"/>
      <w:marTop w:val="0"/>
      <w:marBottom w:val="0"/>
      <w:divBdr>
        <w:top w:val="none" w:sz="0" w:space="0" w:color="auto"/>
        <w:left w:val="none" w:sz="0" w:space="0" w:color="auto"/>
        <w:bottom w:val="none" w:sz="0" w:space="0" w:color="auto"/>
        <w:right w:val="none" w:sz="0" w:space="0" w:color="auto"/>
      </w:divBdr>
    </w:div>
    <w:div w:id="573009850">
      <w:bodyDiv w:val="1"/>
      <w:marLeft w:val="0"/>
      <w:marRight w:val="0"/>
      <w:marTop w:val="0"/>
      <w:marBottom w:val="0"/>
      <w:divBdr>
        <w:top w:val="none" w:sz="0" w:space="0" w:color="auto"/>
        <w:left w:val="none" w:sz="0" w:space="0" w:color="auto"/>
        <w:bottom w:val="none" w:sz="0" w:space="0" w:color="auto"/>
        <w:right w:val="none" w:sz="0" w:space="0" w:color="auto"/>
      </w:divBdr>
    </w:div>
    <w:div w:id="724375632">
      <w:bodyDiv w:val="1"/>
      <w:marLeft w:val="0"/>
      <w:marRight w:val="0"/>
      <w:marTop w:val="0"/>
      <w:marBottom w:val="0"/>
      <w:divBdr>
        <w:top w:val="none" w:sz="0" w:space="0" w:color="auto"/>
        <w:left w:val="none" w:sz="0" w:space="0" w:color="auto"/>
        <w:bottom w:val="none" w:sz="0" w:space="0" w:color="auto"/>
        <w:right w:val="none" w:sz="0" w:space="0" w:color="auto"/>
      </w:divBdr>
      <w:divsChild>
        <w:div w:id="317463168">
          <w:marLeft w:val="0"/>
          <w:marRight w:val="0"/>
          <w:marTop w:val="0"/>
          <w:marBottom w:val="0"/>
          <w:divBdr>
            <w:top w:val="none" w:sz="0" w:space="0" w:color="auto"/>
            <w:left w:val="none" w:sz="0" w:space="0" w:color="auto"/>
            <w:bottom w:val="none" w:sz="0" w:space="0" w:color="auto"/>
            <w:right w:val="none" w:sz="0" w:space="0" w:color="auto"/>
          </w:divBdr>
          <w:divsChild>
            <w:div w:id="620527132">
              <w:marLeft w:val="0"/>
              <w:marRight w:val="0"/>
              <w:marTop w:val="0"/>
              <w:marBottom w:val="0"/>
              <w:divBdr>
                <w:top w:val="none" w:sz="0" w:space="0" w:color="auto"/>
                <w:left w:val="none" w:sz="0" w:space="0" w:color="auto"/>
                <w:bottom w:val="none" w:sz="0" w:space="0" w:color="auto"/>
                <w:right w:val="none" w:sz="0" w:space="0" w:color="auto"/>
              </w:divBdr>
              <w:divsChild>
                <w:div w:id="570965918">
                  <w:marLeft w:val="0"/>
                  <w:marRight w:val="0"/>
                  <w:marTop w:val="0"/>
                  <w:marBottom w:val="0"/>
                  <w:divBdr>
                    <w:top w:val="none" w:sz="0" w:space="0" w:color="auto"/>
                    <w:left w:val="none" w:sz="0" w:space="0" w:color="auto"/>
                    <w:bottom w:val="none" w:sz="0" w:space="0" w:color="auto"/>
                    <w:right w:val="none" w:sz="0" w:space="0" w:color="auto"/>
                  </w:divBdr>
                  <w:divsChild>
                    <w:div w:id="174826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245209">
      <w:bodyDiv w:val="1"/>
      <w:marLeft w:val="0"/>
      <w:marRight w:val="0"/>
      <w:marTop w:val="0"/>
      <w:marBottom w:val="0"/>
      <w:divBdr>
        <w:top w:val="none" w:sz="0" w:space="0" w:color="auto"/>
        <w:left w:val="none" w:sz="0" w:space="0" w:color="auto"/>
        <w:bottom w:val="none" w:sz="0" w:space="0" w:color="auto"/>
        <w:right w:val="none" w:sz="0" w:space="0" w:color="auto"/>
      </w:divBdr>
    </w:div>
    <w:div w:id="913204176">
      <w:bodyDiv w:val="1"/>
      <w:marLeft w:val="0"/>
      <w:marRight w:val="0"/>
      <w:marTop w:val="0"/>
      <w:marBottom w:val="0"/>
      <w:divBdr>
        <w:top w:val="none" w:sz="0" w:space="0" w:color="auto"/>
        <w:left w:val="none" w:sz="0" w:space="0" w:color="auto"/>
        <w:bottom w:val="none" w:sz="0" w:space="0" w:color="auto"/>
        <w:right w:val="none" w:sz="0" w:space="0" w:color="auto"/>
      </w:divBdr>
    </w:div>
    <w:div w:id="1022975573">
      <w:bodyDiv w:val="1"/>
      <w:marLeft w:val="0"/>
      <w:marRight w:val="0"/>
      <w:marTop w:val="0"/>
      <w:marBottom w:val="0"/>
      <w:divBdr>
        <w:top w:val="none" w:sz="0" w:space="0" w:color="auto"/>
        <w:left w:val="none" w:sz="0" w:space="0" w:color="auto"/>
        <w:bottom w:val="none" w:sz="0" w:space="0" w:color="auto"/>
        <w:right w:val="none" w:sz="0" w:space="0" w:color="auto"/>
      </w:divBdr>
    </w:div>
    <w:div w:id="1109157258">
      <w:bodyDiv w:val="1"/>
      <w:marLeft w:val="0"/>
      <w:marRight w:val="0"/>
      <w:marTop w:val="0"/>
      <w:marBottom w:val="0"/>
      <w:divBdr>
        <w:top w:val="none" w:sz="0" w:space="0" w:color="auto"/>
        <w:left w:val="none" w:sz="0" w:space="0" w:color="auto"/>
        <w:bottom w:val="none" w:sz="0" w:space="0" w:color="auto"/>
        <w:right w:val="none" w:sz="0" w:space="0" w:color="auto"/>
      </w:divBdr>
    </w:div>
    <w:div w:id="1159537226">
      <w:bodyDiv w:val="1"/>
      <w:marLeft w:val="0"/>
      <w:marRight w:val="0"/>
      <w:marTop w:val="0"/>
      <w:marBottom w:val="0"/>
      <w:divBdr>
        <w:top w:val="none" w:sz="0" w:space="0" w:color="auto"/>
        <w:left w:val="none" w:sz="0" w:space="0" w:color="auto"/>
        <w:bottom w:val="none" w:sz="0" w:space="0" w:color="auto"/>
        <w:right w:val="none" w:sz="0" w:space="0" w:color="auto"/>
      </w:divBdr>
    </w:div>
    <w:div w:id="1172255229">
      <w:bodyDiv w:val="1"/>
      <w:marLeft w:val="0"/>
      <w:marRight w:val="0"/>
      <w:marTop w:val="0"/>
      <w:marBottom w:val="0"/>
      <w:divBdr>
        <w:top w:val="none" w:sz="0" w:space="0" w:color="auto"/>
        <w:left w:val="none" w:sz="0" w:space="0" w:color="auto"/>
        <w:bottom w:val="none" w:sz="0" w:space="0" w:color="auto"/>
        <w:right w:val="none" w:sz="0" w:space="0" w:color="auto"/>
      </w:divBdr>
    </w:div>
    <w:div w:id="1178696242">
      <w:bodyDiv w:val="1"/>
      <w:marLeft w:val="0"/>
      <w:marRight w:val="0"/>
      <w:marTop w:val="0"/>
      <w:marBottom w:val="0"/>
      <w:divBdr>
        <w:top w:val="none" w:sz="0" w:space="0" w:color="auto"/>
        <w:left w:val="none" w:sz="0" w:space="0" w:color="auto"/>
        <w:bottom w:val="none" w:sz="0" w:space="0" w:color="auto"/>
        <w:right w:val="none" w:sz="0" w:space="0" w:color="auto"/>
      </w:divBdr>
    </w:div>
    <w:div w:id="1394280078">
      <w:bodyDiv w:val="1"/>
      <w:marLeft w:val="0"/>
      <w:marRight w:val="0"/>
      <w:marTop w:val="0"/>
      <w:marBottom w:val="0"/>
      <w:divBdr>
        <w:top w:val="none" w:sz="0" w:space="0" w:color="auto"/>
        <w:left w:val="none" w:sz="0" w:space="0" w:color="auto"/>
        <w:bottom w:val="none" w:sz="0" w:space="0" w:color="auto"/>
        <w:right w:val="none" w:sz="0" w:space="0" w:color="auto"/>
      </w:divBdr>
    </w:div>
    <w:div w:id="1421484570">
      <w:bodyDiv w:val="1"/>
      <w:marLeft w:val="0"/>
      <w:marRight w:val="0"/>
      <w:marTop w:val="0"/>
      <w:marBottom w:val="0"/>
      <w:divBdr>
        <w:top w:val="none" w:sz="0" w:space="0" w:color="auto"/>
        <w:left w:val="none" w:sz="0" w:space="0" w:color="auto"/>
        <w:bottom w:val="none" w:sz="0" w:space="0" w:color="auto"/>
        <w:right w:val="none" w:sz="0" w:space="0" w:color="auto"/>
      </w:divBdr>
    </w:div>
    <w:div w:id="1501847831">
      <w:bodyDiv w:val="1"/>
      <w:marLeft w:val="0"/>
      <w:marRight w:val="0"/>
      <w:marTop w:val="0"/>
      <w:marBottom w:val="0"/>
      <w:divBdr>
        <w:top w:val="none" w:sz="0" w:space="0" w:color="auto"/>
        <w:left w:val="none" w:sz="0" w:space="0" w:color="auto"/>
        <w:bottom w:val="none" w:sz="0" w:space="0" w:color="auto"/>
        <w:right w:val="none" w:sz="0" w:space="0" w:color="auto"/>
      </w:divBdr>
      <w:divsChild>
        <w:div w:id="1176846279">
          <w:marLeft w:val="0"/>
          <w:marRight w:val="0"/>
          <w:marTop w:val="0"/>
          <w:marBottom w:val="0"/>
          <w:divBdr>
            <w:top w:val="none" w:sz="0" w:space="0" w:color="auto"/>
            <w:left w:val="none" w:sz="0" w:space="0" w:color="auto"/>
            <w:bottom w:val="none" w:sz="0" w:space="0" w:color="auto"/>
            <w:right w:val="none" w:sz="0" w:space="0" w:color="auto"/>
          </w:divBdr>
          <w:divsChild>
            <w:div w:id="1810516712">
              <w:marLeft w:val="0"/>
              <w:marRight w:val="0"/>
              <w:marTop w:val="0"/>
              <w:marBottom w:val="0"/>
              <w:divBdr>
                <w:top w:val="none" w:sz="0" w:space="0" w:color="auto"/>
                <w:left w:val="none" w:sz="0" w:space="0" w:color="auto"/>
                <w:bottom w:val="none" w:sz="0" w:space="0" w:color="auto"/>
                <w:right w:val="none" w:sz="0" w:space="0" w:color="auto"/>
              </w:divBdr>
              <w:divsChild>
                <w:div w:id="1846942881">
                  <w:marLeft w:val="0"/>
                  <w:marRight w:val="0"/>
                  <w:marTop w:val="0"/>
                  <w:marBottom w:val="0"/>
                  <w:divBdr>
                    <w:top w:val="none" w:sz="0" w:space="0" w:color="auto"/>
                    <w:left w:val="none" w:sz="0" w:space="0" w:color="auto"/>
                    <w:bottom w:val="none" w:sz="0" w:space="0" w:color="auto"/>
                    <w:right w:val="none" w:sz="0" w:space="0" w:color="auto"/>
                  </w:divBdr>
                  <w:divsChild>
                    <w:div w:id="90945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168812">
      <w:bodyDiv w:val="1"/>
      <w:marLeft w:val="0"/>
      <w:marRight w:val="0"/>
      <w:marTop w:val="0"/>
      <w:marBottom w:val="0"/>
      <w:divBdr>
        <w:top w:val="none" w:sz="0" w:space="0" w:color="auto"/>
        <w:left w:val="none" w:sz="0" w:space="0" w:color="auto"/>
        <w:bottom w:val="none" w:sz="0" w:space="0" w:color="auto"/>
        <w:right w:val="none" w:sz="0" w:space="0" w:color="auto"/>
      </w:divBdr>
    </w:div>
    <w:div w:id="1567688216">
      <w:bodyDiv w:val="1"/>
      <w:marLeft w:val="0"/>
      <w:marRight w:val="0"/>
      <w:marTop w:val="0"/>
      <w:marBottom w:val="0"/>
      <w:divBdr>
        <w:top w:val="none" w:sz="0" w:space="0" w:color="auto"/>
        <w:left w:val="none" w:sz="0" w:space="0" w:color="auto"/>
        <w:bottom w:val="none" w:sz="0" w:space="0" w:color="auto"/>
        <w:right w:val="none" w:sz="0" w:space="0" w:color="auto"/>
      </w:divBdr>
    </w:div>
    <w:div w:id="1594440056">
      <w:bodyDiv w:val="1"/>
      <w:marLeft w:val="0"/>
      <w:marRight w:val="0"/>
      <w:marTop w:val="0"/>
      <w:marBottom w:val="0"/>
      <w:divBdr>
        <w:top w:val="none" w:sz="0" w:space="0" w:color="auto"/>
        <w:left w:val="none" w:sz="0" w:space="0" w:color="auto"/>
        <w:bottom w:val="none" w:sz="0" w:space="0" w:color="auto"/>
        <w:right w:val="none" w:sz="0" w:space="0" w:color="auto"/>
      </w:divBdr>
      <w:divsChild>
        <w:div w:id="1523785406">
          <w:marLeft w:val="0"/>
          <w:marRight w:val="0"/>
          <w:marTop w:val="0"/>
          <w:marBottom w:val="0"/>
          <w:divBdr>
            <w:top w:val="none" w:sz="0" w:space="0" w:color="auto"/>
            <w:left w:val="none" w:sz="0" w:space="0" w:color="auto"/>
            <w:bottom w:val="none" w:sz="0" w:space="0" w:color="auto"/>
            <w:right w:val="none" w:sz="0" w:space="0" w:color="auto"/>
          </w:divBdr>
          <w:divsChild>
            <w:div w:id="1165168877">
              <w:marLeft w:val="0"/>
              <w:marRight w:val="0"/>
              <w:marTop w:val="0"/>
              <w:marBottom w:val="0"/>
              <w:divBdr>
                <w:top w:val="none" w:sz="0" w:space="0" w:color="auto"/>
                <w:left w:val="none" w:sz="0" w:space="0" w:color="auto"/>
                <w:bottom w:val="none" w:sz="0" w:space="0" w:color="auto"/>
                <w:right w:val="none" w:sz="0" w:space="0" w:color="auto"/>
              </w:divBdr>
              <w:divsChild>
                <w:div w:id="455949031">
                  <w:marLeft w:val="0"/>
                  <w:marRight w:val="0"/>
                  <w:marTop w:val="0"/>
                  <w:marBottom w:val="0"/>
                  <w:divBdr>
                    <w:top w:val="none" w:sz="0" w:space="0" w:color="auto"/>
                    <w:left w:val="none" w:sz="0" w:space="0" w:color="auto"/>
                    <w:bottom w:val="none" w:sz="0" w:space="0" w:color="auto"/>
                    <w:right w:val="none" w:sz="0" w:space="0" w:color="auto"/>
                  </w:divBdr>
                  <w:divsChild>
                    <w:div w:id="102367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926">
      <w:bodyDiv w:val="1"/>
      <w:marLeft w:val="0"/>
      <w:marRight w:val="0"/>
      <w:marTop w:val="0"/>
      <w:marBottom w:val="0"/>
      <w:divBdr>
        <w:top w:val="none" w:sz="0" w:space="0" w:color="auto"/>
        <w:left w:val="none" w:sz="0" w:space="0" w:color="auto"/>
        <w:bottom w:val="none" w:sz="0" w:space="0" w:color="auto"/>
        <w:right w:val="none" w:sz="0" w:space="0" w:color="auto"/>
      </w:divBdr>
      <w:divsChild>
        <w:div w:id="1843543997">
          <w:marLeft w:val="0"/>
          <w:marRight w:val="0"/>
          <w:marTop w:val="0"/>
          <w:marBottom w:val="0"/>
          <w:divBdr>
            <w:top w:val="none" w:sz="0" w:space="0" w:color="auto"/>
            <w:left w:val="none" w:sz="0" w:space="0" w:color="auto"/>
            <w:bottom w:val="none" w:sz="0" w:space="0" w:color="auto"/>
            <w:right w:val="none" w:sz="0" w:space="0" w:color="auto"/>
          </w:divBdr>
          <w:divsChild>
            <w:div w:id="113155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875314">
      <w:bodyDiv w:val="1"/>
      <w:marLeft w:val="0"/>
      <w:marRight w:val="0"/>
      <w:marTop w:val="0"/>
      <w:marBottom w:val="0"/>
      <w:divBdr>
        <w:top w:val="none" w:sz="0" w:space="0" w:color="auto"/>
        <w:left w:val="none" w:sz="0" w:space="0" w:color="auto"/>
        <w:bottom w:val="none" w:sz="0" w:space="0" w:color="auto"/>
        <w:right w:val="none" w:sz="0" w:space="0" w:color="auto"/>
      </w:divBdr>
    </w:div>
    <w:div w:id="1958759119">
      <w:bodyDiv w:val="1"/>
      <w:marLeft w:val="0"/>
      <w:marRight w:val="0"/>
      <w:marTop w:val="0"/>
      <w:marBottom w:val="0"/>
      <w:divBdr>
        <w:top w:val="none" w:sz="0" w:space="0" w:color="auto"/>
        <w:left w:val="none" w:sz="0" w:space="0" w:color="auto"/>
        <w:bottom w:val="none" w:sz="0" w:space="0" w:color="auto"/>
        <w:right w:val="none" w:sz="0" w:space="0" w:color="auto"/>
      </w:divBdr>
    </w:div>
    <w:div w:id="1960142003">
      <w:bodyDiv w:val="1"/>
      <w:marLeft w:val="0"/>
      <w:marRight w:val="0"/>
      <w:marTop w:val="0"/>
      <w:marBottom w:val="0"/>
      <w:divBdr>
        <w:top w:val="none" w:sz="0" w:space="0" w:color="auto"/>
        <w:left w:val="none" w:sz="0" w:space="0" w:color="auto"/>
        <w:bottom w:val="none" w:sz="0" w:space="0" w:color="auto"/>
        <w:right w:val="none" w:sz="0" w:space="0" w:color="auto"/>
      </w:divBdr>
    </w:div>
    <w:div w:id="1991597629">
      <w:bodyDiv w:val="1"/>
      <w:marLeft w:val="0"/>
      <w:marRight w:val="0"/>
      <w:marTop w:val="0"/>
      <w:marBottom w:val="0"/>
      <w:divBdr>
        <w:top w:val="none" w:sz="0" w:space="0" w:color="auto"/>
        <w:left w:val="none" w:sz="0" w:space="0" w:color="auto"/>
        <w:bottom w:val="none" w:sz="0" w:space="0" w:color="auto"/>
        <w:right w:val="none" w:sz="0" w:space="0" w:color="auto"/>
      </w:divBdr>
    </w:div>
    <w:div w:id="201025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91EAC-535F-7C42-B01F-B42F5D3FA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7</Pages>
  <Words>2908</Words>
  <Characters>14979</Characters>
  <Application>Microsoft Office Word</Application>
  <DocSecurity>0</DocSecurity>
  <Lines>226</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Louise Wakeling (2115400)</dc:creator>
  <cp:keywords/>
  <dc:description/>
  <cp:lastModifiedBy>Shannon Louise Wakeling (2115400)</cp:lastModifiedBy>
  <cp:revision>8</cp:revision>
  <dcterms:created xsi:type="dcterms:W3CDTF">2021-10-27T11:25:00Z</dcterms:created>
  <dcterms:modified xsi:type="dcterms:W3CDTF">2021-10-28T16:43:00Z</dcterms:modified>
</cp:coreProperties>
</file>