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63A79" w:rsidRDefault="00863A79" w:rsidP="00D02A36">
      <w:pPr>
        <w:spacing w:line="360" w:lineRule="auto"/>
        <w:rPr>
          <w:rFonts w:ascii="Times New Roman" w:hAnsi="Times New Roman" w:cs="Times New Roman"/>
        </w:rPr>
      </w:pPr>
    </w:p>
    <w:p w:rsidR="00863A79" w:rsidRDefault="00863A79" w:rsidP="00863A79">
      <w:pPr>
        <w:rPr>
          <w:rFonts w:ascii="Times New Roman" w:hAnsi="Times New Roman" w:cs="Times New Roman"/>
        </w:rPr>
      </w:pPr>
      <w:r>
        <w:rPr>
          <w:rFonts w:ascii="Times New Roman" w:hAnsi="Times New Roman" w:cs="Times New Roman"/>
          <w:noProof/>
        </w:rPr>
        <w:drawing>
          <wp:inline distT="0" distB="0" distL="0" distR="0" wp14:anchorId="0D966847" wp14:editId="5E2B3632">
            <wp:extent cx="5727700" cy="6535424"/>
            <wp:effectExtent l="0" t="0" r="0" b="50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 Shot 2019-01-07 at 20.56.18.png"/>
                    <pic:cNvPicPr/>
                  </pic:nvPicPr>
                  <pic:blipFill>
                    <a:blip r:embed="rId4">
                      <a:extLst>
                        <a:ext uri="{28A0092B-C50C-407E-A947-70E740481C1C}">
                          <a14:useLocalDpi xmlns:a14="http://schemas.microsoft.com/office/drawing/2010/main" val="0"/>
                        </a:ext>
                      </a:extLst>
                    </a:blip>
                    <a:stretch>
                      <a:fillRect/>
                    </a:stretch>
                  </pic:blipFill>
                  <pic:spPr>
                    <a:xfrm>
                      <a:off x="0" y="0"/>
                      <a:ext cx="5727700" cy="6535424"/>
                    </a:xfrm>
                    <a:prstGeom prst="rect">
                      <a:avLst/>
                    </a:prstGeom>
                  </pic:spPr>
                </pic:pic>
              </a:graphicData>
            </a:graphic>
          </wp:inline>
        </w:drawing>
      </w:r>
    </w:p>
    <w:p w:rsidR="00863A79" w:rsidRDefault="00863A79" w:rsidP="00863A79">
      <w:pPr>
        <w:rPr>
          <w:rFonts w:ascii="Times New Roman" w:hAnsi="Times New Roman" w:cs="Times New Roman"/>
        </w:rPr>
      </w:pPr>
    </w:p>
    <w:p w:rsidR="00863A79" w:rsidRDefault="00863A79" w:rsidP="00863A79">
      <w:pPr>
        <w:rPr>
          <w:rFonts w:ascii="Times New Roman" w:hAnsi="Times New Roman" w:cs="Times New Roman"/>
        </w:rPr>
      </w:pPr>
    </w:p>
    <w:p w:rsidR="00863A79" w:rsidRDefault="00863A79" w:rsidP="00863A79">
      <w:pPr>
        <w:rPr>
          <w:rFonts w:ascii="Times New Roman" w:hAnsi="Times New Roman" w:cs="Times New Roman"/>
        </w:rPr>
      </w:pPr>
    </w:p>
    <w:p w:rsidR="00863A79" w:rsidRDefault="00863A79" w:rsidP="00863A79">
      <w:pPr>
        <w:rPr>
          <w:rFonts w:ascii="Times New Roman" w:hAnsi="Times New Roman" w:cs="Times New Roman"/>
        </w:rPr>
      </w:pPr>
    </w:p>
    <w:p w:rsidR="00863A79" w:rsidRDefault="00863A79" w:rsidP="00863A79">
      <w:pPr>
        <w:rPr>
          <w:rFonts w:ascii="Times New Roman" w:hAnsi="Times New Roman" w:cs="Times New Roman"/>
        </w:rPr>
      </w:pPr>
    </w:p>
    <w:p w:rsidR="00863A79" w:rsidRDefault="00863A79" w:rsidP="00863A79">
      <w:pPr>
        <w:rPr>
          <w:rFonts w:ascii="Times New Roman" w:hAnsi="Times New Roman" w:cs="Times New Roman"/>
        </w:rPr>
      </w:pPr>
    </w:p>
    <w:p w:rsidR="00863A79" w:rsidRDefault="00863A79" w:rsidP="00863A79">
      <w:pPr>
        <w:rPr>
          <w:rFonts w:ascii="Times New Roman" w:hAnsi="Times New Roman" w:cs="Times New Roman"/>
        </w:rPr>
      </w:pPr>
    </w:p>
    <w:p w:rsidR="00863A79" w:rsidRDefault="00863A79" w:rsidP="00863A79">
      <w:pPr>
        <w:rPr>
          <w:rFonts w:ascii="Times New Roman" w:hAnsi="Times New Roman" w:cs="Times New Roman"/>
        </w:rPr>
      </w:pPr>
    </w:p>
    <w:p w:rsidR="00863A79" w:rsidRDefault="00863A79" w:rsidP="00863A79">
      <w:pPr>
        <w:rPr>
          <w:rFonts w:ascii="Times New Roman" w:hAnsi="Times New Roman" w:cs="Times New Roman"/>
        </w:rPr>
      </w:pPr>
    </w:p>
    <w:p w:rsidR="00863A79" w:rsidRDefault="00863A79" w:rsidP="00863A79">
      <w:pPr>
        <w:rPr>
          <w:rFonts w:ascii="Times New Roman" w:hAnsi="Times New Roman" w:cs="Times New Roman"/>
        </w:rPr>
      </w:pPr>
    </w:p>
    <w:p w:rsidR="00863A79" w:rsidRDefault="00863A79" w:rsidP="00863A79">
      <w:pPr>
        <w:rPr>
          <w:rFonts w:ascii="Times New Roman" w:hAnsi="Times New Roman" w:cs="Times New Roman"/>
        </w:rPr>
      </w:pPr>
    </w:p>
    <w:p w:rsidR="005C6292" w:rsidRDefault="005C6292" w:rsidP="00863A79">
      <w:pPr>
        <w:rPr>
          <w:rFonts w:ascii="Times New Roman" w:hAnsi="Times New Roman" w:cs="Times New Roman"/>
        </w:rPr>
      </w:pPr>
      <w:r>
        <w:rPr>
          <w:rFonts w:ascii="Times New Roman" w:hAnsi="Times New Roman" w:cs="Times New Roman"/>
          <w:noProof/>
        </w:rPr>
        <w:lastRenderedPageBreak/>
        <w:drawing>
          <wp:inline distT="0" distB="0" distL="0" distR="0">
            <wp:extent cx="6311085" cy="8299938"/>
            <wp:effectExtent l="0" t="0" r="127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 Shot 2019-01-07 at 20.58.08.png"/>
                    <pic:cNvPicPr/>
                  </pic:nvPicPr>
                  <pic:blipFill>
                    <a:blip r:embed="rId5">
                      <a:extLst>
                        <a:ext uri="{28A0092B-C50C-407E-A947-70E740481C1C}">
                          <a14:useLocalDpi xmlns:a14="http://schemas.microsoft.com/office/drawing/2010/main" val="0"/>
                        </a:ext>
                      </a:extLst>
                    </a:blip>
                    <a:stretch>
                      <a:fillRect/>
                    </a:stretch>
                  </pic:blipFill>
                  <pic:spPr>
                    <a:xfrm>
                      <a:off x="0" y="0"/>
                      <a:ext cx="6321220" cy="8313267"/>
                    </a:xfrm>
                    <a:prstGeom prst="rect">
                      <a:avLst/>
                    </a:prstGeom>
                  </pic:spPr>
                </pic:pic>
              </a:graphicData>
            </a:graphic>
          </wp:inline>
        </w:drawing>
      </w:r>
    </w:p>
    <w:p w:rsidR="005C6292" w:rsidRDefault="005C6292">
      <w:pPr>
        <w:rPr>
          <w:rFonts w:ascii="Times New Roman" w:hAnsi="Times New Roman" w:cs="Times New Roman"/>
        </w:rPr>
      </w:pPr>
      <w:r>
        <w:rPr>
          <w:rFonts w:ascii="Times New Roman" w:hAnsi="Times New Roman" w:cs="Times New Roman"/>
        </w:rPr>
        <w:br w:type="page"/>
      </w:r>
    </w:p>
    <w:p w:rsidR="006876B2" w:rsidRDefault="006876B2" w:rsidP="00863A79">
      <w:pPr>
        <w:rPr>
          <w:rFonts w:ascii="Times New Roman" w:hAnsi="Times New Roman" w:cs="Times New Roman"/>
        </w:rPr>
      </w:pPr>
      <w:r>
        <w:rPr>
          <w:rFonts w:ascii="Times New Roman" w:hAnsi="Times New Roman" w:cs="Times New Roman"/>
        </w:rPr>
        <w:lastRenderedPageBreak/>
        <w:t>Ecad5002</w:t>
      </w:r>
    </w:p>
    <w:p w:rsidR="00B0798A" w:rsidRPr="00D02A36" w:rsidRDefault="00B0798A" w:rsidP="00D02A36">
      <w:pPr>
        <w:spacing w:line="360" w:lineRule="auto"/>
        <w:rPr>
          <w:rFonts w:ascii="Times New Roman" w:hAnsi="Times New Roman" w:cs="Times New Roman"/>
        </w:rPr>
      </w:pPr>
      <w:r w:rsidRPr="00D02A36">
        <w:rPr>
          <w:rFonts w:ascii="Times New Roman" w:hAnsi="Times New Roman" w:cs="Times New Roman"/>
        </w:rPr>
        <w:t>In the Welsh curriculum, the knowledge of the Welsh language is vitally important. Currently, there has been a big influence on improving the language skills of the people of Wales. “Bilingual education is ‘the only way to educate children in the twenty-first century (p.5).” (Ofelia, 2009). The movement has set a target of one million speakers by 2050. The teaching of the Welsh language has been the same for many years and has not had an impact or made a significant difference in the number of people able to communicate fluently. This essay will discuss how effective The Content and Language Integrated Learning (CLIL) approach is and how effective this method has been. Also, discussions about the training available to teachers need to be improved. The model of bilingualism being presented is “additive”. (Ofelia, 2009, p136) where another language is added to an existing repertoire. Example, Welsh is being taught to the pupils alongside English. Donaldson also refers to the Welsh language and how important it is in the new curriculum. Donaldson refers to the Welsh language curriculum as follows “There is also a firm commitment to the Welsh language and bilingualism, to the principle of comprehensive, inclusive education, and to the inclusion of a Welsh dimension in the education of all children and young people.” The focus is on Welsh identity and the Curriculum Cymreig’ (Donaldson, 2015, p15). He also talks about how Welsh-medium</w:t>
      </w:r>
      <w:bookmarkStart w:id="0" w:name="_GoBack"/>
      <w:bookmarkEnd w:id="0"/>
      <w:r w:rsidRPr="00D02A36">
        <w:rPr>
          <w:rFonts w:ascii="Times New Roman" w:hAnsi="Times New Roman" w:cs="Times New Roman"/>
        </w:rPr>
        <w:t xml:space="preserve"> Schools should be supporting English-medium schools. “Welsh-medium schools should act as hubs for the Welsh language, to support teachers and practitioners in English-medium schools.” (Donaldson, 2015 p115). English-medium schools should be encouraged to use more Welsh language more diversely.</w:t>
      </w:r>
      <w:r w:rsidR="00055D54">
        <w:rPr>
          <w:rFonts w:ascii="Times New Roman" w:hAnsi="Times New Roman" w:cs="Times New Roman"/>
        </w:rPr>
        <w:t xml:space="preserve"> Schools are encouraging pupils to listen and to watch Welsh programmes on S4C and to use various programmes for example HWB and Y </w:t>
      </w:r>
      <w:proofErr w:type="spellStart"/>
      <w:r w:rsidR="00055D54">
        <w:rPr>
          <w:rFonts w:ascii="Times New Roman" w:hAnsi="Times New Roman" w:cs="Times New Roman"/>
        </w:rPr>
        <w:t>Porth</w:t>
      </w:r>
      <w:proofErr w:type="spellEnd"/>
      <w:r w:rsidR="00055D54">
        <w:rPr>
          <w:rFonts w:ascii="Times New Roman" w:hAnsi="Times New Roman" w:cs="Times New Roman"/>
        </w:rPr>
        <w:t xml:space="preserve">. </w:t>
      </w:r>
      <w:r w:rsidR="00087118">
        <w:rPr>
          <w:rFonts w:ascii="Times New Roman" w:hAnsi="Times New Roman" w:cs="Times New Roman"/>
        </w:rPr>
        <w:t xml:space="preserve">Estyn have also come down hard on schools to improve their Welsh language throughout the schools with the Welsh government trying to raise the overall standards to better the education for our young people. </w:t>
      </w:r>
    </w:p>
    <w:p w:rsidR="00B0798A" w:rsidRPr="00D02A36" w:rsidRDefault="00B0798A" w:rsidP="00D02A36">
      <w:pPr>
        <w:spacing w:line="360" w:lineRule="auto"/>
        <w:rPr>
          <w:rFonts w:ascii="Times New Roman" w:hAnsi="Times New Roman" w:cs="Times New Roman"/>
        </w:rPr>
      </w:pPr>
    </w:p>
    <w:p w:rsidR="00B0798A" w:rsidRPr="00D02A36" w:rsidRDefault="00B0798A" w:rsidP="00D02A36">
      <w:pPr>
        <w:spacing w:line="360" w:lineRule="auto"/>
        <w:rPr>
          <w:rFonts w:ascii="Times New Roman" w:hAnsi="Times New Roman" w:cs="Times New Roman"/>
        </w:rPr>
      </w:pPr>
      <w:r w:rsidRPr="00D02A36">
        <w:rPr>
          <w:rFonts w:ascii="Times New Roman" w:hAnsi="Times New Roman" w:cs="Times New Roman"/>
        </w:rPr>
        <w:t>The Basque education system has been introduced in the Basque Country and is used to teach two different languages. The Basque people wanted to protect their own language (</w:t>
      </w:r>
      <w:proofErr w:type="spellStart"/>
      <w:r w:rsidRPr="00D02A36">
        <w:rPr>
          <w:rFonts w:ascii="Times New Roman" w:hAnsi="Times New Roman" w:cs="Times New Roman"/>
        </w:rPr>
        <w:t>Euskera</w:t>
      </w:r>
      <w:proofErr w:type="spellEnd"/>
      <w:r w:rsidRPr="00D02A36">
        <w:rPr>
          <w:rFonts w:ascii="Times New Roman" w:hAnsi="Times New Roman" w:cs="Times New Roman"/>
        </w:rPr>
        <w:t xml:space="preserve">) and also develop the skills of another language, in this case, Spanish. Wales is in a similar predicament and this approach could be effective. “The multi-lingual education, from primary school age, can be seen most clearly in the setting up of foreign schools in the Basque Country.” (Bizkaia Talent, 2019). This indicates how The Basque model has been very effective and shows that “around 37% of the Basque population is bilingual” (Bizkaia Talent, 2019). This approach could work effectively in Wales to solve a similar problem as </w:t>
      </w:r>
      <w:r w:rsidRPr="00D02A36">
        <w:rPr>
          <w:rFonts w:ascii="Times New Roman" w:hAnsi="Times New Roman" w:cs="Times New Roman"/>
        </w:rPr>
        <w:lastRenderedPageBreak/>
        <w:t xml:space="preserve">its own language is currently at risk. The Basque Education system is “the model to follow in Europe”. It has three different categories. The A, B and D Model schools. The A and D model schools are very similar to what is currently in Wales. The A model is similar to English-medium schools, but in the “language transfer is deemed unsatisfactory” (Qualificationswales.org, 2019). </w:t>
      </w:r>
    </w:p>
    <w:p w:rsidR="00B0798A" w:rsidRPr="00D02A36" w:rsidRDefault="00B0798A" w:rsidP="00D02A36">
      <w:pPr>
        <w:spacing w:line="360" w:lineRule="auto"/>
        <w:rPr>
          <w:rFonts w:ascii="Times New Roman" w:hAnsi="Times New Roman" w:cs="Times New Roman"/>
        </w:rPr>
      </w:pPr>
      <w:r w:rsidRPr="00D02A36">
        <w:rPr>
          <w:rFonts w:ascii="Times New Roman" w:hAnsi="Times New Roman" w:cs="Times New Roman"/>
        </w:rPr>
        <w:t xml:space="preserve">Which is the reason there has been a change in the curriculum. In Donaldson Successful Futures there is a greater emphasis on the Welsh language, more needs to be done as the standard of Welsh in the English-medium schools needs to be improved, their needs to be more training available for teachers to better their skills in the Welsh language, and more money available for more resources. There also needs to be higher demands for trainee teachers as a B Grade at GCSE is not sufficient to provide a good level of Welsh in the classroom and this needs to be improved. The D model schools are very similar to the Welsh-medium schools as there teaching is done through Welsh and English is taught via a compulsory subject. Although the problem in Wales is the lack of Welsh-medium schools and the declining number of pupils attending. Due to the lack of fluency in Welsh across Wales parents are less likely have their children attend Welsh schools. Wales could strive to achieve schools in the B model. The B model school would teach in both English and Welsh. This would be very effective and beneficial as the children would then be learning bilingually. This would take time as the standard of Welsh throughout Wales would have to be improved to cope with this change in the learning. Otherwise, this would affect the learning in the school as some children would suffer because of their lack of fluency in the language (Qualificationswales.org, 2019, p26.) In Wales, it would be a positive step in achieving one million Welsh speakers. All subjects would be taught in either Welsh or English and exposing the pupils to everyday use of the language. The children would then be encouraged to share their knowledge of Welsh with their families and peers at home. More Welsh speakers would encourage more people to have pride in being Welsh and being able to speak their native language. One principle that was from ‘improving education the Welsh way” is that to </w:t>
      </w:r>
      <w:proofErr w:type="spellStart"/>
      <w:r w:rsidRPr="00D02A36">
        <w:rPr>
          <w:rFonts w:ascii="Times New Roman" w:hAnsi="Times New Roman" w:cs="Times New Roman"/>
        </w:rPr>
        <w:t>instill</w:t>
      </w:r>
      <w:proofErr w:type="spellEnd"/>
      <w:r w:rsidRPr="00D02A36">
        <w:rPr>
          <w:rFonts w:ascii="Times New Roman" w:hAnsi="Times New Roman" w:cs="Times New Roman"/>
        </w:rPr>
        <w:t xml:space="preserve"> confidence and pride in Wales as a bilingual nation with the strength and assurance to nurture both languages.” (Donaldson, 2015, p26).</w:t>
      </w:r>
      <w:r w:rsidR="00055D54">
        <w:rPr>
          <w:rFonts w:ascii="Times New Roman" w:hAnsi="Times New Roman" w:cs="Times New Roman"/>
        </w:rPr>
        <w:t xml:space="preserve"> </w:t>
      </w:r>
    </w:p>
    <w:p w:rsidR="00B0798A" w:rsidRPr="00D02A36" w:rsidRDefault="00B0798A" w:rsidP="00D02A36">
      <w:pPr>
        <w:spacing w:line="360" w:lineRule="auto"/>
        <w:rPr>
          <w:rFonts w:ascii="Times New Roman" w:hAnsi="Times New Roman" w:cs="Times New Roman"/>
        </w:rPr>
      </w:pPr>
    </w:p>
    <w:p w:rsidR="00B0798A" w:rsidRPr="00D02A36" w:rsidRDefault="00B0798A" w:rsidP="00D02A36">
      <w:pPr>
        <w:spacing w:line="360" w:lineRule="auto"/>
        <w:rPr>
          <w:rFonts w:ascii="Times New Roman" w:hAnsi="Times New Roman" w:cs="Times New Roman"/>
        </w:rPr>
      </w:pPr>
      <w:r w:rsidRPr="00D02A36">
        <w:rPr>
          <w:rFonts w:ascii="Times New Roman" w:hAnsi="Times New Roman" w:cs="Times New Roman"/>
        </w:rPr>
        <w:t xml:space="preserve">There is also Content and Language Integrated Learning. “CLIL refers to situations where subjects, or parts of subjects, are taught through a foreign language with dual- focused aims, namely the learning of content and the simultaneous learning of a foreign language." David Marsh (Diane Thomas, 2019). Wales does a tiny percentage of this when using Welsh in </w:t>
      </w:r>
      <w:r w:rsidRPr="00D02A36">
        <w:rPr>
          <w:rFonts w:ascii="Times New Roman" w:hAnsi="Times New Roman" w:cs="Times New Roman"/>
        </w:rPr>
        <w:lastRenderedPageBreak/>
        <w:t xml:space="preserve">writing, dates and in simple vocabulary throughout the lesson (incidental Welsh). For this to be effective the interactive opportunities need to be ‘real’ situations. Opportunities to use this language need to be made available in all subject classes to broaden the knowledge and understanding of the pupils. CLIL is when two languages are used in the teaching of a non-language subject. This is a term that is used for covering languages across the Curriculum. In the new curriculum for Wales, there is an element where the use of Welsh is encouraged in different lessons and there has to be an element of Welsh or Wales in the YCC. Using CLIL would be a big change, as the lessons would then be taught in Welsh. Positives of the CLIC are improvements in the overall specific language competence. It will also develop multilingual interests and attitudes to learning and help develop methods of teaching and learning while increasing learner motivation. (Diane Thomas, 2019). Alternatively, this would be very challenging as the knowledge of the Welsh language in the schools at the minute is not very strong. Many teachers and pupils would struggle to understand and communicate in Welsh and the learning would then suffer. To learn Welsh from a young age would be very challenging to many children and teachers. This is difficult to achieve as it is based on language acquisition rather than learning. The Welsh language is seen to be learned in real life situations as this is the natural language development. </w:t>
      </w:r>
    </w:p>
    <w:p w:rsidR="00B0798A" w:rsidRPr="00D02A36" w:rsidRDefault="00B0798A" w:rsidP="00D02A36">
      <w:pPr>
        <w:spacing w:line="360" w:lineRule="auto"/>
        <w:rPr>
          <w:rFonts w:ascii="Times New Roman" w:hAnsi="Times New Roman" w:cs="Times New Roman"/>
        </w:rPr>
      </w:pPr>
    </w:p>
    <w:p w:rsidR="00B0798A" w:rsidRPr="00D02A36" w:rsidRDefault="00B0798A" w:rsidP="00D02A36">
      <w:pPr>
        <w:spacing w:line="360" w:lineRule="auto"/>
        <w:rPr>
          <w:rFonts w:ascii="Times New Roman" w:hAnsi="Times New Roman" w:cs="Times New Roman"/>
        </w:rPr>
      </w:pPr>
      <w:r w:rsidRPr="00D02A36">
        <w:rPr>
          <w:rFonts w:ascii="Times New Roman" w:hAnsi="Times New Roman" w:cs="Times New Roman"/>
        </w:rPr>
        <w:t xml:space="preserve">In Conclusion, in order for the Basque education system to be successful, there must already be an element of knowledge and understanding of the Welsh Language.  I don’t think Wales can introduce the Basque education system yet, due to the lack of teachers’ fundamental knowledge of Welsh in the English-medium schools. </w:t>
      </w:r>
      <w:r w:rsidR="00B22029">
        <w:rPr>
          <w:rFonts w:ascii="Times New Roman" w:hAnsi="Times New Roman" w:cs="Times New Roman"/>
        </w:rPr>
        <w:t>“</w:t>
      </w:r>
      <w:r w:rsidRPr="00D02A36">
        <w:rPr>
          <w:rFonts w:ascii="Times New Roman" w:hAnsi="Times New Roman" w:cs="Times New Roman"/>
        </w:rPr>
        <w:t>There is currently a shortage of fully bilingual practitioners in some regions, with less than 2% of primary school teachers outside the Welsh-medium sector able to speak Welsh (</w:t>
      </w:r>
      <w:proofErr w:type="spellStart"/>
      <w:r w:rsidRPr="00D02A36">
        <w:rPr>
          <w:rFonts w:ascii="Times New Roman" w:hAnsi="Times New Roman" w:cs="Times New Roman"/>
        </w:rPr>
        <w:t>Burrowes</w:t>
      </w:r>
      <w:proofErr w:type="spellEnd"/>
      <w:r w:rsidRPr="00D02A36">
        <w:rPr>
          <w:rFonts w:ascii="Times New Roman" w:hAnsi="Times New Roman" w:cs="Times New Roman"/>
        </w:rPr>
        <w:t xml:space="preserve">, </w:t>
      </w:r>
      <w:proofErr w:type="spellStart"/>
      <w:r w:rsidRPr="00D02A36">
        <w:rPr>
          <w:rFonts w:ascii="Times New Roman" w:hAnsi="Times New Roman" w:cs="Times New Roman"/>
        </w:rPr>
        <w:t>Bryer</w:t>
      </w:r>
      <w:proofErr w:type="spellEnd"/>
      <w:r w:rsidRPr="00D02A36">
        <w:rPr>
          <w:rFonts w:ascii="Times New Roman" w:hAnsi="Times New Roman" w:cs="Times New Roman"/>
        </w:rPr>
        <w:t xml:space="preserve">, </w:t>
      </w:r>
      <w:proofErr w:type="spellStart"/>
      <w:r w:rsidRPr="00D02A36">
        <w:rPr>
          <w:rFonts w:ascii="Times New Roman" w:hAnsi="Times New Roman" w:cs="Times New Roman"/>
        </w:rPr>
        <w:t>Bryer</w:t>
      </w:r>
      <w:proofErr w:type="spellEnd"/>
      <w:r w:rsidRPr="00D02A36">
        <w:rPr>
          <w:rFonts w:ascii="Times New Roman" w:hAnsi="Times New Roman" w:cs="Times New Roman"/>
        </w:rPr>
        <w:t xml:space="preserve">, Campbell, &amp; Charles, 2011, p. 45). Consequently, many children outside the Welsh-medium sector have little access to native-speaker models, and </w:t>
      </w:r>
      <w:proofErr w:type="spellStart"/>
      <w:r w:rsidRPr="00D02A36">
        <w:rPr>
          <w:rFonts w:ascii="Times New Roman" w:hAnsi="Times New Roman" w:cs="Times New Roman"/>
        </w:rPr>
        <w:t>nonnative</w:t>
      </w:r>
      <w:proofErr w:type="spellEnd"/>
      <w:r w:rsidRPr="00D02A36">
        <w:rPr>
          <w:rFonts w:ascii="Times New Roman" w:hAnsi="Times New Roman" w:cs="Times New Roman"/>
        </w:rPr>
        <w:t xml:space="preserve">-speaker models have been shown to lessen the support for language acquisition as compared to native-speaker input (cf. </w:t>
      </w:r>
      <w:proofErr w:type="spellStart"/>
      <w:r w:rsidRPr="00D02A36">
        <w:rPr>
          <w:rFonts w:ascii="Times New Roman" w:hAnsi="Times New Roman" w:cs="Times New Roman"/>
        </w:rPr>
        <w:t>Chondrogianni</w:t>
      </w:r>
      <w:proofErr w:type="spellEnd"/>
      <w:r w:rsidRPr="00D02A36">
        <w:rPr>
          <w:rFonts w:ascii="Times New Roman" w:hAnsi="Times New Roman" w:cs="Times New Roman"/>
        </w:rPr>
        <w:t xml:space="preserve"> &amp; </w:t>
      </w:r>
      <w:proofErr w:type="spellStart"/>
      <w:r w:rsidRPr="00D02A36">
        <w:rPr>
          <w:rFonts w:ascii="Times New Roman" w:hAnsi="Times New Roman" w:cs="Times New Roman"/>
        </w:rPr>
        <w:t>Marinis</w:t>
      </w:r>
      <w:proofErr w:type="spellEnd"/>
      <w:r w:rsidRPr="00D02A36">
        <w:rPr>
          <w:rFonts w:ascii="Times New Roman" w:hAnsi="Times New Roman" w:cs="Times New Roman"/>
        </w:rPr>
        <w:t xml:space="preserve">, 2011; Hulk &amp; </w:t>
      </w:r>
      <w:proofErr w:type="spellStart"/>
      <w:r w:rsidRPr="00D02A36">
        <w:rPr>
          <w:rFonts w:ascii="Times New Roman" w:hAnsi="Times New Roman" w:cs="Times New Roman"/>
        </w:rPr>
        <w:t>Cornips</w:t>
      </w:r>
      <w:proofErr w:type="spellEnd"/>
      <w:r w:rsidRPr="00D02A36">
        <w:rPr>
          <w:rFonts w:ascii="Times New Roman" w:hAnsi="Times New Roman" w:cs="Times New Roman"/>
        </w:rPr>
        <w:t>, 2006; Place &amp; Hoff, 2011; Unsworth, 2013).</w:t>
      </w:r>
      <w:r w:rsidR="00B22029">
        <w:rPr>
          <w:rFonts w:ascii="Times New Roman" w:hAnsi="Times New Roman" w:cs="Times New Roman"/>
        </w:rPr>
        <w:t>”</w:t>
      </w:r>
      <w:r w:rsidRPr="00D02A36">
        <w:rPr>
          <w:rFonts w:ascii="Times New Roman" w:hAnsi="Times New Roman" w:cs="Times New Roman"/>
        </w:rPr>
        <w:t xml:space="preserve"> (Williams and Thomas, 2019). The B model would require time with lots of funding to improve the fluency throughout Wales. It would, therefore, be very difficult to teach in a language that children and teachers could barely speak or understand the language. “Even though all schools in Wales are obliged to teach Welsh, teachers are themselves in the early stages of learning Welsh and often do not have the required competence or fluency to teach Welsh effectively” (Williams and Thomas, 2019). Currently, in Wales, parents have a choice </w:t>
      </w:r>
      <w:r w:rsidRPr="00D02A36">
        <w:rPr>
          <w:rFonts w:ascii="Times New Roman" w:hAnsi="Times New Roman" w:cs="Times New Roman"/>
        </w:rPr>
        <w:lastRenderedPageBreak/>
        <w:t>whether to send their children to Welsh-medium schools or English-medium schools and English-medium schools are mostly preferred. This is due to a large majority of parents not being able to speak Welsh and therefore unable to help and encourage their children to speak the language. In Successful futures, there is a greater emphasis being placed on learning Welsh and this is fantastic, but little will change from what is happening currently. For improvement, there needs to be more funding to develop the fluency of the teachers responsible for teaching the language for any progression.  Welsh-medium schools should be having a bigger impact and promoting the development of Welsh in these children. They should be able to use their knowledge to help the English medium schools reach the standard needed to reach the 1 million goal.</w:t>
      </w:r>
      <w:r w:rsidR="00A50629">
        <w:rPr>
          <w:rFonts w:ascii="Times New Roman" w:hAnsi="Times New Roman" w:cs="Times New Roman"/>
        </w:rPr>
        <w:t xml:space="preserve"> I think the Basque education system could be very successful in Wales if given time. If the B model schools were implemented in Wales these would have a significant impact of reaching the one million Welsh speakers. </w:t>
      </w:r>
      <w:r w:rsidR="00656185">
        <w:rPr>
          <w:rFonts w:ascii="Times New Roman" w:hAnsi="Times New Roman" w:cs="Times New Roman"/>
        </w:rPr>
        <w:t xml:space="preserve">If the training and funding is given to aim for this target it would be highly beneficial. Bilingualism is also seen to be very positive academically and would help the young people of Wales reach their </w:t>
      </w:r>
      <w:r w:rsidR="004C2B48">
        <w:rPr>
          <w:rFonts w:ascii="Times New Roman" w:hAnsi="Times New Roman" w:cs="Times New Roman"/>
        </w:rPr>
        <w:t>potential</w:t>
      </w:r>
      <w:r w:rsidR="00656185">
        <w:rPr>
          <w:rFonts w:ascii="Times New Roman" w:hAnsi="Times New Roman" w:cs="Times New Roman"/>
        </w:rPr>
        <w:t xml:space="preserve">. </w:t>
      </w:r>
    </w:p>
    <w:p w:rsidR="00B0798A" w:rsidRPr="00D02A36" w:rsidRDefault="00B0798A" w:rsidP="00D02A36">
      <w:pPr>
        <w:spacing w:line="360" w:lineRule="auto"/>
        <w:rPr>
          <w:rFonts w:ascii="Times New Roman" w:hAnsi="Times New Roman" w:cs="Times New Roman"/>
        </w:rPr>
      </w:pPr>
    </w:p>
    <w:p w:rsidR="00B0798A" w:rsidRPr="00D02A36" w:rsidRDefault="00B0798A" w:rsidP="00D02A36">
      <w:pPr>
        <w:spacing w:line="360" w:lineRule="auto"/>
        <w:rPr>
          <w:rFonts w:ascii="Times New Roman" w:hAnsi="Times New Roman" w:cs="Times New Roman"/>
        </w:rPr>
      </w:pPr>
    </w:p>
    <w:p w:rsidR="00B0798A" w:rsidRPr="00D02A36" w:rsidRDefault="00B0798A" w:rsidP="00D02A36">
      <w:pPr>
        <w:spacing w:line="360" w:lineRule="auto"/>
        <w:rPr>
          <w:rFonts w:ascii="Times New Roman" w:hAnsi="Times New Roman" w:cs="Times New Roman"/>
        </w:rPr>
      </w:pPr>
    </w:p>
    <w:p w:rsidR="00B0798A" w:rsidRPr="00D02A36" w:rsidRDefault="00B0798A" w:rsidP="00D02A36">
      <w:pPr>
        <w:spacing w:line="360" w:lineRule="auto"/>
        <w:rPr>
          <w:rFonts w:ascii="Times New Roman" w:hAnsi="Times New Roman" w:cs="Times New Roman"/>
        </w:rPr>
      </w:pPr>
    </w:p>
    <w:p w:rsidR="00B0798A" w:rsidRPr="00D02A36" w:rsidRDefault="00B0798A" w:rsidP="00D02A36">
      <w:pPr>
        <w:spacing w:line="360" w:lineRule="auto"/>
        <w:rPr>
          <w:rFonts w:ascii="Times New Roman" w:hAnsi="Times New Roman" w:cs="Times New Roman"/>
        </w:rPr>
      </w:pPr>
    </w:p>
    <w:p w:rsidR="00B0798A" w:rsidRPr="00D02A36" w:rsidRDefault="00B0798A" w:rsidP="00D02A36">
      <w:pPr>
        <w:spacing w:line="360" w:lineRule="auto"/>
        <w:rPr>
          <w:rFonts w:ascii="Times New Roman" w:hAnsi="Times New Roman" w:cs="Times New Roman"/>
          <w:color w:val="000000" w:themeColor="text1"/>
        </w:rPr>
      </w:pPr>
      <w:r w:rsidRPr="00D02A36">
        <w:rPr>
          <w:rFonts w:ascii="Times New Roman" w:hAnsi="Times New Roman" w:cs="Times New Roman"/>
          <w:color w:val="000000" w:themeColor="text1"/>
        </w:rPr>
        <w:t>Bibliography</w:t>
      </w:r>
    </w:p>
    <w:p w:rsidR="00B0798A" w:rsidRPr="00D02A36" w:rsidRDefault="00B0798A" w:rsidP="00D02A36">
      <w:pPr>
        <w:spacing w:line="360" w:lineRule="auto"/>
        <w:rPr>
          <w:rFonts w:ascii="Times New Roman" w:hAnsi="Times New Roman" w:cs="Times New Roman"/>
          <w:color w:val="000000" w:themeColor="text1"/>
          <w:shd w:val="clear" w:color="auto" w:fill="FFFFFF"/>
        </w:rPr>
      </w:pPr>
      <w:r w:rsidRPr="00D02A36">
        <w:rPr>
          <w:rFonts w:ascii="Times New Roman" w:hAnsi="Times New Roman" w:cs="Times New Roman"/>
          <w:color w:val="000000" w:themeColor="text1"/>
          <w:shd w:val="clear" w:color="auto" w:fill="FFFFFF"/>
        </w:rPr>
        <w:t>Ofelia, G. (2009).</w:t>
      </w:r>
      <w:r w:rsidRPr="00D02A36">
        <w:rPr>
          <w:rStyle w:val="apple-converted-space"/>
          <w:rFonts w:ascii="Times New Roman" w:hAnsi="Times New Roman" w:cs="Times New Roman"/>
          <w:color w:val="000000" w:themeColor="text1"/>
          <w:shd w:val="clear" w:color="auto" w:fill="FFFFFF"/>
        </w:rPr>
        <w:t> </w:t>
      </w:r>
      <w:r w:rsidRPr="00D02A36">
        <w:rPr>
          <w:rFonts w:ascii="Times New Roman" w:hAnsi="Times New Roman" w:cs="Times New Roman"/>
          <w:i/>
          <w:iCs/>
          <w:color w:val="000000" w:themeColor="text1"/>
        </w:rPr>
        <w:t xml:space="preserve">Bilingual Education in the 21st </w:t>
      </w:r>
      <w:proofErr w:type="gramStart"/>
      <w:r w:rsidRPr="00D02A36">
        <w:rPr>
          <w:rFonts w:ascii="Times New Roman" w:hAnsi="Times New Roman" w:cs="Times New Roman"/>
          <w:i/>
          <w:iCs/>
          <w:color w:val="000000" w:themeColor="text1"/>
        </w:rPr>
        <w:t>Century:</w:t>
      </w:r>
      <w:r w:rsidRPr="00D02A36">
        <w:rPr>
          <w:rFonts w:ascii="Times New Roman" w:hAnsi="Times New Roman" w:cs="Times New Roman"/>
          <w:color w:val="000000" w:themeColor="text1"/>
          <w:shd w:val="clear" w:color="auto" w:fill="FFFFFF"/>
        </w:rPr>
        <w:t>.</w:t>
      </w:r>
      <w:proofErr w:type="gramEnd"/>
      <w:r w:rsidRPr="00D02A36">
        <w:rPr>
          <w:rFonts w:ascii="Times New Roman" w:hAnsi="Times New Roman" w:cs="Times New Roman"/>
          <w:color w:val="000000" w:themeColor="text1"/>
          <w:shd w:val="clear" w:color="auto" w:fill="FFFFFF"/>
        </w:rPr>
        <w:t xml:space="preserve"> 3rd ed. Portugal: </w:t>
      </w:r>
      <w:proofErr w:type="spellStart"/>
      <w:r w:rsidRPr="00D02A36">
        <w:rPr>
          <w:rFonts w:ascii="Times New Roman" w:hAnsi="Times New Roman" w:cs="Times New Roman"/>
          <w:color w:val="000000" w:themeColor="text1"/>
          <w:shd w:val="clear" w:color="auto" w:fill="FFFFFF"/>
        </w:rPr>
        <w:t>Universidade</w:t>
      </w:r>
      <w:proofErr w:type="spellEnd"/>
      <w:r w:rsidRPr="00D02A36">
        <w:rPr>
          <w:rFonts w:ascii="Times New Roman" w:hAnsi="Times New Roman" w:cs="Times New Roman"/>
          <w:color w:val="000000" w:themeColor="text1"/>
          <w:shd w:val="clear" w:color="auto" w:fill="FFFFFF"/>
        </w:rPr>
        <w:t xml:space="preserve"> do Porto, p.pg 135.</w:t>
      </w:r>
    </w:p>
    <w:p w:rsidR="00B0798A" w:rsidRPr="00D02A36" w:rsidRDefault="00B0798A" w:rsidP="00D02A36">
      <w:pPr>
        <w:spacing w:line="360" w:lineRule="auto"/>
        <w:rPr>
          <w:rFonts w:ascii="Times New Roman" w:hAnsi="Times New Roman" w:cs="Times New Roman"/>
          <w:color w:val="000000" w:themeColor="text1"/>
        </w:rPr>
      </w:pPr>
      <w:r w:rsidRPr="00D02A36">
        <w:rPr>
          <w:rFonts w:ascii="Times New Roman" w:hAnsi="Times New Roman" w:cs="Times New Roman"/>
          <w:color w:val="000000" w:themeColor="text1"/>
          <w:shd w:val="clear" w:color="auto" w:fill="FFFFFF"/>
        </w:rPr>
        <w:t>Donaldson, G. (2015).</w:t>
      </w:r>
      <w:r w:rsidRPr="00D02A36">
        <w:rPr>
          <w:rStyle w:val="apple-converted-space"/>
          <w:rFonts w:ascii="Times New Roman" w:hAnsi="Times New Roman" w:cs="Times New Roman"/>
          <w:color w:val="000000" w:themeColor="text1"/>
          <w:shd w:val="clear" w:color="auto" w:fill="FFFFFF"/>
        </w:rPr>
        <w:t> </w:t>
      </w:r>
      <w:r w:rsidRPr="00D02A36">
        <w:rPr>
          <w:rFonts w:ascii="Times New Roman" w:hAnsi="Times New Roman" w:cs="Times New Roman"/>
          <w:i/>
          <w:iCs/>
          <w:color w:val="000000" w:themeColor="text1"/>
        </w:rPr>
        <w:t>Successful Futures</w:t>
      </w:r>
      <w:r w:rsidRPr="00D02A36">
        <w:rPr>
          <w:rFonts w:ascii="Times New Roman" w:hAnsi="Times New Roman" w:cs="Times New Roman"/>
          <w:color w:val="000000" w:themeColor="text1"/>
          <w:shd w:val="clear" w:color="auto" w:fill="FFFFFF"/>
        </w:rPr>
        <w:t>. 1st ed. [</w:t>
      </w:r>
      <w:proofErr w:type="spellStart"/>
      <w:r w:rsidRPr="00D02A36">
        <w:rPr>
          <w:rFonts w:ascii="Times New Roman" w:hAnsi="Times New Roman" w:cs="Times New Roman"/>
          <w:color w:val="000000" w:themeColor="text1"/>
          <w:shd w:val="clear" w:color="auto" w:fill="FFFFFF"/>
        </w:rPr>
        <w:t>ebook</w:t>
      </w:r>
      <w:proofErr w:type="spellEnd"/>
      <w:r w:rsidRPr="00D02A36">
        <w:rPr>
          <w:rFonts w:ascii="Times New Roman" w:hAnsi="Times New Roman" w:cs="Times New Roman"/>
          <w:color w:val="000000" w:themeColor="text1"/>
          <w:shd w:val="clear" w:color="auto" w:fill="FFFFFF"/>
        </w:rPr>
        <w:t>] pp.15, 26, 108,115. Available at: https://gov.wales/docs/dcells/publications/150225-successful-futures-en.pdf [Accessed 3 Jan. 2019].</w:t>
      </w:r>
    </w:p>
    <w:p w:rsidR="00B0798A" w:rsidRPr="00D02A36" w:rsidRDefault="00B0798A" w:rsidP="00D02A36">
      <w:pPr>
        <w:spacing w:line="360" w:lineRule="auto"/>
        <w:rPr>
          <w:rFonts w:ascii="Times New Roman" w:hAnsi="Times New Roman" w:cs="Times New Roman"/>
          <w:color w:val="000000" w:themeColor="text1"/>
        </w:rPr>
      </w:pPr>
      <w:r w:rsidRPr="00D02A36">
        <w:rPr>
          <w:rFonts w:ascii="Times New Roman" w:hAnsi="Times New Roman" w:cs="Times New Roman"/>
          <w:color w:val="000000" w:themeColor="text1"/>
          <w:shd w:val="clear" w:color="auto" w:fill="FFFFFF"/>
        </w:rPr>
        <w:t>Bizkaia Talent. (2019).</w:t>
      </w:r>
      <w:r w:rsidRPr="00D02A36">
        <w:rPr>
          <w:rStyle w:val="apple-converted-space"/>
          <w:rFonts w:ascii="Times New Roman" w:hAnsi="Times New Roman" w:cs="Times New Roman"/>
          <w:color w:val="000000" w:themeColor="text1"/>
          <w:shd w:val="clear" w:color="auto" w:fill="FFFFFF"/>
        </w:rPr>
        <w:t> </w:t>
      </w:r>
      <w:r w:rsidRPr="00D02A36">
        <w:rPr>
          <w:rFonts w:ascii="Times New Roman" w:hAnsi="Times New Roman" w:cs="Times New Roman"/>
          <w:i/>
          <w:iCs/>
          <w:color w:val="000000" w:themeColor="text1"/>
        </w:rPr>
        <w:t>The Basque linguistic educational models</w:t>
      </w:r>
      <w:r w:rsidRPr="00D02A36">
        <w:rPr>
          <w:rFonts w:ascii="Times New Roman" w:hAnsi="Times New Roman" w:cs="Times New Roman"/>
          <w:color w:val="000000" w:themeColor="text1"/>
          <w:shd w:val="clear" w:color="auto" w:fill="FFFFFF"/>
        </w:rPr>
        <w:t>. [online] Available at: https://www.bizkaiatalent.eus/en/pais-vasco-te-espera/conocenos/modelos-educativos-linguisticos-vascos/ [Accessed 3 Jan. 2019].</w:t>
      </w:r>
    </w:p>
    <w:p w:rsidR="00B0798A" w:rsidRPr="00D02A36" w:rsidRDefault="00B0798A" w:rsidP="00D02A36">
      <w:pPr>
        <w:spacing w:line="360" w:lineRule="auto"/>
        <w:rPr>
          <w:rFonts w:ascii="Times New Roman" w:hAnsi="Times New Roman" w:cs="Times New Roman"/>
          <w:color w:val="000000" w:themeColor="text1"/>
        </w:rPr>
      </w:pPr>
      <w:r w:rsidRPr="00D02A36">
        <w:rPr>
          <w:rFonts w:ascii="Times New Roman" w:hAnsi="Times New Roman" w:cs="Times New Roman"/>
          <w:color w:val="000000" w:themeColor="text1"/>
          <w:shd w:val="clear" w:color="auto" w:fill="FFFFFF"/>
        </w:rPr>
        <w:t>Qualificationswales.org. (2019).</w:t>
      </w:r>
      <w:r w:rsidRPr="00D02A36">
        <w:rPr>
          <w:rStyle w:val="apple-converted-space"/>
          <w:rFonts w:ascii="Times New Roman" w:hAnsi="Times New Roman" w:cs="Times New Roman"/>
          <w:color w:val="000000" w:themeColor="text1"/>
          <w:shd w:val="clear" w:color="auto" w:fill="FFFFFF"/>
        </w:rPr>
        <w:t> </w:t>
      </w:r>
      <w:r w:rsidRPr="00D02A36">
        <w:rPr>
          <w:rFonts w:ascii="Times New Roman" w:hAnsi="Times New Roman" w:cs="Times New Roman"/>
          <w:i/>
          <w:iCs/>
          <w:color w:val="000000" w:themeColor="text1"/>
        </w:rPr>
        <w:t>An overview of the assessment of language proficiency in a sample of bilingual jurisdictions</w:t>
      </w:r>
      <w:r w:rsidRPr="00D02A36">
        <w:rPr>
          <w:rFonts w:ascii="Times New Roman" w:hAnsi="Times New Roman" w:cs="Times New Roman"/>
          <w:color w:val="000000" w:themeColor="text1"/>
          <w:shd w:val="clear" w:color="auto" w:fill="FFFFFF"/>
        </w:rPr>
        <w:t>. [online] Available at: https://www.qualificationswales.org/english/publications/bilingual-language-proficiency-2018/ [Accessed 4 Jan. 2019].</w:t>
      </w:r>
    </w:p>
    <w:p w:rsidR="00B0798A" w:rsidRPr="00D02A36" w:rsidRDefault="00B0798A" w:rsidP="00D02A36">
      <w:pPr>
        <w:spacing w:line="360" w:lineRule="auto"/>
        <w:rPr>
          <w:rFonts w:ascii="Times New Roman" w:hAnsi="Times New Roman" w:cs="Times New Roman"/>
          <w:color w:val="000000" w:themeColor="text1"/>
        </w:rPr>
      </w:pPr>
      <w:r w:rsidRPr="00D02A36">
        <w:rPr>
          <w:rFonts w:ascii="Times New Roman" w:hAnsi="Times New Roman" w:cs="Times New Roman"/>
          <w:color w:val="000000" w:themeColor="text1"/>
          <w:shd w:val="clear" w:color="auto" w:fill="FFFFFF"/>
        </w:rPr>
        <w:lastRenderedPageBreak/>
        <w:t>Williams, N. and Thomas, E. (2019).</w:t>
      </w:r>
      <w:r w:rsidRPr="00D02A36">
        <w:rPr>
          <w:rStyle w:val="apple-converted-space"/>
          <w:rFonts w:ascii="Times New Roman" w:hAnsi="Times New Roman" w:cs="Times New Roman"/>
          <w:color w:val="000000" w:themeColor="text1"/>
          <w:shd w:val="clear" w:color="auto" w:fill="FFFFFF"/>
        </w:rPr>
        <w:t> </w:t>
      </w:r>
      <w:r w:rsidRPr="00D02A36">
        <w:rPr>
          <w:rFonts w:ascii="Times New Roman" w:hAnsi="Times New Roman" w:cs="Times New Roman"/>
          <w:i/>
          <w:iCs/>
          <w:color w:val="000000" w:themeColor="text1"/>
        </w:rPr>
        <w:t>Exploring minority language input sources as means of supporting the early development of second language vocabulary and grammar</w:t>
      </w:r>
      <w:r w:rsidRPr="00D02A36">
        <w:rPr>
          <w:rFonts w:ascii="Times New Roman" w:hAnsi="Times New Roman" w:cs="Times New Roman"/>
          <w:color w:val="000000" w:themeColor="text1"/>
          <w:shd w:val="clear" w:color="auto" w:fill="FFFFFF"/>
        </w:rPr>
        <w:t>. United Kingdom, New York: Cambridge University Press.</w:t>
      </w:r>
    </w:p>
    <w:p w:rsidR="00B0798A" w:rsidRPr="00D02A36" w:rsidRDefault="00B0798A" w:rsidP="00D02A36">
      <w:pPr>
        <w:spacing w:line="360" w:lineRule="auto"/>
        <w:rPr>
          <w:rFonts w:ascii="Times New Roman" w:hAnsi="Times New Roman" w:cs="Times New Roman"/>
        </w:rPr>
      </w:pPr>
      <w:r w:rsidRPr="00D02A36">
        <w:rPr>
          <w:rFonts w:ascii="Times New Roman" w:hAnsi="Times New Roman" w:cs="Times New Roman"/>
          <w:color w:val="000000"/>
          <w:shd w:val="clear" w:color="auto" w:fill="FFFFFF"/>
        </w:rPr>
        <w:t>Diane Thomas, D. (2019).</w:t>
      </w:r>
      <w:r w:rsidRPr="00D02A36">
        <w:rPr>
          <w:rStyle w:val="apple-converted-space"/>
          <w:rFonts w:ascii="Times New Roman" w:hAnsi="Times New Roman" w:cs="Times New Roman"/>
          <w:color w:val="000000"/>
          <w:shd w:val="clear" w:color="auto" w:fill="FFFFFF"/>
        </w:rPr>
        <w:t> </w:t>
      </w:r>
      <w:r w:rsidRPr="00D02A36">
        <w:rPr>
          <w:rFonts w:ascii="Times New Roman" w:hAnsi="Times New Roman" w:cs="Times New Roman"/>
          <w:i/>
          <w:iCs/>
          <w:color w:val="000000"/>
        </w:rPr>
        <w:t>Current Communicative Approaches to Teaching language</w:t>
      </w:r>
      <w:r w:rsidRPr="00D02A36">
        <w:rPr>
          <w:rFonts w:ascii="Times New Roman" w:hAnsi="Times New Roman" w:cs="Times New Roman"/>
          <w:color w:val="000000"/>
          <w:shd w:val="clear" w:color="auto" w:fill="FFFFFF"/>
        </w:rPr>
        <w:t>.</w:t>
      </w:r>
    </w:p>
    <w:sectPr w:rsidR="00B0798A" w:rsidRPr="00D02A36" w:rsidSect="00485A11">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798A"/>
    <w:rsid w:val="00055D54"/>
    <w:rsid w:val="0006150C"/>
    <w:rsid w:val="00087118"/>
    <w:rsid w:val="00485A11"/>
    <w:rsid w:val="004C2B48"/>
    <w:rsid w:val="005C6292"/>
    <w:rsid w:val="00656185"/>
    <w:rsid w:val="006876B2"/>
    <w:rsid w:val="00863A79"/>
    <w:rsid w:val="00A50629"/>
    <w:rsid w:val="00B0798A"/>
    <w:rsid w:val="00B22029"/>
    <w:rsid w:val="00D02A36"/>
    <w:rsid w:val="00E561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FD3409"/>
  <w15:chartTrackingRefBased/>
  <w15:docId w15:val="{382AAF9F-C053-D14A-9D09-CE90CEF2CF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B0798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2.png"/><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40</TotalTime>
  <Pages>7</Pages>
  <Words>1798</Words>
  <Characters>9211</Characters>
  <Application>Microsoft Office Word</Application>
  <DocSecurity>0</DocSecurity>
  <Lines>133</Lines>
  <Paragraphs>9</Paragraphs>
  <ScaleCrop>false</ScaleCrop>
  <Company/>
  <LinksUpToDate>false</LinksUpToDate>
  <CharactersWithSpaces>11000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Sion Collins (1702046)</dc:creator>
  <cp:keywords/>
  <dc:description/>
  <cp:lastModifiedBy>Sion Collins (1702046)</cp:lastModifiedBy>
  <cp:revision>17</cp:revision>
  <dcterms:created xsi:type="dcterms:W3CDTF">2019-01-07T20:30:00Z</dcterms:created>
  <dcterms:modified xsi:type="dcterms:W3CDTF">2019-01-07T22:28:00Z</dcterms:modified>
</cp:coreProperties>
</file>