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353776361"/>
        <w:docPartObj>
          <w:docPartGallery w:val="Cover Pages"/>
          <w:docPartUnique/>
        </w:docPartObj>
      </w:sdtPr>
      <w:sdtEndPr>
        <w:rPr>
          <w:sz w:val="20"/>
        </w:rPr>
      </w:sdtEndPr>
      <w:sdtContent>
        <w:p w14:paraId="757B3A72" w14:textId="46E64253" w:rsidR="00943A5A" w:rsidRDefault="00943A5A">
          <w:pPr>
            <w:pStyle w:val="NoSpacing"/>
            <w:rPr>
              <w:sz w:val="2"/>
            </w:rPr>
          </w:pPr>
        </w:p>
        <w:p w14:paraId="137E2F69" w14:textId="77777777" w:rsidR="00943A5A" w:rsidRDefault="00943A5A">
          <w:r>
            <w:rPr>
              <w:noProof/>
            </w:rPr>
            <mc:AlternateContent>
              <mc:Choice Requires="wps">
                <w:drawing>
                  <wp:anchor distT="0" distB="0" distL="114300" distR="114300" simplePos="0" relativeHeight="251661312" behindDoc="0" locked="0" layoutInCell="1" allowOverlap="1" wp14:anchorId="6AED9CB1" wp14:editId="38A1326E">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8611CEE" w14:textId="4ADD251F" w:rsidR="00943A5A" w:rsidRDefault="0006592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Lab report - titration</w:t>
                                    </w:r>
                                  </w:p>
                                </w:sdtContent>
                              </w:sdt>
                              <w:p w14:paraId="609FA5F5" w14:textId="4AF324C2" w:rsidR="00943A5A"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65924">
                                      <w:rPr>
                                        <w:color w:val="4472C4" w:themeColor="accent1"/>
                                        <w:sz w:val="36"/>
                                        <w:szCs w:val="36"/>
                                      </w:rPr>
                                      <w:t>Kenneth Perry - 2222109</w:t>
                                    </w:r>
                                  </w:sdtContent>
                                </w:sdt>
                                <w:r w:rsidR="00943A5A">
                                  <w:rPr>
                                    <w:noProof/>
                                  </w:rPr>
                                  <w:t xml:space="preserve"> </w:t>
                                </w:r>
                              </w:p>
                              <w:p w14:paraId="67AE9D7D" w14:textId="77777777" w:rsidR="00943A5A" w:rsidRDefault="00943A5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AED9CB1"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8611CEE" w14:textId="4ADD251F" w:rsidR="00943A5A" w:rsidRDefault="0006592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Lab report - titration</w:t>
                              </w:r>
                            </w:p>
                          </w:sdtContent>
                        </w:sdt>
                        <w:p w14:paraId="609FA5F5" w14:textId="4AF324C2" w:rsidR="00943A5A"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65924">
                                <w:rPr>
                                  <w:color w:val="4472C4" w:themeColor="accent1"/>
                                  <w:sz w:val="36"/>
                                  <w:szCs w:val="36"/>
                                </w:rPr>
                                <w:t>Kenneth Perry - 2222109</w:t>
                              </w:r>
                            </w:sdtContent>
                          </w:sdt>
                          <w:r w:rsidR="00943A5A">
                            <w:rPr>
                              <w:noProof/>
                            </w:rPr>
                            <w:t xml:space="preserve"> </w:t>
                          </w:r>
                        </w:p>
                        <w:p w14:paraId="67AE9D7D" w14:textId="77777777" w:rsidR="00943A5A" w:rsidRDefault="00943A5A"/>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B1870D1" wp14:editId="13ACC70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9AD5F7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65B83B2" wp14:editId="5FD83A0D">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5B9920" w14:textId="3C35A3B9" w:rsidR="00943A5A"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065924">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80E1FA4" w14:textId="48760F1D" w:rsidR="00943A5A" w:rsidRDefault="00065924">
                                    <w:pPr>
                                      <w:pStyle w:val="NoSpacing"/>
                                      <w:jc w:val="right"/>
                                      <w:rPr>
                                        <w:color w:val="4472C4" w:themeColor="accent1"/>
                                        <w:sz w:val="36"/>
                                        <w:szCs w:val="36"/>
                                      </w:rPr>
                                    </w:pPr>
                                    <w:r>
                                      <w:rPr>
                                        <w:color w:val="4472C4" w:themeColor="accent1"/>
                                        <w:sz w:val="36"/>
                                        <w:szCs w:val="36"/>
                                      </w:rPr>
                                      <w:t>L6 OME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65B83B2"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F5B9920" w14:textId="3C35A3B9" w:rsidR="00943A5A"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065924">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80E1FA4" w14:textId="48760F1D" w:rsidR="00943A5A" w:rsidRDefault="00065924">
                              <w:pPr>
                                <w:pStyle w:val="NoSpacing"/>
                                <w:jc w:val="right"/>
                                <w:rPr>
                                  <w:color w:val="4472C4" w:themeColor="accent1"/>
                                  <w:sz w:val="36"/>
                                  <w:szCs w:val="36"/>
                                </w:rPr>
                              </w:pPr>
                              <w:r>
                                <w:rPr>
                                  <w:color w:val="4472C4" w:themeColor="accent1"/>
                                  <w:sz w:val="36"/>
                                  <w:szCs w:val="36"/>
                                </w:rPr>
                                <w:t>L6 OME</w:t>
                              </w:r>
                            </w:p>
                          </w:sdtContent>
                        </w:sdt>
                      </w:txbxContent>
                    </v:textbox>
                    <w10:wrap anchorx="page" anchory="margin"/>
                  </v:shape>
                </w:pict>
              </mc:Fallback>
            </mc:AlternateContent>
          </w:r>
        </w:p>
        <w:p w14:paraId="2B456378" w14:textId="2E3B1CEE" w:rsidR="00943A5A" w:rsidRDefault="00943A5A">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EastAsia" w:hAnsiTheme="minorHAnsi" w:cstheme="minorBidi"/>
          <w:color w:val="auto"/>
          <w:sz w:val="20"/>
          <w:szCs w:val="20"/>
        </w:rPr>
        <w:id w:val="1315214552"/>
        <w:docPartObj>
          <w:docPartGallery w:val="Table of Contents"/>
          <w:docPartUnique/>
        </w:docPartObj>
      </w:sdtPr>
      <w:sdtEndPr>
        <w:rPr>
          <w:b/>
          <w:bCs/>
          <w:noProof/>
        </w:rPr>
      </w:sdtEndPr>
      <w:sdtContent>
        <w:p w14:paraId="3D525FC0" w14:textId="3AE62C7C" w:rsidR="00DD0ECE" w:rsidRDefault="00DD0ECE">
          <w:pPr>
            <w:pStyle w:val="TOCHeading"/>
          </w:pPr>
          <w:r>
            <w:t>Contents</w:t>
          </w:r>
        </w:p>
        <w:p w14:paraId="684F9FA5" w14:textId="77777777" w:rsidR="00DD0ECE" w:rsidRPr="00DD0ECE" w:rsidRDefault="00DD0ECE" w:rsidP="00DD0ECE">
          <w:pPr>
            <w:rPr>
              <w:lang w:val="en-US"/>
            </w:rPr>
          </w:pPr>
        </w:p>
        <w:p w14:paraId="6E701CC7" w14:textId="58660510" w:rsidR="00943A5A" w:rsidRDefault="00DD0ECE">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31584015" w:history="1">
            <w:r w:rsidR="00943A5A" w:rsidRPr="009631C4">
              <w:rPr>
                <w:rStyle w:val="Hyperlink"/>
                <w:noProof/>
              </w:rPr>
              <w:t>Purpose</w:t>
            </w:r>
            <w:r w:rsidR="00943A5A">
              <w:rPr>
                <w:noProof/>
                <w:webHidden/>
              </w:rPr>
              <w:tab/>
            </w:r>
            <w:r w:rsidR="00943A5A">
              <w:rPr>
                <w:noProof/>
                <w:webHidden/>
              </w:rPr>
              <w:fldChar w:fldCharType="begin"/>
            </w:r>
            <w:r w:rsidR="00943A5A">
              <w:rPr>
                <w:noProof/>
                <w:webHidden/>
              </w:rPr>
              <w:instrText xml:space="preserve"> PAGEREF _Toc131584015 \h </w:instrText>
            </w:r>
            <w:r w:rsidR="00943A5A">
              <w:rPr>
                <w:noProof/>
                <w:webHidden/>
              </w:rPr>
            </w:r>
            <w:r w:rsidR="00943A5A">
              <w:rPr>
                <w:noProof/>
                <w:webHidden/>
              </w:rPr>
              <w:fldChar w:fldCharType="separate"/>
            </w:r>
            <w:r w:rsidR="00943A5A">
              <w:rPr>
                <w:noProof/>
                <w:webHidden/>
              </w:rPr>
              <w:t>2</w:t>
            </w:r>
            <w:r w:rsidR="00943A5A">
              <w:rPr>
                <w:noProof/>
                <w:webHidden/>
              </w:rPr>
              <w:fldChar w:fldCharType="end"/>
            </w:r>
          </w:hyperlink>
        </w:p>
        <w:p w14:paraId="5E0CE7F1" w14:textId="6A5531B3" w:rsidR="00943A5A" w:rsidRDefault="00000000">
          <w:pPr>
            <w:pStyle w:val="TOC1"/>
            <w:tabs>
              <w:tab w:val="right" w:leader="dot" w:pos="9016"/>
            </w:tabs>
            <w:rPr>
              <w:noProof/>
              <w:sz w:val="22"/>
              <w:szCs w:val="22"/>
              <w:lang w:eastAsia="en-GB"/>
            </w:rPr>
          </w:pPr>
          <w:hyperlink w:anchor="_Toc131584016" w:history="1">
            <w:r w:rsidR="00943A5A" w:rsidRPr="009631C4">
              <w:rPr>
                <w:rStyle w:val="Hyperlink"/>
                <w:noProof/>
              </w:rPr>
              <w:t>Theory</w:t>
            </w:r>
            <w:r w:rsidR="00943A5A">
              <w:rPr>
                <w:noProof/>
                <w:webHidden/>
              </w:rPr>
              <w:tab/>
            </w:r>
            <w:r w:rsidR="00943A5A">
              <w:rPr>
                <w:noProof/>
                <w:webHidden/>
              </w:rPr>
              <w:fldChar w:fldCharType="begin"/>
            </w:r>
            <w:r w:rsidR="00943A5A">
              <w:rPr>
                <w:noProof/>
                <w:webHidden/>
              </w:rPr>
              <w:instrText xml:space="preserve"> PAGEREF _Toc131584016 \h </w:instrText>
            </w:r>
            <w:r w:rsidR="00943A5A">
              <w:rPr>
                <w:noProof/>
                <w:webHidden/>
              </w:rPr>
            </w:r>
            <w:r w:rsidR="00943A5A">
              <w:rPr>
                <w:noProof/>
                <w:webHidden/>
              </w:rPr>
              <w:fldChar w:fldCharType="separate"/>
            </w:r>
            <w:r w:rsidR="00943A5A">
              <w:rPr>
                <w:noProof/>
                <w:webHidden/>
              </w:rPr>
              <w:t>2</w:t>
            </w:r>
            <w:r w:rsidR="00943A5A">
              <w:rPr>
                <w:noProof/>
                <w:webHidden/>
              </w:rPr>
              <w:fldChar w:fldCharType="end"/>
            </w:r>
          </w:hyperlink>
        </w:p>
        <w:p w14:paraId="302AE6E3" w14:textId="71C35486" w:rsidR="00943A5A" w:rsidRDefault="00000000">
          <w:pPr>
            <w:pStyle w:val="TOC2"/>
            <w:tabs>
              <w:tab w:val="right" w:leader="dot" w:pos="9016"/>
            </w:tabs>
            <w:rPr>
              <w:noProof/>
              <w:sz w:val="22"/>
              <w:szCs w:val="22"/>
              <w:lang w:eastAsia="en-GB"/>
            </w:rPr>
          </w:pPr>
          <w:hyperlink w:anchor="_Toc131584017" w:history="1">
            <w:r w:rsidR="00943A5A" w:rsidRPr="009631C4">
              <w:rPr>
                <w:rStyle w:val="Hyperlink"/>
                <w:noProof/>
              </w:rPr>
              <w:t>Overview of Titration</w:t>
            </w:r>
            <w:r w:rsidR="00943A5A">
              <w:rPr>
                <w:noProof/>
                <w:webHidden/>
              </w:rPr>
              <w:tab/>
            </w:r>
            <w:r w:rsidR="00943A5A">
              <w:rPr>
                <w:noProof/>
                <w:webHidden/>
              </w:rPr>
              <w:fldChar w:fldCharType="begin"/>
            </w:r>
            <w:r w:rsidR="00943A5A">
              <w:rPr>
                <w:noProof/>
                <w:webHidden/>
              </w:rPr>
              <w:instrText xml:space="preserve"> PAGEREF _Toc131584017 \h </w:instrText>
            </w:r>
            <w:r w:rsidR="00943A5A">
              <w:rPr>
                <w:noProof/>
                <w:webHidden/>
              </w:rPr>
            </w:r>
            <w:r w:rsidR="00943A5A">
              <w:rPr>
                <w:noProof/>
                <w:webHidden/>
              </w:rPr>
              <w:fldChar w:fldCharType="separate"/>
            </w:r>
            <w:r w:rsidR="00943A5A">
              <w:rPr>
                <w:noProof/>
                <w:webHidden/>
              </w:rPr>
              <w:t>2</w:t>
            </w:r>
            <w:r w:rsidR="00943A5A">
              <w:rPr>
                <w:noProof/>
                <w:webHidden/>
              </w:rPr>
              <w:fldChar w:fldCharType="end"/>
            </w:r>
          </w:hyperlink>
        </w:p>
        <w:p w14:paraId="78E8603D" w14:textId="38642BC4" w:rsidR="00943A5A" w:rsidRDefault="00000000">
          <w:pPr>
            <w:pStyle w:val="TOC2"/>
            <w:tabs>
              <w:tab w:val="right" w:leader="dot" w:pos="9016"/>
            </w:tabs>
            <w:rPr>
              <w:noProof/>
              <w:sz w:val="22"/>
              <w:szCs w:val="22"/>
              <w:lang w:eastAsia="en-GB"/>
            </w:rPr>
          </w:pPr>
          <w:hyperlink w:anchor="_Toc131584018" w:history="1">
            <w:r w:rsidR="00943A5A" w:rsidRPr="009631C4">
              <w:rPr>
                <w:rStyle w:val="Hyperlink"/>
                <w:noProof/>
              </w:rPr>
              <w:t>Definitions</w:t>
            </w:r>
            <w:r w:rsidR="00943A5A">
              <w:rPr>
                <w:noProof/>
                <w:webHidden/>
              </w:rPr>
              <w:tab/>
            </w:r>
            <w:r w:rsidR="00943A5A">
              <w:rPr>
                <w:noProof/>
                <w:webHidden/>
              </w:rPr>
              <w:fldChar w:fldCharType="begin"/>
            </w:r>
            <w:r w:rsidR="00943A5A">
              <w:rPr>
                <w:noProof/>
                <w:webHidden/>
              </w:rPr>
              <w:instrText xml:space="preserve"> PAGEREF _Toc131584018 \h </w:instrText>
            </w:r>
            <w:r w:rsidR="00943A5A">
              <w:rPr>
                <w:noProof/>
                <w:webHidden/>
              </w:rPr>
            </w:r>
            <w:r w:rsidR="00943A5A">
              <w:rPr>
                <w:noProof/>
                <w:webHidden/>
              </w:rPr>
              <w:fldChar w:fldCharType="separate"/>
            </w:r>
            <w:r w:rsidR="00943A5A">
              <w:rPr>
                <w:noProof/>
                <w:webHidden/>
              </w:rPr>
              <w:t>2</w:t>
            </w:r>
            <w:r w:rsidR="00943A5A">
              <w:rPr>
                <w:noProof/>
                <w:webHidden/>
              </w:rPr>
              <w:fldChar w:fldCharType="end"/>
            </w:r>
          </w:hyperlink>
        </w:p>
        <w:p w14:paraId="05C0F2D5" w14:textId="26DFB7AC" w:rsidR="00943A5A" w:rsidRDefault="00000000">
          <w:pPr>
            <w:pStyle w:val="TOC1"/>
            <w:tabs>
              <w:tab w:val="right" w:leader="dot" w:pos="9016"/>
            </w:tabs>
            <w:rPr>
              <w:noProof/>
              <w:sz w:val="22"/>
              <w:szCs w:val="22"/>
              <w:lang w:eastAsia="en-GB"/>
            </w:rPr>
          </w:pPr>
          <w:hyperlink w:anchor="_Toc131584019" w:history="1">
            <w:r w:rsidR="00943A5A" w:rsidRPr="009631C4">
              <w:rPr>
                <w:rStyle w:val="Hyperlink"/>
                <w:noProof/>
              </w:rPr>
              <w:t>Chemical Equation and Formulas</w:t>
            </w:r>
            <w:r w:rsidR="00943A5A">
              <w:rPr>
                <w:noProof/>
                <w:webHidden/>
              </w:rPr>
              <w:tab/>
            </w:r>
            <w:r w:rsidR="00943A5A">
              <w:rPr>
                <w:noProof/>
                <w:webHidden/>
              </w:rPr>
              <w:fldChar w:fldCharType="begin"/>
            </w:r>
            <w:r w:rsidR="00943A5A">
              <w:rPr>
                <w:noProof/>
                <w:webHidden/>
              </w:rPr>
              <w:instrText xml:space="preserve"> PAGEREF _Toc131584019 \h </w:instrText>
            </w:r>
            <w:r w:rsidR="00943A5A">
              <w:rPr>
                <w:noProof/>
                <w:webHidden/>
              </w:rPr>
            </w:r>
            <w:r w:rsidR="00943A5A">
              <w:rPr>
                <w:noProof/>
                <w:webHidden/>
              </w:rPr>
              <w:fldChar w:fldCharType="separate"/>
            </w:r>
            <w:r w:rsidR="00943A5A">
              <w:rPr>
                <w:noProof/>
                <w:webHidden/>
              </w:rPr>
              <w:t>3</w:t>
            </w:r>
            <w:r w:rsidR="00943A5A">
              <w:rPr>
                <w:noProof/>
                <w:webHidden/>
              </w:rPr>
              <w:fldChar w:fldCharType="end"/>
            </w:r>
          </w:hyperlink>
        </w:p>
        <w:p w14:paraId="563093CB" w14:textId="5945CE17" w:rsidR="00943A5A" w:rsidRDefault="00000000">
          <w:pPr>
            <w:pStyle w:val="TOC1"/>
            <w:tabs>
              <w:tab w:val="right" w:leader="dot" w:pos="9016"/>
            </w:tabs>
            <w:rPr>
              <w:noProof/>
              <w:sz w:val="22"/>
              <w:szCs w:val="22"/>
              <w:lang w:eastAsia="en-GB"/>
            </w:rPr>
          </w:pPr>
          <w:hyperlink w:anchor="_Toc131584020" w:history="1">
            <w:r w:rsidR="00943A5A" w:rsidRPr="009631C4">
              <w:rPr>
                <w:rStyle w:val="Hyperlink"/>
                <w:noProof/>
              </w:rPr>
              <w:t>Application in OME</w:t>
            </w:r>
            <w:r w:rsidR="00943A5A">
              <w:rPr>
                <w:noProof/>
                <w:webHidden/>
              </w:rPr>
              <w:tab/>
            </w:r>
            <w:r w:rsidR="00943A5A">
              <w:rPr>
                <w:noProof/>
                <w:webHidden/>
              </w:rPr>
              <w:fldChar w:fldCharType="begin"/>
            </w:r>
            <w:r w:rsidR="00943A5A">
              <w:rPr>
                <w:noProof/>
                <w:webHidden/>
              </w:rPr>
              <w:instrText xml:space="preserve"> PAGEREF _Toc131584020 \h </w:instrText>
            </w:r>
            <w:r w:rsidR="00943A5A">
              <w:rPr>
                <w:noProof/>
                <w:webHidden/>
              </w:rPr>
            </w:r>
            <w:r w:rsidR="00943A5A">
              <w:rPr>
                <w:noProof/>
                <w:webHidden/>
              </w:rPr>
              <w:fldChar w:fldCharType="separate"/>
            </w:r>
            <w:r w:rsidR="00943A5A">
              <w:rPr>
                <w:noProof/>
                <w:webHidden/>
              </w:rPr>
              <w:t>3</w:t>
            </w:r>
            <w:r w:rsidR="00943A5A">
              <w:rPr>
                <w:noProof/>
                <w:webHidden/>
              </w:rPr>
              <w:fldChar w:fldCharType="end"/>
            </w:r>
          </w:hyperlink>
        </w:p>
        <w:p w14:paraId="20A2B85A" w14:textId="7864A1C9" w:rsidR="00943A5A" w:rsidRDefault="00000000">
          <w:pPr>
            <w:pStyle w:val="TOC1"/>
            <w:tabs>
              <w:tab w:val="right" w:leader="dot" w:pos="9016"/>
            </w:tabs>
            <w:rPr>
              <w:noProof/>
              <w:sz w:val="22"/>
              <w:szCs w:val="22"/>
              <w:lang w:eastAsia="en-GB"/>
            </w:rPr>
          </w:pPr>
          <w:hyperlink w:anchor="_Toc131584021" w:history="1">
            <w:r w:rsidR="00943A5A" w:rsidRPr="009631C4">
              <w:rPr>
                <w:rStyle w:val="Hyperlink"/>
                <w:noProof/>
              </w:rPr>
              <w:t>Chemicals and Equipment</w:t>
            </w:r>
            <w:r w:rsidR="00943A5A">
              <w:rPr>
                <w:noProof/>
                <w:webHidden/>
              </w:rPr>
              <w:tab/>
            </w:r>
            <w:r w:rsidR="00943A5A">
              <w:rPr>
                <w:noProof/>
                <w:webHidden/>
              </w:rPr>
              <w:fldChar w:fldCharType="begin"/>
            </w:r>
            <w:r w:rsidR="00943A5A">
              <w:rPr>
                <w:noProof/>
                <w:webHidden/>
              </w:rPr>
              <w:instrText xml:space="preserve"> PAGEREF _Toc131584021 \h </w:instrText>
            </w:r>
            <w:r w:rsidR="00943A5A">
              <w:rPr>
                <w:noProof/>
                <w:webHidden/>
              </w:rPr>
            </w:r>
            <w:r w:rsidR="00943A5A">
              <w:rPr>
                <w:noProof/>
                <w:webHidden/>
              </w:rPr>
              <w:fldChar w:fldCharType="separate"/>
            </w:r>
            <w:r w:rsidR="00943A5A">
              <w:rPr>
                <w:noProof/>
                <w:webHidden/>
              </w:rPr>
              <w:t>3</w:t>
            </w:r>
            <w:r w:rsidR="00943A5A">
              <w:rPr>
                <w:noProof/>
                <w:webHidden/>
              </w:rPr>
              <w:fldChar w:fldCharType="end"/>
            </w:r>
          </w:hyperlink>
        </w:p>
        <w:p w14:paraId="1D8713DD" w14:textId="2E01606A" w:rsidR="00943A5A" w:rsidRDefault="00000000">
          <w:pPr>
            <w:pStyle w:val="TOC1"/>
            <w:tabs>
              <w:tab w:val="right" w:leader="dot" w:pos="9016"/>
            </w:tabs>
            <w:rPr>
              <w:noProof/>
              <w:sz w:val="22"/>
              <w:szCs w:val="22"/>
              <w:lang w:eastAsia="en-GB"/>
            </w:rPr>
          </w:pPr>
          <w:hyperlink w:anchor="_Toc131584022" w:history="1">
            <w:r w:rsidR="00943A5A" w:rsidRPr="009631C4">
              <w:rPr>
                <w:rStyle w:val="Hyperlink"/>
                <w:noProof/>
              </w:rPr>
              <w:t>Procedure</w:t>
            </w:r>
            <w:r w:rsidR="00943A5A">
              <w:rPr>
                <w:noProof/>
                <w:webHidden/>
              </w:rPr>
              <w:tab/>
            </w:r>
            <w:r w:rsidR="00943A5A">
              <w:rPr>
                <w:noProof/>
                <w:webHidden/>
              </w:rPr>
              <w:fldChar w:fldCharType="begin"/>
            </w:r>
            <w:r w:rsidR="00943A5A">
              <w:rPr>
                <w:noProof/>
                <w:webHidden/>
              </w:rPr>
              <w:instrText xml:space="preserve"> PAGEREF _Toc131584022 \h </w:instrText>
            </w:r>
            <w:r w:rsidR="00943A5A">
              <w:rPr>
                <w:noProof/>
                <w:webHidden/>
              </w:rPr>
            </w:r>
            <w:r w:rsidR="00943A5A">
              <w:rPr>
                <w:noProof/>
                <w:webHidden/>
              </w:rPr>
              <w:fldChar w:fldCharType="separate"/>
            </w:r>
            <w:r w:rsidR="00943A5A">
              <w:rPr>
                <w:noProof/>
                <w:webHidden/>
              </w:rPr>
              <w:t>4</w:t>
            </w:r>
            <w:r w:rsidR="00943A5A">
              <w:rPr>
                <w:noProof/>
                <w:webHidden/>
              </w:rPr>
              <w:fldChar w:fldCharType="end"/>
            </w:r>
          </w:hyperlink>
        </w:p>
        <w:p w14:paraId="6211BD7B" w14:textId="2E482817" w:rsidR="00943A5A" w:rsidRDefault="00000000">
          <w:pPr>
            <w:pStyle w:val="TOC1"/>
            <w:tabs>
              <w:tab w:val="right" w:leader="dot" w:pos="9016"/>
            </w:tabs>
            <w:rPr>
              <w:noProof/>
              <w:sz w:val="22"/>
              <w:szCs w:val="22"/>
              <w:lang w:eastAsia="en-GB"/>
            </w:rPr>
          </w:pPr>
          <w:hyperlink w:anchor="_Toc131584023" w:history="1">
            <w:r w:rsidR="00943A5A" w:rsidRPr="009631C4">
              <w:rPr>
                <w:rStyle w:val="Hyperlink"/>
                <w:noProof/>
              </w:rPr>
              <w:t>Observations and Data</w:t>
            </w:r>
            <w:r w:rsidR="00943A5A">
              <w:rPr>
                <w:noProof/>
                <w:webHidden/>
              </w:rPr>
              <w:tab/>
            </w:r>
            <w:r w:rsidR="00943A5A">
              <w:rPr>
                <w:noProof/>
                <w:webHidden/>
              </w:rPr>
              <w:fldChar w:fldCharType="begin"/>
            </w:r>
            <w:r w:rsidR="00943A5A">
              <w:rPr>
                <w:noProof/>
                <w:webHidden/>
              </w:rPr>
              <w:instrText xml:space="preserve"> PAGEREF _Toc131584023 \h </w:instrText>
            </w:r>
            <w:r w:rsidR="00943A5A">
              <w:rPr>
                <w:noProof/>
                <w:webHidden/>
              </w:rPr>
            </w:r>
            <w:r w:rsidR="00943A5A">
              <w:rPr>
                <w:noProof/>
                <w:webHidden/>
              </w:rPr>
              <w:fldChar w:fldCharType="separate"/>
            </w:r>
            <w:r w:rsidR="00943A5A">
              <w:rPr>
                <w:noProof/>
                <w:webHidden/>
              </w:rPr>
              <w:t>4</w:t>
            </w:r>
            <w:r w:rsidR="00943A5A">
              <w:rPr>
                <w:noProof/>
                <w:webHidden/>
              </w:rPr>
              <w:fldChar w:fldCharType="end"/>
            </w:r>
          </w:hyperlink>
        </w:p>
        <w:p w14:paraId="5D9EFA5D" w14:textId="66CF57C3" w:rsidR="00943A5A" w:rsidRDefault="00000000">
          <w:pPr>
            <w:pStyle w:val="TOC1"/>
            <w:tabs>
              <w:tab w:val="right" w:leader="dot" w:pos="9016"/>
            </w:tabs>
            <w:rPr>
              <w:noProof/>
              <w:sz w:val="22"/>
              <w:szCs w:val="22"/>
              <w:lang w:eastAsia="en-GB"/>
            </w:rPr>
          </w:pPr>
          <w:hyperlink w:anchor="_Toc131584024" w:history="1">
            <w:r w:rsidR="00943A5A" w:rsidRPr="009631C4">
              <w:rPr>
                <w:rStyle w:val="Hyperlink"/>
                <w:noProof/>
              </w:rPr>
              <w:t>Calculations</w:t>
            </w:r>
            <w:r w:rsidR="00943A5A">
              <w:rPr>
                <w:noProof/>
                <w:webHidden/>
              </w:rPr>
              <w:tab/>
            </w:r>
            <w:r w:rsidR="00943A5A">
              <w:rPr>
                <w:noProof/>
                <w:webHidden/>
              </w:rPr>
              <w:fldChar w:fldCharType="begin"/>
            </w:r>
            <w:r w:rsidR="00943A5A">
              <w:rPr>
                <w:noProof/>
                <w:webHidden/>
              </w:rPr>
              <w:instrText xml:space="preserve"> PAGEREF _Toc131584024 \h </w:instrText>
            </w:r>
            <w:r w:rsidR="00943A5A">
              <w:rPr>
                <w:noProof/>
                <w:webHidden/>
              </w:rPr>
            </w:r>
            <w:r w:rsidR="00943A5A">
              <w:rPr>
                <w:noProof/>
                <w:webHidden/>
              </w:rPr>
              <w:fldChar w:fldCharType="separate"/>
            </w:r>
            <w:r w:rsidR="00943A5A">
              <w:rPr>
                <w:noProof/>
                <w:webHidden/>
              </w:rPr>
              <w:t>5</w:t>
            </w:r>
            <w:r w:rsidR="00943A5A">
              <w:rPr>
                <w:noProof/>
                <w:webHidden/>
              </w:rPr>
              <w:fldChar w:fldCharType="end"/>
            </w:r>
          </w:hyperlink>
        </w:p>
        <w:p w14:paraId="36F7A418" w14:textId="01B44D62" w:rsidR="00943A5A" w:rsidRDefault="00000000">
          <w:pPr>
            <w:pStyle w:val="TOC1"/>
            <w:tabs>
              <w:tab w:val="right" w:leader="dot" w:pos="9016"/>
            </w:tabs>
            <w:rPr>
              <w:noProof/>
              <w:sz w:val="22"/>
              <w:szCs w:val="22"/>
              <w:lang w:eastAsia="en-GB"/>
            </w:rPr>
          </w:pPr>
          <w:hyperlink w:anchor="_Toc131584025" w:history="1">
            <w:r w:rsidR="00943A5A" w:rsidRPr="009631C4">
              <w:rPr>
                <w:rStyle w:val="Hyperlink"/>
                <w:noProof/>
              </w:rPr>
              <w:t>Results and Discussion</w:t>
            </w:r>
            <w:r w:rsidR="00943A5A">
              <w:rPr>
                <w:noProof/>
                <w:webHidden/>
              </w:rPr>
              <w:tab/>
            </w:r>
            <w:r w:rsidR="00943A5A">
              <w:rPr>
                <w:noProof/>
                <w:webHidden/>
              </w:rPr>
              <w:fldChar w:fldCharType="begin"/>
            </w:r>
            <w:r w:rsidR="00943A5A">
              <w:rPr>
                <w:noProof/>
                <w:webHidden/>
              </w:rPr>
              <w:instrText xml:space="preserve"> PAGEREF _Toc131584025 \h </w:instrText>
            </w:r>
            <w:r w:rsidR="00943A5A">
              <w:rPr>
                <w:noProof/>
                <w:webHidden/>
              </w:rPr>
            </w:r>
            <w:r w:rsidR="00943A5A">
              <w:rPr>
                <w:noProof/>
                <w:webHidden/>
              </w:rPr>
              <w:fldChar w:fldCharType="separate"/>
            </w:r>
            <w:r w:rsidR="00943A5A">
              <w:rPr>
                <w:noProof/>
                <w:webHidden/>
              </w:rPr>
              <w:t>6</w:t>
            </w:r>
            <w:r w:rsidR="00943A5A">
              <w:rPr>
                <w:noProof/>
                <w:webHidden/>
              </w:rPr>
              <w:fldChar w:fldCharType="end"/>
            </w:r>
          </w:hyperlink>
        </w:p>
        <w:p w14:paraId="555EEC2F" w14:textId="239DA412" w:rsidR="00943A5A" w:rsidRDefault="00000000">
          <w:pPr>
            <w:pStyle w:val="TOC1"/>
            <w:tabs>
              <w:tab w:val="right" w:leader="dot" w:pos="9016"/>
            </w:tabs>
            <w:rPr>
              <w:noProof/>
              <w:sz w:val="22"/>
              <w:szCs w:val="22"/>
              <w:lang w:eastAsia="en-GB"/>
            </w:rPr>
          </w:pPr>
          <w:hyperlink w:anchor="_Toc131584026" w:history="1">
            <w:r w:rsidR="00943A5A" w:rsidRPr="009631C4">
              <w:rPr>
                <w:rStyle w:val="Hyperlink"/>
                <w:noProof/>
              </w:rPr>
              <w:t>Conclusion</w:t>
            </w:r>
            <w:r w:rsidR="00943A5A">
              <w:rPr>
                <w:noProof/>
                <w:webHidden/>
              </w:rPr>
              <w:tab/>
            </w:r>
            <w:r w:rsidR="00943A5A">
              <w:rPr>
                <w:noProof/>
                <w:webHidden/>
              </w:rPr>
              <w:fldChar w:fldCharType="begin"/>
            </w:r>
            <w:r w:rsidR="00943A5A">
              <w:rPr>
                <w:noProof/>
                <w:webHidden/>
              </w:rPr>
              <w:instrText xml:space="preserve"> PAGEREF _Toc131584026 \h </w:instrText>
            </w:r>
            <w:r w:rsidR="00943A5A">
              <w:rPr>
                <w:noProof/>
                <w:webHidden/>
              </w:rPr>
            </w:r>
            <w:r w:rsidR="00943A5A">
              <w:rPr>
                <w:noProof/>
                <w:webHidden/>
              </w:rPr>
              <w:fldChar w:fldCharType="separate"/>
            </w:r>
            <w:r w:rsidR="00943A5A">
              <w:rPr>
                <w:noProof/>
                <w:webHidden/>
              </w:rPr>
              <w:t>6</w:t>
            </w:r>
            <w:r w:rsidR="00943A5A">
              <w:rPr>
                <w:noProof/>
                <w:webHidden/>
              </w:rPr>
              <w:fldChar w:fldCharType="end"/>
            </w:r>
          </w:hyperlink>
        </w:p>
        <w:p w14:paraId="35979B25" w14:textId="61FD8795" w:rsidR="00943A5A" w:rsidRDefault="00000000">
          <w:pPr>
            <w:pStyle w:val="TOC1"/>
            <w:tabs>
              <w:tab w:val="right" w:leader="dot" w:pos="9016"/>
            </w:tabs>
            <w:rPr>
              <w:noProof/>
              <w:sz w:val="22"/>
              <w:szCs w:val="22"/>
              <w:lang w:eastAsia="en-GB"/>
            </w:rPr>
          </w:pPr>
          <w:hyperlink w:anchor="_Toc131584027" w:history="1">
            <w:r w:rsidR="00943A5A" w:rsidRPr="009631C4">
              <w:rPr>
                <w:rStyle w:val="Hyperlink"/>
                <w:noProof/>
              </w:rPr>
              <w:t>Appendices</w:t>
            </w:r>
            <w:r w:rsidR="00943A5A">
              <w:rPr>
                <w:noProof/>
                <w:webHidden/>
              </w:rPr>
              <w:tab/>
            </w:r>
            <w:r w:rsidR="00943A5A">
              <w:rPr>
                <w:noProof/>
                <w:webHidden/>
              </w:rPr>
              <w:fldChar w:fldCharType="begin"/>
            </w:r>
            <w:r w:rsidR="00943A5A">
              <w:rPr>
                <w:noProof/>
                <w:webHidden/>
              </w:rPr>
              <w:instrText xml:space="preserve"> PAGEREF _Toc131584027 \h </w:instrText>
            </w:r>
            <w:r w:rsidR="00943A5A">
              <w:rPr>
                <w:noProof/>
                <w:webHidden/>
              </w:rPr>
            </w:r>
            <w:r w:rsidR="00943A5A">
              <w:rPr>
                <w:noProof/>
                <w:webHidden/>
              </w:rPr>
              <w:fldChar w:fldCharType="separate"/>
            </w:r>
            <w:r w:rsidR="00943A5A">
              <w:rPr>
                <w:noProof/>
                <w:webHidden/>
              </w:rPr>
              <w:t>7</w:t>
            </w:r>
            <w:r w:rsidR="00943A5A">
              <w:rPr>
                <w:noProof/>
                <w:webHidden/>
              </w:rPr>
              <w:fldChar w:fldCharType="end"/>
            </w:r>
          </w:hyperlink>
        </w:p>
        <w:p w14:paraId="1427ACA4" w14:textId="104B1D17" w:rsidR="00943A5A" w:rsidRDefault="00000000">
          <w:pPr>
            <w:pStyle w:val="TOC1"/>
            <w:tabs>
              <w:tab w:val="right" w:leader="dot" w:pos="9016"/>
            </w:tabs>
            <w:rPr>
              <w:noProof/>
              <w:sz w:val="22"/>
              <w:szCs w:val="22"/>
              <w:lang w:eastAsia="en-GB"/>
            </w:rPr>
          </w:pPr>
          <w:hyperlink w:anchor="_Toc131584028" w:history="1">
            <w:r w:rsidR="00943A5A" w:rsidRPr="009631C4">
              <w:rPr>
                <w:rStyle w:val="Hyperlink"/>
                <w:noProof/>
              </w:rPr>
              <w:t>References</w:t>
            </w:r>
            <w:r w:rsidR="00943A5A">
              <w:rPr>
                <w:noProof/>
                <w:webHidden/>
              </w:rPr>
              <w:tab/>
            </w:r>
            <w:r w:rsidR="00943A5A">
              <w:rPr>
                <w:noProof/>
                <w:webHidden/>
              </w:rPr>
              <w:fldChar w:fldCharType="begin"/>
            </w:r>
            <w:r w:rsidR="00943A5A">
              <w:rPr>
                <w:noProof/>
                <w:webHidden/>
              </w:rPr>
              <w:instrText xml:space="preserve"> PAGEREF _Toc131584028 \h </w:instrText>
            </w:r>
            <w:r w:rsidR="00943A5A">
              <w:rPr>
                <w:noProof/>
                <w:webHidden/>
              </w:rPr>
            </w:r>
            <w:r w:rsidR="00943A5A">
              <w:rPr>
                <w:noProof/>
                <w:webHidden/>
              </w:rPr>
              <w:fldChar w:fldCharType="separate"/>
            </w:r>
            <w:r w:rsidR="00943A5A">
              <w:rPr>
                <w:noProof/>
                <w:webHidden/>
              </w:rPr>
              <w:t>8</w:t>
            </w:r>
            <w:r w:rsidR="00943A5A">
              <w:rPr>
                <w:noProof/>
                <w:webHidden/>
              </w:rPr>
              <w:fldChar w:fldCharType="end"/>
            </w:r>
          </w:hyperlink>
        </w:p>
        <w:p w14:paraId="1C301A46" w14:textId="5116CD05" w:rsidR="00DD0ECE" w:rsidRDefault="00DD0ECE">
          <w:r>
            <w:rPr>
              <w:b/>
              <w:bCs/>
              <w:noProof/>
            </w:rPr>
            <w:fldChar w:fldCharType="end"/>
          </w:r>
        </w:p>
      </w:sdtContent>
    </w:sdt>
    <w:p w14:paraId="47986B1F" w14:textId="2B84FD62" w:rsidR="00FB54A9" w:rsidRDefault="00FB54A9">
      <w:pPr>
        <w:rPr>
          <w:rFonts w:asciiTheme="majorHAnsi" w:eastAsiaTheme="majorEastAsia" w:hAnsiTheme="majorHAnsi" w:cstheme="majorBidi"/>
          <w:color w:val="2F5496" w:themeColor="accent1" w:themeShade="BF"/>
          <w:sz w:val="32"/>
          <w:szCs w:val="32"/>
        </w:rPr>
      </w:pPr>
      <w:r>
        <w:br w:type="page"/>
      </w:r>
    </w:p>
    <w:p w14:paraId="27F95CF0" w14:textId="77777777" w:rsidR="00DD0ECE" w:rsidRDefault="00DD0ECE" w:rsidP="00DD0ECE">
      <w:pPr>
        <w:pStyle w:val="Heading1"/>
      </w:pPr>
    </w:p>
    <w:p w14:paraId="29F28720" w14:textId="24BB7C33" w:rsidR="00EF62DF" w:rsidRPr="00EF62DF" w:rsidRDefault="00A67378" w:rsidP="00DD0ECE">
      <w:pPr>
        <w:pStyle w:val="Heading1"/>
      </w:pPr>
      <w:bookmarkStart w:id="0" w:name="_Toc131584015"/>
      <w:r w:rsidRPr="00EF62DF">
        <w:t>Purpose</w:t>
      </w:r>
      <w:bookmarkEnd w:id="0"/>
    </w:p>
    <w:p w14:paraId="5B2AE99D" w14:textId="1A09C7C4" w:rsidR="00B47751" w:rsidRDefault="00B47751" w:rsidP="00DD0ECE">
      <w:pPr>
        <w:ind w:left="360"/>
        <w:jc w:val="both"/>
      </w:pPr>
    </w:p>
    <w:p w14:paraId="47E20828" w14:textId="14BA5E72" w:rsidR="00A67378" w:rsidRDefault="00A67378" w:rsidP="00DD0ECE">
      <w:pPr>
        <w:jc w:val="both"/>
      </w:pPr>
      <w:r>
        <w:t xml:space="preserve">The purpose of the experiment was to analyse the concentration of Hydrochloric Acid, using standard concentration of </w:t>
      </w:r>
      <w:r w:rsidR="005A2092">
        <w:t>S</w:t>
      </w:r>
      <w:r>
        <w:t xml:space="preserve">odium </w:t>
      </w:r>
      <w:r w:rsidR="005A2092">
        <w:t>H</w:t>
      </w:r>
      <w:r>
        <w:t>ydroxide</w:t>
      </w:r>
    </w:p>
    <w:p w14:paraId="39171E4E" w14:textId="28A820BA" w:rsidR="00A67378" w:rsidRDefault="00A67378" w:rsidP="00DD0ECE">
      <w:pPr>
        <w:jc w:val="both"/>
      </w:pPr>
      <w:r>
        <w:t xml:space="preserve">The main objective for the experiment was to produce a light pink colour when Phenolphthalein is added to the basic solution. When acidic solutions are used, Phenolphthalein does not display colour. </w:t>
      </w:r>
    </w:p>
    <w:p w14:paraId="0D32EDC7" w14:textId="62928ADD" w:rsidR="005A2092" w:rsidRDefault="005A2092" w:rsidP="00DD0ECE">
      <w:pPr>
        <w:jc w:val="both"/>
      </w:pPr>
      <w:r>
        <w:t>All parties involved in conducting this experiment were instructed to follow all lab safety protocols as there are hazards involved during the procedure. Using corrosive materials</w:t>
      </w:r>
      <w:r w:rsidR="00943A5A">
        <w:t xml:space="preserve"> and</w:t>
      </w:r>
      <w:r>
        <w:t xml:space="preserve"> the use of glassware to name a few.</w:t>
      </w:r>
    </w:p>
    <w:p w14:paraId="2ABA4B88" w14:textId="306B7817" w:rsidR="00A67378" w:rsidRDefault="00A67378" w:rsidP="00DD0ECE">
      <w:pPr>
        <w:jc w:val="both"/>
      </w:pPr>
      <w:r>
        <w:t xml:space="preserve">The student carrying out the experiment should upon conclusion of the </w:t>
      </w:r>
      <w:r w:rsidR="005A2092">
        <w:t>lab-based</w:t>
      </w:r>
      <w:r>
        <w:t xml:space="preserve"> part, </w:t>
      </w:r>
      <w:r w:rsidR="00AA4F7F">
        <w:t xml:space="preserve">evaluate calculations based upon the results that were collected during the experiment. These calculations would identify the moles </w:t>
      </w:r>
      <w:r w:rsidR="00574A6D">
        <w:t xml:space="preserve">and molarity </w:t>
      </w:r>
      <w:r w:rsidR="00AA4F7F">
        <w:t>of HC</w:t>
      </w:r>
      <w:r w:rsidR="005B23BD">
        <w:t>l</w:t>
      </w:r>
      <w:r w:rsidR="00AA4F7F">
        <w:t>, the moles of NaOH, the moles base and the moles solute.</w:t>
      </w:r>
    </w:p>
    <w:p w14:paraId="1ED2C12C" w14:textId="1A7CDADC" w:rsidR="002211B0" w:rsidRDefault="002211B0" w:rsidP="00DD0ECE">
      <w:pPr>
        <w:jc w:val="both"/>
      </w:pPr>
    </w:p>
    <w:p w14:paraId="42E4F72C" w14:textId="64EB373D" w:rsidR="00724D54" w:rsidRDefault="00724D54" w:rsidP="00DD0ECE">
      <w:pPr>
        <w:jc w:val="both"/>
      </w:pPr>
    </w:p>
    <w:p w14:paraId="2EB2FA59" w14:textId="29A9553B" w:rsidR="00724D54" w:rsidRPr="00EF62DF" w:rsidRDefault="00724D54" w:rsidP="00DD0ECE">
      <w:pPr>
        <w:pStyle w:val="Heading1"/>
      </w:pPr>
      <w:bookmarkStart w:id="1" w:name="_Toc131584016"/>
      <w:r w:rsidRPr="00EF62DF">
        <w:t>Theory</w:t>
      </w:r>
      <w:bookmarkEnd w:id="1"/>
    </w:p>
    <w:p w14:paraId="60378E4D" w14:textId="77777777" w:rsidR="005A2092" w:rsidRPr="00EF62DF" w:rsidRDefault="005A2092" w:rsidP="00DD0ECE">
      <w:pPr>
        <w:pStyle w:val="ListParagraph"/>
        <w:jc w:val="both"/>
        <w:rPr>
          <w:b/>
          <w:bCs/>
        </w:rPr>
      </w:pPr>
    </w:p>
    <w:p w14:paraId="7348E1F1" w14:textId="22581EFB" w:rsidR="005A2092" w:rsidRPr="00EF62DF" w:rsidRDefault="005A2092" w:rsidP="00943A5A">
      <w:pPr>
        <w:pStyle w:val="Heading2"/>
        <w:ind w:firstLine="720"/>
      </w:pPr>
      <w:bookmarkStart w:id="2" w:name="_Toc131584017"/>
      <w:r w:rsidRPr="00EF62DF">
        <w:t>Overview of Titration</w:t>
      </w:r>
      <w:bookmarkEnd w:id="2"/>
    </w:p>
    <w:p w14:paraId="163985CA" w14:textId="2D11C150" w:rsidR="00724D54" w:rsidRDefault="00724D54" w:rsidP="00DD0ECE">
      <w:pPr>
        <w:jc w:val="both"/>
      </w:pPr>
      <w:r>
        <w:t>Titration i</w:t>
      </w:r>
      <w:r w:rsidR="00826EA5">
        <w:t>s</w:t>
      </w:r>
      <w:r w:rsidR="00427F5A">
        <w:t xml:space="preserve"> </w:t>
      </w:r>
      <w:r w:rsidR="00F42ADC">
        <w:t>used</w:t>
      </w:r>
      <w:r w:rsidR="00427F5A">
        <w:t xml:space="preserve"> </w:t>
      </w:r>
      <w:r w:rsidR="00F42ADC">
        <w:t>for</w:t>
      </w:r>
      <w:r w:rsidR="00427F5A">
        <w:t xml:space="preserve"> chemical analysis in which the quantity of</w:t>
      </w:r>
      <w:r w:rsidR="00FB62B0">
        <w:t xml:space="preserve"> some</w:t>
      </w:r>
      <w:r w:rsidR="00427F5A">
        <w:t xml:space="preserve"> constituent of a sample is determined by adding the measured sample an exactly known </w:t>
      </w:r>
      <w:r w:rsidR="00F42ADC">
        <w:t>amount</w:t>
      </w:r>
      <w:r w:rsidR="00427F5A">
        <w:t xml:space="preserve"> of another substance with which the desired constituent reacts in a definite, known proportion. The process is usually carried out by </w:t>
      </w:r>
      <w:r w:rsidR="00F42ADC">
        <w:t>slowly</w:t>
      </w:r>
      <w:r w:rsidR="00427F5A">
        <w:t xml:space="preserve"> adding a standard solution of titrating reagent, or titrant, from a burette, essentially a long, graduated measuring tube with a </w:t>
      </w:r>
      <w:r w:rsidR="00F42ADC">
        <w:t>tap</w:t>
      </w:r>
      <w:r w:rsidR="00427F5A">
        <w:t xml:space="preserve"> at its</w:t>
      </w:r>
      <w:r w:rsidR="00F42ADC">
        <w:t xml:space="preserve"> bottom section</w:t>
      </w:r>
      <w:r w:rsidR="00427F5A">
        <w:t xml:space="preserve">. The </w:t>
      </w:r>
      <w:r w:rsidR="00F42ADC">
        <w:t>process</w:t>
      </w:r>
      <w:r w:rsidR="00427F5A">
        <w:t xml:space="preserve"> is stopped when the </w:t>
      </w:r>
      <w:r w:rsidR="00F42ADC">
        <w:t xml:space="preserve">point of equivalence </w:t>
      </w:r>
      <w:r w:rsidR="00427F5A">
        <w:t>is reached.</w:t>
      </w:r>
      <w:sdt>
        <w:sdtPr>
          <w:id w:val="-1535808641"/>
          <w:citation/>
        </w:sdtPr>
        <w:sdtContent>
          <w:r w:rsidR="00427F5A">
            <w:fldChar w:fldCharType="begin"/>
          </w:r>
          <w:r w:rsidR="00427F5A">
            <w:instrText xml:space="preserve"> CITATION The23 \l 2057 </w:instrText>
          </w:r>
          <w:r w:rsidR="00427F5A">
            <w:fldChar w:fldCharType="separate"/>
          </w:r>
          <w:r w:rsidR="00427F5A">
            <w:rPr>
              <w:noProof/>
            </w:rPr>
            <w:t xml:space="preserve"> </w:t>
          </w:r>
          <w:r w:rsidR="00427F5A" w:rsidRPr="00427F5A">
            <w:rPr>
              <w:noProof/>
            </w:rPr>
            <w:t>[1]</w:t>
          </w:r>
          <w:r w:rsidR="00427F5A">
            <w:fldChar w:fldCharType="end"/>
          </w:r>
        </w:sdtContent>
      </w:sdt>
    </w:p>
    <w:p w14:paraId="141A27A2" w14:textId="4A6F2C38" w:rsidR="005A2092" w:rsidRDefault="005A2092" w:rsidP="00DD0ECE">
      <w:pPr>
        <w:jc w:val="both"/>
      </w:pPr>
    </w:p>
    <w:p w14:paraId="26004D4B" w14:textId="649FA46E" w:rsidR="005A2092" w:rsidRPr="00EF62DF" w:rsidRDefault="005A2092" w:rsidP="00943A5A">
      <w:pPr>
        <w:pStyle w:val="Heading2"/>
        <w:ind w:firstLine="720"/>
      </w:pPr>
      <w:bookmarkStart w:id="3" w:name="_Toc131584018"/>
      <w:r w:rsidRPr="00EF62DF">
        <w:t>Definitions</w:t>
      </w:r>
      <w:bookmarkEnd w:id="3"/>
    </w:p>
    <w:p w14:paraId="2B25CFBF" w14:textId="23130DFA" w:rsidR="005A2092" w:rsidRDefault="005A2092" w:rsidP="00DD0ECE">
      <w:pPr>
        <w:jc w:val="both"/>
      </w:pPr>
      <w:r>
        <w:t>Standard solution is a solution of accurately known concentration prepared from a primary standard (</w:t>
      </w:r>
      <w:r w:rsidR="00F42ADC">
        <w:t xml:space="preserve">one that is known to be </w:t>
      </w:r>
      <w:r>
        <w:t>stable, of high purity, highly soluble in water and of a high molar mass to allow for accurate weighing) that is weighed accurately and made up to a fixed volume.</w:t>
      </w:r>
      <w:sdt>
        <w:sdtPr>
          <w:id w:val="-1143799627"/>
          <w:citation/>
        </w:sdtPr>
        <w:sdtContent>
          <w:r>
            <w:fldChar w:fldCharType="begin"/>
          </w:r>
          <w:r>
            <w:instrText xml:space="preserve"> CITATION Roy23 \l 2057 </w:instrText>
          </w:r>
          <w:r>
            <w:fldChar w:fldCharType="separate"/>
          </w:r>
          <w:r>
            <w:rPr>
              <w:noProof/>
            </w:rPr>
            <w:t xml:space="preserve"> </w:t>
          </w:r>
          <w:r w:rsidRPr="005A2092">
            <w:rPr>
              <w:noProof/>
            </w:rPr>
            <w:t>[2]</w:t>
          </w:r>
          <w:r>
            <w:fldChar w:fldCharType="end"/>
          </w:r>
        </w:sdtContent>
      </w:sdt>
    </w:p>
    <w:p w14:paraId="3A6F897D" w14:textId="4284AA9D" w:rsidR="005A2092" w:rsidRDefault="00086D10" w:rsidP="00DD0ECE">
      <w:pPr>
        <w:jc w:val="both"/>
      </w:pPr>
      <w:r>
        <w:t>Titrant is a solution of known concentration that is added</w:t>
      </w:r>
      <w:r w:rsidR="00F42ADC">
        <w:t xml:space="preserve"> </w:t>
      </w:r>
      <w:r>
        <w:t xml:space="preserve">to </w:t>
      </w:r>
      <w:r w:rsidR="00F42ADC">
        <w:t>another, to</w:t>
      </w:r>
      <w:r>
        <w:t xml:space="preserve"> </w:t>
      </w:r>
      <w:r w:rsidR="00F42ADC">
        <w:t>examine</w:t>
      </w:r>
      <w:r>
        <w:t xml:space="preserve"> the concentration of a second chemical.</w:t>
      </w:r>
      <w:sdt>
        <w:sdtPr>
          <w:id w:val="1620105634"/>
          <w:citation/>
        </w:sdtPr>
        <w:sdtContent>
          <w:r>
            <w:fldChar w:fldCharType="begin"/>
          </w:r>
          <w:r>
            <w:instrText xml:space="preserve"> CITATION Ann22 \l 2057 </w:instrText>
          </w:r>
          <w:r>
            <w:fldChar w:fldCharType="separate"/>
          </w:r>
          <w:r>
            <w:rPr>
              <w:noProof/>
            </w:rPr>
            <w:t xml:space="preserve"> </w:t>
          </w:r>
          <w:r w:rsidRPr="00086D10">
            <w:rPr>
              <w:noProof/>
            </w:rPr>
            <w:t>[3]</w:t>
          </w:r>
          <w:r>
            <w:fldChar w:fldCharType="end"/>
          </w:r>
        </w:sdtContent>
      </w:sdt>
    </w:p>
    <w:p w14:paraId="1D6A8B99" w14:textId="0BB39E2E" w:rsidR="00086D10" w:rsidRDefault="00086D10" w:rsidP="00DD0ECE">
      <w:pPr>
        <w:jc w:val="both"/>
      </w:pPr>
      <w:r>
        <w:t>Indicator is any substance that gives a visible sign, usually by a colour change of the presence or absence of a threshold concentration of a chemical species, such as an acid or an alkali in a solution.</w:t>
      </w:r>
      <w:sdt>
        <w:sdtPr>
          <w:id w:val="-546384191"/>
          <w:citation/>
        </w:sdtPr>
        <w:sdtContent>
          <w:r>
            <w:fldChar w:fldCharType="begin"/>
          </w:r>
          <w:r>
            <w:instrText xml:space="preserve"> CITATION The231 \l 2057 </w:instrText>
          </w:r>
          <w:r>
            <w:fldChar w:fldCharType="separate"/>
          </w:r>
          <w:r>
            <w:rPr>
              <w:noProof/>
            </w:rPr>
            <w:t xml:space="preserve"> </w:t>
          </w:r>
          <w:r w:rsidRPr="00086D10">
            <w:rPr>
              <w:noProof/>
            </w:rPr>
            <w:t>[4]</w:t>
          </w:r>
          <w:r>
            <w:fldChar w:fldCharType="end"/>
          </w:r>
        </w:sdtContent>
      </w:sdt>
    </w:p>
    <w:p w14:paraId="04C7F640" w14:textId="1EC456D4" w:rsidR="006C5283" w:rsidRDefault="006C5283">
      <w:r>
        <w:br w:type="page"/>
      </w:r>
    </w:p>
    <w:p w14:paraId="6D43C83F" w14:textId="77777777" w:rsidR="00086D10" w:rsidRDefault="00086D10" w:rsidP="00DD0ECE">
      <w:pPr>
        <w:jc w:val="both"/>
      </w:pPr>
    </w:p>
    <w:p w14:paraId="2A2CB827" w14:textId="2E5AFCF5" w:rsidR="00086D10" w:rsidRDefault="00086D10" w:rsidP="00DD0ECE">
      <w:pPr>
        <w:pStyle w:val="Heading1"/>
      </w:pPr>
      <w:bookmarkStart w:id="4" w:name="_Toc131584019"/>
      <w:r w:rsidRPr="00EF62DF">
        <w:t>Chemical Equation and Formulas</w:t>
      </w:r>
      <w:bookmarkEnd w:id="4"/>
    </w:p>
    <w:p w14:paraId="73A71892" w14:textId="77777777" w:rsidR="00DD0ECE" w:rsidRPr="00DD0ECE" w:rsidRDefault="00DD0ECE" w:rsidP="00DD0ECE"/>
    <w:p w14:paraId="3949946E" w14:textId="04E104B9" w:rsidR="005B23BD" w:rsidRDefault="005B23BD" w:rsidP="00DD0ECE">
      <w:pPr>
        <w:jc w:val="both"/>
      </w:pPr>
      <w:r>
        <w:t>Calculations based on the results of the experiment are used to ascertain the moles of the volume from the pipette, moles of standard solution, moles of the solute, moles acid, moles base and the volume of acid and base.</w:t>
      </w:r>
    </w:p>
    <w:p w14:paraId="477EEC72" w14:textId="0593C64D" w:rsidR="005B23BD" w:rsidRDefault="00B94843" w:rsidP="00DD0ECE">
      <w:pPr>
        <w:jc w:val="both"/>
      </w:pPr>
      <w:r>
        <w:t>To</w:t>
      </w:r>
      <w:r w:rsidR="005B23BD">
        <w:t xml:space="preserve"> calculate moles volume of HCl from the pipette, the formula (</w:t>
      </w:r>
      <w:proofErr w:type="spellStart"/>
      <w:r w:rsidR="005B23BD">
        <w:t>nNaOH</w:t>
      </w:r>
      <w:proofErr w:type="spellEnd"/>
      <w:r w:rsidR="005B23BD">
        <w:t>=MV) is</w:t>
      </w:r>
      <w:r>
        <w:t xml:space="preserve"> used.</w:t>
      </w:r>
    </w:p>
    <w:p w14:paraId="4AA5C98F" w14:textId="5D59C1B4" w:rsidR="005B23BD" w:rsidRDefault="005B23BD" w:rsidP="00DD0ECE">
      <w:pPr>
        <w:jc w:val="both"/>
      </w:pPr>
      <w:r>
        <w:t xml:space="preserve">To identify moles for the standard solution, this is </w:t>
      </w:r>
      <w:r w:rsidR="00B94843">
        <w:t>the same</w:t>
      </w:r>
      <w:r>
        <w:t xml:space="preserve"> </w:t>
      </w:r>
      <w:r w:rsidR="00B94843">
        <w:t>as</w:t>
      </w:r>
      <w:r>
        <w:t xml:space="preserve"> the moles of volume of NaOH (</w:t>
      </w:r>
      <w:proofErr w:type="spellStart"/>
      <w:r>
        <w:t>nNaOH</w:t>
      </w:r>
      <w:proofErr w:type="spellEnd"/>
      <w:r>
        <w:t>=</w:t>
      </w:r>
      <w:proofErr w:type="spellStart"/>
      <w:r>
        <w:t>nHCl</w:t>
      </w:r>
      <w:proofErr w:type="spellEnd"/>
      <w:r>
        <w:t>).</w:t>
      </w:r>
    </w:p>
    <w:p w14:paraId="6012D03D" w14:textId="7CE0AFB6" w:rsidR="005B23BD" w:rsidRDefault="00B94843" w:rsidP="00DD0ECE">
      <w:pPr>
        <w:jc w:val="both"/>
      </w:pPr>
      <w:r>
        <w:t>To find molarity of HCl in the pipette, the formula (</w:t>
      </w:r>
      <w:proofErr w:type="spellStart"/>
      <w:r>
        <w:t>MHCl</w:t>
      </w:r>
      <w:proofErr w:type="spellEnd"/>
      <w:r>
        <w:t>=n/v) is used.</w:t>
      </w:r>
    </w:p>
    <w:p w14:paraId="2EC70263" w14:textId="77777777" w:rsidR="00B94843" w:rsidRDefault="00B94843" w:rsidP="00DD0ECE">
      <w:pPr>
        <w:jc w:val="both"/>
      </w:pPr>
      <w:r>
        <w:t>(n Solute=MV) is used to calculate moles solute.</w:t>
      </w:r>
    </w:p>
    <w:p w14:paraId="250695EE" w14:textId="112B2AA1" w:rsidR="00B94843" w:rsidRDefault="00B94843" w:rsidP="00DD0ECE">
      <w:pPr>
        <w:jc w:val="both"/>
      </w:pPr>
      <w:r>
        <w:t>And finally for moles acid, (moles acid=M B VB/VA) is used.</w:t>
      </w:r>
    </w:p>
    <w:p w14:paraId="400F0DDF" w14:textId="1C94045F" w:rsidR="00B94843" w:rsidRDefault="00B94843" w:rsidP="00DD0ECE">
      <w:pPr>
        <w:pStyle w:val="Heading1"/>
      </w:pPr>
    </w:p>
    <w:p w14:paraId="1658E634" w14:textId="5C5257D5" w:rsidR="00B94843" w:rsidRPr="00DD0ECE" w:rsidRDefault="001806F0" w:rsidP="00DD0ECE">
      <w:pPr>
        <w:pStyle w:val="Heading1"/>
      </w:pPr>
      <w:bookmarkStart w:id="5" w:name="_Toc131584020"/>
      <w:r>
        <w:t>A</w:t>
      </w:r>
      <w:r w:rsidR="00B94843" w:rsidRPr="00DD0ECE">
        <w:t>pplication in OME</w:t>
      </w:r>
      <w:bookmarkEnd w:id="5"/>
    </w:p>
    <w:p w14:paraId="3B906AB9" w14:textId="77777777" w:rsidR="00DD0ECE" w:rsidRPr="00DD0ECE" w:rsidRDefault="00DD0ECE" w:rsidP="00DD0ECE"/>
    <w:p w14:paraId="55FCDBD7" w14:textId="5EBA8899" w:rsidR="00895911" w:rsidRDefault="00895911" w:rsidP="00DD0ECE">
      <w:pPr>
        <w:jc w:val="both"/>
      </w:pPr>
      <w:r>
        <w:t xml:space="preserve">Titration can be applied in OME to analyse acid mixtures in explosives, </w:t>
      </w:r>
      <w:r w:rsidR="00DA6908">
        <w:t xml:space="preserve">which is </w:t>
      </w:r>
      <w:r>
        <w:t>not as straightforward as conventional titration. The method uses two contiguous titrations.</w:t>
      </w:r>
    </w:p>
    <w:p w14:paraId="219B6BCB" w14:textId="5184BB3A" w:rsidR="00B94843" w:rsidRDefault="00895911" w:rsidP="00DD0ECE">
      <w:pPr>
        <w:jc w:val="both"/>
      </w:pPr>
      <w:r>
        <w:t>The first involves the titration of the sulfuric acid as sulphate, not acid, using barium chloride as titrant.</w:t>
      </w:r>
    </w:p>
    <w:p w14:paraId="45F521DB" w14:textId="3D150A47" w:rsidR="00895911" w:rsidRDefault="00895911" w:rsidP="00DD0ECE">
      <w:pPr>
        <w:jc w:val="both"/>
      </w:pPr>
      <w:r>
        <w:t>The second titration follows immediately after, titrating the total acid content with standard sodium hydroxide solution.</w:t>
      </w:r>
    </w:p>
    <w:p w14:paraId="6B380F98" w14:textId="35172E73" w:rsidR="00895911" w:rsidRDefault="00895911" w:rsidP="00DD0ECE">
      <w:pPr>
        <w:jc w:val="both"/>
      </w:pPr>
      <w:r>
        <w:t>Both results report to the same line on the same spreadsheet, and utilising MS Excel, the individual su</w:t>
      </w:r>
      <w:r w:rsidR="00DA6908">
        <w:t>l</w:t>
      </w:r>
      <w:r>
        <w:t>phuric and nitric components can be calculated.</w:t>
      </w:r>
      <w:sdt>
        <w:sdtPr>
          <w:id w:val="-1948688823"/>
          <w:citation/>
        </w:sdtPr>
        <w:sdtContent>
          <w:r>
            <w:fldChar w:fldCharType="begin"/>
          </w:r>
          <w:r>
            <w:instrText xml:space="preserve"> CITATION Sti02 \l 2057 </w:instrText>
          </w:r>
          <w:r>
            <w:fldChar w:fldCharType="separate"/>
          </w:r>
          <w:r>
            <w:rPr>
              <w:noProof/>
            </w:rPr>
            <w:t xml:space="preserve"> </w:t>
          </w:r>
          <w:r w:rsidRPr="00895911">
            <w:rPr>
              <w:noProof/>
            </w:rPr>
            <w:t>[5]</w:t>
          </w:r>
          <w:r>
            <w:fldChar w:fldCharType="end"/>
          </w:r>
        </w:sdtContent>
      </w:sdt>
    </w:p>
    <w:p w14:paraId="2B5413D5" w14:textId="53899909" w:rsidR="00895911" w:rsidRDefault="00895911" w:rsidP="00DD0ECE">
      <w:pPr>
        <w:jc w:val="both"/>
      </w:pPr>
    </w:p>
    <w:p w14:paraId="60C0D31F" w14:textId="68FD2117" w:rsidR="00895911" w:rsidRPr="00EF62DF" w:rsidRDefault="008934B8" w:rsidP="00DD0ECE">
      <w:pPr>
        <w:pStyle w:val="Heading1"/>
      </w:pPr>
      <w:r w:rsidRPr="00EF62DF">
        <w:t xml:space="preserve"> </w:t>
      </w:r>
      <w:bookmarkStart w:id="6" w:name="_Toc131584021"/>
      <w:r w:rsidRPr="00EF62DF">
        <w:t>Chemicals and Equipment</w:t>
      </w:r>
      <w:bookmarkEnd w:id="6"/>
    </w:p>
    <w:p w14:paraId="7A972BF3" w14:textId="6BB2CEC0" w:rsidR="008934B8" w:rsidRDefault="008934B8" w:rsidP="00DD0ECE">
      <w:pPr>
        <w:jc w:val="both"/>
      </w:pPr>
      <w:r>
        <w:t>The experiment requires, an acid (HCl,100mL), a standard solution (NaOH, 100mL) and an indicator (Phenolphthalein).</w:t>
      </w:r>
    </w:p>
    <w:p w14:paraId="45B290A3" w14:textId="15ACF240" w:rsidR="008934B8" w:rsidRDefault="008934B8" w:rsidP="00DD0ECE">
      <w:pPr>
        <w:jc w:val="both"/>
      </w:pPr>
      <w:r>
        <w:t>The equipment used was a pipette, a burette, a flask, beaker for waste</w:t>
      </w:r>
      <w:r w:rsidR="00712AFA">
        <w:t>, a small funnel</w:t>
      </w:r>
      <w:r>
        <w:t xml:space="preserve"> and a clamp.</w:t>
      </w:r>
    </w:p>
    <w:p w14:paraId="588B1DFA" w14:textId="77777777" w:rsidR="00FB54A9" w:rsidRDefault="00FB54A9">
      <w:r>
        <w:rPr>
          <w:rFonts w:eastAsiaTheme="minorHAnsi"/>
          <w:sz w:val="22"/>
          <w:szCs w:val="22"/>
        </w:rPr>
        <w:br w:type="page"/>
      </w:r>
    </w:p>
    <w:p w14:paraId="5CCA8B19" w14:textId="6C09D59C" w:rsidR="008934B8" w:rsidRDefault="008934B8" w:rsidP="00DD0ECE">
      <w:pPr>
        <w:pStyle w:val="Heading1"/>
      </w:pPr>
      <w:bookmarkStart w:id="7" w:name="_Toc131584022"/>
      <w:r w:rsidRPr="00EF62DF">
        <w:lastRenderedPageBreak/>
        <w:t>Procedure</w:t>
      </w:r>
      <w:bookmarkEnd w:id="7"/>
    </w:p>
    <w:p w14:paraId="5054C10D" w14:textId="77777777" w:rsidR="00FB54A9" w:rsidRPr="00FB54A9" w:rsidRDefault="00FB54A9" w:rsidP="00FB54A9"/>
    <w:p w14:paraId="36F0B13C" w14:textId="7A78033D" w:rsidR="008934B8" w:rsidRDefault="008934B8" w:rsidP="00DD0ECE">
      <w:pPr>
        <w:jc w:val="both"/>
      </w:pPr>
      <w:r>
        <w:t xml:space="preserve">Before the procedure commences, all the equipment must be thoroughly cleaned to ensure the accuracy of the results. The pipette was cleaned by using a small amount of </w:t>
      </w:r>
      <w:r w:rsidR="00FB62B0">
        <w:t>HCl and</w:t>
      </w:r>
      <w:r>
        <w:t xml:space="preserve"> disposed</w:t>
      </w:r>
      <w:r w:rsidR="00F42ADC">
        <w:t xml:space="preserve"> into the waste</w:t>
      </w:r>
      <w:r>
        <w:t>.</w:t>
      </w:r>
    </w:p>
    <w:p w14:paraId="6DADA202" w14:textId="53B7F32A" w:rsidR="008934B8" w:rsidRDefault="008934B8" w:rsidP="00DD0ECE">
      <w:pPr>
        <w:jc w:val="both"/>
      </w:pPr>
      <w:r>
        <w:t xml:space="preserve">The burette was cleaned with a small volume of NaOH and subsequently discarded as waste. The funnel was washed </w:t>
      </w:r>
      <w:r w:rsidR="00712AFA">
        <w:t>using the same method</w:t>
      </w:r>
      <w:r>
        <w:t xml:space="preserve">. </w:t>
      </w:r>
    </w:p>
    <w:p w14:paraId="6311340D" w14:textId="29AB7990" w:rsidR="008934B8" w:rsidRDefault="008934B8" w:rsidP="00DD0ECE">
      <w:pPr>
        <w:jc w:val="both"/>
      </w:pPr>
      <w:r>
        <w:t>Distilled water was used to clean the flask</w:t>
      </w:r>
      <w:r w:rsidR="00712AFA">
        <w:t>.</w:t>
      </w:r>
    </w:p>
    <w:p w14:paraId="32635CC9" w14:textId="1BD1709C" w:rsidR="00712AFA" w:rsidRDefault="00712AFA" w:rsidP="00DD0ECE">
      <w:pPr>
        <w:jc w:val="both"/>
      </w:pPr>
      <w:r>
        <w:t>For the procedure itself, the burette was filled with NaOH standard solution using the small funnel. After placing the flask under the tap outlet, the tap was opened, and the level examined until it reached the level zero of the burette ensuring no air bubbles were present in the burette.</w:t>
      </w:r>
    </w:p>
    <w:p w14:paraId="4CD9DB26" w14:textId="414EA7F3" w:rsidR="00712AFA" w:rsidRDefault="00712AFA" w:rsidP="00DD0ECE">
      <w:pPr>
        <w:jc w:val="both"/>
      </w:pPr>
      <w:r>
        <w:t>Next, the</w:t>
      </w:r>
      <w:r w:rsidR="00F42ADC">
        <w:t xml:space="preserve"> first </w:t>
      </w:r>
      <w:r>
        <w:t xml:space="preserve">reading </w:t>
      </w:r>
      <w:r w:rsidR="00F42ADC">
        <w:t>was taken from the burette.</w:t>
      </w:r>
      <w:r>
        <w:t xml:space="preserve"> </w:t>
      </w:r>
      <w:r w:rsidR="00F42ADC">
        <w:t>U</w:t>
      </w:r>
      <w:r>
        <w:t>sing the pipette, 25mL of HCl was then dispensed into the flask.</w:t>
      </w:r>
    </w:p>
    <w:p w14:paraId="36857A1E" w14:textId="366FE64A" w:rsidR="00712AFA" w:rsidRDefault="00712AFA" w:rsidP="00DD0ECE">
      <w:pPr>
        <w:jc w:val="both"/>
      </w:pPr>
      <w:r>
        <w:t xml:space="preserve">Using the pipette, 3-4 drops of </w:t>
      </w:r>
      <w:r w:rsidR="00381FF4">
        <w:t>phenolphthalein was added to the HCl and the flask was swirled slowly by hand. After this was completed, using the burette, the tap was opened and the NaOH was added slowly and continued to be swirled until the colour pink could clearly be identified visually. Once the results appeared, a final reading on the burette was recorded.</w:t>
      </w:r>
    </w:p>
    <w:p w14:paraId="7DE2749A" w14:textId="309C3397" w:rsidR="00381FF4" w:rsidRDefault="00381FF4" w:rsidP="00DD0ECE">
      <w:pPr>
        <w:jc w:val="both"/>
      </w:pPr>
      <w:r>
        <w:t xml:space="preserve">This procedure was carried out another 3 times repeating the </w:t>
      </w:r>
      <w:r w:rsidR="006D6856">
        <w:t>process.</w:t>
      </w:r>
      <w:r w:rsidR="00B03504">
        <w:t xml:space="preserve"> Noting that the volume of HCl is within 2mL of the level that was tested during the rough titration.</w:t>
      </w:r>
    </w:p>
    <w:p w14:paraId="7373FDF2" w14:textId="592BE600" w:rsidR="00B03504" w:rsidRDefault="00B03504" w:rsidP="00DD0ECE">
      <w:pPr>
        <w:jc w:val="both"/>
      </w:pPr>
      <w:r>
        <w:t>The flow of the base solution was reduced to a slower rate so that the volume of HCl could be read to narrow the results to one drip from the burette. After this a reading was taken at 0.05mL (one drip) and another reading at the first change in colour of the solution. After this the HCl was changed to try and show the palest colour change and repeated the steps until satisfactory results were collected.</w:t>
      </w:r>
    </w:p>
    <w:p w14:paraId="04238032" w14:textId="5E7EE178" w:rsidR="00B03504" w:rsidRDefault="00B03504" w:rsidP="00DD0ECE">
      <w:pPr>
        <w:pStyle w:val="Heading1"/>
      </w:pPr>
      <w:bookmarkStart w:id="8" w:name="_Toc131584023"/>
      <w:r w:rsidRPr="00EF62DF">
        <w:t>Observations and Data</w:t>
      </w:r>
      <w:bookmarkEnd w:id="8"/>
    </w:p>
    <w:p w14:paraId="449C98F4" w14:textId="77777777" w:rsidR="00FB54A9" w:rsidRPr="00FB54A9" w:rsidRDefault="00FB54A9" w:rsidP="00FB54A9"/>
    <w:p w14:paraId="57ED26FB" w14:textId="093B1DA0" w:rsidR="00B03504" w:rsidRDefault="00023363" w:rsidP="00DD0ECE">
      <w:pPr>
        <w:jc w:val="both"/>
      </w:pPr>
      <w:r>
        <w:t>Prior to the experiment, the molarity of the base solution was stated as 0.1002 moles per L of NaOH. The volume of HCl contained within the beaker was 25mL. The initial and final burette readings from the result of the first titration was recorded at 0mL and 17.1mL, showing that the volume of NaOH was 17.1mL.</w:t>
      </w:r>
    </w:p>
    <w:p w14:paraId="4FA19CA6" w14:textId="62C760D5" w:rsidR="00023363" w:rsidRDefault="00023363" w:rsidP="00DD0ECE">
      <w:pPr>
        <w:jc w:val="both"/>
      </w:pPr>
      <w:r>
        <w:t>The second titration gave readings of 17.1mL initial and 33.9mL resulting in a volume of 16.8mL.</w:t>
      </w:r>
    </w:p>
    <w:p w14:paraId="15DAB4E1" w14:textId="7733EFB4" w:rsidR="00023363" w:rsidRDefault="00023363" w:rsidP="00DD0ECE">
      <w:pPr>
        <w:jc w:val="both"/>
      </w:pPr>
      <w:r>
        <w:t>The final titration carried out resulted in 33.9mL initial and 50mL, resulting in a final volume of 16.1mL.</w:t>
      </w:r>
    </w:p>
    <w:p w14:paraId="329E7584" w14:textId="77777777" w:rsidR="00FB54A9" w:rsidRDefault="00FB54A9">
      <w:r>
        <w:rPr>
          <w:rFonts w:eastAsiaTheme="minorHAnsi"/>
          <w:sz w:val="22"/>
          <w:szCs w:val="22"/>
        </w:rPr>
        <w:br w:type="page"/>
      </w:r>
    </w:p>
    <w:p w14:paraId="48E989AF" w14:textId="46A492BF" w:rsidR="00023363" w:rsidRDefault="00DD0ECE" w:rsidP="00DD0ECE">
      <w:pPr>
        <w:pStyle w:val="Heading1"/>
      </w:pPr>
      <w:bookmarkStart w:id="9" w:name="_Toc131584024"/>
      <w:r>
        <w:lastRenderedPageBreak/>
        <w:t>C</w:t>
      </w:r>
      <w:r w:rsidR="00023363" w:rsidRPr="00EF62DF">
        <w:t>alculations</w:t>
      </w:r>
      <w:bookmarkEnd w:id="9"/>
    </w:p>
    <w:p w14:paraId="33D016C7" w14:textId="77777777" w:rsidR="00DD0ECE" w:rsidRPr="00DD0ECE" w:rsidRDefault="00DD0ECE" w:rsidP="00DD0ECE"/>
    <w:p w14:paraId="248C9036" w14:textId="7B701E6E" w:rsidR="005C3F46" w:rsidRDefault="00207981" w:rsidP="00DD0ECE">
      <w:pPr>
        <w:jc w:val="both"/>
      </w:pPr>
      <w:r>
        <w:t>Calculations o</w:t>
      </w:r>
      <w:r w:rsidR="005C3F46">
        <w:t>f the three titration tests are shown below.</w:t>
      </w:r>
    </w:p>
    <w:p w14:paraId="6D5F871A" w14:textId="4F2E2532" w:rsidR="00943A5A" w:rsidRPr="00065924" w:rsidRDefault="005C3F46" w:rsidP="00943A5A">
      <w:pPr>
        <w:jc w:val="both"/>
      </w:pPr>
      <w:r>
        <w:t>Titration 1</w:t>
      </w:r>
    </w:p>
    <w:p w14:paraId="660809EC" w14:textId="483D9F1D" w:rsidR="00943A5A" w:rsidRPr="00065924" w:rsidRDefault="00065924" w:rsidP="00DD0ECE">
      <w:pPr>
        <w:jc w:val="both"/>
        <w:rPr>
          <w:rFonts w:ascii="Cambria Math" w:hAnsi="Cambria Math"/>
          <w:oMath/>
        </w:rPr>
      </w:pPr>
      <m:oMathPara>
        <m:oMath>
          <m:r>
            <w:rPr>
              <w:rFonts w:ascii="Cambria Math" w:hAnsi="Cambria Math"/>
            </w:rPr>
            <m:t>MbVb = MaVa</m:t>
          </m:r>
        </m:oMath>
      </m:oMathPara>
    </w:p>
    <w:p w14:paraId="00DE03AD" w14:textId="0B1BCBE5" w:rsidR="005C3F46" w:rsidRPr="00065924" w:rsidRDefault="00065924" w:rsidP="00DD0ECE">
      <w:pPr>
        <w:jc w:val="both"/>
        <w:rPr>
          <w:rFonts w:ascii="Cambria Math" w:hAnsi="Cambria Math"/>
          <w:oMath/>
        </w:rPr>
      </w:pPr>
      <m:oMathPara>
        <m:oMath>
          <m:r>
            <w:rPr>
              <w:rFonts w:ascii="Cambria Math" w:hAnsi="Cambria Math"/>
            </w:rPr>
            <m:t>Ma= MbVb/Va</m:t>
          </m:r>
        </m:oMath>
      </m:oMathPara>
    </w:p>
    <w:p w14:paraId="2807ADE8" w14:textId="57C27A2E" w:rsidR="005C3F46" w:rsidRPr="00065924" w:rsidRDefault="00065924" w:rsidP="00DD0ECE">
      <w:pPr>
        <w:jc w:val="both"/>
        <w:rPr>
          <w:rFonts w:ascii="Cambria Math" w:hAnsi="Cambria Math"/>
          <w:oMath/>
        </w:rPr>
      </w:pPr>
      <m:oMathPara>
        <m:oMath>
          <m:r>
            <w:rPr>
              <w:rFonts w:ascii="Cambria Math" w:hAnsi="Cambria Math"/>
            </w:rPr>
            <m:t>Ma = 0.1002 x 17.1x10^-3 / 25x10^-3</m:t>
          </m:r>
        </m:oMath>
      </m:oMathPara>
    </w:p>
    <w:p w14:paraId="43655092" w14:textId="0E89996A" w:rsidR="005C3F46" w:rsidRPr="00065924" w:rsidRDefault="00065924" w:rsidP="00DD0ECE">
      <w:pPr>
        <w:jc w:val="both"/>
        <w:rPr>
          <w:rFonts w:ascii="Cambria Math" w:hAnsi="Cambria Math"/>
          <w:oMath/>
        </w:rPr>
      </w:pPr>
      <m:oMathPara>
        <m:oMath>
          <m:r>
            <w:rPr>
              <w:rFonts w:ascii="Cambria Math" w:hAnsi="Cambria Math"/>
            </w:rPr>
            <m:t>Ma= 0.06854 mol/L</m:t>
          </m:r>
        </m:oMath>
      </m:oMathPara>
    </w:p>
    <w:p w14:paraId="3425149F" w14:textId="13E92D9B" w:rsidR="002E60A6" w:rsidRDefault="002E60A6" w:rsidP="00DD0ECE">
      <w:pPr>
        <w:jc w:val="both"/>
      </w:pPr>
      <w:r>
        <w:t>Titration 2.</w:t>
      </w:r>
    </w:p>
    <w:p w14:paraId="73874715" w14:textId="1D9E85BC" w:rsidR="002E60A6" w:rsidRPr="00065924" w:rsidRDefault="00065924" w:rsidP="00DD0ECE">
      <w:pPr>
        <w:jc w:val="both"/>
        <w:rPr>
          <w:rFonts w:ascii="Cambria Math" w:hAnsi="Cambria Math"/>
          <w:oMath/>
        </w:rPr>
      </w:pPr>
      <m:oMathPara>
        <m:oMath>
          <m:r>
            <w:rPr>
              <w:rFonts w:ascii="Cambria Math" w:hAnsi="Cambria Math"/>
            </w:rPr>
            <m:t>MbVb = MaVa</m:t>
          </m:r>
        </m:oMath>
      </m:oMathPara>
    </w:p>
    <w:p w14:paraId="1E69F960" w14:textId="3FFF7DF3" w:rsidR="002E60A6" w:rsidRPr="00065924" w:rsidRDefault="00065924" w:rsidP="00DD0ECE">
      <w:pPr>
        <w:jc w:val="both"/>
        <w:rPr>
          <w:rFonts w:ascii="Cambria Math" w:hAnsi="Cambria Math"/>
          <w:oMath/>
        </w:rPr>
      </w:pPr>
      <m:oMathPara>
        <m:oMath>
          <m:r>
            <w:rPr>
              <w:rFonts w:ascii="Cambria Math" w:hAnsi="Cambria Math"/>
            </w:rPr>
            <m:t>Ma = MbVb/Va</m:t>
          </m:r>
        </m:oMath>
      </m:oMathPara>
    </w:p>
    <w:p w14:paraId="5F69078D" w14:textId="2C783E06" w:rsidR="002E60A6" w:rsidRPr="00065924" w:rsidRDefault="00065924" w:rsidP="00DD0ECE">
      <w:pPr>
        <w:jc w:val="both"/>
        <w:rPr>
          <w:rFonts w:ascii="Cambria Math" w:hAnsi="Cambria Math"/>
          <w:oMath/>
        </w:rPr>
      </w:pPr>
      <m:oMathPara>
        <m:oMath>
          <m:r>
            <w:rPr>
              <w:rFonts w:ascii="Cambria Math" w:hAnsi="Cambria Math"/>
            </w:rPr>
            <m:t>Ma = 0.1002 x 16.8x10^-3 / 25x10^-3</m:t>
          </m:r>
        </m:oMath>
      </m:oMathPara>
    </w:p>
    <w:p w14:paraId="44384A54" w14:textId="75F204EC" w:rsidR="002E60A6" w:rsidRDefault="00065924" w:rsidP="00065924">
      <w:pPr>
        <w:ind w:left="3600"/>
        <w:jc w:val="both"/>
      </w:pPr>
      <m:oMath>
        <m:r>
          <w:rPr>
            <w:rFonts w:ascii="Cambria Math" w:hAnsi="Cambria Math"/>
          </w:rPr>
          <m:t>Ma</m:t>
        </m:r>
      </m:oMath>
      <w:r w:rsidR="002E60A6">
        <w:t xml:space="preserve"> = 0.06733 mol</w:t>
      </w:r>
      <w:r w:rsidR="00237E5D">
        <w:t>/L</w:t>
      </w:r>
    </w:p>
    <w:p w14:paraId="1C27ABAF" w14:textId="2AECE0C0" w:rsidR="002E60A6" w:rsidRDefault="002E60A6" w:rsidP="00DD0ECE">
      <w:pPr>
        <w:jc w:val="both"/>
      </w:pPr>
      <w:r>
        <w:t>Titration 3.</w:t>
      </w:r>
    </w:p>
    <w:p w14:paraId="5C76EE5B" w14:textId="0CF710B0" w:rsidR="002E60A6" w:rsidRPr="00065924" w:rsidRDefault="00065924" w:rsidP="00DD0ECE">
      <w:pPr>
        <w:jc w:val="both"/>
        <w:rPr>
          <w:rFonts w:ascii="Cambria Math" w:hAnsi="Cambria Math"/>
          <w:oMath/>
        </w:rPr>
      </w:pPr>
      <m:oMathPara>
        <m:oMath>
          <m:r>
            <w:rPr>
              <w:rFonts w:ascii="Cambria Math" w:hAnsi="Cambria Math"/>
            </w:rPr>
            <m:t>MbVb = MaVa</m:t>
          </m:r>
        </m:oMath>
      </m:oMathPara>
    </w:p>
    <w:p w14:paraId="4A557AA4" w14:textId="672C1C4F" w:rsidR="002E60A6" w:rsidRPr="00065924" w:rsidRDefault="00065924" w:rsidP="00DD0ECE">
      <w:pPr>
        <w:jc w:val="both"/>
        <w:rPr>
          <w:rFonts w:ascii="Cambria Math" w:hAnsi="Cambria Math"/>
          <w:oMath/>
        </w:rPr>
      </w:pPr>
      <m:oMathPara>
        <m:oMath>
          <m:r>
            <w:rPr>
              <w:rFonts w:ascii="Cambria Math" w:hAnsi="Cambria Math"/>
            </w:rPr>
            <m:t>Ma = MbVb/Va</m:t>
          </m:r>
        </m:oMath>
      </m:oMathPara>
    </w:p>
    <w:p w14:paraId="03E006EE" w14:textId="30521B53" w:rsidR="002E60A6" w:rsidRPr="00065924" w:rsidRDefault="00065924" w:rsidP="00DD0ECE">
      <w:pPr>
        <w:jc w:val="both"/>
        <w:rPr>
          <w:rFonts w:ascii="Cambria Math" w:hAnsi="Cambria Math"/>
          <w:oMath/>
        </w:rPr>
      </w:pPr>
      <m:oMathPara>
        <m:oMath>
          <m:r>
            <w:rPr>
              <w:rFonts w:ascii="Cambria Math" w:hAnsi="Cambria Math"/>
            </w:rPr>
            <m:t>Ma = 0.1002 x 16.1x10^-3 / 25x10^-3</m:t>
          </m:r>
        </m:oMath>
      </m:oMathPara>
    </w:p>
    <w:p w14:paraId="28990C4D" w14:textId="5A832F05" w:rsidR="002E60A6" w:rsidRPr="00065924" w:rsidRDefault="00065924" w:rsidP="00DD0ECE">
      <w:pPr>
        <w:jc w:val="both"/>
        <w:rPr>
          <w:rFonts w:ascii="Cambria Math" w:hAnsi="Cambria Math"/>
          <w:oMath/>
        </w:rPr>
      </w:pPr>
      <m:oMathPara>
        <m:oMath>
          <m:r>
            <w:rPr>
              <w:rFonts w:ascii="Cambria Math" w:hAnsi="Cambria Math"/>
            </w:rPr>
            <m:t>Ma = 0.06453 mol/L</m:t>
          </m:r>
        </m:oMath>
      </m:oMathPara>
    </w:p>
    <w:p w14:paraId="0CA10114" w14:textId="4795A4B0" w:rsidR="00DD0ECE" w:rsidRDefault="00DD0ECE">
      <w:r>
        <w:br w:type="page"/>
      </w:r>
    </w:p>
    <w:p w14:paraId="52DBDAE3" w14:textId="77777777" w:rsidR="00DD0ECE" w:rsidRDefault="00DD0ECE" w:rsidP="00DD0ECE">
      <w:pPr>
        <w:jc w:val="both"/>
      </w:pPr>
    </w:p>
    <w:p w14:paraId="3192C3FB" w14:textId="62347B41" w:rsidR="002E60A6" w:rsidRDefault="002E60A6" w:rsidP="00DD0ECE">
      <w:pPr>
        <w:jc w:val="both"/>
        <w:rPr>
          <w:rStyle w:val="Heading1Char"/>
        </w:rPr>
      </w:pPr>
      <w:r w:rsidRPr="00DD0ECE">
        <w:rPr>
          <w:rStyle w:val="Heading1Char"/>
        </w:rPr>
        <w:t xml:space="preserve"> </w:t>
      </w:r>
      <w:bookmarkStart w:id="10" w:name="_Toc131584025"/>
      <w:r w:rsidRPr="00DD0ECE">
        <w:rPr>
          <w:rStyle w:val="Heading1Char"/>
        </w:rPr>
        <w:t>Results and Discussion</w:t>
      </w:r>
      <w:bookmarkEnd w:id="10"/>
    </w:p>
    <w:p w14:paraId="12695AC3" w14:textId="77777777" w:rsidR="00FB54A9" w:rsidRPr="00EF62DF" w:rsidRDefault="00FB54A9" w:rsidP="00DD0ECE">
      <w:pPr>
        <w:jc w:val="both"/>
        <w:rPr>
          <w:b/>
          <w:bCs/>
        </w:rPr>
      </w:pPr>
    </w:p>
    <w:p w14:paraId="6CA7881F" w14:textId="4D72389A" w:rsidR="002E60A6" w:rsidRDefault="002E60A6" w:rsidP="00DD0ECE">
      <w:pPr>
        <w:jc w:val="both"/>
      </w:pPr>
      <w:r>
        <w:t>Upon conclusion of the titration, the student was able</w:t>
      </w:r>
      <w:r w:rsidR="00806258">
        <w:t xml:space="preserve"> to </w:t>
      </w:r>
      <w:r w:rsidR="00F42ADC">
        <w:t>find out and record</w:t>
      </w:r>
      <w:r w:rsidR="00806258">
        <w:t xml:space="preserve"> the concentration of a solution of hydrochloric acid (HCl), using a standard solution hydroxide, NaOH. </w:t>
      </w:r>
    </w:p>
    <w:p w14:paraId="20DF0558" w14:textId="5A741AEF" w:rsidR="00806258" w:rsidRDefault="00806258" w:rsidP="00DD0ECE">
      <w:pPr>
        <w:jc w:val="both"/>
      </w:pPr>
      <w:r>
        <w:t>All health and safety procedures were adhered to. PPE was worn and good housekeeping was maintained throughout.</w:t>
      </w:r>
    </w:p>
    <w:p w14:paraId="333A37DD" w14:textId="0E2A10AF" w:rsidR="00806258" w:rsidRDefault="00806258" w:rsidP="00DD0ECE">
      <w:pPr>
        <w:jc w:val="both"/>
      </w:pPr>
      <w:r>
        <w:t xml:space="preserve">The student was aware of experimental error throughout the experiment. The main cause of this was human error, one </w:t>
      </w:r>
      <w:r w:rsidR="008B055F">
        <w:t>instance</w:t>
      </w:r>
      <w:r>
        <w:t xml:space="preserve"> was when the solution displayed a darker shade of pink in the second and third titrations than the first. This could indicate contamination of the </w:t>
      </w:r>
      <w:r w:rsidR="008B055F">
        <w:t>solution</w:t>
      </w:r>
      <w:r>
        <w:t xml:space="preserve"> and subsequently provide inaccurate results</w:t>
      </w:r>
      <w:r w:rsidR="008B055F">
        <w:t>.</w:t>
      </w:r>
    </w:p>
    <w:p w14:paraId="760854C6" w14:textId="6D96E686" w:rsidR="008B055F" w:rsidRDefault="008B055F" w:rsidP="00DD0ECE">
      <w:pPr>
        <w:jc w:val="both"/>
      </w:pPr>
      <w:r>
        <w:t>The calculations provided were based on the results shown and disregarded the potential inaccuracies, they were provided to demonstrate a basic understanding of the formulas involved.</w:t>
      </w:r>
    </w:p>
    <w:p w14:paraId="51169F0F" w14:textId="65CE8F58" w:rsidR="008B055F" w:rsidRDefault="008B055F" w:rsidP="00DD0ECE">
      <w:pPr>
        <w:jc w:val="both"/>
      </w:pPr>
      <w:r>
        <w:t>Another human factor that could be considered is when using the tap of the burette, this is operated by hand and thus, can take some time to familiarise the student with the method of achieving the correct flow.  This can be another reason for producing inaccurate results.</w:t>
      </w:r>
    </w:p>
    <w:p w14:paraId="70B50F9D" w14:textId="77777777" w:rsidR="00DD0ECE" w:rsidRDefault="00DD0ECE" w:rsidP="00DD0ECE">
      <w:pPr>
        <w:pStyle w:val="Heading1"/>
      </w:pPr>
    </w:p>
    <w:p w14:paraId="22EFB90C" w14:textId="3E5E4A0F" w:rsidR="008B055F" w:rsidRDefault="00DD0ECE" w:rsidP="00DD0ECE">
      <w:pPr>
        <w:pStyle w:val="Heading1"/>
      </w:pPr>
      <w:bookmarkStart w:id="11" w:name="_Toc131584026"/>
      <w:r>
        <w:t>C</w:t>
      </w:r>
      <w:r w:rsidR="008B055F" w:rsidRPr="00EF62DF">
        <w:t>onclusion</w:t>
      </w:r>
      <w:bookmarkEnd w:id="11"/>
    </w:p>
    <w:p w14:paraId="424BFB23" w14:textId="77777777" w:rsidR="00DD0ECE" w:rsidRPr="00DD0ECE" w:rsidRDefault="00DD0ECE" w:rsidP="00DD0ECE"/>
    <w:p w14:paraId="4CA10DFA" w14:textId="04077DEF" w:rsidR="00EF62DF" w:rsidRDefault="008B055F" w:rsidP="00DD0ECE">
      <w:pPr>
        <w:jc w:val="both"/>
      </w:pPr>
      <w:r>
        <w:t>The purpose of th</w:t>
      </w:r>
      <w:r w:rsidR="00EF62DF">
        <w:t>e</w:t>
      </w:r>
      <w:r>
        <w:t xml:space="preserve"> titration was to determine the concentration of an Acid with an Alkaline solution (</w:t>
      </w:r>
      <w:proofErr w:type="spellStart"/>
      <w:r>
        <w:t>Hcl</w:t>
      </w:r>
      <w:proofErr w:type="spellEnd"/>
      <w:r>
        <w:t xml:space="preserve"> with NaOH). Phenolphthalein was used as the indicator to show the titration had taken place. </w:t>
      </w:r>
      <w:r w:rsidR="00EF62DF">
        <w:t xml:space="preserve">As a darker than anticipated shade of pink was displayed during the results phase, the student appreciated that with more experience, a higher level of accuracy will be achieved. Nevertheless, results were </w:t>
      </w:r>
      <w:r w:rsidR="00E00DA2">
        <w:t>collected,</w:t>
      </w:r>
      <w:r w:rsidR="00EF62DF">
        <w:t xml:space="preserve"> and calculations were carried out based on the formulas provided.</w:t>
      </w:r>
    </w:p>
    <w:p w14:paraId="70637C65" w14:textId="5134E0B8" w:rsidR="006F54EA" w:rsidRDefault="00FB54A9" w:rsidP="001606C8">
      <w:r>
        <w:br w:type="page"/>
      </w:r>
    </w:p>
    <w:p w14:paraId="65DDC81D" w14:textId="77777777" w:rsidR="00126171" w:rsidRDefault="00126171" w:rsidP="00126171">
      <w:pPr>
        <w:pStyle w:val="Heading1"/>
      </w:pPr>
      <w:bookmarkStart w:id="12" w:name="_Toc131584027"/>
      <w:r>
        <w:lastRenderedPageBreak/>
        <w:t>References</w:t>
      </w:r>
    </w:p>
    <w:p w14:paraId="0852F98C" w14:textId="77777777" w:rsidR="00126171" w:rsidRDefault="00126171" w:rsidP="00126171">
      <w:pPr>
        <w:pStyle w:val="Heading1"/>
      </w:pPr>
    </w:p>
    <w:p w14:paraId="723C30BF" w14:textId="77777777" w:rsidR="00126171" w:rsidRDefault="00126171" w:rsidP="00126171">
      <w:pPr>
        <w:pStyle w:val="Heading1"/>
      </w:pPr>
    </w:p>
    <w:p w14:paraId="0A26F4C5" w14:textId="77777777" w:rsidR="00126171" w:rsidRDefault="00126171" w:rsidP="00126171">
      <w:pPr>
        <w:pStyle w:val="Heading1"/>
      </w:pPr>
      <w:r>
        <w:t xml:space="preserve">[1] </w:t>
      </w:r>
      <w:r>
        <w:tab/>
        <w:t>T. E. o. E. Britannica, “Titration, chemical process,” 3 April 2023. [Online]. Available: https://www.britannica.com/science/titration.</w:t>
      </w:r>
    </w:p>
    <w:p w14:paraId="1388D3E7" w14:textId="77777777" w:rsidR="00126171" w:rsidRDefault="00126171" w:rsidP="00126171">
      <w:pPr>
        <w:pStyle w:val="Heading1"/>
      </w:pPr>
      <w:r>
        <w:t xml:space="preserve">[2] </w:t>
      </w:r>
      <w:r>
        <w:tab/>
        <w:t>R. S. o. Chemistry, “The Interactive Lab Primer - Standard Solution,” Royal Society of Chemistry, [Online]. Available: https://edu.rsc.org/resources/standard-solution/2257.article. [Accessed 3 April 2023].</w:t>
      </w:r>
    </w:p>
    <w:p w14:paraId="03361073" w14:textId="77777777" w:rsidR="00126171" w:rsidRDefault="00126171" w:rsidP="00126171">
      <w:pPr>
        <w:pStyle w:val="Heading1"/>
      </w:pPr>
      <w:r>
        <w:t xml:space="preserve">[3] </w:t>
      </w:r>
      <w:r>
        <w:tab/>
        <w:t>A. M. H. Ph.D., “Titrant Definition in Chemistry,” ThoughtCo, 29 August 2022. [Online]. Available: https://www.thoughtco.com/definition-of-titrant-604670. [Accessed 3 April 2023].</w:t>
      </w:r>
    </w:p>
    <w:p w14:paraId="4C21C2D9" w14:textId="77777777" w:rsidR="00126171" w:rsidRDefault="00126171" w:rsidP="00126171">
      <w:pPr>
        <w:pStyle w:val="Heading1"/>
      </w:pPr>
      <w:r>
        <w:t xml:space="preserve">[4] </w:t>
      </w:r>
      <w:r>
        <w:tab/>
        <w:t>T. E. o. E. Britannica, “Chemical Indicator,” [Online]. Available: https://www.britannica.com/science/chemical-indicator. [Accessed 3 April 2023].</w:t>
      </w:r>
    </w:p>
    <w:p w14:paraId="616442D3" w14:textId="009541E7" w:rsidR="00126171" w:rsidRDefault="00126171" w:rsidP="00DD0ECE">
      <w:pPr>
        <w:pStyle w:val="Heading1"/>
      </w:pPr>
      <w:r>
        <w:t xml:space="preserve">[5] </w:t>
      </w:r>
      <w:r>
        <w:tab/>
        <w:t>S. S. a. Diagnostics, “Solving an Explosive Problem,” Laboratory Talk, 1 11 2002. [Online]. Available: https://laboratorytalk.com/article/54194/solving-an-explosive-problem. [Accessed 3 April 2023].</w:t>
      </w:r>
    </w:p>
    <w:p w14:paraId="50F041C5" w14:textId="77777777" w:rsidR="00126171" w:rsidRDefault="00126171" w:rsidP="00DD0ECE">
      <w:pPr>
        <w:pStyle w:val="Heading1"/>
      </w:pPr>
    </w:p>
    <w:p w14:paraId="2F3AF374" w14:textId="77777777" w:rsidR="00126171" w:rsidRDefault="00126171" w:rsidP="00DD0ECE">
      <w:pPr>
        <w:pStyle w:val="Heading1"/>
      </w:pPr>
    </w:p>
    <w:p w14:paraId="598E69A1" w14:textId="77777777" w:rsidR="00126171" w:rsidRDefault="00126171" w:rsidP="00DD0ECE">
      <w:pPr>
        <w:pStyle w:val="Heading1"/>
      </w:pPr>
    </w:p>
    <w:p w14:paraId="439D0149" w14:textId="77777777" w:rsidR="00126171" w:rsidRDefault="00126171" w:rsidP="00DD0ECE">
      <w:pPr>
        <w:pStyle w:val="Heading1"/>
      </w:pPr>
    </w:p>
    <w:p w14:paraId="3ACBF9F0" w14:textId="77777777" w:rsidR="00126171" w:rsidRDefault="00126171" w:rsidP="00DD0ECE">
      <w:pPr>
        <w:pStyle w:val="Heading1"/>
      </w:pPr>
    </w:p>
    <w:p w14:paraId="104B4B02" w14:textId="77777777" w:rsidR="00126171" w:rsidRPr="00DD0ECE" w:rsidRDefault="00126171" w:rsidP="00126171">
      <w:pPr>
        <w:pStyle w:val="Heading1"/>
      </w:pPr>
      <w:r w:rsidRPr="00DD0ECE">
        <w:lastRenderedPageBreak/>
        <w:t>Appendices</w:t>
      </w:r>
    </w:p>
    <w:p w14:paraId="338936B3" w14:textId="77777777" w:rsidR="00126171" w:rsidRDefault="00126171" w:rsidP="00126171">
      <w:pPr>
        <w:jc w:val="both"/>
      </w:pPr>
    </w:p>
    <w:p w14:paraId="32043E3E" w14:textId="77777777" w:rsidR="00126171" w:rsidRDefault="00126171" w:rsidP="00126171">
      <w:pPr>
        <w:jc w:val="both"/>
      </w:pPr>
      <w:r>
        <w:rPr>
          <w:noProof/>
        </w:rPr>
        <w:drawing>
          <wp:inline distT="0" distB="0" distL="0" distR="0" wp14:anchorId="62C2889A" wp14:editId="5BFF57CE">
            <wp:extent cx="3340100" cy="3956428"/>
            <wp:effectExtent l="0" t="0" r="0" b="6350"/>
            <wp:docPr id="1" name="Picture 1" descr="Text, table,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table, let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62168" cy="3982568"/>
                    </a:xfrm>
                    <a:prstGeom prst="rect">
                      <a:avLst/>
                    </a:prstGeom>
                  </pic:spPr>
                </pic:pic>
              </a:graphicData>
            </a:graphic>
          </wp:inline>
        </w:drawing>
      </w:r>
    </w:p>
    <w:p w14:paraId="67D49E1C" w14:textId="77777777" w:rsidR="00126171" w:rsidRDefault="00126171" w:rsidP="00126171">
      <w:r>
        <w:br w:type="page"/>
      </w:r>
    </w:p>
    <w:p w14:paraId="422A5375" w14:textId="77777777" w:rsidR="00126171" w:rsidRDefault="00126171" w:rsidP="00DD0ECE">
      <w:pPr>
        <w:pStyle w:val="Heading1"/>
      </w:pPr>
    </w:p>
    <w:p w14:paraId="17378662" w14:textId="77777777" w:rsidR="00126171" w:rsidRDefault="00126171" w:rsidP="00DD0ECE">
      <w:pPr>
        <w:pStyle w:val="Heading1"/>
      </w:pPr>
    </w:p>
    <w:p w14:paraId="3BAD4ABA" w14:textId="77777777" w:rsidR="00126171" w:rsidRDefault="00126171" w:rsidP="00DD0ECE">
      <w:pPr>
        <w:pStyle w:val="Heading1"/>
      </w:pPr>
    </w:p>
    <w:p w14:paraId="01E4414A" w14:textId="77777777" w:rsidR="00126171" w:rsidRDefault="00126171" w:rsidP="00DD0ECE">
      <w:pPr>
        <w:pStyle w:val="Heading1"/>
      </w:pPr>
    </w:p>
    <w:p w14:paraId="7B8D0A77" w14:textId="77777777" w:rsidR="00126171" w:rsidRDefault="00126171" w:rsidP="00DD0ECE">
      <w:pPr>
        <w:pStyle w:val="Heading1"/>
      </w:pPr>
    </w:p>
    <w:p w14:paraId="21894996" w14:textId="77777777" w:rsidR="00126171" w:rsidRDefault="00126171" w:rsidP="00DD0ECE">
      <w:pPr>
        <w:pStyle w:val="Heading1"/>
      </w:pPr>
    </w:p>
    <w:p w14:paraId="5A8F7523" w14:textId="77777777" w:rsidR="00126171" w:rsidRDefault="00126171" w:rsidP="00DD0ECE">
      <w:pPr>
        <w:pStyle w:val="Heading1"/>
      </w:pPr>
    </w:p>
    <w:p w14:paraId="72B846AE" w14:textId="77777777" w:rsidR="00126171" w:rsidRDefault="00126171" w:rsidP="00DD0ECE">
      <w:pPr>
        <w:pStyle w:val="Heading1"/>
      </w:pPr>
    </w:p>
    <w:p w14:paraId="1E2A097F" w14:textId="77777777" w:rsidR="00126171" w:rsidRDefault="00126171" w:rsidP="00DD0ECE">
      <w:pPr>
        <w:pStyle w:val="Heading1"/>
      </w:pPr>
    </w:p>
    <w:p w14:paraId="1E3DC8BB" w14:textId="77777777" w:rsidR="00126171" w:rsidRDefault="00126171" w:rsidP="00DD0ECE">
      <w:pPr>
        <w:pStyle w:val="Heading1"/>
      </w:pPr>
    </w:p>
    <w:p w14:paraId="184E21E5" w14:textId="77777777" w:rsidR="00126171" w:rsidRDefault="00126171" w:rsidP="00DD0ECE">
      <w:pPr>
        <w:pStyle w:val="Heading1"/>
      </w:pPr>
    </w:p>
    <w:p w14:paraId="5BD7C8A4" w14:textId="77777777" w:rsidR="00126171" w:rsidRDefault="00126171" w:rsidP="00DD0ECE">
      <w:pPr>
        <w:pStyle w:val="Heading1"/>
      </w:pPr>
    </w:p>
    <w:p w14:paraId="2AAF47C2" w14:textId="77777777" w:rsidR="00126171" w:rsidRDefault="00126171" w:rsidP="00DD0ECE">
      <w:pPr>
        <w:pStyle w:val="Heading1"/>
      </w:pPr>
    </w:p>
    <w:p w14:paraId="7F6E09D2" w14:textId="77777777" w:rsidR="00126171" w:rsidRDefault="00126171" w:rsidP="00DD0ECE">
      <w:pPr>
        <w:pStyle w:val="Heading1"/>
      </w:pPr>
    </w:p>
    <w:bookmarkEnd w:id="12"/>
    <w:p w14:paraId="5C47BFCB" w14:textId="77777777" w:rsidR="006F54EA" w:rsidRDefault="006F54EA" w:rsidP="00DD0ECE">
      <w:pPr>
        <w:jc w:val="both"/>
      </w:pPr>
    </w:p>
    <w:p w14:paraId="5B5AF8AF" w14:textId="77777777" w:rsidR="006F54EA" w:rsidRDefault="006F54EA" w:rsidP="00DD0ECE">
      <w:pPr>
        <w:jc w:val="both"/>
      </w:pPr>
    </w:p>
    <w:p w14:paraId="53A40A3F" w14:textId="5729E23A" w:rsidR="00EF62DF" w:rsidRDefault="00EF62DF" w:rsidP="00DD0ECE">
      <w:pPr>
        <w:jc w:val="both"/>
      </w:pPr>
    </w:p>
    <w:p w14:paraId="7CD8A355" w14:textId="1DFEF309" w:rsidR="00EF62DF" w:rsidRDefault="00EF62DF" w:rsidP="00DD0ECE">
      <w:pPr>
        <w:jc w:val="both"/>
      </w:pPr>
    </w:p>
    <w:p w14:paraId="58BE5D2F" w14:textId="77777777" w:rsidR="00EF62DF" w:rsidRDefault="00EF62DF" w:rsidP="00DD0ECE">
      <w:pPr>
        <w:jc w:val="both"/>
      </w:pPr>
    </w:p>
    <w:p w14:paraId="6CA0ADCA" w14:textId="2391BABF" w:rsidR="008B055F" w:rsidRDefault="008B055F" w:rsidP="00DD0ECE">
      <w:pPr>
        <w:jc w:val="both"/>
      </w:pPr>
    </w:p>
    <w:p w14:paraId="26E7B420" w14:textId="3C293BE7" w:rsidR="00EF62DF" w:rsidRDefault="00EF62DF" w:rsidP="00DD0ECE">
      <w:pPr>
        <w:jc w:val="both"/>
      </w:pPr>
    </w:p>
    <w:p w14:paraId="1987452D" w14:textId="77777777" w:rsidR="00EF62DF" w:rsidRDefault="00EF62DF" w:rsidP="00DD0ECE">
      <w:pPr>
        <w:jc w:val="both"/>
      </w:pPr>
    </w:p>
    <w:p w14:paraId="12E04C2E" w14:textId="77777777" w:rsidR="00023363" w:rsidRDefault="00023363" w:rsidP="00DD0ECE">
      <w:pPr>
        <w:jc w:val="both"/>
      </w:pPr>
    </w:p>
    <w:sectPr w:rsidR="00023363" w:rsidSect="00943A5A">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57FEA3" w14:textId="77777777" w:rsidR="00543209" w:rsidRDefault="00543209" w:rsidP="00FB54A9">
      <w:pPr>
        <w:spacing w:after="0" w:line="240" w:lineRule="auto"/>
      </w:pPr>
      <w:r>
        <w:separator/>
      </w:r>
    </w:p>
  </w:endnote>
  <w:endnote w:type="continuationSeparator" w:id="0">
    <w:p w14:paraId="4552BD2A" w14:textId="77777777" w:rsidR="00543209" w:rsidRDefault="00543209" w:rsidP="00FB5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7859739"/>
      <w:docPartObj>
        <w:docPartGallery w:val="Page Numbers (Bottom of Page)"/>
        <w:docPartUnique/>
      </w:docPartObj>
    </w:sdtPr>
    <w:sdtEndPr>
      <w:rPr>
        <w:noProof/>
      </w:rPr>
    </w:sdtEndPr>
    <w:sdtContent>
      <w:p w14:paraId="137C9B44" w14:textId="6CBE3BB8" w:rsidR="00FB54A9" w:rsidRDefault="00FB54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4BED5F" w14:textId="77777777" w:rsidR="00FB54A9" w:rsidRDefault="00FB54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7245D" w14:textId="77777777" w:rsidR="00543209" w:rsidRDefault="00543209" w:rsidP="00FB54A9">
      <w:pPr>
        <w:spacing w:after="0" w:line="240" w:lineRule="auto"/>
      </w:pPr>
      <w:r>
        <w:separator/>
      </w:r>
    </w:p>
  </w:footnote>
  <w:footnote w:type="continuationSeparator" w:id="0">
    <w:p w14:paraId="5EEA5E4F" w14:textId="77777777" w:rsidR="00543209" w:rsidRDefault="00543209" w:rsidP="00FB54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C7B06"/>
    <w:multiLevelType w:val="multilevel"/>
    <w:tmpl w:val="A0509B7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579365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378"/>
    <w:rsid w:val="00023363"/>
    <w:rsid w:val="00065924"/>
    <w:rsid w:val="00086D10"/>
    <w:rsid w:val="00126171"/>
    <w:rsid w:val="001606C8"/>
    <w:rsid w:val="001806F0"/>
    <w:rsid w:val="001B20F6"/>
    <w:rsid w:val="00207981"/>
    <w:rsid w:val="002211B0"/>
    <w:rsid w:val="00237E5D"/>
    <w:rsid w:val="002E60A6"/>
    <w:rsid w:val="00332D43"/>
    <w:rsid w:val="00381FF4"/>
    <w:rsid w:val="00393C0F"/>
    <w:rsid w:val="004267B2"/>
    <w:rsid w:val="00427F5A"/>
    <w:rsid w:val="00543209"/>
    <w:rsid w:val="00574A6D"/>
    <w:rsid w:val="005A2092"/>
    <w:rsid w:val="005B23BD"/>
    <w:rsid w:val="005C3F46"/>
    <w:rsid w:val="005E19AB"/>
    <w:rsid w:val="006C5283"/>
    <w:rsid w:val="006D6856"/>
    <w:rsid w:val="006F54EA"/>
    <w:rsid w:val="00712AFA"/>
    <w:rsid w:val="00724D54"/>
    <w:rsid w:val="00806258"/>
    <w:rsid w:val="00826EA5"/>
    <w:rsid w:val="008934B8"/>
    <w:rsid w:val="00895911"/>
    <w:rsid w:val="008B055F"/>
    <w:rsid w:val="00943A5A"/>
    <w:rsid w:val="00A67378"/>
    <w:rsid w:val="00AA46AA"/>
    <w:rsid w:val="00AA4F7F"/>
    <w:rsid w:val="00B03504"/>
    <w:rsid w:val="00B47751"/>
    <w:rsid w:val="00B66032"/>
    <w:rsid w:val="00B94843"/>
    <w:rsid w:val="00C326F0"/>
    <w:rsid w:val="00C80B79"/>
    <w:rsid w:val="00DA6908"/>
    <w:rsid w:val="00DD0ECE"/>
    <w:rsid w:val="00E00DA2"/>
    <w:rsid w:val="00EF62DF"/>
    <w:rsid w:val="00F42ADC"/>
    <w:rsid w:val="00F77876"/>
    <w:rsid w:val="00F83026"/>
    <w:rsid w:val="00FB54A9"/>
    <w:rsid w:val="00FB62B0"/>
    <w:rsid w:val="00FF1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12A93D"/>
  <w15:chartTrackingRefBased/>
  <w15:docId w15:val="{3C7F4755-C56C-49D2-8082-12A8376EE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26F0"/>
  </w:style>
  <w:style w:type="paragraph" w:styleId="Heading1">
    <w:name w:val="heading 1"/>
    <w:basedOn w:val="Normal"/>
    <w:next w:val="Normal"/>
    <w:link w:val="Heading1Char"/>
    <w:uiPriority w:val="9"/>
    <w:qFormat/>
    <w:rsid w:val="00C326F0"/>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26F0"/>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C326F0"/>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C326F0"/>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C326F0"/>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C326F0"/>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C326F0"/>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C326F0"/>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C326F0"/>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2092"/>
    <w:pPr>
      <w:ind w:left="720"/>
      <w:contextualSpacing/>
    </w:pPr>
  </w:style>
  <w:style w:type="character" w:customStyle="1" w:styleId="Heading1Char">
    <w:name w:val="Heading 1 Char"/>
    <w:basedOn w:val="DefaultParagraphFont"/>
    <w:link w:val="Heading1"/>
    <w:uiPriority w:val="9"/>
    <w:rsid w:val="00C326F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326F0"/>
    <w:pPr>
      <w:outlineLvl w:val="9"/>
    </w:pPr>
  </w:style>
  <w:style w:type="paragraph" w:styleId="Bibliography">
    <w:name w:val="Bibliography"/>
    <w:basedOn w:val="Normal"/>
    <w:next w:val="Normal"/>
    <w:uiPriority w:val="37"/>
    <w:unhideWhenUsed/>
    <w:rsid w:val="006F54EA"/>
  </w:style>
  <w:style w:type="paragraph" w:styleId="TOC1">
    <w:name w:val="toc 1"/>
    <w:basedOn w:val="Normal"/>
    <w:next w:val="Normal"/>
    <w:autoRedefine/>
    <w:uiPriority w:val="39"/>
    <w:unhideWhenUsed/>
    <w:rsid w:val="00DD0ECE"/>
    <w:pPr>
      <w:spacing w:after="100"/>
    </w:pPr>
  </w:style>
  <w:style w:type="character" w:styleId="Hyperlink">
    <w:name w:val="Hyperlink"/>
    <w:basedOn w:val="DefaultParagraphFont"/>
    <w:uiPriority w:val="99"/>
    <w:unhideWhenUsed/>
    <w:rsid w:val="00DD0ECE"/>
    <w:rPr>
      <w:color w:val="0563C1" w:themeColor="hyperlink"/>
      <w:u w:val="single"/>
    </w:rPr>
  </w:style>
  <w:style w:type="paragraph" w:styleId="Header">
    <w:name w:val="header"/>
    <w:basedOn w:val="Normal"/>
    <w:link w:val="HeaderChar"/>
    <w:uiPriority w:val="99"/>
    <w:unhideWhenUsed/>
    <w:rsid w:val="00FB54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54A9"/>
  </w:style>
  <w:style w:type="paragraph" w:styleId="Footer">
    <w:name w:val="footer"/>
    <w:basedOn w:val="Normal"/>
    <w:link w:val="FooterChar"/>
    <w:uiPriority w:val="99"/>
    <w:unhideWhenUsed/>
    <w:rsid w:val="00FB54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4A9"/>
  </w:style>
  <w:style w:type="character" w:customStyle="1" w:styleId="Heading2Char">
    <w:name w:val="Heading 2 Char"/>
    <w:basedOn w:val="DefaultParagraphFont"/>
    <w:link w:val="Heading2"/>
    <w:uiPriority w:val="9"/>
    <w:rsid w:val="00C326F0"/>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C326F0"/>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C326F0"/>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C326F0"/>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C326F0"/>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C326F0"/>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C326F0"/>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C326F0"/>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C326F0"/>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C326F0"/>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C326F0"/>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C326F0"/>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C326F0"/>
    <w:rPr>
      <w:rFonts w:asciiTheme="majorHAnsi" w:eastAsiaTheme="majorEastAsia" w:hAnsiTheme="majorHAnsi" w:cstheme="majorBidi"/>
      <w:sz w:val="24"/>
      <w:szCs w:val="24"/>
    </w:rPr>
  </w:style>
  <w:style w:type="character" w:styleId="Strong">
    <w:name w:val="Strong"/>
    <w:basedOn w:val="DefaultParagraphFont"/>
    <w:uiPriority w:val="22"/>
    <w:qFormat/>
    <w:rsid w:val="00C326F0"/>
    <w:rPr>
      <w:b/>
      <w:bCs/>
    </w:rPr>
  </w:style>
  <w:style w:type="character" w:styleId="Emphasis">
    <w:name w:val="Emphasis"/>
    <w:basedOn w:val="DefaultParagraphFont"/>
    <w:uiPriority w:val="20"/>
    <w:qFormat/>
    <w:rsid w:val="00C326F0"/>
    <w:rPr>
      <w:i/>
      <w:iCs/>
    </w:rPr>
  </w:style>
  <w:style w:type="paragraph" w:styleId="NoSpacing">
    <w:name w:val="No Spacing"/>
    <w:link w:val="NoSpacingChar"/>
    <w:uiPriority w:val="1"/>
    <w:qFormat/>
    <w:rsid w:val="00C326F0"/>
    <w:pPr>
      <w:spacing w:after="0" w:line="240" w:lineRule="auto"/>
    </w:pPr>
  </w:style>
  <w:style w:type="paragraph" w:styleId="Quote">
    <w:name w:val="Quote"/>
    <w:basedOn w:val="Normal"/>
    <w:next w:val="Normal"/>
    <w:link w:val="QuoteChar"/>
    <w:uiPriority w:val="29"/>
    <w:qFormat/>
    <w:rsid w:val="00C326F0"/>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C326F0"/>
    <w:rPr>
      <w:i/>
      <w:iCs/>
      <w:color w:val="404040" w:themeColor="text1" w:themeTint="BF"/>
    </w:rPr>
  </w:style>
  <w:style w:type="paragraph" w:styleId="IntenseQuote">
    <w:name w:val="Intense Quote"/>
    <w:basedOn w:val="Normal"/>
    <w:next w:val="Normal"/>
    <w:link w:val="IntenseQuoteChar"/>
    <w:uiPriority w:val="30"/>
    <w:qFormat/>
    <w:rsid w:val="00C326F0"/>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C326F0"/>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C326F0"/>
    <w:rPr>
      <w:i/>
      <w:iCs/>
      <w:color w:val="404040" w:themeColor="text1" w:themeTint="BF"/>
    </w:rPr>
  </w:style>
  <w:style w:type="character" w:styleId="IntenseEmphasis">
    <w:name w:val="Intense Emphasis"/>
    <w:basedOn w:val="DefaultParagraphFont"/>
    <w:uiPriority w:val="21"/>
    <w:qFormat/>
    <w:rsid w:val="00C326F0"/>
    <w:rPr>
      <w:b/>
      <w:bCs/>
      <w:i/>
      <w:iCs/>
    </w:rPr>
  </w:style>
  <w:style w:type="character" w:styleId="SubtleReference">
    <w:name w:val="Subtle Reference"/>
    <w:basedOn w:val="DefaultParagraphFont"/>
    <w:uiPriority w:val="31"/>
    <w:qFormat/>
    <w:rsid w:val="00C326F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326F0"/>
    <w:rPr>
      <w:b/>
      <w:bCs/>
      <w:smallCaps/>
      <w:spacing w:val="5"/>
      <w:u w:val="single"/>
    </w:rPr>
  </w:style>
  <w:style w:type="character" w:styleId="BookTitle">
    <w:name w:val="Book Title"/>
    <w:basedOn w:val="DefaultParagraphFont"/>
    <w:uiPriority w:val="33"/>
    <w:qFormat/>
    <w:rsid w:val="00C326F0"/>
    <w:rPr>
      <w:b/>
      <w:bCs/>
      <w:smallCaps/>
    </w:rPr>
  </w:style>
  <w:style w:type="paragraph" w:styleId="TOC2">
    <w:name w:val="toc 2"/>
    <w:basedOn w:val="Normal"/>
    <w:next w:val="Normal"/>
    <w:autoRedefine/>
    <w:uiPriority w:val="39"/>
    <w:unhideWhenUsed/>
    <w:rsid w:val="00943A5A"/>
    <w:pPr>
      <w:spacing w:after="100"/>
      <w:ind w:left="200"/>
    </w:pPr>
  </w:style>
  <w:style w:type="character" w:styleId="PlaceholderText">
    <w:name w:val="Placeholder Text"/>
    <w:basedOn w:val="DefaultParagraphFont"/>
    <w:uiPriority w:val="99"/>
    <w:semiHidden/>
    <w:rsid w:val="00943A5A"/>
    <w:rPr>
      <w:color w:val="808080"/>
    </w:rPr>
  </w:style>
  <w:style w:type="character" w:customStyle="1" w:styleId="NoSpacingChar">
    <w:name w:val="No Spacing Char"/>
    <w:basedOn w:val="DefaultParagraphFont"/>
    <w:link w:val="NoSpacing"/>
    <w:uiPriority w:val="1"/>
    <w:rsid w:val="00943A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67679">
      <w:bodyDiv w:val="1"/>
      <w:marLeft w:val="0"/>
      <w:marRight w:val="0"/>
      <w:marTop w:val="0"/>
      <w:marBottom w:val="0"/>
      <w:divBdr>
        <w:top w:val="none" w:sz="0" w:space="0" w:color="auto"/>
        <w:left w:val="none" w:sz="0" w:space="0" w:color="auto"/>
        <w:bottom w:val="none" w:sz="0" w:space="0" w:color="auto"/>
        <w:right w:val="none" w:sz="0" w:space="0" w:color="auto"/>
      </w:divBdr>
    </w:div>
    <w:div w:id="411588222">
      <w:bodyDiv w:val="1"/>
      <w:marLeft w:val="0"/>
      <w:marRight w:val="0"/>
      <w:marTop w:val="0"/>
      <w:marBottom w:val="0"/>
      <w:divBdr>
        <w:top w:val="none" w:sz="0" w:space="0" w:color="auto"/>
        <w:left w:val="none" w:sz="0" w:space="0" w:color="auto"/>
        <w:bottom w:val="none" w:sz="0" w:space="0" w:color="auto"/>
        <w:right w:val="none" w:sz="0" w:space="0" w:color="auto"/>
      </w:divBdr>
    </w:div>
    <w:div w:id="444934455">
      <w:bodyDiv w:val="1"/>
      <w:marLeft w:val="0"/>
      <w:marRight w:val="0"/>
      <w:marTop w:val="0"/>
      <w:marBottom w:val="0"/>
      <w:divBdr>
        <w:top w:val="none" w:sz="0" w:space="0" w:color="auto"/>
        <w:left w:val="none" w:sz="0" w:space="0" w:color="auto"/>
        <w:bottom w:val="none" w:sz="0" w:space="0" w:color="auto"/>
        <w:right w:val="none" w:sz="0" w:space="0" w:color="auto"/>
      </w:divBdr>
    </w:div>
    <w:div w:id="532882666">
      <w:bodyDiv w:val="1"/>
      <w:marLeft w:val="0"/>
      <w:marRight w:val="0"/>
      <w:marTop w:val="0"/>
      <w:marBottom w:val="0"/>
      <w:divBdr>
        <w:top w:val="none" w:sz="0" w:space="0" w:color="auto"/>
        <w:left w:val="none" w:sz="0" w:space="0" w:color="auto"/>
        <w:bottom w:val="none" w:sz="0" w:space="0" w:color="auto"/>
        <w:right w:val="none" w:sz="0" w:space="0" w:color="auto"/>
      </w:divBdr>
    </w:div>
    <w:div w:id="993025644">
      <w:bodyDiv w:val="1"/>
      <w:marLeft w:val="0"/>
      <w:marRight w:val="0"/>
      <w:marTop w:val="0"/>
      <w:marBottom w:val="0"/>
      <w:divBdr>
        <w:top w:val="none" w:sz="0" w:space="0" w:color="auto"/>
        <w:left w:val="none" w:sz="0" w:space="0" w:color="auto"/>
        <w:bottom w:val="none" w:sz="0" w:space="0" w:color="auto"/>
        <w:right w:val="none" w:sz="0" w:space="0" w:color="auto"/>
      </w:divBdr>
    </w:div>
    <w:div w:id="1355616738">
      <w:bodyDiv w:val="1"/>
      <w:marLeft w:val="0"/>
      <w:marRight w:val="0"/>
      <w:marTop w:val="0"/>
      <w:marBottom w:val="0"/>
      <w:divBdr>
        <w:top w:val="none" w:sz="0" w:space="0" w:color="auto"/>
        <w:left w:val="none" w:sz="0" w:space="0" w:color="auto"/>
        <w:bottom w:val="none" w:sz="0" w:space="0" w:color="auto"/>
        <w:right w:val="none" w:sz="0" w:space="0" w:color="auto"/>
      </w:divBdr>
    </w:div>
    <w:div w:id="1469394875">
      <w:bodyDiv w:val="1"/>
      <w:marLeft w:val="0"/>
      <w:marRight w:val="0"/>
      <w:marTop w:val="0"/>
      <w:marBottom w:val="0"/>
      <w:divBdr>
        <w:top w:val="none" w:sz="0" w:space="0" w:color="auto"/>
        <w:left w:val="none" w:sz="0" w:space="0" w:color="auto"/>
        <w:bottom w:val="none" w:sz="0" w:space="0" w:color="auto"/>
        <w:right w:val="none" w:sz="0" w:space="0" w:color="auto"/>
      </w:divBdr>
    </w:div>
    <w:div w:id="1969310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The23</b:Tag>
    <b:SourceType>InternetSite</b:SourceType>
    <b:Guid>{3E093271-DF28-4B5B-A75D-8537BC2516DF}</b:Guid>
    <b:Title>Titration, chemical process</b:Title>
    <b:Year>2023</b:Year>
    <b:Author>
      <b:Author>
        <b:NameList>
          <b:Person>
            <b:Last>Britannica</b:Last>
            <b:First>The</b:First>
            <b:Middle>Editors of Encyclopedia</b:Middle>
          </b:Person>
        </b:NameList>
      </b:Author>
    </b:Author>
    <b:InternetSiteTitle>Encylopedia Britannica</b:InternetSiteTitle>
    <b:Month>April</b:Month>
    <b:Day>3</b:Day>
    <b:URL>https://www.britannica.com/science/titration</b:URL>
    <b:RefOrder>1</b:RefOrder>
  </b:Source>
  <b:Source>
    <b:Tag>Roy23</b:Tag>
    <b:SourceType>InternetSite</b:SourceType>
    <b:Guid>{BC331C58-EE91-44DA-9AD7-CE15ABBE9980}</b:Guid>
    <b:Author>
      <b:Author>
        <b:NameList>
          <b:Person>
            <b:Last>Chemistry</b:Last>
            <b:First>Royal</b:First>
            <b:Middle>Society of</b:Middle>
          </b:Person>
        </b:NameList>
      </b:Author>
    </b:Author>
    <b:Title>The Interactive Lab Primer - Standard Solution</b:Title>
    <b:ProductionCompany>Royal Society of Chemistry</b:ProductionCompany>
    <b:YearAccessed>2023</b:YearAccessed>
    <b:MonthAccessed>April</b:MonthAccessed>
    <b:DayAccessed>3</b:DayAccessed>
    <b:URL>https://edu.rsc.org/resources/standard-solution/2257.article</b:URL>
    <b:RefOrder>2</b:RefOrder>
  </b:Source>
  <b:Source>
    <b:Tag>Ann22</b:Tag>
    <b:SourceType>InternetSite</b:SourceType>
    <b:Guid>{D91C09A2-16DE-458E-9304-08CE8A4C838E}</b:Guid>
    <b:Author>
      <b:Author>
        <b:NameList>
          <b:Person>
            <b:Last>Ph.D.</b:Last>
            <b:First>Anne</b:First>
            <b:Middle>Marie Helmenstine</b:Middle>
          </b:Person>
        </b:NameList>
      </b:Author>
    </b:Author>
    <b:Title>Titrant Definition in Chemistry</b:Title>
    <b:ProductionCompany>ThoughtCo</b:ProductionCompany>
    <b:Year>2022</b:Year>
    <b:Month>August</b:Month>
    <b:Day>29</b:Day>
    <b:YearAccessed>2023</b:YearAccessed>
    <b:MonthAccessed>April</b:MonthAccessed>
    <b:DayAccessed>3</b:DayAccessed>
    <b:URL>https://www.thoughtco.com/definition-of-titrant-604670</b:URL>
    <b:RefOrder>3</b:RefOrder>
  </b:Source>
  <b:Source>
    <b:Tag>The231</b:Tag>
    <b:SourceType>InternetSite</b:SourceType>
    <b:Guid>{6E0D21F2-28EE-4886-A9F0-055BA698902E}</b:Guid>
    <b:Author>
      <b:Author>
        <b:NameList>
          <b:Person>
            <b:Last>Britannica</b:Last>
            <b:First>The</b:First>
            <b:Middle>Editors of Encyclopedia</b:Middle>
          </b:Person>
        </b:NameList>
      </b:Author>
    </b:Author>
    <b:Title>Chemical Indicator</b:Title>
    <b:YearAccessed>2023</b:YearAccessed>
    <b:MonthAccessed>April</b:MonthAccessed>
    <b:DayAccessed>3</b:DayAccessed>
    <b:URL>https://www.britannica.com/science/chemical-indicator</b:URL>
    <b:RefOrder>4</b:RefOrder>
  </b:Source>
  <b:Source>
    <b:Tag>Sti02</b:Tag>
    <b:SourceType>InternetSite</b:SourceType>
    <b:Guid>{8A9432C1-1F0B-464F-9A2A-03B47E908ADA}</b:Guid>
    <b:Title>Solving an Explosive Problem</b:Title>
    <b:Year>2002</b:Year>
    <b:Author>
      <b:Author>
        <b:NameList>
          <b:Person>
            <b:Last>Diagnostics</b:Last>
            <b:First>Stirling</b:First>
            <b:Middle>Science and</b:Middle>
          </b:Person>
        </b:NameList>
      </b:Author>
    </b:Author>
    <b:ProductionCompany>Laboratory Talk</b:ProductionCompany>
    <b:Month>11</b:Month>
    <b:Day>1</b:Day>
    <b:YearAccessed>2023</b:YearAccessed>
    <b:MonthAccessed>April</b:MonthAccessed>
    <b:DayAccessed>3</b:DayAccessed>
    <b:URL>https://laboratorytalk.com/article/54194/solving-an-explosive-problem</b:URL>
    <b:RefOrder>5</b:RefOrder>
  </b:Source>
</b:Sources>
</file>

<file path=customXml/itemProps1.xml><?xml version="1.0" encoding="utf-8"?>
<ds:datastoreItem xmlns:ds="http://schemas.openxmlformats.org/officeDocument/2006/customXml" ds:itemID="{4D9C5DA6-7BD9-4A87-90C2-2DE27A2CBD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598</TotalTime>
  <Pages>10</Pages>
  <Words>1505</Words>
  <Characters>8585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 titration</dc:title>
  <dc:subject>Kenneth Perry - 2222109</dc:subject>
  <dc:creator>Perry, Kenneth E1 (DNO WHD-WSM Safety Apprentice 14)</dc:creator>
  <cp:keywords/>
  <dc:description/>
  <cp:lastModifiedBy>Kenneth Perry (2222109)</cp:lastModifiedBy>
  <cp:revision>20</cp:revision>
  <dcterms:created xsi:type="dcterms:W3CDTF">2023-04-03T07:26:00Z</dcterms:created>
  <dcterms:modified xsi:type="dcterms:W3CDTF">2023-04-17T07:26:00Z</dcterms:modified>
  <cp:category>L6 OME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2023-04-03T11:01:24Z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ce8c82eb-7eb5-410a-98e7-2f57a2b9bce2</vt:lpwstr>
  </property>
  <property fmtid="{D5CDD505-2E9C-101B-9397-08002B2CF9AE}" pid="8" name="MSIP_Label_8e28611e-2819-430a-bdf7-3581be6cbbdd_ContentBits">
    <vt:lpwstr>0</vt:lpwstr>
  </property>
</Properties>
</file>