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17CD46" w14:textId="77777777" w:rsidR="00D312EC" w:rsidRDefault="00D312EC" w:rsidP="00D312EC"/>
    <w:p w14:paraId="7E1FE715" w14:textId="777F3D97" w:rsidR="00D312EC" w:rsidRDefault="00782D70" w:rsidP="00D312EC">
      <w:r>
        <w:rPr>
          <w:rFonts w:ascii="Arial" w:hAnsi="Arial" w:cs="Arial"/>
          <w:b/>
          <w:bCs/>
        </w:rPr>
        <w:t>A critically reflective essay on the role and impact of the core conditions within therapeutic settings</w:t>
      </w:r>
    </w:p>
    <w:p w14:paraId="427314E3" w14:textId="77777777" w:rsidR="00D312EC" w:rsidRDefault="00D312EC" w:rsidP="00D312EC"/>
    <w:p w14:paraId="39A47C2D" w14:textId="642CEA3B" w:rsidR="00CC44DF" w:rsidRPr="006949E8" w:rsidRDefault="00D312EC" w:rsidP="003355C3">
      <w:pPr>
        <w:rPr>
          <w:color w:val="FF0000"/>
        </w:rPr>
      </w:pPr>
      <w:r>
        <w:t xml:space="preserve">During the </w:t>
      </w:r>
      <w:r w:rsidR="00D600EE">
        <w:t>1950’s s</w:t>
      </w:r>
      <w:r>
        <w:t xml:space="preserve"> Carl Rogers become </w:t>
      </w:r>
      <w:r w:rsidR="00ED3163">
        <w:t xml:space="preserve">one of the early </w:t>
      </w:r>
      <w:r w:rsidR="00D600EE">
        <w:t xml:space="preserve">pioneers of humanistic </w:t>
      </w:r>
      <w:r w:rsidR="00055A9B">
        <w:t>psychology</w:t>
      </w:r>
      <w:r w:rsidR="006949E8">
        <w:t>,</w:t>
      </w:r>
      <w:r w:rsidR="00055A9B">
        <w:t xml:space="preserve"> Rogers</w:t>
      </w:r>
      <w:r w:rsidR="00815132">
        <w:t xml:space="preserve"> (1959) </w:t>
      </w:r>
      <w:r w:rsidR="00055A9B">
        <w:t xml:space="preserve">was </w:t>
      </w:r>
      <w:r w:rsidR="00055A9B">
        <w:rPr>
          <w:color w:val="000000" w:themeColor="text1"/>
        </w:rPr>
        <w:t xml:space="preserve">most famous for </w:t>
      </w:r>
      <w:r w:rsidR="00815132">
        <w:rPr>
          <w:color w:val="000000" w:themeColor="text1"/>
        </w:rPr>
        <w:t xml:space="preserve">his </w:t>
      </w:r>
      <w:r w:rsidR="00055A9B">
        <w:rPr>
          <w:color w:val="000000" w:themeColor="text1"/>
        </w:rPr>
        <w:t xml:space="preserve">client- centred therapy </w:t>
      </w:r>
      <w:r w:rsidR="00815132">
        <w:rPr>
          <w:color w:val="000000" w:themeColor="text1"/>
        </w:rPr>
        <w:t>and</w:t>
      </w:r>
      <w:r w:rsidR="00055A9B">
        <w:rPr>
          <w:color w:val="000000" w:themeColor="text1"/>
        </w:rPr>
        <w:t xml:space="preserve"> </w:t>
      </w:r>
      <w:r w:rsidR="00055A9B">
        <w:t xml:space="preserve">focused on how therapists communicate with their clients. Rogers hypothesised that an unconditional regard, empathy, and a genuine relationship is the correct environment to help others develop and become more fully functioning, he proposes that these core conditions are </w:t>
      </w:r>
      <w:r w:rsidR="00055A9B">
        <w:rPr>
          <w:color w:val="000000" w:themeColor="text1"/>
        </w:rPr>
        <w:t xml:space="preserve">necessary and sufficient for developing a positive </w:t>
      </w:r>
      <w:r w:rsidR="00815132">
        <w:rPr>
          <w:color w:val="000000" w:themeColor="text1"/>
        </w:rPr>
        <w:t xml:space="preserve">relationship and will </w:t>
      </w:r>
      <w:r w:rsidR="00055A9B">
        <w:t xml:space="preserve">help the client </w:t>
      </w:r>
      <w:r w:rsidR="00815132">
        <w:t xml:space="preserve">to </w:t>
      </w:r>
      <w:r w:rsidR="00055A9B">
        <w:t>reflect on their</w:t>
      </w:r>
      <w:r w:rsidR="00815132">
        <w:t xml:space="preserve"> own</w:t>
      </w:r>
      <w:r w:rsidR="00055A9B">
        <w:t xml:space="preserve"> emotional experiences when they are in state of incongruence</w:t>
      </w:r>
      <w:r w:rsidR="005E6BD2">
        <w:t xml:space="preserve"> </w:t>
      </w:r>
      <w:r w:rsidR="005E6BD2" w:rsidRPr="005E6BD2">
        <w:rPr>
          <w:rFonts w:ascii="Arial" w:hAnsi="Arial" w:cs="Arial"/>
          <w:color w:val="FF0000"/>
          <w:sz w:val="20"/>
          <w:szCs w:val="20"/>
          <w:shd w:val="clear" w:color="auto" w:fill="FFFFFF"/>
        </w:rPr>
        <w:t>(Kirschenbaum</w:t>
      </w:r>
      <w:r w:rsidR="00C57060">
        <w:rPr>
          <w:rFonts w:ascii="Arial" w:hAnsi="Arial" w:cs="Arial"/>
          <w:color w:val="FF0000"/>
          <w:sz w:val="20"/>
          <w:szCs w:val="20"/>
          <w:shd w:val="clear" w:color="auto" w:fill="FFFFFF"/>
        </w:rPr>
        <w:t xml:space="preserve"> et al.</w:t>
      </w:r>
      <w:r w:rsidR="005E6BD2" w:rsidRPr="005E6BD2">
        <w:rPr>
          <w:rFonts w:ascii="Arial" w:hAnsi="Arial" w:cs="Arial"/>
          <w:color w:val="FF0000"/>
          <w:sz w:val="20"/>
          <w:szCs w:val="20"/>
          <w:shd w:val="clear" w:color="auto" w:fill="FFFFFF"/>
        </w:rPr>
        <w:t xml:space="preserve"> 2005)</w:t>
      </w:r>
      <w:r w:rsidR="006949E8">
        <w:rPr>
          <w:color w:val="FF0000"/>
        </w:rPr>
        <w:t xml:space="preserve">. </w:t>
      </w:r>
      <w:r w:rsidR="00815132">
        <w:t xml:space="preserve">Both </w:t>
      </w:r>
      <w:r w:rsidR="00815132">
        <w:t>behaviourism and psychoanalysis</w:t>
      </w:r>
      <w:r w:rsidR="00815132">
        <w:t xml:space="preserve"> </w:t>
      </w:r>
      <w:r w:rsidR="00815132">
        <w:t>contributed</w:t>
      </w:r>
      <w:r w:rsidR="00815132">
        <w:t xml:space="preserve"> </w:t>
      </w:r>
      <w:r w:rsidR="00815132">
        <w:t>towards our human knowledge</w:t>
      </w:r>
      <w:r w:rsidR="00815132">
        <w:t>.</w:t>
      </w:r>
      <w:r w:rsidR="00815132">
        <w:t xml:space="preserve"> </w:t>
      </w:r>
      <w:r w:rsidR="00815132">
        <w:t>H</w:t>
      </w:r>
      <w:r w:rsidR="00815132">
        <w:t>owever, neither looked to the extent of human behaviour, relationships and possibilities, th</w:t>
      </w:r>
      <w:r w:rsidR="00815132">
        <w:t>e</w:t>
      </w:r>
      <w:r w:rsidR="00815132">
        <w:t xml:space="preserve"> greatest limitation </w:t>
      </w:r>
      <w:r w:rsidR="00815132">
        <w:t>was a</w:t>
      </w:r>
      <w:r w:rsidR="00815132">
        <w:t xml:space="preserve"> lack in their approach towards positive human capabilities</w:t>
      </w:r>
      <w:r w:rsidR="00815132">
        <w:t xml:space="preserve"> </w:t>
      </w:r>
      <w:r w:rsidR="005E6BD2">
        <w:t>(</w:t>
      </w:r>
      <w:r w:rsidR="005E6BD2" w:rsidRPr="00090CD8">
        <w:rPr>
          <w:rFonts w:ascii="Arial" w:hAnsi="Arial" w:cs="Arial"/>
          <w:color w:val="4472C4" w:themeColor="accent1"/>
          <w:sz w:val="20"/>
          <w:szCs w:val="20"/>
          <w:shd w:val="clear" w:color="auto" w:fill="FFFFFF"/>
        </w:rPr>
        <w:t>Joseph,</w:t>
      </w:r>
      <w:r w:rsidR="005E6BD2">
        <w:rPr>
          <w:rFonts w:ascii="Arial" w:hAnsi="Arial" w:cs="Arial"/>
          <w:color w:val="4472C4" w:themeColor="accent1"/>
          <w:sz w:val="20"/>
          <w:szCs w:val="20"/>
          <w:shd w:val="clear" w:color="auto" w:fill="FFFFFF"/>
        </w:rPr>
        <w:t xml:space="preserve"> </w:t>
      </w:r>
      <w:r w:rsidR="005E6BD2" w:rsidRPr="00090CD8">
        <w:rPr>
          <w:rFonts w:ascii="Arial" w:hAnsi="Arial" w:cs="Arial"/>
          <w:color w:val="4472C4" w:themeColor="accent1"/>
          <w:sz w:val="20"/>
          <w:szCs w:val="20"/>
          <w:shd w:val="clear" w:color="auto" w:fill="FFFFFF"/>
        </w:rPr>
        <w:t>2019).</w:t>
      </w:r>
    </w:p>
    <w:p w14:paraId="0F53F889" w14:textId="237259D7" w:rsidR="00CC44DF" w:rsidRDefault="00CC44DF" w:rsidP="003355C3">
      <w:bookmarkStart w:id="0" w:name="_Hlk64627698"/>
    </w:p>
    <w:bookmarkEnd w:id="0"/>
    <w:p w14:paraId="0B9AA5C1" w14:textId="2A22C6D5" w:rsidR="00CC44DF" w:rsidRDefault="00CC44DF" w:rsidP="00CC44DF">
      <w:r w:rsidRPr="00815132">
        <w:rPr>
          <w:color w:val="FF0000"/>
        </w:rPr>
        <w:t>Rogers (</w:t>
      </w:r>
      <w:r w:rsidR="00815132" w:rsidRPr="00815132">
        <w:rPr>
          <w:color w:val="FF0000"/>
        </w:rPr>
        <w:t>1959</w:t>
      </w:r>
      <w:r>
        <w:t xml:space="preserve">) takes the view that every person can accomplish their </w:t>
      </w:r>
      <w:r w:rsidR="00815132">
        <w:t>goals, and this longing</w:t>
      </w:r>
      <w:r>
        <w:t xml:space="preserve"> leads to self-actualization. He believes that there is one basic motive in life which is the ‘tendency to self-actualize’. For people to improve would depend on the environment </w:t>
      </w:r>
      <w:r w:rsidR="00815132">
        <w:t xml:space="preserve">that </w:t>
      </w:r>
      <w:r>
        <w:t xml:space="preserve">they are in, as people are inherently good. People only become destructive if there is a lack of self-concept or external restrictions that could outweigh the valuing process. According to </w:t>
      </w:r>
      <w:r w:rsidRPr="00815132">
        <w:rPr>
          <w:color w:val="FF0000"/>
        </w:rPr>
        <w:t>Rogers (</w:t>
      </w:r>
      <w:r w:rsidR="00815132">
        <w:rPr>
          <w:color w:val="FF0000"/>
        </w:rPr>
        <w:t>1959</w:t>
      </w:r>
      <w:r w:rsidRPr="00815132">
        <w:rPr>
          <w:color w:val="FF0000"/>
        </w:rPr>
        <w:t xml:space="preserve">) </w:t>
      </w:r>
      <w:r>
        <w:t>if an individual is to achieve self-actualization, they would have to be in a state of congruence as both our self-image and ideal self-remain close</w:t>
      </w:r>
      <w:r w:rsidR="00815132">
        <w:t>.</w:t>
      </w:r>
      <w:r>
        <w:t xml:space="preserve"> </w:t>
      </w:r>
      <w:r w:rsidR="00815132">
        <w:t>T</w:t>
      </w:r>
      <w:r>
        <w:t>he more congruent we are</w:t>
      </w:r>
      <w:r w:rsidR="00815132">
        <w:t xml:space="preserve">, the more we </w:t>
      </w:r>
      <w:r>
        <w:t>value our self-wort</w:t>
      </w:r>
      <w:r w:rsidR="00815132">
        <w:t>h. H</w:t>
      </w:r>
      <w:r>
        <w:t xml:space="preserve">owever, this may </w:t>
      </w:r>
      <w:r w:rsidR="00815132">
        <w:t xml:space="preserve">vary in the </w:t>
      </w:r>
      <w:r>
        <w:t>transition</w:t>
      </w:r>
      <w:r w:rsidR="00815132">
        <w:t xml:space="preserve"> period from</w:t>
      </w:r>
      <w:r>
        <w:t xml:space="preserve"> childhood</w:t>
      </w:r>
      <w:r w:rsidR="00815132">
        <w:t xml:space="preserve"> to</w:t>
      </w:r>
      <w:r>
        <w:t xml:space="preserve"> adulthood, as the ideal self is ever-changing</w:t>
      </w:r>
      <w:r w:rsidR="005A270B">
        <w:t xml:space="preserve"> </w:t>
      </w:r>
      <w:r w:rsidR="00C57060">
        <w:t>(</w:t>
      </w:r>
      <w:r w:rsidR="005A270B" w:rsidRPr="00090CD8">
        <w:rPr>
          <w:rFonts w:ascii="Arial" w:hAnsi="Arial" w:cs="Arial"/>
          <w:color w:val="4472C4" w:themeColor="accent1"/>
          <w:sz w:val="20"/>
          <w:szCs w:val="20"/>
          <w:shd w:val="clear" w:color="auto" w:fill="FFFFFF"/>
        </w:rPr>
        <w:t>Yazdani</w:t>
      </w:r>
      <w:r w:rsidR="00C57060">
        <w:rPr>
          <w:rFonts w:ascii="Arial" w:hAnsi="Arial" w:cs="Arial"/>
          <w:color w:val="4472C4" w:themeColor="accent1"/>
          <w:sz w:val="20"/>
          <w:szCs w:val="20"/>
          <w:shd w:val="clear" w:color="auto" w:fill="FFFFFF"/>
        </w:rPr>
        <w:t xml:space="preserve"> et al.</w:t>
      </w:r>
      <w:r w:rsidR="005A270B" w:rsidRPr="00090CD8">
        <w:rPr>
          <w:rFonts w:ascii="Arial" w:hAnsi="Arial" w:cs="Arial"/>
          <w:color w:val="4472C4" w:themeColor="accent1"/>
          <w:sz w:val="20"/>
          <w:szCs w:val="20"/>
          <w:shd w:val="clear" w:color="auto" w:fill="FFFFFF"/>
        </w:rPr>
        <w:t xml:space="preserve"> 2019</w:t>
      </w:r>
      <w:r w:rsidR="00C57060" w:rsidRPr="00090CD8">
        <w:rPr>
          <w:rFonts w:ascii="Arial" w:hAnsi="Arial" w:cs="Arial"/>
          <w:color w:val="4472C4" w:themeColor="accent1"/>
          <w:sz w:val="20"/>
          <w:szCs w:val="20"/>
          <w:shd w:val="clear" w:color="auto" w:fill="FFFFFF"/>
        </w:rPr>
        <w:t>).</w:t>
      </w:r>
    </w:p>
    <w:p w14:paraId="36694877" w14:textId="07F40327" w:rsidR="00C57060" w:rsidRDefault="00CC44DF" w:rsidP="00D02E65">
      <w:pPr>
        <w:rPr>
          <w:rFonts w:ascii="Arial" w:hAnsi="Arial" w:cs="Arial"/>
          <w:color w:val="4472C4" w:themeColor="accent1"/>
          <w:sz w:val="20"/>
          <w:szCs w:val="20"/>
          <w:shd w:val="clear" w:color="auto" w:fill="FFFFFF"/>
        </w:rPr>
      </w:pPr>
      <w:r>
        <w:t>The theory of personality by R</w:t>
      </w:r>
      <w:r w:rsidRPr="00C6723B">
        <w:rPr>
          <w:color w:val="FF0000"/>
        </w:rPr>
        <w:t>ogers</w:t>
      </w:r>
      <w:r w:rsidR="00815132" w:rsidRPr="00C6723B">
        <w:rPr>
          <w:color w:val="FF0000"/>
        </w:rPr>
        <w:t xml:space="preserve"> (</w:t>
      </w:r>
      <w:r w:rsidR="005E6BD2">
        <w:rPr>
          <w:color w:val="FF0000"/>
        </w:rPr>
        <w:t>1959</w:t>
      </w:r>
      <w:r w:rsidR="00815132">
        <w:t>)</w:t>
      </w:r>
      <w:r>
        <w:t xml:space="preserve">, </w:t>
      </w:r>
      <w:r w:rsidR="00815132">
        <w:t>consist of</w:t>
      </w:r>
      <w:r>
        <w:t xml:space="preserve"> key elements </w:t>
      </w:r>
      <w:r w:rsidR="00C6723B">
        <w:t>for the</w:t>
      </w:r>
      <w:r>
        <w:t xml:space="preserve"> self; self-ideal, self-regard and self-concept</w:t>
      </w:r>
      <w:r w:rsidR="00C6723B">
        <w:t xml:space="preserve">, to form </w:t>
      </w:r>
      <w:r>
        <w:t xml:space="preserve">the personality. It differentiates a person of their thoughts, perceptions, concepts, and values </w:t>
      </w:r>
      <w:r w:rsidR="00C6723B">
        <w:t>that allows the</w:t>
      </w:r>
      <w:r>
        <w:t xml:space="preserve"> person to develop freely</w:t>
      </w:r>
      <w:r w:rsidR="005A270B">
        <w:t xml:space="preserve"> </w:t>
      </w:r>
      <w:r w:rsidR="00C57060">
        <w:t>(</w:t>
      </w:r>
      <w:r w:rsidR="00C57060" w:rsidRPr="00090CD8">
        <w:rPr>
          <w:rFonts w:ascii="Arial" w:hAnsi="Arial" w:cs="Arial"/>
          <w:color w:val="4472C4" w:themeColor="accent1"/>
          <w:sz w:val="20"/>
          <w:szCs w:val="20"/>
          <w:shd w:val="clear" w:color="auto" w:fill="FFFFFF"/>
        </w:rPr>
        <w:t>Yazdani</w:t>
      </w:r>
      <w:r w:rsidR="00C57060">
        <w:rPr>
          <w:rFonts w:ascii="Arial" w:hAnsi="Arial" w:cs="Arial"/>
          <w:color w:val="4472C4" w:themeColor="accent1"/>
          <w:sz w:val="20"/>
          <w:szCs w:val="20"/>
          <w:shd w:val="clear" w:color="auto" w:fill="FFFFFF"/>
        </w:rPr>
        <w:t xml:space="preserve"> et al.</w:t>
      </w:r>
      <w:r w:rsidR="00C57060" w:rsidRPr="00090CD8">
        <w:rPr>
          <w:rFonts w:ascii="Arial" w:hAnsi="Arial" w:cs="Arial"/>
          <w:color w:val="4472C4" w:themeColor="accent1"/>
          <w:sz w:val="20"/>
          <w:szCs w:val="20"/>
          <w:shd w:val="clear" w:color="auto" w:fill="FFFFFF"/>
        </w:rPr>
        <w:t xml:space="preserve"> 2019).</w:t>
      </w:r>
      <w:r w:rsidR="006949E8">
        <w:rPr>
          <w:rFonts w:ascii="Arial" w:hAnsi="Arial" w:cs="Arial"/>
          <w:color w:val="4472C4" w:themeColor="accent1"/>
          <w:sz w:val="20"/>
          <w:szCs w:val="20"/>
          <w:shd w:val="clear" w:color="auto" w:fill="FFFFFF"/>
        </w:rPr>
        <w:t xml:space="preserve"> </w:t>
      </w:r>
      <w:r w:rsidRPr="00C6723B">
        <w:rPr>
          <w:color w:val="FF0000"/>
        </w:rPr>
        <w:t>Rogers (</w:t>
      </w:r>
      <w:r w:rsidR="006949E8">
        <w:rPr>
          <w:color w:val="FF0000"/>
        </w:rPr>
        <w:t>1959</w:t>
      </w:r>
      <w:r w:rsidRPr="00C6723B">
        <w:rPr>
          <w:color w:val="FF0000"/>
        </w:rPr>
        <w:t>)</w:t>
      </w:r>
      <w:r w:rsidR="00C6723B" w:rsidRPr="00C6723B">
        <w:rPr>
          <w:color w:val="FF0000"/>
        </w:rPr>
        <w:t xml:space="preserve"> </w:t>
      </w:r>
      <w:r w:rsidR="00C6723B">
        <w:t>proposes that</w:t>
      </w:r>
      <w:r>
        <w:t xml:space="preserve"> clients who talk about themselves in terms of the self, tend to be disappointed when </w:t>
      </w:r>
      <w:r w:rsidR="00C6723B">
        <w:t xml:space="preserve">they are </w:t>
      </w:r>
      <w:r>
        <w:t>asked to evaluate their actions. This</w:t>
      </w:r>
      <w:r w:rsidR="00C6723B">
        <w:t xml:space="preserve"> could</w:t>
      </w:r>
      <w:r>
        <w:t xml:space="preserve"> </w:t>
      </w:r>
      <w:r w:rsidR="00C6723B">
        <w:t>suggest</w:t>
      </w:r>
      <w:r>
        <w:t xml:space="preserve"> that the idea of self is </w:t>
      </w:r>
      <w:r w:rsidR="00C6723B">
        <w:t xml:space="preserve">a </w:t>
      </w:r>
      <w:r>
        <w:t xml:space="preserve">main factor in the client’s experience. In addition to this, clients are more likely to </w:t>
      </w:r>
      <w:r w:rsidR="00C6723B">
        <w:t>express themselves indirectly</w:t>
      </w:r>
      <w:r>
        <w:t xml:space="preserve">, </w:t>
      </w:r>
      <w:r w:rsidR="00C6723B">
        <w:t xml:space="preserve">which would </w:t>
      </w:r>
      <w:r>
        <w:t>turn real self into an ambitious or an ideal self</w:t>
      </w:r>
      <w:r w:rsidR="005A270B">
        <w:t xml:space="preserve"> </w:t>
      </w:r>
      <w:r w:rsidR="00C57060">
        <w:t>(</w:t>
      </w:r>
      <w:r w:rsidR="00C57060" w:rsidRPr="00090CD8">
        <w:rPr>
          <w:rFonts w:ascii="Arial" w:hAnsi="Arial" w:cs="Arial"/>
          <w:color w:val="4472C4" w:themeColor="accent1"/>
          <w:sz w:val="20"/>
          <w:szCs w:val="20"/>
          <w:shd w:val="clear" w:color="auto" w:fill="FFFFFF"/>
        </w:rPr>
        <w:t>Yazdani</w:t>
      </w:r>
      <w:r w:rsidR="00C57060">
        <w:rPr>
          <w:rFonts w:ascii="Arial" w:hAnsi="Arial" w:cs="Arial"/>
          <w:color w:val="4472C4" w:themeColor="accent1"/>
          <w:sz w:val="20"/>
          <w:szCs w:val="20"/>
          <w:shd w:val="clear" w:color="auto" w:fill="FFFFFF"/>
        </w:rPr>
        <w:t xml:space="preserve"> et al.</w:t>
      </w:r>
      <w:r w:rsidR="00C57060" w:rsidRPr="00090CD8">
        <w:rPr>
          <w:rFonts w:ascii="Arial" w:hAnsi="Arial" w:cs="Arial"/>
          <w:color w:val="4472C4" w:themeColor="accent1"/>
          <w:sz w:val="20"/>
          <w:szCs w:val="20"/>
          <w:shd w:val="clear" w:color="auto" w:fill="FFFFFF"/>
        </w:rPr>
        <w:t xml:space="preserve"> 2019).</w:t>
      </w:r>
    </w:p>
    <w:p w14:paraId="0ECF25D2" w14:textId="77777777" w:rsidR="00755D28" w:rsidRDefault="00D02E65" w:rsidP="00D312EC">
      <w:r>
        <w:t>However, there is an important difference between the real self-concept and the ideal self-concept; someone’s self-concept can influence their understanding of the world and their behaviour. if their real self does not live up to their ideal image it can make them feel anxious and uncomfortable, to the degree that it may even maintain their self-concept</w:t>
      </w:r>
      <w:r w:rsidR="005A270B" w:rsidRPr="005A270B">
        <w:rPr>
          <w:rFonts w:ascii="Arial" w:hAnsi="Arial" w:cs="Arial"/>
          <w:color w:val="4472C4" w:themeColor="accent1"/>
          <w:sz w:val="20"/>
          <w:szCs w:val="20"/>
          <w:shd w:val="clear" w:color="auto" w:fill="FFFFFF"/>
        </w:rPr>
        <w:t xml:space="preserve"> </w:t>
      </w:r>
      <w:r w:rsidR="00C57060">
        <w:t>(</w:t>
      </w:r>
      <w:r w:rsidR="00C57060" w:rsidRPr="00090CD8">
        <w:rPr>
          <w:rFonts w:ascii="Arial" w:hAnsi="Arial" w:cs="Arial"/>
          <w:color w:val="4472C4" w:themeColor="accent1"/>
          <w:sz w:val="20"/>
          <w:szCs w:val="20"/>
          <w:shd w:val="clear" w:color="auto" w:fill="FFFFFF"/>
        </w:rPr>
        <w:t>Yazdani</w:t>
      </w:r>
      <w:r w:rsidR="00C57060">
        <w:rPr>
          <w:rFonts w:ascii="Arial" w:hAnsi="Arial" w:cs="Arial"/>
          <w:color w:val="4472C4" w:themeColor="accent1"/>
          <w:sz w:val="20"/>
          <w:szCs w:val="20"/>
          <w:shd w:val="clear" w:color="auto" w:fill="FFFFFF"/>
        </w:rPr>
        <w:t xml:space="preserve"> et al.</w:t>
      </w:r>
      <w:r w:rsidR="00C57060" w:rsidRPr="00090CD8">
        <w:rPr>
          <w:rFonts w:ascii="Arial" w:hAnsi="Arial" w:cs="Arial"/>
          <w:color w:val="4472C4" w:themeColor="accent1"/>
          <w:sz w:val="20"/>
          <w:szCs w:val="20"/>
          <w:shd w:val="clear" w:color="auto" w:fill="FFFFFF"/>
        </w:rPr>
        <w:t xml:space="preserve"> 2019).</w:t>
      </w:r>
      <w:r w:rsidR="006949E8">
        <w:t xml:space="preserve"> </w:t>
      </w:r>
      <w:r>
        <w:t xml:space="preserve">According to </w:t>
      </w:r>
      <w:r w:rsidRPr="00C6723B">
        <w:rPr>
          <w:color w:val="FF0000"/>
        </w:rPr>
        <w:t>Thorne and Sanders (2013),</w:t>
      </w:r>
      <w:r>
        <w:t xml:space="preserve"> </w:t>
      </w:r>
      <w:r w:rsidR="00C6723B">
        <w:t>some clients were</w:t>
      </w:r>
      <w:r>
        <w:t xml:space="preserve"> dissatisf</w:t>
      </w:r>
      <w:r w:rsidR="00C6723B">
        <w:t>ied</w:t>
      </w:r>
      <w:r>
        <w:t xml:space="preserve"> because of the lack of expression and evaluations of the self, there was often an objective that was linked with the development </w:t>
      </w:r>
      <w:r w:rsidR="00C6723B">
        <w:t xml:space="preserve">for </w:t>
      </w:r>
      <w:r>
        <w:t>real self or the desire of ideal self.</w:t>
      </w:r>
      <w:r w:rsidR="00755D28">
        <w:t xml:space="preserve"> </w:t>
      </w:r>
      <w:r w:rsidR="00A93F86">
        <w:t>The</w:t>
      </w:r>
      <w:r w:rsidR="000F3FCB">
        <w:t xml:space="preserve"> concept of a fully functioning person describes </w:t>
      </w:r>
      <w:r w:rsidR="00A93F86">
        <w:t xml:space="preserve">an </w:t>
      </w:r>
      <w:r w:rsidR="000F3FCB">
        <w:t xml:space="preserve">individual as being </w:t>
      </w:r>
      <w:r w:rsidR="00071CCE">
        <w:t>open to their experiences</w:t>
      </w:r>
      <w:r w:rsidR="00C6723B">
        <w:t>;</w:t>
      </w:r>
      <w:r w:rsidR="00071CCE">
        <w:t xml:space="preserve"> </w:t>
      </w:r>
      <w:r w:rsidR="00C6723B">
        <w:t xml:space="preserve">they </w:t>
      </w:r>
      <w:r w:rsidR="00071CCE">
        <w:t xml:space="preserve">are sensitive to their social surroundings, people around them </w:t>
      </w:r>
      <w:r w:rsidR="00A93F86">
        <w:t>and</w:t>
      </w:r>
      <w:r w:rsidR="00071CCE">
        <w:t xml:space="preserve"> their own </w:t>
      </w:r>
      <w:r w:rsidR="00A84444">
        <w:t>feelings</w:t>
      </w:r>
      <w:r w:rsidR="00071CCE">
        <w:t xml:space="preserve"> and reactions. </w:t>
      </w:r>
      <w:r w:rsidR="00A93F86">
        <w:t>An alternative concept</w:t>
      </w:r>
      <w:r w:rsidR="00A84444">
        <w:t xml:space="preserve"> is living existentially, where people </w:t>
      </w:r>
      <w:r w:rsidR="00A93F86">
        <w:t xml:space="preserve">may </w:t>
      </w:r>
      <w:r w:rsidR="00A84444">
        <w:t>be present in the moment and trust their own feelings to help guide their own actions</w:t>
      </w:r>
      <w:r w:rsidR="005E6BD2">
        <w:t xml:space="preserve"> </w:t>
      </w:r>
      <w:r w:rsidR="005E6BD2">
        <w:t>(</w:t>
      </w:r>
      <w:r w:rsidR="005E6BD2" w:rsidRPr="00090CD8">
        <w:rPr>
          <w:rFonts w:ascii="Arial" w:hAnsi="Arial" w:cs="Arial"/>
          <w:color w:val="4472C4" w:themeColor="accent1"/>
          <w:sz w:val="20"/>
          <w:szCs w:val="20"/>
          <w:shd w:val="clear" w:color="auto" w:fill="FFFFFF"/>
        </w:rPr>
        <w:t>Joseph,</w:t>
      </w:r>
      <w:r w:rsidR="005E6BD2">
        <w:rPr>
          <w:rFonts w:ascii="Arial" w:hAnsi="Arial" w:cs="Arial"/>
          <w:color w:val="4472C4" w:themeColor="accent1"/>
          <w:sz w:val="20"/>
          <w:szCs w:val="20"/>
          <w:shd w:val="clear" w:color="auto" w:fill="FFFFFF"/>
        </w:rPr>
        <w:t xml:space="preserve"> </w:t>
      </w:r>
      <w:r w:rsidR="005E6BD2" w:rsidRPr="00090CD8">
        <w:rPr>
          <w:rFonts w:ascii="Arial" w:hAnsi="Arial" w:cs="Arial"/>
          <w:color w:val="4472C4" w:themeColor="accent1"/>
          <w:sz w:val="20"/>
          <w:szCs w:val="20"/>
          <w:shd w:val="clear" w:color="auto" w:fill="FFFFFF"/>
        </w:rPr>
        <w:t>2019).</w:t>
      </w:r>
      <w:r w:rsidR="006949E8">
        <w:t xml:space="preserve"> </w:t>
      </w:r>
    </w:p>
    <w:p w14:paraId="3502608E" w14:textId="77777777" w:rsidR="00755D28" w:rsidRDefault="00755D28" w:rsidP="00D312EC"/>
    <w:p w14:paraId="041007D7" w14:textId="77777777" w:rsidR="00755D28" w:rsidRDefault="00755D28" w:rsidP="00D312EC"/>
    <w:p w14:paraId="2E1A662A" w14:textId="373EECD2" w:rsidR="001705BB" w:rsidRPr="006949E8" w:rsidRDefault="004D3C08" w:rsidP="00D312EC">
      <w:r>
        <w:lastRenderedPageBreak/>
        <w:t xml:space="preserve">Unconditional suggests a non-directive attitude towards other people. </w:t>
      </w:r>
      <w:r w:rsidR="00036500">
        <w:t xml:space="preserve">At the centre of client- centred therapy is the idea of respecting other </w:t>
      </w:r>
      <w:r w:rsidR="00A93F86">
        <w:t>people’s</w:t>
      </w:r>
      <w:r w:rsidR="00036500">
        <w:t xml:space="preserve"> right to self-determination, being able to understand </w:t>
      </w:r>
      <w:r w:rsidR="00A93F86">
        <w:t>their</w:t>
      </w:r>
      <w:r w:rsidR="00036500">
        <w:t xml:space="preserve"> entitlement to self-determination, this is done when people experience themselves as self-determining</w:t>
      </w:r>
      <w:r w:rsidR="003E0DFD">
        <w:t>, and can</w:t>
      </w:r>
      <w:r w:rsidR="00036500">
        <w:t xml:space="preserve"> make </w:t>
      </w:r>
      <w:r w:rsidR="003E0DFD">
        <w:t>the</w:t>
      </w:r>
      <w:r w:rsidR="00036500">
        <w:t xml:space="preserve"> best decisions for themselves</w:t>
      </w:r>
      <w:r w:rsidR="003E0DFD">
        <w:t xml:space="preserve"> encouraging </w:t>
      </w:r>
      <w:r w:rsidR="00036500">
        <w:t xml:space="preserve">them to move in the direction of becoming more fully functioning. </w:t>
      </w:r>
      <w:r w:rsidR="003E0DFD">
        <w:t>Nevertheless</w:t>
      </w:r>
      <w:r w:rsidR="00036500">
        <w:t>, this can be</w:t>
      </w:r>
      <w:r w:rsidR="003E0DFD">
        <w:t>come</w:t>
      </w:r>
      <w:r w:rsidR="00036500">
        <w:t xml:space="preserve"> complicated</w:t>
      </w:r>
      <w:r w:rsidR="003E0DFD">
        <w:t xml:space="preserve"> as </w:t>
      </w:r>
      <w:r w:rsidR="00F37338">
        <w:t xml:space="preserve">the </w:t>
      </w:r>
      <w:r w:rsidR="00036500">
        <w:t>right to self-determination</w:t>
      </w:r>
      <w:r w:rsidR="003E0DFD">
        <w:t xml:space="preserve"> would need to be accomplished</w:t>
      </w:r>
      <w:r w:rsidR="00036500">
        <w:t xml:space="preserve"> by the individual</w:t>
      </w:r>
      <w:r w:rsidR="00F37338">
        <w:t xml:space="preserve">, not because it </w:t>
      </w:r>
      <w:r w:rsidR="003E0DFD">
        <w:t>is</w:t>
      </w:r>
      <w:r w:rsidR="00F37338">
        <w:t xml:space="preserve"> desired </w:t>
      </w:r>
      <w:r w:rsidR="005E6BD2">
        <w:t>target (</w:t>
      </w:r>
      <w:r w:rsidR="005E6BD2" w:rsidRPr="00090CD8">
        <w:rPr>
          <w:rFonts w:ascii="Arial" w:hAnsi="Arial" w:cs="Arial"/>
          <w:color w:val="4472C4" w:themeColor="accent1"/>
          <w:sz w:val="20"/>
          <w:szCs w:val="20"/>
          <w:shd w:val="clear" w:color="auto" w:fill="FFFFFF"/>
        </w:rPr>
        <w:t>Joseph,</w:t>
      </w:r>
      <w:r w:rsidR="005E6BD2">
        <w:rPr>
          <w:rFonts w:ascii="Arial" w:hAnsi="Arial" w:cs="Arial"/>
          <w:color w:val="4472C4" w:themeColor="accent1"/>
          <w:sz w:val="20"/>
          <w:szCs w:val="20"/>
          <w:shd w:val="clear" w:color="auto" w:fill="FFFFFF"/>
        </w:rPr>
        <w:t xml:space="preserve"> </w:t>
      </w:r>
      <w:r w:rsidR="005E6BD2" w:rsidRPr="00090CD8">
        <w:rPr>
          <w:rFonts w:ascii="Arial" w:hAnsi="Arial" w:cs="Arial"/>
          <w:color w:val="4472C4" w:themeColor="accent1"/>
          <w:sz w:val="20"/>
          <w:szCs w:val="20"/>
          <w:shd w:val="clear" w:color="auto" w:fill="FFFFFF"/>
        </w:rPr>
        <w:t>2019).</w:t>
      </w:r>
      <w:r w:rsidR="006949E8">
        <w:t xml:space="preserve"> P</w:t>
      </w:r>
      <w:r w:rsidR="001705BB">
        <w:t xml:space="preserve">eople who have a non-defensive attitude, tend to be empathic and listen to others unconditionally, by communicating with a clear and effective response. However, this explanation describes people at their best. </w:t>
      </w:r>
      <w:r w:rsidR="001705BB">
        <w:rPr>
          <w:color w:val="000000" w:themeColor="text1"/>
        </w:rPr>
        <w:t>I</w:t>
      </w:r>
      <w:r w:rsidR="001705BB" w:rsidRPr="004719DB">
        <w:rPr>
          <w:color w:val="000000" w:themeColor="text1"/>
        </w:rPr>
        <w:t xml:space="preserve">n more modern terms, the idea of fully functioning would be considered as </w:t>
      </w:r>
      <w:r w:rsidR="001705BB">
        <w:rPr>
          <w:color w:val="000000" w:themeColor="text1"/>
        </w:rPr>
        <w:t>being satisfied with</w:t>
      </w:r>
      <w:r w:rsidR="001705BB" w:rsidRPr="004719DB">
        <w:rPr>
          <w:color w:val="000000" w:themeColor="text1"/>
        </w:rPr>
        <w:t xml:space="preserve"> well-being, which has been recognised in modern positive psychology </w:t>
      </w:r>
      <w:r w:rsidR="005A270B" w:rsidRPr="005A270B">
        <w:rPr>
          <w:color w:val="4472C4" w:themeColor="accent1"/>
        </w:rPr>
        <w:t>(</w:t>
      </w:r>
      <w:r w:rsidR="005A270B" w:rsidRPr="005A270B">
        <w:rPr>
          <w:rFonts w:ascii="Arial" w:hAnsi="Arial" w:cs="Arial"/>
          <w:color w:val="4472C4" w:themeColor="accent1"/>
          <w:sz w:val="20"/>
          <w:szCs w:val="20"/>
          <w:shd w:val="clear" w:color="auto" w:fill="FFFFFF"/>
        </w:rPr>
        <w:t>Josep</w:t>
      </w:r>
      <w:r w:rsidR="005A270B" w:rsidRPr="005A270B">
        <w:rPr>
          <w:rFonts w:ascii="Arial" w:hAnsi="Arial" w:cs="Arial"/>
          <w:color w:val="4472C4" w:themeColor="accent1"/>
          <w:sz w:val="20"/>
          <w:szCs w:val="20"/>
          <w:shd w:val="clear" w:color="auto" w:fill="FFFFFF"/>
        </w:rPr>
        <w:t xml:space="preserve">h et al. </w:t>
      </w:r>
      <w:r w:rsidR="005A270B" w:rsidRPr="005A270B">
        <w:rPr>
          <w:rFonts w:ascii="Arial" w:hAnsi="Arial" w:cs="Arial"/>
          <w:color w:val="4472C4" w:themeColor="accent1"/>
          <w:sz w:val="20"/>
          <w:szCs w:val="20"/>
          <w:shd w:val="clear" w:color="auto" w:fill="FFFFFF"/>
        </w:rPr>
        <w:t>2004).</w:t>
      </w:r>
    </w:p>
    <w:p w14:paraId="1954402F" w14:textId="757C9E17" w:rsidR="002C3192" w:rsidRDefault="002C3192" w:rsidP="00D312EC"/>
    <w:p w14:paraId="2380C9FA" w14:textId="77777777" w:rsidR="00E92F40" w:rsidRDefault="0084146F" w:rsidP="00055A9B">
      <w:r>
        <w:t xml:space="preserve">Although it </w:t>
      </w:r>
      <w:r w:rsidR="001705BB">
        <w:t>is</w:t>
      </w:r>
      <w:r>
        <w:t xml:space="preserve"> recognised that relationship is essential for </w:t>
      </w:r>
      <w:r w:rsidR="001705BB">
        <w:t xml:space="preserve">a </w:t>
      </w:r>
      <w:r>
        <w:t>positive therapeutic outcome (</w:t>
      </w:r>
      <w:r w:rsidRPr="005A270B">
        <w:rPr>
          <w:color w:val="4472C4" w:themeColor="accent1"/>
        </w:rPr>
        <w:t>Farber, 2007</w:t>
      </w:r>
      <w:r w:rsidRPr="00642AC6">
        <w:rPr>
          <w:color w:val="FF0000"/>
        </w:rPr>
        <w:t xml:space="preserve">). </w:t>
      </w:r>
      <w:r>
        <w:t>Other psychotherapists have emphasized other possibilities</w:t>
      </w:r>
      <w:r w:rsidR="001705BB">
        <w:t>. B</w:t>
      </w:r>
      <w:r>
        <w:t>ehaviourists and cognitive behaviourists suggest that a good relationship can help with the delivery of psychological interventions</w:t>
      </w:r>
      <w:r w:rsidR="001705BB">
        <w:t xml:space="preserve">, however, believe </w:t>
      </w:r>
      <w:r>
        <w:t>relational factors</w:t>
      </w:r>
      <w:r w:rsidR="001705BB">
        <w:t xml:space="preserve"> are just as important</w:t>
      </w:r>
      <w:r>
        <w:t xml:space="preserve"> (</w:t>
      </w:r>
      <w:r w:rsidRPr="005A270B">
        <w:rPr>
          <w:color w:val="4472C4" w:themeColor="accent1"/>
        </w:rPr>
        <w:t>Mitchell &amp; Aron, 1999</w:t>
      </w:r>
      <w:r>
        <w:t>).</w:t>
      </w:r>
      <w:r w:rsidR="006949E8">
        <w:t xml:space="preserve"> </w:t>
      </w:r>
      <w:r w:rsidR="00055A9B">
        <w:t xml:space="preserve">Classroom learning has shown to be one of the most important modern developments in </w:t>
      </w:r>
      <w:r w:rsidR="00C01A16">
        <w:t>education.</w:t>
      </w:r>
      <w:r w:rsidR="00C01A16">
        <w:rPr>
          <w:color w:val="FF0000"/>
        </w:rPr>
        <w:t xml:space="preserve"> </w:t>
      </w:r>
      <w:r w:rsidR="00055A9B">
        <w:t xml:space="preserve">Knowledge has continued to increase </w:t>
      </w:r>
      <w:r w:rsidR="001705BB">
        <w:t>new</w:t>
      </w:r>
      <w:r w:rsidR="00055A9B">
        <w:t xml:space="preserve"> ways of how classroom learning establishments should be designed</w:t>
      </w:r>
      <w:r w:rsidR="001705BB">
        <w:rPr>
          <w:color w:val="FF0000"/>
        </w:rPr>
        <w:t xml:space="preserve">, </w:t>
      </w:r>
      <w:r w:rsidR="001705BB">
        <w:t xml:space="preserve">and have </w:t>
      </w:r>
      <w:r w:rsidR="00055A9B">
        <w:t>Focus</w:t>
      </w:r>
      <w:r w:rsidR="001705BB">
        <w:t>ed</w:t>
      </w:r>
      <w:r w:rsidR="00055A9B">
        <w:t xml:space="preserve"> on </w:t>
      </w:r>
      <w:r w:rsidR="001705BB">
        <w:t>therapists</w:t>
      </w:r>
      <w:r w:rsidR="00055A9B">
        <w:t xml:space="preserve"> learning</w:t>
      </w:r>
      <w:r w:rsidR="001705BB">
        <w:t xml:space="preserve">, </w:t>
      </w:r>
      <w:r w:rsidR="00055A9B">
        <w:t xml:space="preserve">so that they can take responsibility </w:t>
      </w:r>
      <w:r w:rsidR="001705BB">
        <w:t xml:space="preserve">to improve on </w:t>
      </w:r>
      <w:r w:rsidR="00055A9B">
        <w:t>their collective knowledge</w:t>
      </w:r>
      <w:r w:rsidR="00C01A16">
        <w:t xml:space="preserve">, </w:t>
      </w:r>
      <w:r w:rsidR="001705BB">
        <w:rPr>
          <w:color w:val="FF0000"/>
        </w:rPr>
        <w:t xml:space="preserve">much of the research has </w:t>
      </w:r>
      <w:r w:rsidR="00C01A16">
        <w:rPr>
          <w:color w:val="FF0000"/>
        </w:rPr>
        <w:t>focused</w:t>
      </w:r>
      <w:r w:rsidR="001705BB">
        <w:rPr>
          <w:color w:val="FF0000"/>
        </w:rPr>
        <w:t xml:space="preserve"> on the </w:t>
      </w:r>
      <w:r w:rsidR="00055A9B">
        <w:t xml:space="preserve">interaction between the students’ knowledge, </w:t>
      </w:r>
      <w:r w:rsidR="00517A83">
        <w:t xml:space="preserve">roleplay, and their </w:t>
      </w:r>
      <w:r w:rsidR="00055A9B">
        <w:t>identities</w:t>
      </w:r>
      <w:r w:rsidR="00C01A16">
        <w:t xml:space="preserve"> </w:t>
      </w:r>
      <w:r w:rsidR="00C57060">
        <w:t>(</w:t>
      </w:r>
      <w:r w:rsidR="00C01A16" w:rsidRPr="00090CD8">
        <w:rPr>
          <w:rFonts w:ascii="Arial" w:hAnsi="Arial" w:cs="Arial"/>
          <w:color w:val="4472C4" w:themeColor="accent1"/>
          <w:sz w:val="20"/>
          <w:szCs w:val="20"/>
          <w:shd w:val="clear" w:color="auto" w:fill="FFFFFF"/>
        </w:rPr>
        <w:t>Hod</w:t>
      </w:r>
      <w:r w:rsidR="00C57060">
        <w:rPr>
          <w:rFonts w:ascii="Arial" w:hAnsi="Arial" w:cs="Arial"/>
          <w:color w:val="4472C4" w:themeColor="accent1"/>
          <w:sz w:val="20"/>
          <w:szCs w:val="20"/>
          <w:shd w:val="clear" w:color="auto" w:fill="FFFFFF"/>
        </w:rPr>
        <w:t xml:space="preserve"> </w:t>
      </w:r>
      <w:r w:rsidR="00C01A16" w:rsidRPr="00090CD8">
        <w:rPr>
          <w:rFonts w:ascii="Arial" w:hAnsi="Arial" w:cs="Arial"/>
          <w:color w:val="4472C4" w:themeColor="accent1"/>
          <w:sz w:val="20"/>
          <w:szCs w:val="20"/>
          <w:shd w:val="clear" w:color="auto" w:fill="FFFFFF"/>
        </w:rPr>
        <w:t>&amp; Ben-</w:t>
      </w:r>
      <w:proofErr w:type="spellStart"/>
      <w:r w:rsidR="00C01A16" w:rsidRPr="00090CD8">
        <w:rPr>
          <w:rFonts w:ascii="Arial" w:hAnsi="Arial" w:cs="Arial"/>
          <w:color w:val="4472C4" w:themeColor="accent1"/>
          <w:sz w:val="20"/>
          <w:szCs w:val="20"/>
          <w:shd w:val="clear" w:color="auto" w:fill="FFFFFF"/>
        </w:rPr>
        <w:t>Zvi</w:t>
      </w:r>
      <w:proofErr w:type="spellEnd"/>
      <w:r w:rsidR="00C01A16" w:rsidRPr="00090CD8">
        <w:rPr>
          <w:rFonts w:ascii="Arial" w:hAnsi="Arial" w:cs="Arial"/>
          <w:color w:val="4472C4" w:themeColor="accent1"/>
          <w:sz w:val="20"/>
          <w:szCs w:val="20"/>
          <w:shd w:val="clear" w:color="auto" w:fill="FFFFFF"/>
        </w:rPr>
        <w:t>, 2018</w:t>
      </w:r>
      <w:r w:rsidR="00C01A16" w:rsidRPr="00090CD8">
        <w:rPr>
          <w:rFonts w:ascii="Arial" w:hAnsi="Arial" w:cs="Arial"/>
          <w:color w:val="4472C4" w:themeColor="accent1"/>
          <w:sz w:val="20"/>
          <w:szCs w:val="20"/>
          <w:shd w:val="clear" w:color="auto" w:fill="FFFFFF"/>
        </w:rPr>
        <w:t>).</w:t>
      </w:r>
      <w:r w:rsidR="00517A83">
        <w:t xml:space="preserve"> </w:t>
      </w:r>
      <w:r w:rsidR="00055A9B">
        <w:t xml:space="preserve"> </w:t>
      </w:r>
    </w:p>
    <w:p w14:paraId="5DE19C4F" w14:textId="3EB99B55" w:rsidR="00E92F40" w:rsidRPr="00E92F40" w:rsidRDefault="00055A9B" w:rsidP="00055A9B">
      <w:pPr>
        <w:rPr>
          <w:color w:val="4472C4" w:themeColor="accent1"/>
        </w:rPr>
      </w:pPr>
      <w:r w:rsidRPr="00517A83">
        <w:rPr>
          <w:color w:val="FF0000"/>
        </w:rPr>
        <w:t xml:space="preserve">Rogers </w:t>
      </w:r>
      <w:r w:rsidR="00517A83" w:rsidRPr="00517A83">
        <w:rPr>
          <w:color w:val="FF0000"/>
        </w:rPr>
        <w:t>(1969</w:t>
      </w:r>
      <w:r w:rsidR="00517A83">
        <w:t xml:space="preserve">) </w:t>
      </w:r>
      <w:r>
        <w:t>developed a process that focused on encounter groups in educational settings</w:t>
      </w:r>
      <w:r w:rsidR="006949E8">
        <w:t xml:space="preserve">, </w:t>
      </w:r>
      <w:r>
        <w:t>He was clear about the group approach to carry out teacher professional development. The principles to person-centred education were to inherent motivation to develop and grow, unconditional positive regard, and for participants to focus on the here-and-now.</w:t>
      </w:r>
      <w:r w:rsidR="00E92F40">
        <w:rPr>
          <w:color w:val="4472C4" w:themeColor="accent1"/>
        </w:rPr>
        <w:t xml:space="preserve"> </w:t>
      </w:r>
      <w:r w:rsidR="006949E8">
        <w:rPr>
          <w:color w:val="FF0000"/>
        </w:rPr>
        <w:t>(</w:t>
      </w:r>
      <w:r w:rsidRPr="00517A83">
        <w:rPr>
          <w:color w:val="FF0000"/>
        </w:rPr>
        <w:t>Rogers, 1969</w:t>
      </w:r>
      <w:r>
        <w:t>) proposes that it starts with the authenticity of the teacher, to live the feelings and their thoughts in that moment, this includes being able to care, trust and respect the learner, so this increases the climate for further learning. If it includes sensitive empathic listening, then they would need to free the climate</w:t>
      </w:r>
      <w:r w:rsidR="006949E8">
        <w:t xml:space="preserve">. </w:t>
      </w:r>
      <w:r>
        <w:t xml:space="preserve">There are several variations to the Rogerian thought and practice that could be regarded as person-centred, his ideas have been a continuation of the ones before him and the ones after him who continued to build on his perceptions </w:t>
      </w:r>
      <w:r w:rsidR="00C57060">
        <w:t>(</w:t>
      </w:r>
      <w:r w:rsidR="00C57060" w:rsidRPr="00090CD8">
        <w:rPr>
          <w:rFonts w:ascii="Arial" w:hAnsi="Arial" w:cs="Arial"/>
          <w:color w:val="4472C4" w:themeColor="accent1"/>
          <w:sz w:val="20"/>
          <w:szCs w:val="20"/>
          <w:shd w:val="clear" w:color="auto" w:fill="FFFFFF"/>
        </w:rPr>
        <w:t>Hod</w:t>
      </w:r>
      <w:r w:rsidR="00C57060">
        <w:rPr>
          <w:rFonts w:ascii="Arial" w:hAnsi="Arial" w:cs="Arial"/>
          <w:color w:val="4472C4" w:themeColor="accent1"/>
          <w:sz w:val="20"/>
          <w:szCs w:val="20"/>
          <w:shd w:val="clear" w:color="auto" w:fill="FFFFFF"/>
        </w:rPr>
        <w:t xml:space="preserve"> </w:t>
      </w:r>
      <w:r w:rsidR="00C57060" w:rsidRPr="00090CD8">
        <w:rPr>
          <w:rFonts w:ascii="Arial" w:hAnsi="Arial" w:cs="Arial"/>
          <w:color w:val="4472C4" w:themeColor="accent1"/>
          <w:sz w:val="20"/>
          <w:szCs w:val="20"/>
          <w:shd w:val="clear" w:color="auto" w:fill="FFFFFF"/>
        </w:rPr>
        <w:t>&amp; Ben-</w:t>
      </w:r>
      <w:proofErr w:type="spellStart"/>
      <w:r w:rsidR="00C57060" w:rsidRPr="00090CD8">
        <w:rPr>
          <w:rFonts w:ascii="Arial" w:hAnsi="Arial" w:cs="Arial"/>
          <w:color w:val="4472C4" w:themeColor="accent1"/>
          <w:sz w:val="20"/>
          <w:szCs w:val="20"/>
          <w:shd w:val="clear" w:color="auto" w:fill="FFFFFF"/>
        </w:rPr>
        <w:t>Zvi</w:t>
      </w:r>
      <w:proofErr w:type="spellEnd"/>
      <w:r w:rsidR="00C57060" w:rsidRPr="00090CD8">
        <w:rPr>
          <w:rFonts w:ascii="Arial" w:hAnsi="Arial" w:cs="Arial"/>
          <w:color w:val="4472C4" w:themeColor="accent1"/>
          <w:sz w:val="20"/>
          <w:szCs w:val="20"/>
          <w:shd w:val="clear" w:color="auto" w:fill="FFFFFF"/>
        </w:rPr>
        <w:t>, 2018</w:t>
      </w:r>
      <w:r w:rsidR="00C01A16" w:rsidRPr="00090CD8">
        <w:rPr>
          <w:rFonts w:ascii="Arial" w:hAnsi="Arial" w:cs="Arial"/>
          <w:color w:val="4472C4" w:themeColor="accent1"/>
          <w:sz w:val="20"/>
          <w:szCs w:val="20"/>
          <w:shd w:val="clear" w:color="auto" w:fill="FFFFFF"/>
        </w:rPr>
        <w:t>).</w:t>
      </w:r>
      <w:r w:rsidR="00C01A16">
        <w:t xml:space="preserve"> </w:t>
      </w:r>
    </w:p>
    <w:p w14:paraId="4A350D06" w14:textId="77777777" w:rsidR="00E92F40" w:rsidRDefault="00E92F40" w:rsidP="00055A9B"/>
    <w:p w14:paraId="1B35B55E" w14:textId="044F9573" w:rsidR="00055A9B" w:rsidRPr="006949E8" w:rsidRDefault="00055A9B" w:rsidP="00055A9B">
      <w:r w:rsidRPr="00C01A16">
        <w:rPr>
          <w:color w:val="4472C4" w:themeColor="accent1"/>
        </w:rPr>
        <w:t>(</w:t>
      </w:r>
      <w:proofErr w:type="spellStart"/>
      <w:r w:rsidRPr="00C01A16">
        <w:rPr>
          <w:color w:val="4472C4" w:themeColor="accent1"/>
        </w:rPr>
        <w:t>Bohart</w:t>
      </w:r>
      <w:proofErr w:type="spellEnd"/>
      <w:r w:rsidRPr="00C01A16">
        <w:rPr>
          <w:color w:val="4472C4" w:themeColor="accent1"/>
        </w:rPr>
        <w:t xml:space="preserve">, 2007) </w:t>
      </w:r>
      <w:r>
        <w:t>proposes that person- centredness is self-actualization, which represents a way of flexibility. Encounter groups, is a social activity that is designed to encourage others to achieve their goal, giving them the opportunity to remove barriers so they can grow as they purposefully convert themselves by engaging in shared activities, reflection, and interpersonal feedback.</w:t>
      </w:r>
      <w:bookmarkStart w:id="1" w:name="_Hlk64625976"/>
      <w:r w:rsidR="00E92F40">
        <w:t xml:space="preserve"> More recently, r</w:t>
      </w:r>
      <w:r w:rsidR="0038494F">
        <w:t>esearchers</w:t>
      </w:r>
      <w:r>
        <w:t xml:space="preserve"> have also focused their attention on emotional intelligence, according to </w:t>
      </w:r>
      <w:r w:rsidRPr="00C01A16">
        <w:rPr>
          <w:color w:val="4472C4" w:themeColor="accent1"/>
        </w:rPr>
        <w:t>Mayer and Salovey (1993)</w:t>
      </w:r>
      <w:r>
        <w:t xml:space="preserve"> emotional intelligence is a personal evaluation of our emotions, as well as other people’s feelings. </w:t>
      </w:r>
      <w:bookmarkEnd w:id="1"/>
      <w:r w:rsidR="006949E8">
        <w:t>C</w:t>
      </w:r>
      <w:r>
        <w:t>ombin</w:t>
      </w:r>
      <w:r w:rsidR="0038494F">
        <w:t>ing</w:t>
      </w:r>
      <w:r>
        <w:t xml:space="preserve"> personality traits such as optimism, secure assertiveness, and empathy to help them to deal with emotional problems (</w:t>
      </w:r>
      <w:proofErr w:type="spellStart"/>
      <w:r w:rsidRPr="00C01A16">
        <w:rPr>
          <w:color w:val="4472C4" w:themeColor="accent1"/>
        </w:rPr>
        <w:t>Ciarrochi</w:t>
      </w:r>
      <w:proofErr w:type="spellEnd"/>
      <w:r w:rsidRPr="00C01A16">
        <w:rPr>
          <w:color w:val="4472C4" w:themeColor="accent1"/>
        </w:rPr>
        <w:t xml:space="preserve"> &amp; Scott, 2006</w:t>
      </w:r>
      <w:r w:rsidRPr="00415CDA">
        <w:rPr>
          <w:color w:val="FF0000"/>
        </w:rPr>
        <w:t xml:space="preserve">). </w:t>
      </w:r>
      <w:r w:rsidR="006949E8">
        <w:t>T</w:t>
      </w:r>
      <w:r w:rsidR="0038494F">
        <w:t>hose</w:t>
      </w:r>
      <w:r>
        <w:t xml:space="preserve"> who have higher emotional intelligence tend to notice other people’s emotions by the tones in their voices, gestures, mimics, verbal statements, and empathetic approach.</w:t>
      </w:r>
      <w:r w:rsidR="006949E8">
        <w:t xml:space="preserve"> </w:t>
      </w:r>
      <w:r w:rsidR="0038494F">
        <w:t xml:space="preserve">People </w:t>
      </w:r>
      <w:r>
        <w:t>who manage their own emotion</w:t>
      </w:r>
      <w:r w:rsidR="0038494F">
        <w:t>s</w:t>
      </w:r>
      <w:r>
        <w:t xml:space="preserve"> and understand others, can provide a more positive reaction to those who are dealing with </w:t>
      </w:r>
      <w:r w:rsidR="0038494F">
        <w:t>stressful</w:t>
      </w:r>
      <w:r>
        <w:t xml:space="preserve"> issues (</w:t>
      </w:r>
      <w:r w:rsidRPr="00C01A16">
        <w:rPr>
          <w:color w:val="4472C4" w:themeColor="accent1"/>
        </w:rPr>
        <w:t>Mayer</w:t>
      </w:r>
      <w:r w:rsidR="00C57060">
        <w:rPr>
          <w:color w:val="4472C4" w:themeColor="accent1"/>
        </w:rPr>
        <w:t xml:space="preserve"> et al. </w:t>
      </w:r>
      <w:r w:rsidRPr="00C01A16">
        <w:rPr>
          <w:color w:val="4472C4" w:themeColor="accent1"/>
        </w:rPr>
        <w:t xml:space="preserve"> 2004). </w:t>
      </w:r>
    </w:p>
    <w:p w14:paraId="470718CC" w14:textId="4AC47470" w:rsidR="00055A9B" w:rsidRPr="006949E8" w:rsidRDefault="00E92F40" w:rsidP="00055A9B">
      <w:r>
        <w:lastRenderedPageBreak/>
        <w:t>E</w:t>
      </w:r>
      <w:r w:rsidR="00055A9B">
        <w:t xml:space="preserve">motional intelligence could also be considered as a significant factor in counselling skills for psychological counsellors. </w:t>
      </w:r>
      <w:proofErr w:type="spellStart"/>
      <w:r w:rsidR="00055A9B" w:rsidRPr="00415CDA">
        <w:rPr>
          <w:color w:val="FF0000"/>
        </w:rPr>
        <w:t>Carkhuff</w:t>
      </w:r>
      <w:proofErr w:type="spellEnd"/>
      <w:r w:rsidR="00055A9B" w:rsidRPr="00415CDA">
        <w:rPr>
          <w:color w:val="FF0000"/>
        </w:rPr>
        <w:t xml:space="preserve"> (2009) </w:t>
      </w:r>
      <w:r w:rsidR="00055A9B">
        <w:t>had shown that professional counsellors and personal development had a positive impact for counselling services’ efficacy and success</w:t>
      </w:r>
      <w:r w:rsidR="0038494F">
        <w:t>, as it allowed them</w:t>
      </w:r>
      <w:r w:rsidR="00055A9B">
        <w:t xml:space="preserve"> to develop, physically, mentally, and social-emotionally </w:t>
      </w:r>
      <w:r w:rsidR="0038494F">
        <w:t>which had</w:t>
      </w:r>
      <w:r w:rsidR="00055A9B">
        <w:t xml:space="preserve"> a positive </w:t>
      </w:r>
      <w:r w:rsidR="0038494F">
        <w:t>impact</w:t>
      </w:r>
      <w:r w:rsidR="00055A9B">
        <w:t xml:space="preserve"> on their clients </w:t>
      </w:r>
      <w:r w:rsidR="00C57060">
        <w:t>(</w:t>
      </w:r>
      <w:proofErr w:type="spellStart"/>
      <w:r w:rsidR="00C01A16" w:rsidRPr="000238B6">
        <w:rPr>
          <w:rFonts w:ascii="Arial" w:hAnsi="Arial" w:cs="Arial"/>
          <w:color w:val="4472C4" w:themeColor="accent1"/>
          <w:sz w:val="20"/>
          <w:szCs w:val="20"/>
          <w:shd w:val="clear" w:color="auto" w:fill="FFFFFF"/>
        </w:rPr>
        <w:t>Odaci</w:t>
      </w:r>
      <w:proofErr w:type="spellEnd"/>
      <w:r w:rsidR="00C57060">
        <w:rPr>
          <w:rFonts w:ascii="Arial" w:hAnsi="Arial" w:cs="Arial"/>
          <w:color w:val="4472C4" w:themeColor="accent1"/>
          <w:sz w:val="20"/>
          <w:szCs w:val="20"/>
          <w:shd w:val="clear" w:color="auto" w:fill="FFFFFF"/>
        </w:rPr>
        <w:t xml:space="preserve"> et al. </w:t>
      </w:r>
      <w:r w:rsidR="00C01A16" w:rsidRPr="000238B6">
        <w:rPr>
          <w:rFonts w:ascii="Arial" w:hAnsi="Arial" w:cs="Arial"/>
          <w:color w:val="4472C4" w:themeColor="accent1"/>
          <w:sz w:val="20"/>
          <w:szCs w:val="20"/>
          <w:shd w:val="clear" w:color="auto" w:fill="FFFFFF"/>
        </w:rPr>
        <w:t>2017</w:t>
      </w:r>
      <w:r w:rsidR="00C57060">
        <w:rPr>
          <w:rFonts w:ascii="Arial" w:hAnsi="Arial" w:cs="Arial"/>
          <w:color w:val="4472C4" w:themeColor="accent1"/>
          <w:sz w:val="20"/>
          <w:szCs w:val="20"/>
          <w:shd w:val="clear" w:color="auto" w:fill="FFFFFF"/>
        </w:rPr>
        <w:t>)</w:t>
      </w:r>
      <w:r w:rsidR="00055A9B" w:rsidRPr="00415CDA">
        <w:rPr>
          <w:color w:val="FF0000"/>
        </w:rPr>
        <w:t>.</w:t>
      </w:r>
      <w:r>
        <w:t xml:space="preserve"> </w:t>
      </w:r>
      <w:r w:rsidR="00055A9B" w:rsidRPr="00415CDA">
        <w:rPr>
          <w:color w:val="FF0000"/>
        </w:rPr>
        <w:t>According to Egan (1996</w:t>
      </w:r>
      <w:r w:rsidR="00055A9B">
        <w:t>), psychological counsellor</w:t>
      </w:r>
      <w:r w:rsidR="0038494F">
        <w:t>s</w:t>
      </w:r>
      <w:r w:rsidR="00055A9B">
        <w:t>, should have high levels of social intelligence and a broad range of social skills. Even though are various approaches for counselling skills, psychological counsellors should be able to display the basic skills and clear communication that is supportive to the client</w:t>
      </w:r>
      <w:r w:rsidR="00C01A16">
        <w:t xml:space="preserve"> </w:t>
      </w:r>
      <w:r w:rsidR="00C57060">
        <w:t>(</w:t>
      </w:r>
      <w:proofErr w:type="spellStart"/>
      <w:r w:rsidR="00C57060" w:rsidRPr="000238B6">
        <w:rPr>
          <w:rFonts w:ascii="Arial" w:hAnsi="Arial" w:cs="Arial"/>
          <w:color w:val="4472C4" w:themeColor="accent1"/>
          <w:sz w:val="20"/>
          <w:szCs w:val="20"/>
          <w:shd w:val="clear" w:color="auto" w:fill="FFFFFF"/>
        </w:rPr>
        <w:t>Odaci</w:t>
      </w:r>
      <w:proofErr w:type="spellEnd"/>
      <w:r w:rsidR="00C57060">
        <w:rPr>
          <w:rFonts w:ascii="Arial" w:hAnsi="Arial" w:cs="Arial"/>
          <w:color w:val="4472C4" w:themeColor="accent1"/>
          <w:sz w:val="20"/>
          <w:szCs w:val="20"/>
          <w:shd w:val="clear" w:color="auto" w:fill="FFFFFF"/>
        </w:rPr>
        <w:t xml:space="preserve"> et al. </w:t>
      </w:r>
      <w:r w:rsidR="00C57060" w:rsidRPr="000238B6">
        <w:rPr>
          <w:rFonts w:ascii="Arial" w:hAnsi="Arial" w:cs="Arial"/>
          <w:color w:val="4472C4" w:themeColor="accent1"/>
          <w:sz w:val="20"/>
          <w:szCs w:val="20"/>
          <w:shd w:val="clear" w:color="auto" w:fill="FFFFFF"/>
        </w:rPr>
        <w:t>2017</w:t>
      </w:r>
      <w:r w:rsidR="00C57060">
        <w:rPr>
          <w:rFonts w:ascii="Arial" w:hAnsi="Arial" w:cs="Arial"/>
          <w:color w:val="4472C4" w:themeColor="accent1"/>
          <w:sz w:val="20"/>
          <w:szCs w:val="20"/>
          <w:shd w:val="clear" w:color="auto" w:fill="FFFFFF"/>
        </w:rPr>
        <w:t>)</w:t>
      </w:r>
      <w:r w:rsidR="00C01A16" w:rsidRPr="00415CDA">
        <w:rPr>
          <w:color w:val="FF0000"/>
        </w:rPr>
        <w:t>.</w:t>
      </w:r>
      <w:r w:rsidR="006949E8">
        <w:t xml:space="preserve"> </w:t>
      </w:r>
      <w:r w:rsidR="00055A9B">
        <w:t xml:space="preserve">Some of these basic skills include, understanding, awareness, effective listening, empathetic approach, target determination, forming relationships, observation, giving feedback, emotion and content reflection, interpretation, easing adaption and process monitoring </w:t>
      </w:r>
      <w:r w:rsidR="00055A9B" w:rsidRPr="00415CDA">
        <w:rPr>
          <w:color w:val="FF0000"/>
        </w:rPr>
        <w:t>(</w:t>
      </w:r>
      <w:r w:rsidR="00055A9B" w:rsidRPr="00C01A16">
        <w:rPr>
          <w:color w:val="4472C4" w:themeColor="accent1"/>
        </w:rPr>
        <w:t xml:space="preserve">McLeod &amp; McLeod, 2011). </w:t>
      </w:r>
    </w:p>
    <w:p w14:paraId="4E27BAB5" w14:textId="06FEEC1E" w:rsidR="00C01A16" w:rsidRPr="0038494F" w:rsidRDefault="00055A9B" w:rsidP="00C01A16">
      <w:r w:rsidRPr="00C01A16">
        <w:rPr>
          <w:color w:val="4472C4" w:themeColor="accent1"/>
        </w:rPr>
        <w:t xml:space="preserve">Hill et al. (2008) </w:t>
      </w:r>
      <w:r>
        <w:t>explains the significance of emotional reflection and content reflection techniques for counselling skills, he proposes that emotional reflection implies that the psychological counsellor can understand their client’s feelings and reflect the same emotion to the client.</w:t>
      </w:r>
      <w:r w:rsidR="00E92F40">
        <w:t xml:space="preserve"> </w:t>
      </w:r>
      <w:r>
        <w:t>Content reflection involves the psychological counsellor recognising the client’s thoughts and re-expressing this content</w:t>
      </w:r>
      <w:r w:rsidRPr="00C01A16">
        <w:rPr>
          <w:color w:val="4472C4" w:themeColor="accent1"/>
        </w:rPr>
        <w:t xml:space="preserve">. </w:t>
      </w:r>
      <w:r>
        <w:t xml:space="preserve">In this context, the reflection of emotion and content plays a significant role in psychological counsellor education </w:t>
      </w:r>
      <w:r w:rsidR="00C01A16">
        <w:t>(</w:t>
      </w:r>
      <w:r w:rsidR="00C01A16" w:rsidRPr="00C01A16">
        <w:rPr>
          <w:color w:val="4472C4" w:themeColor="accent1"/>
        </w:rPr>
        <w:t>Meier &amp; Davis, 2010</w:t>
      </w:r>
      <w:r w:rsidR="00C57060">
        <w:rPr>
          <w:color w:val="4472C4" w:themeColor="accent1"/>
        </w:rPr>
        <w:t>)</w:t>
      </w:r>
      <w:r w:rsidR="00E92F40">
        <w:t xml:space="preserve">. </w:t>
      </w:r>
      <w:r>
        <w:t xml:space="preserve">According to </w:t>
      </w:r>
      <w:r w:rsidRPr="005A4A8B">
        <w:rPr>
          <w:color w:val="FF0000"/>
        </w:rPr>
        <w:t xml:space="preserve">Corey (2013), </w:t>
      </w:r>
      <w:r>
        <w:t>an effective psychological counsellor understands who they are, what they need from life and what they find important. If they were to respect, examine their values and aims, and recognise their strong and weak aspects, then their emotional intelligence levels should be high</w:t>
      </w:r>
      <w:r w:rsidR="00C01A16">
        <w:t xml:space="preserve"> </w:t>
      </w:r>
      <w:r w:rsidR="00C57060">
        <w:t>(</w:t>
      </w:r>
      <w:proofErr w:type="spellStart"/>
      <w:r w:rsidR="00C57060" w:rsidRPr="000238B6">
        <w:rPr>
          <w:rFonts w:ascii="Arial" w:hAnsi="Arial" w:cs="Arial"/>
          <w:color w:val="4472C4" w:themeColor="accent1"/>
          <w:sz w:val="20"/>
          <w:szCs w:val="20"/>
          <w:shd w:val="clear" w:color="auto" w:fill="FFFFFF"/>
        </w:rPr>
        <w:t>Odaci</w:t>
      </w:r>
      <w:proofErr w:type="spellEnd"/>
      <w:r w:rsidR="00C57060">
        <w:rPr>
          <w:rFonts w:ascii="Arial" w:hAnsi="Arial" w:cs="Arial"/>
          <w:color w:val="4472C4" w:themeColor="accent1"/>
          <w:sz w:val="20"/>
          <w:szCs w:val="20"/>
          <w:shd w:val="clear" w:color="auto" w:fill="FFFFFF"/>
        </w:rPr>
        <w:t xml:space="preserve"> et al. </w:t>
      </w:r>
      <w:r w:rsidR="00C57060" w:rsidRPr="000238B6">
        <w:rPr>
          <w:rFonts w:ascii="Arial" w:hAnsi="Arial" w:cs="Arial"/>
          <w:color w:val="4472C4" w:themeColor="accent1"/>
          <w:sz w:val="20"/>
          <w:szCs w:val="20"/>
          <w:shd w:val="clear" w:color="auto" w:fill="FFFFFF"/>
        </w:rPr>
        <w:t>2017</w:t>
      </w:r>
      <w:r w:rsidR="00C57060">
        <w:rPr>
          <w:rFonts w:ascii="Arial" w:hAnsi="Arial" w:cs="Arial"/>
          <w:color w:val="4472C4" w:themeColor="accent1"/>
          <w:sz w:val="20"/>
          <w:szCs w:val="20"/>
          <w:shd w:val="clear" w:color="auto" w:fill="FFFFFF"/>
        </w:rPr>
        <w:t>)</w:t>
      </w:r>
      <w:r w:rsidR="00C57060" w:rsidRPr="00415CDA">
        <w:rPr>
          <w:color w:val="FF0000"/>
        </w:rPr>
        <w:t>.</w:t>
      </w:r>
    </w:p>
    <w:p w14:paraId="019C6A52" w14:textId="7CB4F125" w:rsidR="00055A9B" w:rsidRDefault="00055A9B" w:rsidP="00055A9B"/>
    <w:p w14:paraId="532E5A14" w14:textId="77777777" w:rsidR="00E92F40" w:rsidRDefault="00055A9B" w:rsidP="00062645">
      <w:pPr>
        <w:rPr>
          <w:color w:val="4472C4" w:themeColor="accent1"/>
        </w:rPr>
      </w:pPr>
      <w:r>
        <w:t xml:space="preserve">The skills acquired by the counsellor should not only be authenticity, </w:t>
      </w:r>
      <w:r w:rsidR="001E2FF4">
        <w:t>honesty,</w:t>
      </w:r>
      <w:r>
        <w:t xml:space="preserve"> and transparency, but they should be able to adapt their skills to change and creativity.</w:t>
      </w:r>
      <w:r w:rsidR="00E92F40">
        <w:t xml:space="preserve"> </w:t>
      </w:r>
      <w:r>
        <w:t>As proposed by (Egan, 1986) being able to create efficient interpersonal relationships and a safe environment, is essential for the psychological counselling process.</w:t>
      </w:r>
      <w:r w:rsidR="00E92F40">
        <w:t xml:space="preserve"> </w:t>
      </w:r>
      <w:r>
        <w:t>Those with efficient counselling skills, should already be mindful regarding the importance of understanding others, and developing effect relationships with their clients.</w:t>
      </w:r>
      <w:r w:rsidR="00E92F40">
        <w:t xml:space="preserve"> </w:t>
      </w:r>
      <w:r>
        <w:t>In addition, they should develop emotional intelligence to control their own emotions as well as their clients and show adaptable behaviour to guide the client in this manner</w:t>
      </w:r>
      <w:r w:rsidR="00C01A16">
        <w:t xml:space="preserve"> </w:t>
      </w:r>
      <w:r w:rsidR="00C57060">
        <w:t>(</w:t>
      </w:r>
      <w:proofErr w:type="spellStart"/>
      <w:r w:rsidR="00C57060" w:rsidRPr="000238B6">
        <w:rPr>
          <w:rFonts w:ascii="Arial" w:hAnsi="Arial" w:cs="Arial"/>
          <w:color w:val="4472C4" w:themeColor="accent1"/>
          <w:sz w:val="20"/>
          <w:szCs w:val="20"/>
          <w:shd w:val="clear" w:color="auto" w:fill="FFFFFF"/>
        </w:rPr>
        <w:t>Odaci</w:t>
      </w:r>
      <w:proofErr w:type="spellEnd"/>
      <w:r w:rsidR="00C57060">
        <w:rPr>
          <w:rFonts w:ascii="Arial" w:hAnsi="Arial" w:cs="Arial"/>
          <w:color w:val="4472C4" w:themeColor="accent1"/>
          <w:sz w:val="20"/>
          <w:szCs w:val="20"/>
          <w:shd w:val="clear" w:color="auto" w:fill="FFFFFF"/>
        </w:rPr>
        <w:t xml:space="preserve"> et al. </w:t>
      </w:r>
      <w:r w:rsidR="00C57060" w:rsidRPr="000238B6">
        <w:rPr>
          <w:rFonts w:ascii="Arial" w:hAnsi="Arial" w:cs="Arial"/>
          <w:color w:val="4472C4" w:themeColor="accent1"/>
          <w:sz w:val="20"/>
          <w:szCs w:val="20"/>
          <w:shd w:val="clear" w:color="auto" w:fill="FFFFFF"/>
        </w:rPr>
        <w:t>2017</w:t>
      </w:r>
      <w:r w:rsidR="00C57060">
        <w:rPr>
          <w:rFonts w:ascii="Arial" w:hAnsi="Arial" w:cs="Arial"/>
          <w:color w:val="4472C4" w:themeColor="accent1"/>
          <w:sz w:val="20"/>
          <w:szCs w:val="20"/>
          <w:shd w:val="clear" w:color="auto" w:fill="FFFFFF"/>
        </w:rPr>
        <w:t>)</w:t>
      </w:r>
      <w:r w:rsidR="00C57060" w:rsidRPr="00415CDA">
        <w:rPr>
          <w:color w:val="FF0000"/>
        </w:rPr>
        <w:t>.</w:t>
      </w:r>
      <w:r w:rsidR="00E92F40">
        <w:t xml:space="preserve"> </w:t>
      </w:r>
      <w:r w:rsidR="00062645">
        <w:t>Previous research has looked at whether therapeutic change can be attributed to a therapeutic relationship or specific methods, and some studies have indicated that the best outcome for psychotherapy is a positive working relationship and client factors (</w:t>
      </w:r>
      <w:r w:rsidR="00C01A16" w:rsidRPr="00C01A16">
        <w:rPr>
          <w:rFonts w:ascii="Arial" w:hAnsi="Arial" w:cs="Arial"/>
          <w:color w:val="4472C4" w:themeColor="accent1"/>
          <w:sz w:val="20"/>
          <w:szCs w:val="20"/>
          <w:shd w:val="clear" w:color="auto" w:fill="FFFFFF"/>
        </w:rPr>
        <w:t>Kirschenbaum</w:t>
      </w:r>
      <w:r w:rsidR="00C57060">
        <w:rPr>
          <w:rFonts w:ascii="Arial" w:hAnsi="Arial" w:cs="Arial"/>
          <w:color w:val="4472C4" w:themeColor="accent1"/>
          <w:sz w:val="20"/>
          <w:szCs w:val="20"/>
          <w:shd w:val="clear" w:color="auto" w:fill="FFFFFF"/>
        </w:rPr>
        <w:t xml:space="preserve"> et al. </w:t>
      </w:r>
      <w:r w:rsidR="00C01A16" w:rsidRPr="00C01A16">
        <w:rPr>
          <w:rFonts w:ascii="Arial" w:hAnsi="Arial" w:cs="Arial"/>
          <w:color w:val="4472C4" w:themeColor="accent1"/>
          <w:sz w:val="20"/>
          <w:szCs w:val="20"/>
          <w:shd w:val="clear" w:color="auto" w:fill="FFFFFF"/>
        </w:rPr>
        <w:t>2005).</w:t>
      </w:r>
      <w:r w:rsidR="00E92F40">
        <w:rPr>
          <w:color w:val="4472C4" w:themeColor="accent1"/>
        </w:rPr>
        <w:t xml:space="preserve"> </w:t>
      </w:r>
    </w:p>
    <w:p w14:paraId="78C55222" w14:textId="77777777" w:rsidR="00E92F40" w:rsidRDefault="00E92F40" w:rsidP="00062645">
      <w:pPr>
        <w:rPr>
          <w:color w:val="4472C4" w:themeColor="accent1"/>
        </w:rPr>
      </w:pPr>
    </w:p>
    <w:p w14:paraId="3D558309" w14:textId="4B411B6C" w:rsidR="00062645" w:rsidRDefault="00062645" w:rsidP="00062645">
      <w:r w:rsidRPr="00C01A16">
        <w:rPr>
          <w:color w:val="4472C4" w:themeColor="accent1"/>
        </w:rPr>
        <w:t xml:space="preserve">Norcross </w:t>
      </w:r>
      <w:r w:rsidR="00C57060">
        <w:rPr>
          <w:color w:val="4472C4" w:themeColor="accent1"/>
        </w:rPr>
        <w:t>(</w:t>
      </w:r>
      <w:r w:rsidRPr="00C01A16">
        <w:rPr>
          <w:color w:val="4472C4" w:themeColor="accent1"/>
        </w:rPr>
        <w:t>200</w:t>
      </w:r>
      <w:r w:rsidR="00C01A16" w:rsidRPr="00C01A16">
        <w:rPr>
          <w:color w:val="4472C4" w:themeColor="accent1"/>
        </w:rPr>
        <w:t>1</w:t>
      </w:r>
      <w:r w:rsidRPr="00C01A16">
        <w:rPr>
          <w:color w:val="4472C4" w:themeColor="accent1"/>
        </w:rPr>
        <w:t xml:space="preserve">) </w:t>
      </w:r>
      <w:r>
        <w:t xml:space="preserve">suggests that therapist empathy is important to psychotherapy, and the facilitative conditions of congruence and acceptance are likely to be effective. </w:t>
      </w:r>
      <w:r w:rsidRPr="001E2FF4">
        <w:rPr>
          <w:color w:val="FF0000"/>
        </w:rPr>
        <w:t xml:space="preserve">Although Rogers (1951) </w:t>
      </w:r>
      <w:r>
        <w:t xml:space="preserve">established a specific way carrying out therapy, that highlighted empathic responding and client independence, he did acknowledge there were a variety of different ways to communicate the facilitative conditions, as well as other techniques to communicate with clients, that allows the therapist to understand and help ease any further distress. </w:t>
      </w:r>
      <w:r w:rsidR="00E92F40">
        <w:t xml:space="preserve"> </w:t>
      </w:r>
      <w:r>
        <w:t xml:space="preserve">Rogers (1957) was mindful that techniques and the relationship were dependent on each other, a technique may be received by the client as empathic, accepting, and congruent.  </w:t>
      </w:r>
    </w:p>
    <w:p w14:paraId="0BB2C395" w14:textId="1D1D6F8B" w:rsidR="00062645" w:rsidRPr="00E92F40" w:rsidRDefault="00062645" w:rsidP="00062645">
      <w:pPr>
        <w:rPr>
          <w:color w:val="4472C4" w:themeColor="accent1"/>
        </w:rPr>
      </w:pPr>
      <w:r>
        <w:t xml:space="preserve">More recently, researchers have focused their attention on the mediating and moderating variables of the therapeutic relationship, to help understand the importance of the facilitative conditions, to see who is likely to benefit and who it is going to be adversely affected </w:t>
      </w:r>
      <w:r w:rsidR="0087621A">
        <w:t>(</w:t>
      </w:r>
      <w:r w:rsidR="0087621A" w:rsidRPr="00C01A16">
        <w:rPr>
          <w:rFonts w:ascii="Arial" w:hAnsi="Arial" w:cs="Arial"/>
          <w:color w:val="4472C4" w:themeColor="accent1"/>
          <w:sz w:val="20"/>
          <w:szCs w:val="20"/>
          <w:shd w:val="clear" w:color="auto" w:fill="FFFFFF"/>
        </w:rPr>
        <w:t>Kirschenbaum</w:t>
      </w:r>
      <w:r w:rsidR="00C57060">
        <w:rPr>
          <w:rFonts w:ascii="Arial" w:hAnsi="Arial" w:cs="Arial"/>
          <w:color w:val="4472C4" w:themeColor="accent1"/>
          <w:sz w:val="20"/>
          <w:szCs w:val="20"/>
          <w:shd w:val="clear" w:color="auto" w:fill="FFFFFF"/>
        </w:rPr>
        <w:t xml:space="preserve"> et al. </w:t>
      </w:r>
      <w:r w:rsidR="0087621A" w:rsidRPr="00C01A16">
        <w:rPr>
          <w:rFonts w:ascii="Arial" w:hAnsi="Arial" w:cs="Arial"/>
          <w:color w:val="4472C4" w:themeColor="accent1"/>
          <w:sz w:val="20"/>
          <w:szCs w:val="20"/>
          <w:shd w:val="clear" w:color="auto" w:fill="FFFFFF"/>
        </w:rPr>
        <w:t>2005).</w:t>
      </w:r>
      <w:r w:rsidR="00E92F40">
        <w:rPr>
          <w:color w:val="4472C4" w:themeColor="accent1"/>
        </w:rPr>
        <w:t xml:space="preserve"> </w:t>
      </w:r>
      <w:proofErr w:type="spellStart"/>
      <w:r w:rsidRPr="00F10E94">
        <w:rPr>
          <w:color w:val="FF0000"/>
        </w:rPr>
        <w:t>Zuroff</w:t>
      </w:r>
      <w:proofErr w:type="spellEnd"/>
      <w:r w:rsidRPr="00F10E94">
        <w:rPr>
          <w:color w:val="FF0000"/>
        </w:rPr>
        <w:t xml:space="preserve"> et al. </w:t>
      </w:r>
      <w:r w:rsidR="00C57060">
        <w:rPr>
          <w:color w:val="FF0000"/>
        </w:rPr>
        <w:t>(</w:t>
      </w:r>
      <w:r w:rsidRPr="00F10E94">
        <w:rPr>
          <w:color w:val="FF0000"/>
        </w:rPr>
        <w:t xml:space="preserve">2000) </w:t>
      </w:r>
      <w:r>
        <w:t xml:space="preserve">discovered that there were weaker outcomes for perfectionistic patients who </w:t>
      </w:r>
      <w:r>
        <w:lastRenderedPageBreak/>
        <w:t>were receiving treatment for depression, this was because they could not develop a positive relationship with their therapists.</w:t>
      </w:r>
      <w:r w:rsidR="00E92F40">
        <w:rPr>
          <w:color w:val="4472C4" w:themeColor="accent1"/>
        </w:rPr>
        <w:t xml:space="preserve"> </w:t>
      </w:r>
      <w:proofErr w:type="spellStart"/>
      <w:r w:rsidRPr="00F10E94">
        <w:rPr>
          <w:color w:val="FF0000"/>
        </w:rPr>
        <w:t>Beutler</w:t>
      </w:r>
      <w:proofErr w:type="spellEnd"/>
      <w:r w:rsidR="00C57060">
        <w:rPr>
          <w:color w:val="FF0000"/>
        </w:rPr>
        <w:t xml:space="preserve"> et al.</w:t>
      </w:r>
      <w:r w:rsidRPr="00F10E94">
        <w:rPr>
          <w:color w:val="FF0000"/>
        </w:rPr>
        <w:t xml:space="preserve"> (2002) </w:t>
      </w:r>
      <w:r>
        <w:t xml:space="preserve">had shown consistent findings, that had shown challenging clients were likely to respond better to non-directive approaches than they were the directive approaches. However, there is limited work that has examined the interactions between client variables, processes, and outcomes of psychotherapy </w:t>
      </w:r>
      <w:r w:rsidR="00C57060">
        <w:t>(</w:t>
      </w:r>
      <w:r w:rsidR="0087621A" w:rsidRPr="00C01A16">
        <w:rPr>
          <w:rFonts w:ascii="Arial" w:hAnsi="Arial" w:cs="Arial"/>
          <w:color w:val="4472C4" w:themeColor="accent1"/>
          <w:sz w:val="20"/>
          <w:szCs w:val="20"/>
          <w:shd w:val="clear" w:color="auto" w:fill="FFFFFF"/>
        </w:rPr>
        <w:t>Kirschenbaum</w:t>
      </w:r>
      <w:r w:rsidR="00C57060">
        <w:rPr>
          <w:rFonts w:ascii="Arial" w:hAnsi="Arial" w:cs="Arial"/>
          <w:color w:val="4472C4" w:themeColor="accent1"/>
          <w:sz w:val="20"/>
          <w:szCs w:val="20"/>
          <w:shd w:val="clear" w:color="auto" w:fill="FFFFFF"/>
        </w:rPr>
        <w:t xml:space="preserve"> et al. </w:t>
      </w:r>
      <w:r w:rsidR="0087621A" w:rsidRPr="00C01A16">
        <w:rPr>
          <w:rFonts w:ascii="Arial" w:hAnsi="Arial" w:cs="Arial"/>
          <w:color w:val="4472C4" w:themeColor="accent1"/>
          <w:sz w:val="20"/>
          <w:szCs w:val="20"/>
          <w:shd w:val="clear" w:color="auto" w:fill="FFFFFF"/>
        </w:rPr>
        <w:t>2005).</w:t>
      </w:r>
    </w:p>
    <w:p w14:paraId="56D170A5" w14:textId="5B257559" w:rsidR="00062645" w:rsidRDefault="00062645" w:rsidP="00062645">
      <w:r>
        <w:t xml:space="preserve">Rogers provided recommendations of how to practice psychotherapy, </w:t>
      </w:r>
      <w:r>
        <w:rPr>
          <w:color w:val="FF0000"/>
        </w:rPr>
        <w:t xml:space="preserve">stating that an </w:t>
      </w:r>
      <w:r w:rsidRPr="00FD4AE5">
        <w:rPr>
          <w:color w:val="FF0000"/>
        </w:rPr>
        <w:t xml:space="preserve">interpersonal environment would enable growth </w:t>
      </w:r>
      <w:r>
        <w:rPr>
          <w:color w:val="FF0000"/>
        </w:rPr>
        <w:t xml:space="preserve">for people </w:t>
      </w:r>
      <w:r w:rsidRPr="00FD4AE5">
        <w:rPr>
          <w:color w:val="FF0000"/>
        </w:rPr>
        <w:t xml:space="preserve">who have trouble </w:t>
      </w:r>
      <w:r>
        <w:rPr>
          <w:color w:val="FF0000"/>
        </w:rPr>
        <w:t>showing</w:t>
      </w:r>
      <w:r w:rsidRPr="00FD4AE5">
        <w:rPr>
          <w:color w:val="FF0000"/>
        </w:rPr>
        <w:t xml:space="preserve"> their expectations, values,</w:t>
      </w:r>
      <w:r>
        <w:t xml:space="preserve"> and perspectives. This was done by highlighting nondirective listening techniques, that focuses on responsive clients throughout their sessions, helping clients show and label their experience so they can reflect and view this in new ways. Rogers (1959) aim was to help clients develop several perspectives of themselves so they can enhance their range of actions and feelings. Rogers described healthy functioning as, someone who is aware of their inner experience moments, and people use their awareness to help guide other actions, so they can live a satisfying and enhancing life.</w:t>
      </w:r>
    </w:p>
    <w:p w14:paraId="3BDB4F52" w14:textId="77777777" w:rsidR="00062645" w:rsidRDefault="00062645" w:rsidP="00062645"/>
    <w:p w14:paraId="082A0DBC" w14:textId="4FBEB772" w:rsidR="00062645" w:rsidRDefault="00062645" w:rsidP="00062645">
      <w:r>
        <w:t xml:space="preserve">By using the term incongruence, Rogers referred to clients who had a hard time identifying their inner affective experience. This definition of congruence for both the client and therapist implies that they are conscious of their own emotional reactions and can understand them. When these feelings are known, a state of congruence is necessary so people can reflect on their feelings and understand the importance to their present and past </w:t>
      </w:r>
      <w:r w:rsidR="00E92F40">
        <w:t>experiences. Congruence</w:t>
      </w:r>
      <w:r>
        <w:t xml:space="preserve"> is visible to others, when expressing themselves in a non-defensive way, improving the chances that the other person will hear and understand their experiences. </w:t>
      </w:r>
    </w:p>
    <w:p w14:paraId="4CB2BE90" w14:textId="77777777" w:rsidR="00062645" w:rsidRDefault="00062645" w:rsidP="00062645">
      <w:r>
        <w:t xml:space="preserve">To promote a facilitative environment, Rogers focuses on a nondirective type of listening and empathic responding to allow the client changes in therapy. Empathic responding allows growth for clients’ in different ways; it allows the clients to be conscious of their emotional responses and makes it easier for them to reveal their inner experiences, client’s affective responses are controlled, their experiences are characterised by words, clients implement the soothing, nurturing and accepting behaviours of their therapists and it encourages the clients to reflect empathetically. This is focusing the client’s uncertainties of their </w:t>
      </w:r>
      <w:proofErr w:type="gramStart"/>
      <w:r>
        <w:t>inner feelings</w:t>
      </w:r>
      <w:proofErr w:type="gramEnd"/>
      <w:r>
        <w:t xml:space="preserve"> and their perspective of the world. </w:t>
      </w:r>
    </w:p>
    <w:p w14:paraId="1176F0FC" w14:textId="4EE3BE9B" w:rsidR="003E54B9" w:rsidRDefault="00062645" w:rsidP="003E54B9">
      <w:r>
        <w:t>As clients’ beliefs are views as important, these can then be explored. Additionally, facilitative attitudes help to create a safe and comfortable environment, making an impact to the growth of a strong therapeutic relationship that encourages independence (Watson, 2001).</w:t>
      </w:r>
      <w:r w:rsidR="00E92F40">
        <w:t xml:space="preserve"> </w:t>
      </w:r>
      <w:r w:rsidR="003E54B9">
        <w:t xml:space="preserve">More recently </w:t>
      </w:r>
      <w:r w:rsidR="003E54B9" w:rsidRPr="0009512C">
        <w:rPr>
          <w:color w:val="4472C4" w:themeColor="accent1"/>
        </w:rPr>
        <w:t>Mearns and Cooper (2005</w:t>
      </w:r>
      <w:r w:rsidR="003E54B9">
        <w:t>) expanded on the therapeutic relationship, which had been referred to as ‘rational depth’ (RD). the idea of RD is to capture the moments that are happening in person-centred therapy, where clients are feeling deeply connected, engaged and alive.</w:t>
      </w:r>
      <w:r w:rsidR="00E92F40">
        <w:t xml:space="preserve"> </w:t>
      </w:r>
      <w:r w:rsidR="003E54B9">
        <w:t>RD could be regarded as moments that clients are experiencing, that are most likely to occur in therapy that was proposed by Rogers (1957) the six necessary and sufficient conditions. This has been studied further, using qualitive methods to help understand the nature and experience of the therapeutic relationship (</w:t>
      </w:r>
      <w:r w:rsidR="003E54B9" w:rsidRPr="0009512C">
        <w:rPr>
          <w:color w:val="4472C4" w:themeColor="accent1"/>
        </w:rPr>
        <w:t xml:space="preserve">Knox &amp; Cooper, 2011). </w:t>
      </w:r>
    </w:p>
    <w:p w14:paraId="1B07BA5B" w14:textId="77777777" w:rsidR="003E54B9" w:rsidRDefault="003E54B9" w:rsidP="003E54B9"/>
    <w:p w14:paraId="053D6B6D" w14:textId="0F064F66" w:rsidR="003E54B9" w:rsidRDefault="003E54B9" w:rsidP="003E54B9">
      <w:r w:rsidRPr="0009512C">
        <w:rPr>
          <w:color w:val="4472C4" w:themeColor="accent1"/>
        </w:rPr>
        <w:t xml:space="preserve">Cooper (2005) </w:t>
      </w:r>
      <w:r>
        <w:t>conducted a study on RD by interviewing therapists, involving detailed moments of when they had experienced RD. The results had shown that therapists experienced this with their clients and that there had been common characteristics amongst the therapist’s descriptions, which is in line with the positive psychological potential of RD. These characteristics included an increase of</w:t>
      </w:r>
      <w:r w:rsidR="00E92F40">
        <w:t xml:space="preserve"> </w:t>
      </w:r>
      <w:r>
        <w:t xml:space="preserve">empathetic feelings, openness and acceptance towards their clients, engagement in therapeutic </w:t>
      </w:r>
      <w:r>
        <w:lastRenderedPageBreak/>
        <w:t xml:space="preserve">work; being realistic and increased awareness, aliveness, </w:t>
      </w:r>
      <w:r w:rsidR="001E2FF4">
        <w:t>openness,</w:t>
      </w:r>
      <w:r>
        <w:t xml:space="preserve"> and satisfaction.</w:t>
      </w:r>
      <w:r w:rsidR="00E92F40">
        <w:t xml:space="preserve"> </w:t>
      </w:r>
      <w:r>
        <w:t xml:space="preserve">Likewise, therapists reported back, that they had experienced their clients as being easy-to-understand; they were able to express their underlying issues and concerns and returned the therapists acknowledgment of them engaging in a two-way discussion. According to </w:t>
      </w:r>
      <w:r w:rsidRPr="0009512C">
        <w:rPr>
          <w:color w:val="4472C4" w:themeColor="accent1"/>
        </w:rPr>
        <w:t xml:space="preserve">Cooper (2005) </w:t>
      </w:r>
      <w:r>
        <w:t>these experiences of RD can be classified as a multilateral structure that includes self-experiences, perceptions of client and experiencing the relationship. However, this research only shows the characteristics from the counsellor’s point of view.</w:t>
      </w:r>
    </w:p>
    <w:p w14:paraId="204EDFAF" w14:textId="77777777" w:rsidR="003E54B9" w:rsidRDefault="003E54B9" w:rsidP="003E54B9"/>
    <w:p w14:paraId="1C037D13" w14:textId="70C61867" w:rsidR="003E54B9" w:rsidRDefault="003E54B9" w:rsidP="003E54B9">
      <w:r w:rsidRPr="0009512C">
        <w:rPr>
          <w:color w:val="4472C4" w:themeColor="accent1"/>
        </w:rPr>
        <w:t xml:space="preserve">Knox (2008) </w:t>
      </w:r>
      <w:r>
        <w:t xml:space="preserve">studied the experiences of the </w:t>
      </w:r>
      <w:r w:rsidR="00E92F40">
        <w:t>moments</w:t>
      </w:r>
      <w:r>
        <w:t xml:space="preserve"> of RD, and focused on the experiences the clients were feeling in the moment, from </w:t>
      </w:r>
      <w:r w:rsidRPr="0009512C">
        <w:rPr>
          <w:color w:val="4472C4" w:themeColor="accent1"/>
        </w:rPr>
        <w:t>this Knox and Cooper (2010</w:t>
      </w:r>
      <w:r>
        <w:t xml:space="preserve">) used different participants and looked at the relationship quantities that </w:t>
      </w:r>
      <w:r w:rsidR="00E92F40">
        <w:t>were</w:t>
      </w:r>
      <w:r>
        <w:t xml:space="preserve"> linked with the moments of RD</w:t>
      </w:r>
      <w:r w:rsidR="00E92F40">
        <w:t xml:space="preserve">. In their first study they interviewed </w:t>
      </w:r>
      <w:r w:rsidR="00E92F40">
        <w:t>14 therapists and clients</w:t>
      </w:r>
      <w:r w:rsidR="00E92F40">
        <w:t xml:space="preserve">, and then for the second study they interviewed 14 non therapists, results had shown in both studies that </w:t>
      </w:r>
      <w:r w:rsidR="00E92F40">
        <w:t xml:space="preserve">clients </w:t>
      </w:r>
      <w:r w:rsidR="00E92F40">
        <w:t>reported</w:t>
      </w:r>
      <w:r w:rsidR="00E92F40">
        <w:t xml:space="preserve"> one or more experiences of a moment of RD with at least one of the therapists. </w:t>
      </w:r>
      <w:r w:rsidR="00E92F40">
        <w:t xml:space="preserve">These moments were described as; </w:t>
      </w:r>
      <w:r>
        <w:t xml:space="preserve">spiritual, </w:t>
      </w:r>
      <w:r w:rsidR="001E2FF4">
        <w:t>empowerment,</w:t>
      </w:r>
      <w:r>
        <w:t xml:space="preserve"> and healing. </w:t>
      </w:r>
    </w:p>
    <w:p w14:paraId="4CE210CD" w14:textId="77777777" w:rsidR="003E54B9" w:rsidRDefault="003E54B9" w:rsidP="003E54B9"/>
    <w:p w14:paraId="26713705" w14:textId="7AA30C58" w:rsidR="003E54B9" w:rsidRDefault="003E54B9" w:rsidP="003E54B9">
      <w:r>
        <w:t xml:space="preserve">Other research by </w:t>
      </w:r>
      <w:r w:rsidRPr="0009512C">
        <w:rPr>
          <w:color w:val="4472C4" w:themeColor="accent1"/>
        </w:rPr>
        <w:t>McMillan and McCleod (2006</w:t>
      </w:r>
      <w:r w:rsidRPr="00525E36">
        <w:rPr>
          <w:color w:val="FF0000"/>
        </w:rPr>
        <w:t xml:space="preserve">) </w:t>
      </w:r>
      <w:r>
        <w:t xml:space="preserve">looked at the therapeutic relationship </w:t>
      </w:r>
      <w:r w:rsidR="001E2FF4">
        <w:t>examining</w:t>
      </w:r>
      <w:r>
        <w:t xml:space="preserve"> </w:t>
      </w:r>
      <w:r w:rsidR="00C57060">
        <w:t>client’s</w:t>
      </w:r>
      <w:r>
        <w:t xml:space="preserve"> experiences with RD, rather than the specific times, </w:t>
      </w:r>
      <w:proofErr w:type="gramStart"/>
      <w:r>
        <w:t>moments</w:t>
      </w:r>
      <w:proofErr w:type="gramEnd"/>
      <w:r>
        <w:t xml:space="preserve"> and experiences. They had interviewed 10 therapist and had asked them to reflect on their previous experiences as being a client. The data was analysed using a method of open coding and along with a consultation with therapists to allow them to come to agreement regarding the classification of descriptions. Results had shown that being able to ‘let go’ was an important factor for a deep therapeutic relationship, this was the key category in their analysis. </w:t>
      </w:r>
    </w:p>
    <w:p w14:paraId="605878B5" w14:textId="77777777" w:rsidR="003E54B9" w:rsidRDefault="003E54B9" w:rsidP="003E54B9"/>
    <w:p w14:paraId="534E131D" w14:textId="33D1124B" w:rsidR="003E54B9" w:rsidRDefault="00E92F40" w:rsidP="003E54B9">
      <w:r>
        <w:t xml:space="preserve">For </w:t>
      </w:r>
      <w:r w:rsidR="003E54B9">
        <w:t xml:space="preserve">the phase letting go </w:t>
      </w:r>
      <w:r w:rsidR="003E54B9" w:rsidRPr="0087621A">
        <w:rPr>
          <w:color w:val="4472C4" w:themeColor="accent1"/>
        </w:rPr>
        <w:t>McMillan and McCleod (2006</w:t>
      </w:r>
      <w:r w:rsidR="003E54B9">
        <w:t xml:space="preserve">) found evidence that a in a deep therapeutic relationship, the choice to let go is almost like a leap of faith. They found that ‘Experiencing a deeply therapeutic relationship’ and ‘Experiencing an inadequate therapeutic relationship’ were the main </w:t>
      </w:r>
      <w:r>
        <w:t>categories. They</w:t>
      </w:r>
      <w:r w:rsidR="003E54B9">
        <w:t xml:space="preserve"> also found that the clients experience of a therapeutic relationship involved them being able to engage with the therapist and later found that the clients who had experienced that they would like to get out of a relationship had also described feelings of resentment towards the therapist.</w:t>
      </w:r>
      <w:r>
        <w:t xml:space="preserve"> </w:t>
      </w:r>
      <w:r w:rsidR="003E54B9">
        <w:t xml:space="preserve">However, the grouping of data is different to </w:t>
      </w:r>
      <w:r w:rsidR="003E54B9" w:rsidRPr="0087621A">
        <w:rPr>
          <w:color w:val="4472C4" w:themeColor="accent1"/>
        </w:rPr>
        <w:t>Cooper’s (2005</w:t>
      </w:r>
      <w:r w:rsidR="003E54B9">
        <w:t xml:space="preserve">) classification of the therapists’ descriptions, this suggests that the clients’ experiences of RD somewhat vary from the therapists’ experiences. </w:t>
      </w:r>
    </w:p>
    <w:p w14:paraId="5EE60DA8" w14:textId="71A87C0A" w:rsidR="003E54B9" w:rsidRDefault="003E54B9" w:rsidP="003E54B9">
      <w:r>
        <w:t>This may suggest that the lasting quality of RD, may be experienced different to the specific moments of RD. the idea that RD is now an important element of person-centred therapy. And it is the moment that has a distinctive connection in a therapeutic relationship, implying that two people are genuine and understanding towards each other (</w:t>
      </w:r>
      <w:r w:rsidRPr="0087621A">
        <w:rPr>
          <w:color w:val="4472C4" w:themeColor="accent1"/>
        </w:rPr>
        <w:t>Mearns &amp; Cooper, 20</w:t>
      </w:r>
      <w:r w:rsidR="0087621A" w:rsidRPr="0087621A">
        <w:rPr>
          <w:color w:val="4472C4" w:themeColor="accent1"/>
        </w:rPr>
        <w:t>09</w:t>
      </w:r>
      <w:r>
        <w:t>).</w:t>
      </w:r>
      <w:r w:rsidR="00E92F40">
        <w:t xml:space="preserve"> </w:t>
      </w:r>
      <w:r>
        <w:t xml:space="preserve">According to </w:t>
      </w:r>
      <w:r w:rsidRPr="0087621A">
        <w:rPr>
          <w:color w:val="4472C4" w:themeColor="accent1"/>
        </w:rPr>
        <w:t>Wiggins (2011</w:t>
      </w:r>
      <w:r>
        <w:t>), the experience of RD is more than likely present in 34% of important incidents in therapy that has been identified by clients. This research demonstrates that RD is experienced is useful for both clients and therapists and has a positive psychological prospective.</w:t>
      </w:r>
    </w:p>
    <w:p w14:paraId="3AA6C3B1" w14:textId="77777777" w:rsidR="003E54B9" w:rsidRDefault="003E54B9" w:rsidP="003E54B9"/>
    <w:p w14:paraId="03CD26DD" w14:textId="77777777" w:rsidR="00525E36" w:rsidRDefault="00525E36" w:rsidP="003E54B9">
      <w:pPr>
        <w:rPr>
          <w:color w:val="FF0000"/>
        </w:rPr>
      </w:pPr>
    </w:p>
    <w:p w14:paraId="11DC1A30" w14:textId="77777777" w:rsidR="00525E36" w:rsidRDefault="00525E36" w:rsidP="003E54B9">
      <w:pPr>
        <w:rPr>
          <w:color w:val="FF0000"/>
        </w:rPr>
      </w:pPr>
    </w:p>
    <w:p w14:paraId="533AFE89" w14:textId="77777777" w:rsidR="00525E36" w:rsidRDefault="00525E36" w:rsidP="003E54B9">
      <w:pPr>
        <w:rPr>
          <w:color w:val="FF0000"/>
        </w:rPr>
      </w:pPr>
    </w:p>
    <w:p w14:paraId="48C9E12D" w14:textId="77777777" w:rsidR="0084146F" w:rsidRDefault="0084146F" w:rsidP="00D312EC"/>
    <w:p w14:paraId="01B95072" w14:textId="77777777" w:rsidR="006949E8" w:rsidRDefault="006949E8" w:rsidP="006949E8">
      <w:pPr>
        <w:rPr>
          <w:color w:val="70AD47" w:themeColor="accent6"/>
        </w:rPr>
      </w:pPr>
      <w:r w:rsidRPr="006949E8">
        <w:rPr>
          <w:color w:val="70AD47" w:themeColor="accent6"/>
        </w:rPr>
        <w:t xml:space="preserve">McCabe and Priebe (2004) propose that the intensity of therapeutic relationship there is between the therapist and the client is the healing element for those who suffer with acute mental health problems. The importance of a therapeutic relationship has been acknowledged for some time in psychotherapy and the mental health literature. The measurement and definition for this is still unclear because it is only recently being investigated. (Priebe et al. 2011). There have been discussions whether the therapeutic relationship is associated to therapeutic outcomes as hypothesised in the medical model such as anxiety, psychosis, and depression (Priebe et al. 2011). However, the therapeutic relationship has always been the focus of person-centred therapy. </w:t>
      </w:r>
    </w:p>
    <w:p w14:paraId="4124E622" w14:textId="0F4F16AD" w:rsidR="006949E8" w:rsidRPr="006949E8" w:rsidRDefault="006949E8" w:rsidP="006949E8">
      <w:pPr>
        <w:rPr>
          <w:color w:val="70AD47" w:themeColor="accent6"/>
        </w:rPr>
      </w:pPr>
      <w:r w:rsidRPr="006949E8">
        <w:rPr>
          <w:color w:val="70AD47" w:themeColor="accent6"/>
        </w:rPr>
        <w:t>However, according to Rogers (1957) the effects of therapy are seen from a potentiality model rather than the medical model. Rogers (1957) proposes that a therapeutic relationship is an increase in fostering a positive personality change, so people can become more fully functioning (Rogers, 1963). This refers to, how clients become more congruent and self-accepting the more these conditions are present, the more likely positive psychological growth will occur. This approach to therapy is centred on the idea that people are naturally motivated to become fully functioning. According to Rogers (1957) this represents the existence of positive states, rather than a lack of distress and dysfunction. For this reason, Rogers approach was a positive psychology (Joseph, 2015).</w:t>
      </w:r>
    </w:p>
    <w:p w14:paraId="3C0BC722" w14:textId="6EF6829E" w:rsidR="004719DB" w:rsidRPr="00674C05" w:rsidRDefault="004719DB" w:rsidP="006949E8"/>
    <w:sectPr w:rsidR="004719DB" w:rsidRPr="00674C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2EC"/>
    <w:rsid w:val="00036500"/>
    <w:rsid w:val="00055A9B"/>
    <w:rsid w:val="00062645"/>
    <w:rsid w:val="00071CCE"/>
    <w:rsid w:val="0009512C"/>
    <w:rsid w:val="000F3FCB"/>
    <w:rsid w:val="00141397"/>
    <w:rsid w:val="001705BB"/>
    <w:rsid w:val="00172CF2"/>
    <w:rsid w:val="001E2FF4"/>
    <w:rsid w:val="002147A2"/>
    <w:rsid w:val="002C3192"/>
    <w:rsid w:val="003355C3"/>
    <w:rsid w:val="00365950"/>
    <w:rsid w:val="0038494F"/>
    <w:rsid w:val="003E0DFD"/>
    <w:rsid w:val="003E54B9"/>
    <w:rsid w:val="003F3057"/>
    <w:rsid w:val="004719DB"/>
    <w:rsid w:val="004D3C08"/>
    <w:rsid w:val="00517A83"/>
    <w:rsid w:val="00525E36"/>
    <w:rsid w:val="005A270B"/>
    <w:rsid w:val="005E0332"/>
    <w:rsid w:val="005E6BD2"/>
    <w:rsid w:val="00674C05"/>
    <w:rsid w:val="006949E8"/>
    <w:rsid w:val="00755D28"/>
    <w:rsid w:val="00782D70"/>
    <w:rsid w:val="00815132"/>
    <w:rsid w:val="0084146F"/>
    <w:rsid w:val="008703F9"/>
    <w:rsid w:val="0087621A"/>
    <w:rsid w:val="00A71CF8"/>
    <w:rsid w:val="00A84444"/>
    <w:rsid w:val="00A93F86"/>
    <w:rsid w:val="00AC5F1C"/>
    <w:rsid w:val="00B83B0D"/>
    <w:rsid w:val="00BB1BEB"/>
    <w:rsid w:val="00C01A16"/>
    <w:rsid w:val="00C01B56"/>
    <w:rsid w:val="00C57060"/>
    <w:rsid w:val="00C6723B"/>
    <w:rsid w:val="00CC44DF"/>
    <w:rsid w:val="00CF1D73"/>
    <w:rsid w:val="00D02E65"/>
    <w:rsid w:val="00D312EC"/>
    <w:rsid w:val="00D600EE"/>
    <w:rsid w:val="00D84D41"/>
    <w:rsid w:val="00E92F40"/>
    <w:rsid w:val="00EC0146"/>
    <w:rsid w:val="00ED3163"/>
    <w:rsid w:val="00F37338"/>
    <w:rsid w:val="00F45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D8155"/>
  <w15:chartTrackingRefBased/>
  <w15:docId w15:val="{A4A47B33-406E-4545-924E-221137090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3033</Words>
  <Characters>17290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Mcbride</dc:creator>
  <cp:keywords/>
  <dc:description/>
  <cp:lastModifiedBy>Nadine</cp:lastModifiedBy>
  <cp:revision>2</cp:revision>
  <dcterms:created xsi:type="dcterms:W3CDTF">2021-02-19T13:15:00Z</dcterms:created>
  <dcterms:modified xsi:type="dcterms:W3CDTF">2021-02-19T13:15:00Z</dcterms:modified>
</cp:coreProperties>
</file>