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B06EB0" w:rsidRDefault="00B06EB0" w14:paraId="3203BB97" w14:textId="77777777" w:rsidRPr="00A759F3">
      <w:pPr>
        <w:widowControl w:val="0"/>
        <w:pBdr>
          <w:top w:val="nil" w:sz="0" w:color="auto" w:space="0"/>
          <w:bottom w:val="nil" w:sz="0" w:color="auto" w:space="0"/>
          <w:left w:val="nil" w:sz="0" w:color="auto" w:space="0"/>
          <w:right w:val="nil" w:sz="0" w:color="auto" w:space="0"/>
          <w:between w:val="nil" w:sz="0" w:color="auto" w:space="0"/>
        </w:pBdr>
        <w:jc w:val="left"/>
        <w:spacing w:line="276" w:lineRule="auto"/>
        <w:rPr>
          <w:color w:val="000000"/>
          <w:sz w:val="22"/>
          <w:szCs w:val="22"/>
        </w:rPr>
      </w:pPr>
    </w:p>
    <w:tbl>
      <w:tblPr>
        <w:tblW w:w="10439"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center"/>
        <w:tblStyle w:val="a2"/>
        <w:tblLook w:val="0"/>
      </w:tblPr>
      <w:tblGrid>
        <w:gridCol w:w="6629"/>
        <w:gridCol w:w="1237"/>
        <w:gridCol w:w="468"/>
        <w:gridCol w:w="1443"/>
        <w:gridCol w:w="662"/>
      </w:tblGrid>
      <w:tr w14:paraId="7D499977" w14:textId="77777777" w:rsidR="00B06EB0" w:rsidRPr="00A759F3">
        <w:trPr>
          <w:jc w:val="center"/>
          <w:trHeight w:val="418"/>
        </w:trPr>
        <w:tc>
          <w:tcPr>
            <w:tcBorders>
              <w:top w:val="single" w:sz="4" w:color="000000" w:space="0"/>
              <w:left w:val="single" w:sz="4" w:color="000000" w:space="0"/>
              <w:right w:val="single" w:sz="4" w:color="000000" w:space="0"/>
            </w:tcBorders>
            <w:shd w:fill="auto" w:color="auto" w:val="clear"/>
            <w:vMerge w:val="restart"/>
            <w:tcW w:w="6629" w:type="dxa"/>
          </w:tcPr>
          <w:p w:rsidR="00B06EB0" w:rsidRDefault="00B06EB0" w14:paraId="54406559" w14:textId="77777777" w:rsidRPr="00A759F3">
            <w:pPr>
              <w:keepNext/>
              <w:jc w:val="center"/>
              <w:rPr>
                <w:b/>
                <w:color w:val="000000"/>
                <w:sz w:val="32"/>
                <w:szCs w:val="32"/>
              </w:rPr>
            </w:pPr>
          </w:p>
          <w:p w:rsidR="00B06EB0" w:rsidRDefault="00000000" w14:paraId="457CEAD6" w14:textId="77777777" w:rsidRPr="00A759F3">
            <w:pPr>
              <w:keepNext/>
              <w:rPr>
                <w:b/>
                <w:color w:val="000000"/>
                <w:sz w:val="28"/>
                <w:szCs w:val="28"/>
              </w:rPr>
            </w:pPr>
            <w:r>
              <w:rPr>
                <w:noProof/>
              </w:rPr>
              <w:drawing>
                <wp:inline distB="0" distL="0" distR="0" distT="0" wp14:anchorId="2734A10A" wp14:editId="2912C145">
                  <wp:extent cx="2984500" cy="1299845"/>
                  <wp:effectExtent l="0" t="0" r="0" b="0"/>
                  <wp:docPr id="20" name="image8.png" descr="UWTSD new Logo"/>
                  <wp:cNvGraphicFramePr/>
                  <a:graphic xmlns:a="http://schemas.openxmlformats.org/drawingml/2006/main">
                    <a:graphicData uri="http://schemas.openxmlformats.org/drawingml/2006/picture">
                      <pic:pic xmlns:pic="http://schemas.openxmlformats.org/drawingml/2006/picture">
                        <pic:nvPicPr>
                          <pic:cNvPr id="0" name="image8.png" descr="UWTSD new Logo"/>
                          <pic:cNvPicPr preferRelativeResize="0"/>
                        </pic:nvPicPr>
                        <pic:blipFill>
                          <a:blip r:embed="rId11"/>
                          <a:srcRect/>
                          <a:stretch>
                            <a:fillRect/>
                          </a:stretch>
                        </pic:blipFill>
                        <pic:spPr>
                          <a:xfrm>
                            <a:off x="0" y="0"/>
                            <a:ext cx="2984904" cy="1300091"/>
                          </a:xfrm>
                          <a:prstGeom prst="rect">
                            <a:avLst/>
                          </a:prstGeom>
                          <a:ln/>
                        </pic:spPr>
                      </pic:pic>
                    </a:graphicData>
                  </a:graphic>
                </wp:inline>
              </w:drawing>
            </w:r>
            <w:r>
              <w:rPr>
                <w:b/>
                <w:color w:val="000000"/>
                <w:sz w:val="32"/>
                <w:szCs w:val="32"/>
              </w:rPr>
              <w:br/>
            </w:r>
          </w:p>
          <w:p w:rsidR="00B06EB0" w:rsidRDefault="00000000" w14:paraId="6449F5F9" w14:textId="77777777" w:rsidRPr="00A759F3">
            <w:pPr>
              <w:rPr>
                <w:b/>
                <w:color w:val="000000"/>
                <w:sz w:val="32"/>
                <w:szCs w:val="32"/>
              </w:rPr>
            </w:pPr>
            <w:r w:rsidRPr="00A759F3">
              <w:rPr>
                <w:b/>
                <w:sz w:val="28"/>
                <w:szCs w:val="28"/>
              </w:rPr>
              <w:t xml:space="preserve">Component One: Student Journal (learning log) </w:t>
            </w:r>
          </w:p>
          <w:p w:rsidR="00B06EB0" w:rsidRDefault="00B06EB0" w14:paraId="046E3052" w14:textId="77777777" w:rsidRPr="00A759F3">
            <w:pPr>
              <w:rPr>
                <w:b/>
                <w:color w:val="000000"/>
                <w:sz w:val="32"/>
                <w:szCs w:val="32"/>
              </w:rPr>
            </w:pPr>
          </w:p>
        </w:tc>
        <w:tc>
          <w:tcPr>
            <w:tcBorders>
              <w:top w:val="single" w:sz="4" w:color="000000" w:space="0"/>
              <w:bottom w:val="nil" w:sz="0" w:color="auto" w:space="0"/>
              <w:left w:val="single" w:sz="4" w:color="000000" w:space="0"/>
              <w:right w:val="nil" w:sz="0" w:color="auto" w:space="0"/>
            </w:tcBorders>
            <w:shd w:fill="auto" w:color="auto" w:val="clear"/>
            <w:vAlign w:val="center"/>
            <w:tcW w:w="1237" w:type="dxa"/>
          </w:tcPr>
          <w:p w:rsidR="00B06EB0" w:rsidRDefault="00000000" w14:paraId="12406B9F" w14:textId="77777777" w:rsidRPr="00A759F3">
            <w:pPr>
              <w:keepNext/>
              <w:spacing w:before="120"/>
              <w:rPr>
                <w:b/>
                <w:color w:val="000000"/>
                <w:sz w:val="20"/>
                <w:szCs w:val="20"/>
              </w:rPr>
            </w:pPr>
            <w:r w:rsidRPr="00A759F3">
              <w:rPr>
                <w:b/>
                <w:color w:val="000000"/>
                <w:sz w:val="20"/>
                <w:szCs w:val="20"/>
              </w:rPr>
              <w:t>Student No:</w:t>
            </w:r>
          </w:p>
        </w:tc>
        <w:tc>
          <w:tcPr>
            <w:gridSpan w:val="2"/>
            <w:tcBorders>
              <w:top w:val="single" w:sz="4" w:color="000000" w:space="0"/>
              <w:bottom w:val="dashed" w:sz="4" w:color="000000" w:space="0"/>
              <w:left w:val="nil" w:sz="0" w:color="auto" w:space="0"/>
              <w:right w:val="nil" w:sz="0" w:color="auto" w:space="0"/>
            </w:tcBorders>
            <w:shd w:fill="auto" w:color="auto" w:val="clear"/>
            <w:vAlign w:val="center"/>
            <w:tcW w:w="1911" w:type="dxa"/>
          </w:tcPr>
          <w:p w:rsidR="00B06EB0" w:rsidRDefault="00B06EB0" w14:paraId="4C6D5E38" w14:textId="77777777" w:rsidRPr="00A759F3">
            <w:pPr>
              <w:keepNext/>
              <w:jc w:val="center"/>
              <w:rPr>
                <w:b/>
                <w:color w:val="000000"/>
                <w:sz w:val="20"/>
                <w:szCs w:val="20"/>
              </w:rPr>
            </w:pPr>
            <w:r>
              <w:rPr>
                <w:b/>
                <w:color w:val="000000"/>
                <w:sz w:val="20"/>
              </w:rPr>
              <w:t>Rubena Aktar Miah</w:t>
            </w:r>
          </w:p>
        </w:tc>
        <w:tc>
          <w:tcPr>
            <w:tcBorders>
              <w:top w:val="single" w:sz="4" w:color="000000" w:space="0"/>
              <w:bottom w:val="nil" w:sz="0" w:color="auto" w:space="0"/>
              <w:left w:val="nil" w:sz="0" w:color="auto" w:space="0"/>
              <w:right w:val="single" w:sz="4" w:color="000000" w:space="0"/>
            </w:tcBorders>
            <w:shd w:fill="auto" w:color="auto" w:val="clear"/>
            <w:vAlign w:val="center"/>
            <w:tcW w:w="662" w:type="dxa"/>
          </w:tcPr>
          <w:p w:rsidR="00B06EB0" w:rsidRDefault="00B06EB0" w14:paraId="1AC471AC" w14:textId="77777777" w:rsidRPr="00A759F3">
            <w:pPr>
              <w:keepNext/>
              <w:jc w:val="center"/>
              <w:rPr>
                <w:b/>
                <w:color w:val="000000"/>
                <w:sz w:val="20"/>
                <w:szCs w:val="20"/>
              </w:rPr>
            </w:pPr>
          </w:p>
        </w:tc>
      </w:tr>
      <w:tr w14:paraId="131D53CB" w14:textId="77777777" w:rsidR="00B06EB0" w:rsidRPr="00A759F3">
        <w:trPr>
          <w:jc w:val="center"/>
          <w:trHeight w:val="468"/>
        </w:trPr>
        <w:tc>
          <w:tcPr>
            <w:vMerge/>
            <w:tcBorders>
              <w:top w:val="single" w:sz="4" w:color="000000" w:space="0"/>
              <w:left w:val="single" w:sz="4" w:color="000000" w:space="0"/>
              <w:right w:val="single" w:sz="4" w:color="000000" w:space="0"/>
            </w:tcBorders>
          </w:tcPr>
          <w:p/>
        </w:tc>
        <w:tc>
          <w:tcPr>
            <w:tcBorders>
              <w:top w:val="nil" w:sz="0" w:color="auto" w:space="0"/>
              <w:bottom w:val="nil" w:sz="0" w:color="auto" w:space="0"/>
              <w:left w:val="single" w:sz="4" w:color="000000" w:space="0"/>
              <w:right w:val="nil" w:sz="0" w:color="auto" w:space="0"/>
            </w:tcBorders>
            <w:shd w:fill="auto" w:color="auto" w:val="clear"/>
            <w:vAlign w:val="center"/>
            <w:tcW w:w="1237" w:type="dxa"/>
          </w:tcPr>
          <w:p w:rsidR="00B06EB0" w:rsidRDefault="00B06EB0" w14:paraId="62AD4D17" w14:textId="77777777" w:rsidRPr="00A759F3">
            <w:pPr>
              <w:keepNext/>
              <w:rPr>
                <w:color w:val="000000"/>
                <w:sz w:val="20"/>
                <w:szCs w:val="20"/>
              </w:rPr>
            </w:pPr>
          </w:p>
          <w:p w:rsidR="00B06EB0" w:rsidRDefault="00000000" w14:paraId="2D73505C" w14:textId="77777777" w:rsidRPr="00A759F3">
            <w:pPr>
              <w:keepNext/>
              <w:rPr>
                <w:color w:val="000000"/>
                <w:sz w:val="20"/>
                <w:szCs w:val="20"/>
              </w:rPr>
            </w:pPr>
            <w:r w:rsidRPr="00A759F3">
              <w:rPr>
                <w:color w:val="000000"/>
                <w:sz w:val="20"/>
                <w:szCs w:val="20"/>
              </w:rPr>
              <w:t>Module Title:</w:t>
            </w:r>
          </w:p>
        </w:tc>
        <w:tc>
          <w:tcPr>
            <w:gridSpan w:val="2"/>
            <w:tcBorders>
              <w:top w:val="dashed" w:sz="4" w:color="000000" w:space="0"/>
              <w:bottom w:val="dashed" w:sz="4" w:color="000000" w:space="0"/>
              <w:left w:val="nil" w:sz="0" w:color="auto" w:space="0"/>
              <w:right w:val="nil" w:sz="0" w:color="auto" w:space="0"/>
            </w:tcBorders>
            <w:shd w:fill="auto" w:color="auto" w:val="clear"/>
            <w:vAlign w:val="center"/>
            <w:tcW w:w="1911" w:type="dxa"/>
          </w:tcPr>
          <w:p w:rsidR="00B06EB0" w:rsidRDefault="00000000" w14:paraId="3BDEAD91" w14:textId="77777777" w:rsidRPr="00A759F3">
            <w:pPr>
              <w:keepNext/>
              <w:jc w:val="center"/>
              <w:rPr>
                <w:b/>
                <w:color w:val="000000"/>
                <w:sz w:val="20"/>
                <w:szCs w:val="20"/>
              </w:rPr>
            </w:pPr>
            <w:r w:rsidRPr="00A759F3">
              <w:rPr>
                <w:b/>
                <w:color w:val="000000"/>
                <w:sz w:val="20"/>
                <w:szCs w:val="20"/>
              </w:rPr>
              <w:t>Operating Hotel Facilities</w:t>
            </w:r>
          </w:p>
        </w:tc>
        <w:tc>
          <w:tcPr>
            <w:tcBorders>
              <w:top w:val="nil" w:sz="0" w:color="auto" w:space="0"/>
              <w:bottom w:val="nil" w:sz="0" w:color="auto" w:space="0"/>
              <w:left w:val="nil" w:sz="0" w:color="auto" w:space="0"/>
              <w:right w:val="single" w:sz="4" w:color="000000" w:space="0"/>
            </w:tcBorders>
            <w:shd w:fill="auto" w:color="auto" w:val="clear"/>
            <w:vAlign w:val="center"/>
            <w:tcW w:w="662" w:type="dxa"/>
          </w:tcPr>
          <w:p w:rsidR="00B06EB0" w:rsidRDefault="00B06EB0" w14:paraId="68B56CD7" w14:textId="77777777" w:rsidRPr="00A759F3">
            <w:pPr>
              <w:keepNext/>
              <w:jc w:val="center"/>
              <w:rPr>
                <w:b/>
                <w:color w:val="000000"/>
                <w:sz w:val="20"/>
                <w:szCs w:val="20"/>
              </w:rPr>
            </w:pPr>
          </w:p>
        </w:tc>
      </w:tr>
      <w:tr w14:paraId="1064F87E" w14:textId="77777777" w:rsidR="00B06EB0" w:rsidRPr="00A759F3">
        <w:trPr>
          <w:jc w:val="center"/>
          <w:trHeight w:val="468"/>
        </w:trPr>
        <w:tc>
          <w:tcPr>
            <w:vMerge/>
            <w:tcBorders>
              <w:top w:val="single" w:sz="4" w:color="000000" w:space="0"/>
              <w:left w:val="single" w:sz="4" w:color="000000" w:space="0"/>
              <w:right w:val="single" w:sz="4" w:color="000000" w:space="0"/>
            </w:tcBorders>
          </w:tcPr>
          <w:p/>
        </w:tc>
        <w:tc>
          <w:tcPr>
            <w:tcBorders>
              <w:top w:val="nil" w:sz="0" w:color="auto" w:space="0"/>
              <w:bottom w:val="nil" w:sz="0" w:color="auto" w:space="0"/>
              <w:left w:val="single" w:sz="4" w:color="000000" w:space="0"/>
              <w:right w:val="nil" w:sz="0" w:color="auto" w:space="0"/>
            </w:tcBorders>
            <w:shd w:fill="auto" w:color="auto" w:val="clear"/>
            <w:vAlign w:val="center"/>
            <w:tcW w:w="1237" w:type="dxa"/>
          </w:tcPr>
          <w:p w:rsidR="00B06EB0" w:rsidRDefault="00000000" w14:paraId="7564AD5A" w14:textId="77777777" w:rsidRPr="00A759F3">
            <w:pPr>
              <w:keepNext/>
              <w:rPr>
                <w:color w:val="000000"/>
                <w:sz w:val="20"/>
                <w:szCs w:val="20"/>
              </w:rPr>
            </w:pPr>
            <w:r w:rsidRPr="00A759F3">
              <w:rPr>
                <w:color w:val="000000"/>
                <w:sz w:val="20"/>
                <w:szCs w:val="20"/>
              </w:rPr>
              <w:t>Module Code:</w:t>
            </w:r>
          </w:p>
        </w:tc>
        <w:tc>
          <w:tcPr>
            <w:gridSpan w:val="2"/>
            <w:tcBorders>
              <w:top w:val="dashed" w:sz="4" w:color="000000" w:space="0"/>
              <w:bottom w:val="dashed" w:sz="4" w:color="000000" w:space="0"/>
              <w:left w:val="nil" w:sz="0" w:color="auto" w:space="0"/>
              <w:right w:val="nil" w:sz="0" w:color="auto" w:space="0"/>
            </w:tcBorders>
            <w:shd w:fill="auto" w:color="auto" w:val="clear"/>
            <w:vAlign w:val="center"/>
            <w:tcW w:w="1911" w:type="dxa"/>
          </w:tcPr>
          <w:p w:rsidR="00B06EB0" w:rsidRDefault="00000000" w14:paraId="325B4125" w14:textId="77777777" w:rsidRPr="00A759F3">
            <w:pPr>
              <w:keepNext/>
              <w:jc w:val="center"/>
              <w:rPr>
                <w:b/>
                <w:color w:val="000000"/>
                <w:sz w:val="20"/>
                <w:szCs w:val="20"/>
              </w:rPr>
            </w:pPr>
            <w:r w:rsidRPr="00A759F3">
              <w:rPr>
                <w:b/>
                <w:color w:val="000000"/>
                <w:sz w:val="20"/>
                <w:szCs w:val="20"/>
              </w:rPr>
              <w:t>BMIH4006</w:t>
            </w:r>
          </w:p>
        </w:tc>
        <w:tc>
          <w:tcPr>
            <w:tcBorders>
              <w:top w:val="nil" w:sz="0" w:color="auto" w:space="0"/>
              <w:bottom w:val="nil" w:sz="0" w:color="auto" w:space="0"/>
              <w:left w:val="nil" w:sz="0" w:color="auto" w:space="0"/>
              <w:right w:val="single" w:sz="4" w:color="000000" w:space="0"/>
            </w:tcBorders>
            <w:shd w:fill="auto" w:color="auto" w:val="clear"/>
            <w:vAlign w:val="center"/>
            <w:tcW w:w="662" w:type="dxa"/>
          </w:tcPr>
          <w:p w:rsidR="00B06EB0" w:rsidRDefault="00B06EB0" w14:paraId="71DEEE32" w14:textId="77777777" w:rsidRPr="00A759F3">
            <w:pPr>
              <w:keepNext/>
              <w:jc w:val="center"/>
              <w:rPr>
                <w:b/>
                <w:color w:val="000000"/>
                <w:sz w:val="20"/>
                <w:szCs w:val="20"/>
              </w:rPr>
            </w:pPr>
          </w:p>
        </w:tc>
      </w:tr>
      <w:tr w14:paraId="3F65469F" w14:textId="77777777" w:rsidR="00B06EB0" w:rsidRPr="00A759F3">
        <w:trPr>
          <w:jc w:val="center"/>
          <w:trHeight w:val="468"/>
        </w:trPr>
        <w:tc>
          <w:tcPr>
            <w:vMerge/>
            <w:tcBorders>
              <w:top w:val="single" w:sz="4" w:color="000000" w:space="0"/>
              <w:left w:val="single" w:sz="4" w:color="000000" w:space="0"/>
              <w:right w:val="single" w:sz="4" w:color="000000" w:space="0"/>
            </w:tcBorders>
          </w:tcPr>
          <w:p/>
        </w:tc>
        <w:tc>
          <w:tcPr>
            <w:tcBorders>
              <w:top w:val="nil" w:sz="0" w:color="auto" w:space="0"/>
              <w:bottom w:val="nil" w:sz="0" w:color="auto" w:space="0"/>
              <w:left w:val="single" w:sz="4" w:color="000000" w:space="0"/>
              <w:right w:val="nil" w:sz="0" w:color="auto" w:space="0"/>
            </w:tcBorders>
            <w:shd w:fill="auto" w:color="auto" w:val="clear"/>
            <w:vAlign w:val="center"/>
            <w:tcW w:w="1237" w:type="dxa"/>
          </w:tcPr>
          <w:p w:rsidR="00B06EB0" w:rsidRDefault="00000000" w14:paraId="16CA5069" w14:textId="77777777" w:rsidRPr="00A759F3">
            <w:pPr>
              <w:keepNext/>
              <w:rPr>
                <w:color w:val="000000"/>
                <w:sz w:val="20"/>
                <w:szCs w:val="20"/>
              </w:rPr>
            </w:pPr>
            <w:r w:rsidRPr="00A759F3">
              <w:rPr>
                <w:color w:val="000000"/>
                <w:sz w:val="20"/>
                <w:szCs w:val="20"/>
              </w:rPr>
              <w:t>Lecturer:</w:t>
            </w:r>
          </w:p>
        </w:tc>
        <w:tc>
          <w:tcPr>
            <w:gridSpan w:val="2"/>
            <w:tcBorders>
              <w:top w:val="dashed" w:sz="4" w:color="000000" w:space="0"/>
              <w:bottom w:val="dashed" w:sz="4" w:color="000000" w:space="0"/>
              <w:left w:val="nil" w:sz="0" w:color="auto" w:space="0"/>
              <w:right w:val="nil" w:sz="0" w:color="auto" w:space="0"/>
            </w:tcBorders>
            <w:shd w:fill="auto" w:color="auto" w:val="clear"/>
            <w:vAlign w:val="center"/>
            <w:tcW w:w="1911" w:type="dxa"/>
          </w:tcPr>
          <w:p w:rsidR="00B06EB0" w:rsidRDefault="00B06EB0" w14:paraId="6A7B805E" w14:textId="77777777" w:rsidRPr="00A759F3">
            <w:pPr>
              <w:keepNext/>
              <w:jc w:val="center"/>
              <w:rPr>
                <w:b/>
                <w:color w:val="000000"/>
                <w:sz w:val="20"/>
                <w:szCs w:val="20"/>
              </w:rPr>
            </w:pPr>
          </w:p>
        </w:tc>
        <w:tc>
          <w:tcPr>
            <w:tcBorders>
              <w:top w:val="nil" w:sz="0" w:color="auto" w:space="0"/>
              <w:bottom w:val="nil" w:sz="0" w:color="auto" w:space="0"/>
              <w:left w:val="nil" w:sz="0" w:color="auto" w:space="0"/>
              <w:right w:val="single" w:sz="4" w:color="000000" w:space="0"/>
            </w:tcBorders>
            <w:shd w:fill="auto" w:color="auto" w:val="clear"/>
            <w:vAlign w:val="center"/>
            <w:tcW w:w="662" w:type="dxa"/>
          </w:tcPr>
          <w:p w:rsidR="00B06EB0" w:rsidRDefault="00B06EB0" w14:paraId="1EF88725" w14:textId="77777777" w:rsidRPr="00A759F3">
            <w:pPr>
              <w:keepNext/>
              <w:jc w:val="center"/>
              <w:rPr>
                <w:b/>
                <w:color w:val="000000"/>
                <w:sz w:val="20"/>
                <w:szCs w:val="20"/>
              </w:rPr>
            </w:pPr>
          </w:p>
        </w:tc>
      </w:tr>
      <w:tr w14:paraId="679077AE" w14:textId="77777777" w:rsidR="00B06EB0" w:rsidRPr="00A759F3">
        <w:trPr>
          <w:jc w:val="center"/>
          <w:trHeight w:val="20"/>
        </w:trPr>
        <w:tc>
          <w:tcPr>
            <w:vMerge/>
            <w:tcBorders>
              <w:top w:val="single" w:sz="4" w:color="000000" w:space="0"/>
              <w:left w:val="single" w:sz="4" w:color="000000" w:space="0"/>
              <w:right w:val="single" w:sz="4" w:color="000000" w:space="0"/>
            </w:tcBorders>
          </w:tcPr>
          <w:p/>
        </w:tc>
        <w:tc>
          <w:tcPr>
            <w:gridSpan w:val="2"/>
            <w:tcBorders>
              <w:top w:val="nil" w:sz="0" w:color="auto" w:space="0"/>
              <w:bottom w:val="single" w:sz="4" w:color="000000" w:space="0"/>
              <w:left w:val="single" w:sz="4" w:color="000000" w:space="0"/>
              <w:right w:val="nil" w:sz="0" w:color="auto" w:space="0"/>
            </w:tcBorders>
            <w:shd w:fill="auto" w:color="auto" w:val="clear"/>
            <w:vAlign w:val="center"/>
            <w:tcW w:w="1705" w:type="dxa"/>
          </w:tcPr>
          <w:p w:rsidR="00B06EB0" w:rsidRDefault="00B06EB0" w14:paraId="2D28E233" w14:textId="77777777" w:rsidRPr="00A759F3">
            <w:pPr>
              <w:keepNext/>
              <w:rPr>
                <w:color w:val="000000"/>
                <w:sz w:val="20"/>
                <w:szCs w:val="20"/>
              </w:rPr>
            </w:pPr>
          </w:p>
        </w:tc>
        <w:tc>
          <w:tcPr>
            <w:tcBorders>
              <w:top w:val="dashed" w:sz="4" w:color="000000" w:space="0"/>
              <w:bottom w:val="single" w:sz="4" w:color="000000" w:space="0"/>
              <w:left w:val="nil" w:sz="0" w:color="auto" w:space="0"/>
              <w:right w:val="nil" w:sz="0" w:color="auto" w:space="0"/>
            </w:tcBorders>
            <w:shd w:fill="auto" w:color="auto" w:val="clear"/>
            <w:vAlign w:val="center"/>
            <w:tcW w:w="1443" w:type="dxa"/>
          </w:tcPr>
          <w:p w:rsidR="00B06EB0" w:rsidRDefault="00B06EB0" w14:paraId="147A7C45" w14:textId="77777777" w:rsidRPr="00A759F3">
            <w:pPr>
              <w:keepNext/>
              <w:rPr>
                <w:b/>
                <w:color w:val="000000"/>
                <w:sz w:val="16"/>
                <w:szCs w:val="16"/>
              </w:rPr>
            </w:pPr>
          </w:p>
        </w:tc>
        <w:tc>
          <w:tcPr>
            <w:tcBorders>
              <w:top w:val="nil" w:sz="0" w:color="auto" w:space="0"/>
              <w:bottom w:val="single" w:sz="4" w:color="000000" w:space="0"/>
              <w:left w:val="nil" w:sz="0" w:color="auto" w:space="0"/>
              <w:right w:val="single" w:sz="4" w:color="000000" w:space="0"/>
            </w:tcBorders>
            <w:shd w:fill="auto" w:color="auto" w:val="clear"/>
            <w:vAlign w:val="center"/>
            <w:tcW w:w="662" w:type="dxa"/>
          </w:tcPr>
          <w:p w:rsidR="00B06EB0" w:rsidRDefault="00B06EB0" w14:paraId="39FE3051" w14:textId="77777777" w:rsidRPr="00A759F3">
            <w:pPr>
              <w:keepNext/>
              <w:jc w:val="center"/>
              <w:rPr>
                <w:b/>
                <w:color w:val="000000"/>
                <w:sz w:val="40"/>
                <w:szCs w:val="40"/>
              </w:rPr>
            </w:pPr>
          </w:p>
        </w:tc>
      </w:tr>
      <w:tr w14:paraId="69EFDD88" w14:textId="77777777" w:rsidR="00B06EB0" w:rsidRPr="00A759F3">
        <w:trPr>
          <w:jc w:val="center"/>
          <w:trHeight w:val="470"/>
        </w:trPr>
        <w:tc>
          <w:tcPr>
            <w:gridSpan w:val="5"/>
            <w:tcBorders>
              <w:top w:val="single" w:sz="4" w:color="000000" w:space="0"/>
              <w:bottom w:val="single" w:sz="4" w:color="000000" w:space="0"/>
              <w:left w:val="single" w:sz="4" w:color="000000" w:space="0"/>
              <w:right w:val="single" w:sz="4" w:color="000000" w:space="0"/>
            </w:tcBorders>
            <w:shd w:fill="auto" w:color="auto" w:val="clear"/>
            <w:vAlign w:val="center"/>
            <w:tcW w:w="10439" w:type="dxa"/>
          </w:tcPr>
          <w:p w:rsidR="00B06EB0" w:rsidRDefault="00B06EB0" w14:paraId="2C4C2966" w14:textId="77777777" w:rsidRPr="00A759F3">
            <w:pPr>
              <w:rPr>
                <w:color w:val="000000"/>
                <w:sz w:val="20"/>
                <w:szCs w:val="20"/>
              </w:rPr>
            </w:pPr>
          </w:p>
          <w:p w:rsidR="00B06EB0" w:rsidRDefault="00000000" w14:paraId="00DD0A12" w14:textId="131415D3" w:rsidP="00BE3B58" w:rsidRPr="00A759F3">
            <w:pPr>
              <w:spacing w:line="360" w:lineRule="auto"/>
            </w:pPr>
            <w:r w:rsidRPr="00A759F3">
              <w:t>Housekeeping is an important department of brands in the hospitality industry. Effective housekeeping helps minimise workplace hazards and provides both employees and customers with the safest environment. It ensures the guests are getting a clean and soothing vibe while availing hospitality services and further helps brands bring a higher level of guest satisfaction (Bridger, 2018). Working with the housekeeping team is a challenging task (Casado, 2012). It requires a high level of attention to detail and effective customer query handling ability. Moreover, the collaborative work approach is also an important part of the process. There are several skill sets required by an individual while working in a housekeeping team. For example, effective communication is one of the major parts of the above process. It not only helps in understanding instructions provided by the housekeeping manager but also helps in executing the assigned task in the best possible way. An individual working in a housekeeping team must develop the patience to work efficiently in a chaotic situation. Constant queries from customers can overwhelm those individuals. Flexibility and effective negotiation are also demanding skills for employees working in a housekeeping department. Above all, time management is crucial and needs to be developed at the beginning in order to work in a productive and efficient way.</w:t>
            </w:r>
          </w:p>
          <w:p w:rsidR="00B06EB0" w:rsidRDefault="00000000" w14:paraId="3AD80A1D" w14:textId="77777777" w:rsidP="00BE3B58" w:rsidRPr="00A759F3">
            <w:pPr>
              <w:spacing w:line="360" w:lineRule="auto"/>
            </w:pPr>
            <w:r w:rsidRPr="00A759F3">
              <w:t>Gibbs’s reflection model is a leading self-reflection framework that helps in writing personal reflection in a comprehensive manner. In this section, I will be using the above framework to discuss my personal learnings while going through this module.</w:t>
            </w:r>
          </w:p>
          <w:p w:rsidR="00B06EB0" w:rsidRDefault="00000000" w14:paraId="0D08CF82" w14:textId="77777777" w:rsidP="00BE3B58" w:rsidRPr="00A759F3">
            <w:pPr>
              <w:spacing w:line="360" w:lineRule="auto"/>
              <w:rPr>
                <w:b/>
              </w:rPr>
            </w:pPr>
            <w:r w:rsidRPr="00A759F3">
              <w:rPr>
                <w:b/>
              </w:rPr>
              <w:t>Description</w:t>
            </w:r>
          </w:p>
          <w:p w:rsidR="00B06EB0" w:rsidRDefault="00000000" w14:paraId="260D6C6B" w14:textId="77777777" w:rsidP="00BE3B58" w:rsidRPr="00A759F3">
            <w:pPr>
              <w:spacing w:line="360" w:lineRule="auto"/>
            </w:pPr>
            <w:r w:rsidRPr="00A759F3">
              <w:t xml:space="preserve">In this learning log, I will be describing my learnings while researching key skills and knowledge required to work effectively in a housekeeping department. The hospitality sector of the UK is one of the fastest-growing industries. In 2022, this sector has generated an overall revenue of 16 billion GBP. It has also been addressed that there are 10,000 hotels and similar businesses operating in the hospitality sector of the UK (Statista, 2023). Moreover, the monthly occupancy rate in such hotels is around 81%. It has been seen that, in such a thriving industry housekeeping </w:t>
            </w:r>
            <w:r w:rsidRPr="00A759F3">
              <w:t>plays an important role in maximising customer satisfaction level. That is why, brands like Premier Inn, Marriott International and more are some of the leading brands in the UK and are constantly focused on developing an effective housekeeping department.</w:t>
              <w:lastRenderedPageBreak/>
            </w:r>
          </w:p>
          <w:p w:rsidR="00B06EB0" w:rsidRDefault="00000000" w14:paraId="6C051591" w14:textId="77777777" w:rsidP="00BE3B58" w:rsidRPr="00A759F3">
            <w:pPr>
              <w:spacing w:line="360" w:lineRule="auto"/>
              <w:rPr>
                <w:b/>
              </w:rPr>
            </w:pPr>
            <w:r w:rsidRPr="00A759F3">
              <w:rPr>
                <w:b/>
              </w:rPr>
              <w:t>Feelings</w:t>
            </w:r>
          </w:p>
          <w:p w:rsidR="00B06EB0" w:rsidRDefault="00000000" w14:paraId="1A194D92" w14:textId="77777777" w:rsidP="00BE3B58" w:rsidRPr="00A759F3">
            <w:pPr>
              <w:spacing w:line="360" w:lineRule="auto"/>
            </w:pPr>
            <w:r w:rsidRPr="00A759F3">
              <w:t>In the beginning, I was not excited about researching the importance of the housekeeping industry. However, as I have gone deeper into the management side of the housekeeping department, I have been amazed by the ways the whole department operates. Moreover, it has led me to gain an in-depth understanding of the ways in which leading brands in the hospitality industry manage their diverse departments and teams. In future, I aspire to be an effective employee in the housekeeping department of leading UK hospitality brands. The module has helped me to conduct a personal skills audit. I found that communication, teamwork and task management are the weak areas that I need to work on thoroughly.</w:t>
            </w:r>
          </w:p>
          <w:p w:rsidR="00B06EB0" w:rsidRDefault="00000000" w14:paraId="57C1911C" w14:textId="77777777" w:rsidP="00BE3B58" w:rsidRPr="00A759F3">
            <w:pPr>
              <w:spacing w:line="360" w:lineRule="auto"/>
              <w:rPr>
                <w:b/>
              </w:rPr>
            </w:pPr>
            <w:r w:rsidRPr="00A759F3">
              <w:rPr>
                <w:b/>
              </w:rPr>
              <w:t>Evaluation</w:t>
            </w:r>
          </w:p>
          <w:p w:rsidR="00B06EB0" w:rsidRDefault="00000000" w14:paraId="37E8CC6B" w14:textId="1769F5ED" w:rsidP="00BE3B58" w:rsidRPr="00A759F3">
            <w:pPr>
              <w:spacing w:line="360" w:lineRule="auto"/>
            </w:pPr>
            <w:r w:rsidRPr="00A759F3">
              <w:t>The beginning of the module was quite hectic and overwhelming. My poor research skill has led me to take more time to find relevant information regarding the topics of the module. It has also resulted in taking more time to complete the overall research. However, the above module helped me in getting an in-depth understanding of the hospitality industry. Additionally, I have learned key principles of management for the hospitality industry. It includes honesty, integrity, leadership, commitment and more (Tesone, 2012). Therefore, knowledge of the industry and skill requirements will ensure a significant J curve in my future professional career. I need to create an action plan to develop my weak skill areas positively</w:t>
            </w:r>
            <w:r w:rsidR="00BE3B58" w:rsidRPr="00A759F3">
              <w:rPr>
                <w:highlight w:val="white"/>
              </w:rPr>
              <w:t xml:space="preserve"> </w:t>
            </w:r>
            <w:r w:rsidR="00BE3B58">
              <w:rPr>
                <w:highlight w:val="white"/>
              </w:rPr>
              <w:t>(</w:t>
            </w:r>
            <w:proofErr w:type="spellStart"/>
            <w:r w:rsidR="00BE3B58" w:rsidRPr="00A759F3">
              <w:rPr>
                <w:highlight w:val="white"/>
              </w:rPr>
              <w:t>Khymdeit</w:t>
            </w:r>
            <w:proofErr w:type="spellEnd"/>
            <w:r w:rsidR="00BE3B58" w:rsidRPr="00A759F3">
              <w:rPr>
                <w:highlight w:val="white"/>
              </w:rPr>
              <w:t>, 2022</w:t>
            </w:r>
            <w:r w:rsidR="00BE3B58">
              <w:t>)</w:t>
            </w:r>
            <w:r w:rsidRPr="00A759F3">
              <w:t>.</w:t>
            </w:r>
          </w:p>
          <w:p w:rsidR="00B06EB0" w:rsidRDefault="00000000" w14:paraId="78F6F843" w14:textId="77777777" w:rsidP="00BE3B58" w:rsidRPr="00A759F3">
            <w:pPr>
              <w:spacing w:line="360" w:lineRule="auto"/>
              <w:rPr>
                <w:b/>
              </w:rPr>
            </w:pPr>
            <w:r w:rsidRPr="00A759F3">
              <w:rPr>
                <w:b/>
              </w:rPr>
              <w:t>Analysis</w:t>
            </w:r>
          </w:p>
          <w:p w:rsidR="00B06EB0" w:rsidRDefault="00BE3B58" w14:paraId="359F28E9" w14:textId="2F769E02" w:rsidP="00BE3B58" w:rsidRPr="00A759F3">
            <w:pPr>
              <w:spacing w:line="360" w:lineRule="auto"/>
            </w:pPr>
            <w:r w:rsidRPr="00BE3B58">
              <w:t xml:space="preserve">Knowing the cleaning department helped gather module information. The analysis found that Premier Inn's housekeeping service had greatly improved customer satisfaction. Premier Inn has 88% client loyalty, more than any other hospitality brand (Premierinn.com, 2023). </w:t>
            </w:r>
            <w:r w:rsidR="00000000" w:rsidRPr="00A759F3">
              <w:t>Therefore, I understood working in the housekeeping department in such big brands would require me to update my skill set as per the needs and requirements.</w:t>
            </w:r>
          </w:p>
          <w:p w:rsidR="00B06EB0" w:rsidRDefault="00000000" w14:paraId="35F1552D" w14:textId="77777777" w:rsidP="00BE3B58" w:rsidRPr="00A759F3">
            <w:pPr>
              <w:spacing w:line="360" w:lineRule="auto"/>
              <w:rPr>
                <w:b/>
              </w:rPr>
            </w:pPr>
            <w:r w:rsidRPr="00A759F3">
              <w:rPr>
                <w:b/>
              </w:rPr>
              <w:t>Conclusion</w:t>
            </w:r>
          </w:p>
          <w:p w:rsidR="00B06EB0" w:rsidRDefault="00000000" w14:paraId="065D73B9" w14:textId="77777777" w:rsidP="00BE3B58" w:rsidRPr="00A759F3">
            <w:pPr>
              <w:spacing w:line="360" w:lineRule="auto"/>
            </w:pPr>
            <w:r w:rsidRPr="00A759F3">
              <w:t>The above module has described key skills and capabilities required to work in a team housekeeping department. It has also helped me develop an in-depth knowledge and understanding regarding leading hospitality brands and housekeeping departments.</w:t>
            </w:r>
          </w:p>
          <w:p w:rsidR="00B06EB0" w:rsidRDefault="00000000" w14:paraId="4A2D218D" w14:textId="77777777" w:rsidP="00BE3B58" w:rsidRPr="00A759F3">
            <w:pPr>
              <w:spacing w:line="360" w:lineRule="auto"/>
              <w:rPr>
                <w:b/>
              </w:rPr>
            </w:pPr>
            <w:r w:rsidRPr="00A759F3">
              <w:rPr>
                <w:b/>
              </w:rPr>
              <w:t>Action Plan</w:t>
            </w:r>
          </w:p>
          <w:p w:rsidR="00B06EB0" w:rsidRDefault="00000000" w14:paraId="406CF18B" w14:textId="77777777" w:rsidP="00BE3B58" w:rsidRPr="00A759F3">
            <w:pPr>
              <w:spacing w:line="360" w:lineRule="auto"/>
            </w:pPr>
            <w:r w:rsidRPr="00A759F3">
              <w:t>I will be taking help from peers and teachers to improve my communication, teamwork and task management skills. Moreover, I will be enrolling in leading online learning platforms like Udemy and apply that learning in future tasks.</w:t>
            </w:r>
          </w:p>
          <w:p w:rsidR="00B06EB0" w:rsidRDefault="00CA758D" w14:paraId="5A7012A8" w14:textId="5E120C10" w:rsidP="00BE3B58" w:rsidRPr="00A759F3">
            <w:pPr>
              <w:spacing w:line="360" w:lineRule="auto"/>
              <w:rPr>
                <w:bCs/>
                <w:b/>
                <w:color w:val="000000"/>
              </w:rPr>
            </w:pPr>
            <w:r w:rsidRPr="00A759F3">
              <w:rPr>
                <w:bCs/>
                <w:b/>
                <w:color w:val="000000"/>
              </w:rPr>
              <w:t>References</w:t>
              <w:lastRenderedPageBreak/>
            </w:r>
          </w:p>
          <w:p w:rsidR="00CA758D" w:rsidRDefault="00CA758D" w14:paraId="57DB9AD7" w14:textId="77777777" w:rsidP="00BE3B58" w:rsidRPr="00A759F3">
            <w:pPr>
              <w:spacing w:line="360" w:lineRule="auto"/>
            </w:pPr>
            <w:r w:rsidRPr="00A759F3">
              <w:t xml:space="preserve">Bridger, E. 2018. </w:t>
            </w:r>
            <w:r w:rsidRPr="00BE3B58">
              <w:rPr>
                <w:iCs/>
                <w:i/>
              </w:rPr>
              <w:t>Employee engagement: a practical introduction</w:t>
            </w:r>
            <w:r w:rsidRPr="00A759F3">
              <w:t>. 2nd ed. HR Fundamentals. London: CIPD and Kogan Page.</w:t>
            </w:r>
          </w:p>
          <w:p w:rsidR="00CA758D" w:rsidRDefault="00CA758D" w14:paraId="1ED01D7F" w14:textId="77777777" w:rsidP="00BE3B58" w:rsidRPr="00A759F3">
            <w:pPr>
              <w:spacing w:line="360" w:lineRule="auto"/>
              <w:rPr>
                <w:rFonts w:ascii="Times New Roman" w:cs="Times New Roman" w:eastAsia="Times New Roman" w:hAnsi="Times New Roman"/>
              </w:rPr>
            </w:pPr>
            <w:r w:rsidRPr="00A759F3">
              <w:rPr>
                <w:color w:val="000000"/>
              </w:rPr>
              <w:t xml:space="preserve">Casado, M. 2012. </w:t>
            </w:r>
            <w:r w:rsidRPr="00BE3B58">
              <w:rPr>
                <w:iCs/>
                <w:i/>
                <w:color w:val="000000"/>
              </w:rPr>
              <w:t>Housekeeping Management</w:t>
            </w:r>
            <w:r w:rsidRPr="00A759F3">
              <w:rPr>
                <w:color w:val="000000"/>
              </w:rPr>
              <w:t>. London: Wiley.</w:t>
            </w:r>
          </w:p>
          <w:p w:rsidR="00CA758D" w:rsidRDefault="00CA758D" w14:paraId="3108607D" w14:textId="77777777" w:rsidP="00BE3B58" w:rsidRPr="00A759F3">
            <w:pPr>
              <w:spacing w:line="360" w:lineRule="auto"/>
              <w:rPr>
                <w:rFonts w:ascii="Times New Roman" w:cs="Times New Roman" w:eastAsia="Times New Roman" w:hAnsi="Times New Roman"/>
              </w:rPr>
            </w:pPr>
            <w:proofErr w:type="spellStart"/>
            <w:r w:rsidRPr="00A759F3">
              <w:rPr>
                <w:highlight w:val="white"/>
              </w:rPr>
              <w:t>Khymdeit</w:t>
            </w:r>
            <w:proofErr w:type="spellEnd"/>
            <w:r w:rsidRPr="00A759F3">
              <w:rPr>
                <w:highlight w:val="white"/>
              </w:rPr>
              <w:t>, J., 2022. Project work on entrepreneurship topic: Housekeeping.</w:t>
            </w:r>
          </w:p>
          <w:p w:rsidR="00CA758D" w:rsidRDefault="00CA758D" w14:paraId="296A5C99" w14:textId="77777777" w:rsidP="00BE3B58" w:rsidRPr="00A759F3">
            <w:pPr>
              <w:spacing w:line="360" w:lineRule="auto"/>
            </w:pPr>
            <w:r w:rsidRPr="00A759F3">
              <w:rPr>
                <w:highlight w:val="white"/>
              </w:rPr>
              <w:t xml:space="preserve">Premierinn.com. 2023. </w:t>
            </w:r>
            <w:r w:rsidRPr="00A759F3">
              <w:rPr>
                <w:i/>
                <w:highlight w:val="white"/>
              </w:rPr>
              <w:t>Premier Inn hotels | Book direct</w:t>
            </w:r>
            <w:r w:rsidRPr="00A759F3">
              <w:rPr>
                <w:highlight w:val="white"/>
              </w:rPr>
              <w:t>. [online] Available at: https://www.premierinn.com/gb/en/home.html [Accessed 11 Oct. 2023].</w:t>
            </w:r>
          </w:p>
          <w:p w:rsidR="00CA758D" w:rsidRDefault="00CA758D" w14:paraId="706F3478" w14:textId="77777777" w:rsidP="00BE3B58" w:rsidRPr="00A759F3">
            <w:pPr>
              <w:spacing w:line="360" w:lineRule="auto"/>
              <w:rPr>
                <w:rFonts w:ascii="Times New Roman" w:cs="Times New Roman" w:eastAsia="Times New Roman" w:hAnsi="Times New Roman"/>
              </w:rPr>
            </w:pPr>
            <w:r w:rsidRPr="00A759F3">
              <w:rPr>
                <w:color w:val="000000"/>
              </w:rPr>
              <w:t xml:space="preserve">Statista. 2023. </w:t>
            </w:r>
            <w:r w:rsidRPr="00A759F3">
              <w:rPr>
                <w:i/>
                <w:color w:val="000000"/>
              </w:rPr>
              <w:t>Topic: Hotel industry in the UK</w:t>
            </w:r>
            <w:r w:rsidRPr="00A759F3">
              <w:rPr>
                <w:color w:val="000000"/>
              </w:rPr>
              <w:t>. [online] Available at: https://www.statista.com/topics/3146/hotel-industry-in-the-united-kingdom-uk/ [Accessed 11 Oct. 2023].</w:t>
            </w:r>
          </w:p>
          <w:p w:rsidR="00B06EB0" w:rsidRDefault="00CA758D" w14:paraId="64837002" w14:textId="24EFD426" w:rsidP="00BE3B58" w:rsidRPr="00BE3B58">
            <w:pPr>
              <w:spacing w:line="360" w:lineRule="auto"/>
              <w:rPr>
                <w:color w:val="222222"/>
              </w:rPr>
            </w:pPr>
            <w:r w:rsidRPr="00A759F3">
              <w:rPr>
                <w:highlight w:val="white"/>
              </w:rPr>
              <w:t xml:space="preserve">Tesone, D.V., 2012. </w:t>
            </w:r>
            <w:r w:rsidRPr="00A759F3">
              <w:rPr>
                <w:i/>
                <w:highlight w:val="white"/>
              </w:rPr>
              <w:t>Principles of management for the hospitality industry</w:t>
            </w:r>
            <w:r w:rsidRPr="00A759F3">
              <w:rPr>
                <w:highlight w:val="white"/>
              </w:rPr>
              <w:t>. Routledge.</w:t>
            </w:r>
            <w:r w:rsidRPr="00A759F3">
              <w:rPr>
                <w:color w:val="222222"/>
                <w:highlight w:val="white"/>
              </w:rPr>
              <w:t>‌</w:t>
            </w:r>
          </w:p>
          <w:p w:rsidR="00B06EB0" w:rsidRDefault="00B06EB0" w14:paraId="216CE73D" w14:textId="77777777" w:rsidRPr="00A759F3">
            <w:pPr>
              <w:rPr>
                <w:color w:val="000000"/>
                <w:sz w:val="20"/>
                <w:szCs w:val="20"/>
              </w:rPr>
            </w:pPr>
          </w:p>
        </w:tc>
      </w:tr>
    </w:tbl>
    <w:p w:rsidR="00B06EB0" w:rsidRDefault="00B06EB0" w14:paraId="3212AA76" w14:textId="77777777" w:rsidRPr="00A759F3">
      <w:pPr>
        <w:sectPr w:rsidR="00B06EB0" w:rsidRPr="00A759F3">
          <w:footerReference r:id="rId8" w:type="default"/>
          <w:pgNumType w:start="1"/>
          <w:pgSz w:w="11906" w:h="16838"/>
          <w:pgMar w:left="720" w:right="720" w:top="720" w:bottom="720" w:header="709" w:footer="709" w:gutter="0"/>
          <w:cols w:space="720"/>
        </w:sectPr>
      </w:pPr>
    </w:p>
    <w:p w:rsidR="00B06EB0" w:rsidRDefault="00000000" w14:paraId="1122349B" w14:textId="77777777" w:rsidRPr="00A759F3">
      <w:pPr>
        <w:widowControl w:val="0"/>
        <w:spacing w:line="240" w:lineRule="auto"/>
        <w:rPr>
          <w:color w:val="000000"/>
          <w:highlight w:val="white"/>
          <w:sz w:val="28"/>
          <w:szCs w:val="28"/>
        </w:rPr>
      </w:pPr>
      <w:r w:rsidRPr="00A759F3">
        <w:rPr>
          <w:b/>
          <w:sz w:val="28"/>
          <w:szCs w:val="28"/>
        </w:rPr>
        <w:t>Component Two:</w:t>
        <w:lastRenderedPageBreak/>
      </w:r>
      <w:r w:rsidRPr="00A759F3">
        <w:rPr>
          <w:rFonts w:ascii="Calibri" w:cs="Calibri" w:eastAsia="Calibri" w:hAnsi="Calibri"/>
        </w:rPr>
        <w:t xml:space="preserve"> </w:t>
      </w:r>
      <w:r w:rsidRPr="00A759F3">
        <w:rPr>
          <w:b/>
          <w:color w:val="000000"/>
          <w:sz w:val="28"/>
          <w:szCs w:val="28"/>
        </w:rPr>
        <w:t>Housekeeping cleaning checklist</w:t>
      </w:r>
    </w:p>
    <w:tbl>
      <w:tblPr>
        <w:tblW w:w="14684"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Style w:val="a3"/>
      </w:tblPr>
      <w:tblGrid>
        <w:gridCol w:w="2448"/>
        <w:gridCol w:w="2448"/>
        <w:gridCol w:w="2447"/>
        <w:gridCol w:w="2447"/>
        <w:gridCol w:w="2447"/>
        <w:gridCol w:w="2447"/>
      </w:tblGrid>
      <w:tr w14:paraId="6F29F19C" w14:textId="77777777" w:rsidR="00B06EB0" w:rsidRPr="00A759F3">
        <w:trPr>
          <w:trHeight w:val="440"/>
        </w:trPr>
        <w:tc>
          <w:tcPr>
            <w:tcMar>
              <w:top w:w="100" w:type="dxa"/>
              <w:left w:w="100" w:type="dxa"/>
              <w:bottom w:w="100" w:type="dxa"/>
              <w:right w:w="100" w:type="dxa"/>
            </w:tcMar>
            <w:shd w:fill="auto" w:color="auto" w:val="clear"/>
            <w:tcW w:w="2448" w:type="dxa"/>
          </w:tcPr>
          <w:p w:rsidR="00B06EB0" w:rsidRDefault="00000000" w14:paraId="6848D993" w14:textId="77777777" w:rsidRPr="00A759F3">
            <w:pPr>
              <w:widowControl w:val="0"/>
              <w:pBdr>
                <w:top w:val="nil" w:sz="0" w:color="auto" w:space="0"/>
                <w:bottom w:val="nil" w:sz="0" w:color="auto" w:space="0"/>
                <w:left w:val="nil" w:sz="0" w:color="auto" w:space="0"/>
                <w:right w:val="nil" w:sz="0" w:color="auto" w:space="0"/>
                <w:between w:val="nil" w:sz="0" w:color="auto" w:space="0"/>
              </w:pBdr>
              <w:rPr>
                <w:b/>
              </w:rPr>
            </w:pPr>
            <w:r w:rsidRPr="00A759F3">
              <w:rPr>
                <w:b/>
              </w:rPr>
              <w:t>Areas of cleaning</w:t>
            </w:r>
          </w:p>
        </w:tc>
        <w:tc>
          <w:tcPr>
            <w:tcMar>
              <w:top w:w="100" w:type="dxa"/>
              <w:left w:w="100" w:type="dxa"/>
              <w:bottom w:w="100" w:type="dxa"/>
              <w:right w:w="100" w:type="dxa"/>
            </w:tcMar>
            <w:gridSpan w:val="5"/>
            <w:shd w:fill="auto" w:color="auto" w:val="clear"/>
            <w:tcW w:w="12236" w:type="dxa"/>
          </w:tcPr>
          <w:p w:rsidR="00B06EB0" w:rsidRDefault="00000000" w14:paraId="4DCFD03E" w14:textId="77777777" w:rsidRPr="00A759F3">
            <w:pPr>
              <w:widowControl w:val="0"/>
              <w:pBdr>
                <w:top w:val="nil" w:sz="0" w:color="auto" w:space="0"/>
                <w:bottom w:val="nil" w:sz="0" w:color="auto" w:space="0"/>
                <w:left w:val="nil" w:sz="0" w:color="auto" w:space="0"/>
                <w:right w:val="nil" w:sz="0" w:color="auto" w:space="0"/>
                <w:between w:val="nil" w:sz="0" w:color="auto" w:space="0"/>
              </w:pBdr>
              <w:jc w:val="center"/>
              <w:rPr>
                <w:b/>
              </w:rPr>
            </w:pPr>
            <w:r w:rsidRPr="00A759F3">
              <w:rPr>
                <w:b/>
              </w:rPr>
              <w:t>Rating for tasks</w:t>
            </w:r>
          </w:p>
          <w:p w:rsidR="00B06EB0" w:rsidRDefault="00000000" w14:paraId="3874AD52" w14:textId="77777777" w:rsidRPr="00A759F3">
            <w:pPr>
              <w:widowControl w:val="0"/>
              <w:pBdr>
                <w:top w:val="nil" w:sz="0" w:color="auto" w:space="0"/>
                <w:bottom w:val="nil" w:sz="0" w:color="auto" w:space="0"/>
                <w:left w:val="nil" w:sz="0" w:color="auto" w:space="0"/>
                <w:right w:val="nil" w:sz="0" w:color="auto" w:space="0"/>
                <w:between w:val="nil" w:sz="0" w:color="auto" w:space="0"/>
              </w:pBdr>
              <w:jc w:val="center"/>
              <w:rPr>
                <w:b/>
              </w:rPr>
            </w:pPr>
            <w:r w:rsidRPr="00A759F3">
              <w:rPr>
                <w:b/>
              </w:rPr>
              <w:t>1= Worse, 2= poor, 3= Good, 4=Very good, 5= Excellent</w:t>
            </w:r>
          </w:p>
        </w:tc>
      </w:tr>
      <w:tr w14:paraId="3BD62D3B" w14:textId="77777777" w:rsidR="00B06EB0" w:rsidRPr="00A759F3">
        <w:tc>
          <w:tcPr>
            <w:tcMar>
              <w:top w:w="100" w:type="dxa"/>
              <w:left w:w="100" w:type="dxa"/>
              <w:bottom w:w="100" w:type="dxa"/>
              <w:right w:w="100" w:type="dxa"/>
            </w:tcMar>
            <w:shd w:fill="auto" w:color="auto" w:val="clear"/>
            <w:tcW w:w="2448" w:type="dxa"/>
          </w:tcPr>
          <w:p w:rsidR="00B06EB0" w:rsidRDefault="00000000" w14:paraId="3726F12C" w14:textId="77777777" w:rsidRPr="00A759F3">
            <w:pPr>
              <w:widowControl w:val="0"/>
              <w:pBdr>
                <w:top w:val="nil" w:sz="0" w:color="auto" w:space="0"/>
                <w:bottom w:val="nil" w:sz="0" w:color="auto" w:space="0"/>
                <w:left w:val="nil" w:sz="0" w:color="auto" w:space="0"/>
                <w:right w:val="nil" w:sz="0" w:color="auto" w:space="0"/>
                <w:between w:val="nil" w:sz="0" w:color="auto" w:space="0"/>
              </w:pBdr>
              <w:rPr>
                <w:b/>
              </w:rPr>
            </w:pPr>
            <w:r w:rsidRPr="00A759F3">
              <w:rPr>
                <w:b/>
              </w:rPr>
              <w:t>Floors are swept and mopped</w:t>
            </w:r>
          </w:p>
        </w:tc>
        <w:tc>
          <w:tcPr>
            <w:tcMar>
              <w:top w:w="100" w:type="dxa"/>
              <w:left w:w="100" w:type="dxa"/>
              <w:bottom w:w="100" w:type="dxa"/>
              <w:right w:w="100" w:type="dxa"/>
            </w:tcMar>
            <w:shd w:fill="auto" w:color="auto" w:val="clear"/>
            <w:tcW w:w="2448" w:type="dxa"/>
          </w:tcPr>
          <w:p w:rsidR="00B06EB0" w:rsidRDefault="00B06EB0" w14:paraId="6BFEF66E" w14:textId="77777777" w:rsidRPr="00A759F3">
            <w:pPr>
              <w:widowControl w:val="0"/>
              <w:pBdr>
                <w:top w:val="nil" w:sz="0" w:color="auto" w:space="0"/>
                <w:bottom w:val="nil" w:sz="0" w:color="auto" w:space="0"/>
                <w:left w:val="nil" w:sz="0" w:color="auto" w:space="0"/>
                <w:right w:val="nil" w:sz="0" w:color="auto" w:space="0"/>
                <w:between w:val="nil" w:sz="0" w:color="auto" w:space="0"/>
              </w:pBdr>
              <w:jc w:val="center"/>
              <w:rPr>
                <w:b/>
              </w:rPr>
            </w:pPr>
          </w:p>
        </w:tc>
        <w:tc>
          <w:tcPr>
            <w:tcMar>
              <w:top w:w="100" w:type="dxa"/>
              <w:left w:w="100" w:type="dxa"/>
              <w:bottom w:w="100" w:type="dxa"/>
              <w:right w:w="100" w:type="dxa"/>
            </w:tcMar>
            <w:shd w:fill="auto" w:color="auto" w:val="clear"/>
            <w:tcW w:w="2447" w:type="dxa"/>
          </w:tcPr>
          <w:p w:rsidR="00B06EB0" w:rsidRDefault="00B06EB0" w14:paraId="2F40C4CF" w14:textId="77777777" w:rsidRPr="00A759F3">
            <w:pPr>
              <w:widowControl w:val="0"/>
              <w:pBdr>
                <w:top w:val="nil" w:sz="0" w:color="auto" w:space="0"/>
                <w:bottom w:val="nil" w:sz="0" w:color="auto" w:space="0"/>
                <w:left w:val="nil" w:sz="0" w:color="auto" w:space="0"/>
                <w:right w:val="nil" w:sz="0" w:color="auto" w:space="0"/>
                <w:between w:val="nil" w:sz="0" w:color="auto" w:space="0"/>
              </w:pBdr>
              <w:jc w:val="center"/>
              <w:rPr>
                <w:b/>
              </w:rPr>
            </w:pPr>
          </w:p>
        </w:tc>
        <w:tc>
          <w:tcPr>
            <w:tcMar>
              <w:top w:w="100" w:type="dxa"/>
              <w:left w:w="100" w:type="dxa"/>
              <w:bottom w:w="100" w:type="dxa"/>
              <w:right w:w="100" w:type="dxa"/>
            </w:tcMar>
            <w:shd w:fill="auto" w:color="auto" w:val="clear"/>
            <w:tcW w:w="2447" w:type="dxa"/>
          </w:tcPr>
          <w:p w:rsidR="00B06EB0" w:rsidRDefault="00000000" w14:paraId="62CB13F0" w14:textId="77777777" w:rsidRPr="00A759F3">
            <w:pPr>
              <w:widowControl w:val="0"/>
              <w:pBdr>
                <w:top w:val="nil" w:sz="0" w:color="auto" w:space="0"/>
                <w:bottom w:val="nil" w:sz="0" w:color="auto" w:space="0"/>
                <w:left w:val="nil" w:sz="0" w:color="auto" w:space="0"/>
                <w:right w:val="nil" w:sz="0" w:color="auto" w:space="0"/>
                <w:between w:val="nil" w:sz="0" w:color="auto" w:space="0"/>
              </w:pBdr>
              <w:jc w:val="center"/>
              <w:rPr>
                <w:b/>
              </w:rPr>
            </w:pPr>
            <w:r w:rsidRPr="00A759F3">
              <w:rPr>
                <w:b/>
              </w:rPr>
              <w:t>3</w:t>
            </w:r>
          </w:p>
        </w:tc>
        <w:tc>
          <w:tcPr>
            <w:tcMar>
              <w:top w:w="100" w:type="dxa"/>
              <w:left w:w="100" w:type="dxa"/>
              <w:bottom w:w="100" w:type="dxa"/>
              <w:right w:w="100" w:type="dxa"/>
            </w:tcMar>
            <w:shd w:fill="auto" w:color="auto" w:val="clear"/>
            <w:tcW w:w="2447" w:type="dxa"/>
          </w:tcPr>
          <w:p w:rsidR="00B06EB0" w:rsidRDefault="00B06EB0" w14:paraId="23C8B6C1" w14:textId="77777777" w:rsidRPr="00A759F3">
            <w:pPr>
              <w:widowControl w:val="0"/>
              <w:pBdr>
                <w:top w:val="nil" w:sz="0" w:color="auto" w:space="0"/>
                <w:bottom w:val="nil" w:sz="0" w:color="auto" w:space="0"/>
                <w:left w:val="nil" w:sz="0" w:color="auto" w:space="0"/>
                <w:right w:val="nil" w:sz="0" w:color="auto" w:space="0"/>
                <w:between w:val="nil" w:sz="0" w:color="auto" w:space="0"/>
              </w:pBdr>
              <w:jc w:val="center"/>
              <w:rPr>
                <w:b/>
              </w:rPr>
            </w:pPr>
          </w:p>
        </w:tc>
        <w:tc>
          <w:tcPr>
            <w:tcMar>
              <w:top w:w="100" w:type="dxa"/>
              <w:left w:w="100" w:type="dxa"/>
              <w:bottom w:w="100" w:type="dxa"/>
              <w:right w:w="100" w:type="dxa"/>
            </w:tcMar>
            <w:shd w:fill="auto" w:color="auto" w:val="clear"/>
            <w:tcW w:w="2447" w:type="dxa"/>
          </w:tcPr>
          <w:p w:rsidR="00B06EB0" w:rsidRDefault="00B06EB0" w14:paraId="6617D869" w14:textId="77777777" w:rsidRPr="00A759F3">
            <w:pPr>
              <w:widowControl w:val="0"/>
              <w:pBdr>
                <w:top w:val="nil" w:sz="0" w:color="auto" w:space="0"/>
                <w:bottom w:val="nil" w:sz="0" w:color="auto" w:space="0"/>
                <w:left w:val="nil" w:sz="0" w:color="auto" w:space="0"/>
                <w:right w:val="nil" w:sz="0" w:color="auto" w:space="0"/>
                <w:between w:val="nil" w:sz="0" w:color="auto" w:space="0"/>
              </w:pBdr>
              <w:jc w:val="center"/>
              <w:rPr>
                <w:b/>
              </w:rPr>
            </w:pPr>
          </w:p>
        </w:tc>
      </w:tr>
      <w:tr w14:paraId="6F58C402" w14:textId="77777777" w:rsidR="00B06EB0" w:rsidRPr="00A759F3">
        <w:tc>
          <w:tcPr>
            <w:tcMar>
              <w:top w:w="100" w:type="dxa"/>
              <w:left w:w="100" w:type="dxa"/>
              <w:bottom w:w="100" w:type="dxa"/>
              <w:right w:w="100" w:type="dxa"/>
            </w:tcMar>
            <w:shd w:fill="auto" w:color="auto" w:val="clear"/>
            <w:tcW w:w="2448" w:type="dxa"/>
          </w:tcPr>
          <w:p w:rsidR="00B06EB0" w:rsidRDefault="00000000" w14:paraId="2291F84B" w14:textId="77777777" w:rsidRPr="00A759F3">
            <w:pPr>
              <w:widowControl w:val="0"/>
              <w:pBdr>
                <w:top w:val="nil" w:sz="0" w:color="auto" w:space="0"/>
                <w:bottom w:val="nil" w:sz="0" w:color="auto" w:space="0"/>
                <w:left w:val="nil" w:sz="0" w:color="auto" w:space="0"/>
                <w:right w:val="nil" w:sz="0" w:color="auto" w:space="0"/>
                <w:between w:val="nil" w:sz="0" w:color="auto" w:space="0"/>
              </w:pBdr>
              <w:rPr>
                <w:b/>
              </w:rPr>
            </w:pPr>
            <w:r w:rsidRPr="00A759F3">
              <w:rPr>
                <w:b/>
              </w:rPr>
              <w:t>Windows and common area cleaning</w:t>
            </w:r>
          </w:p>
        </w:tc>
        <w:tc>
          <w:tcPr>
            <w:tcMar>
              <w:top w:w="100" w:type="dxa"/>
              <w:left w:w="100" w:type="dxa"/>
              <w:bottom w:w="100" w:type="dxa"/>
              <w:right w:w="100" w:type="dxa"/>
            </w:tcMar>
            <w:shd w:fill="auto" w:color="auto" w:val="clear"/>
            <w:tcW w:w="2448" w:type="dxa"/>
          </w:tcPr>
          <w:p w:rsidR="00B06EB0" w:rsidRDefault="00B06EB0" w14:paraId="54EF1024" w14:textId="77777777" w:rsidRPr="00A759F3">
            <w:pPr>
              <w:widowControl w:val="0"/>
              <w:pBdr>
                <w:top w:val="nil" w:sz="0" w:color="auto" w:space="0"/>
                <w:bottom w:val="nil" w:sz="0" w:color="auto" w:space="0"/>
                <w:left w:val="nil" w:sz="0" w:color="auto" w:space="0"/>
                <w:right w:val="nil" w:sz="0" w:color="auto" w:space="0"/>
                <w:between w:val="nil" w:sz="0" w:color="auto" w:space="0"/>
              </w:pBdr>
              <w:jc w:val="center"/>
              <w:rPr>
                <w:b/>
              </w:rPr>
            </w:pPr>
          </w:p>
        </w:tc>
        <w:tc>
          <w:tcPr>
            <w:tcMar>
              <w:top w:w="100" w:type="dxa"/>
              <w:left w:w="100" w:type="dxa"/>
              <w:bottom w:w="100" w:type="dxa"/>
              <w:right w:w="100" w:type="dxa"/>
            </w:tcMar>
            <w:shd w:fill="auto" w:color="auto" w:val="clear"/>
            <w:tcW w:w="2447" w:type="dxa"/>
          </w:tcPr>
          <w:p w:rsidR="00B06EB0" w:rsidRDefault="00000000" w14:paraId="724B0613" w14:textId="77777777" w:rsidRPr="00A759F3">
            <w:pPr>
              <w:widowControl w:val="0"/>
              <w:pBdr>
                <w:top w:val="nil" w:sz="0" w:color="auto" w:space="0"/>
                <w:bottom w:val="nil" w:sz="0" w:color="auto" w:space="0"/>
                <w:left w:val="nil" w:sz="0" w:color="auto" w:space="0"/>
                <w:right w:val="nil" w:sz="0" w:color="auto" w:space="0"/>
                <w:between w:val="nil" w:sz="0" w:color="auto" w:space="0"/>
              </w:pBdr>
              <w:jc w:val="center"/>
              <w:rPr>
                <w:b/>
              </w:rPr>
            </w:pPr>
            <w:r w:rsidRPr="00A759F3">
              <w:rPr>
                <w:b/>
              </w:rPr>
              <w:t>2</w:t>
            </w:r>
          </w:p>
        </w:tc>
        <w:tc>
          <w:tcPr>
            <w:tcMar>
              <w:top w:w="100" w:type="dxa"/>
              <w:left w:w="100" w:type="dxa"/>
              <w:bottom w:w="100" w:type="dxa"/>
              <w:right w:w="100" w:type="dxa"/>
            </w:tcMar>
            <w:shd w:fill="auto" w:color="auto" w:val="clear"/>
            <w:tcW w:w="2447" w:type="dxa"/>
          </w:tcPr>
          <w:p w:rsidR="00B06EB0" w:rsidRDefault="00B06EB0" w14:paraId="4334EE4E" w14:textId="77777777" w:rsidRPr="00A759F3">
            <w:pPr>
              <w:widowControl w:val="0"/>
              <w:pBdr>
                <w:top w:val="nil" w:sz="0" w:color="auto" w:space="0"/>
                <w:bottom w:val="nil" w:sz="0" w:color="auto" w:space="0"/>
                <w:left w:val="nil" w:sz="0" w:color="auto" w:space="0"/>
                <w:right w:val="nil" w:sz="0" w:color="auto" w:space="0"/>
                <w:between w:val="nil" w:sz="0" w:color="auto" w:space="0"/>
              </w:pBdr>
              <w:jc w:val="center"/>
              <w:rPr>
                <w:b/>
              </w:rPr>
            </w:pPr>
          </w:p>
        </w:tc>
        <w:tc>
          <w:tcPr>
            <w:tcMar>
              <w:top w:w="100" w:type="dxa"/>
              <w:left w:w="100" w:type="dxa"/>
              <w:bottom w:w="100" w:type="dxa"/>
              <w:right w:w="100" w:type="dxa"/>
            </w:tcMar>
            <w:shd w:fill="auto" w:color="auto" w:val="clear"/>
            <w:tcW w:w="2447" w:type="dxa"/>
          </w:tcPr>
          <w:p w:rsidR="00B06EB0" w:rsidRDefault="00B06EB0" w14:paraId="60A6F349" w14:textId="77777777" w:rsidRPr="00A759F3">
            <w:pPr>
              <w:widowControl w:val="0"/>
              <w:pBdr>
                <w:top w:val="nil" w:sz="0" w:color="auto" w:space="0"/>
                <w:bottom w:val="nil" w:sz="0" w:color="auto" w:space="0"/>
                <w:left w:val="nil" w:sz="0" w:color="auto" w:space="0"/>
                <w:right w:val="nil" w:sz="0" w:color="auto" w:space="0"/>
                <w:between w:val="nil" w:sz="0" w:color="auto" w:space="0"/>
              </w:pBdr>
              <w:jc w:val="center"/>
              <w:rPr>
                <w:b/>
              </w:rPr>
            </w:pPr>
          </w:p>
        </w:tc>
        <w:tc>
          <w:tcPr>
            <w:tcMar>
              <w:top w:w="100" w:type="dxa"/>
              <w:left w:w="100" w:type="dxa"/>
              <w:bottom w:w="100" w:type="dxa"/>
              <w:right w:w="100" w:type="dxa"/>
            </w:tcMar>
            <w:shd w:fill="auto" w:color="auto" w:val="clear"/>
            <w:tcW w:w="2447" w:type="dxa"/>
          </w:tcPr>
          <w:p w:rsidR="00B06EB0" w:rsidRDefault="00B06EB0" w14:paraId="7FD02643" w14:textId="77777777" w:rsidRPr="00A759F3">
            <w:pPr>
              <w:widowControl w:val="0"/>
              <w:pBdr>
                <w:top w:val="nil" w:sz="0" w:color="auto" w:space="0"/>
                <w:bottom w:val="nil" w:sz="0" w:color="auto" w:space="0"/>
                <w:left w:val="nil" w:sz="0" w:color="auto" w:space="0"/>
                <w:right w:val="nil" w:sz="0" w:color="auto" w:space="0"/>
                <w:between w:val="nil" w:sz="0" w:color="auto" w:space="0"/>
              </w:pBdr>
              <w:jc w:val="center"/>
              <w:rPr>
                <w:b/>
              </w:rPr>
            </w:pPr>
          </w:p>
        </w:tc>
      </w:tr>
      <w:tr w14:paraId="5C4683AE" w14:textId="77777777" w:rsidR="00B06EB0" w:rsidRPr="00A759F3">
        <w:tc>
          <w:tcPr>
            <w:tcMar>
              <w:top w:w="100" w:type="dxa"/>
              <w:left w:w="100" w:type="dxa"/>
              <w:bottom w:w="100" w:type="dxa"/>
              <w:right w:w="100" w:type="dxa"/>
            </w:tcMar>
            <w:shd w:fill="auto" w:color="auto" w:val="clear"/>
            <w:tcW w:w="2448" w:type="dxa"/>
          </w:tcPr>
          <w:p w:rsidR="00B06EB0" w:rsidRDefault="00000000" w14:paraId="3B6481AE" w14:textId="77777777" w:rsidRPr="00A759F3">
            <w:pPr>
              <w:widowControl w:val="0"/>
              <w:pBdr>
                <w:top w:val="nil" w:sz="0" w:color="auto" w:space="0"/>
                <w:bottom w:val="nil" w:sz="0" w:color="auto" w:space="0"/>
                <w:left w:val="nil" w:sz="0" w:color="auto" w:space="0"/>
                <w:right w:val="nil" w:sz="0" w:color="auto" w:space="0"/>
                <w:between w:val="nil" w:sz="0" w:color="auto" w:space="0"/>
              </w:pBdr>
              <w:rPr>
                <w:b/>
              </w:rPr>
            </w:pPr>
            <w:r w:rsidRPr="00A759F3">
              <w:rPr>
                <w:b/>
              </w:rPr>
              <w:t>Kitchen and appliance cleaning</w:t>
            </w:r>
          </w:p>
        </w:tc>
        <w:tc>
          <w:tcPr>
            <w:tcMar>
              <w:top w:w="100" w:type="dxa"/>
              <w:left w:w="100" w:type="dxa"/>
              <w:bottom w:w="100" w:type="dxa"/>
              <w:right w:w="100" w:type="dxa"/>
            </w:tcMar>
            <w:shd w:fill="auto" w:color="auto" w:val="clear"/>
            <w:tcW w:w="2448" w:type="dxa"/>
          </w:tcPr>
          <w:p w:rsidR="00B06EB0" w:rsidRDefault="00B06EB0" w14:paraId="19CFBAEB" w14:textId="77777777" w:rsidRPr="00A759F3">
            <w:pPr>
              <w:widowControl w:val="0"/>
              <w:pBdr>
                <w:top w:val="nil" w:sz="0" w:color="auto" w:space="0"/>
                <w:bottom w:val="nil" w:sz="0" w:color="auto" w:space="0"/>
                <w:left w:val="nil" w:sz="0" w:color="auto" w:space="0"/>
                <w:right w:val="nil" w:sz="0" w:color="auto" w:space="0"/>
                <w:between w:val="nil" w:sz="0" w:color="auto" w:space="0"/>
              </w:pBdr>
              <w:jc w:val="center"/>
              <w:rPr>
                <w:b/>
              </w:rPr>
            </w:pPr>
          </w:p>
        </w:tc>
        <w:tc>
          <w:tcPr>
            <w:tcMar>
              <w:top w:w="100" w:type="dxa"/>
              <w:left w:w="100" w:type="dxa"/>
              <w:bottom w:w="100" w:type="dxa"/>
              <w:right w:w="100" w:type="dxa"/>
            </w:tcMar>
            <w:shd w:fill="auto" w:color="auto" w:val="clear"/>
            <w:tcW w:w="2447" w:type="dxa"/>
          </w:tcPr>
          <w:p w:rsidR="00B06EB0" w:rsidRDefault="00000000" w14:paraId="51428085" w14:textId="77777777" w:rsidRPr="00A759F3">
            <w:pPr>
              <w:widowControl w:val="0"/>
              <w:pBdr>
                <w:top w:val="nil" w:sz="0" w:color="auto" w:space="0"/>
                <w:bottom w:val="nil" w:sz="0" w:color="auto" w:space="0"/>
                <w:left w:val="nil" w:sz="0" w:color="auto" w:space="0"/>
                <w:right w:val="nil" w:sz="0" w:color="auto" w:space="0"/>
                <w:between w:val="nil" w:sz="0" w:color="auto" w:space="0"/>
              </w:pBdr>
              <w:jc w:val="center"/>
              <w:rPr>
                <w:b/>
              </w:rPr>
            </w:pPr>
            <w:r w:rsidRPr="00A759F3">
              <w:rPr>
                <w:b/>
              </w:rPr>
              <w:t>2</w:t>
            </w:r>
          </w:p>
        </w:tc>
        <w:tc>
          <w:tcPr>
            <w:tcMar>
              <w:top w:w="100" w:type="dxa"/>
              <w:left w:w="100" w:type="dxa"/>
              <w:bottom w:w="100" w:type="dxa"/>
              <w:right w:w="100" w:type="dxa"/>
            </w:tcMar>
            <w:shd w:fill="auto" w:color="auto" w:val="clear"/>
            <w:tcW w:w="2447" w:type="dxa"/>
          </w:tcPr>
          <w:p w:rsidR="00B06EB0" w:rsidRDefault="00B06EB0" w14:paraId="7F493C2A" w14:textId="77777777" w:rsidRPr="00A759F3">
            <w:pPr>
              <w:widowControl w:val="0"/>
              <w:pBdr>
                <w:top w:val="nil" w:sz="0" w:color="auto" w:space="0"/>
                <w:bottom w:val="nil" w:sz="0" w:color="auto" w:space="0"/>
                <w:left w:val="nil" w:sz="0" w:color="auto" w:space="0"/>
                <w:right w:val="nil" w:sz="0" w:color="auto" w:space="0"/>
                <w:between w:val="nil" w:sz="0" w:color="auto" w:space="0"/>
              </w:pBdr>
              <w:jc w:val="center"/>
              <w:rPr>
                <w:b/>
              </w:rPr>
            </w:pPr>
          </w:p>
        </w:tc>
        <w:tc>
          <w:tcPr>
            <w:tcMar>
              <w:top w:w="100" w:type="dxa"/>
              <w:left w:w="100" w:type="dxa"/>
              <w:bottom w:w="100" w:type="dxa"/>
              <w:right w:w="100" w:type="dxa"/>
            </w:tcMar>
            <w:shd w:fill="auto" w:color="auto" w:val="clear"/>
            <w:tcW w:w="2447" w:type="dxa"/>
          </w:tcPr>
          <w:p w:rsidR="00B06EB0" w:rsidRDefault="00B06EB0" w14:paraId="37960CE5" w14:textId="77777777" w:rsidRPr="00A759F3">
            <w:pPr>
              <w:widowControl w:val="0"/>
              <w:pBdr>
                <w:top w:val="nil" w:sz="0" w:color="auto" w:space="0"/>
                <w:bottom w:val="nil" w:sz="0" w:color="auto" w:space="0"/>
                <w:left w:val="nil" w:sz="0" w:color="auto" w:space="0"/>
                <w:right w:val="nil" w:sz="0" w:color="auto" w:space="0"/>
                <w:between w:val="nil" w:sz="0" w:color="auto" w:space="0"/>
              </w:pBdr>
              <w:jc w:val="center"/>
              <w:rPr>
                <w:b/>
              </w:rPr>
            </w:pPr>
          </w:p>
        </w:tc>
        <w:tc>
          <w:tcPr>
            <w:tcMar>
              <w:top w:w="100" w:type="dxa"/>
              <w:left w:w="100" w:type="dxa"/>
              <w:bottom w:w="100" w:type="dxa"/>
              <w:right w:w="100" w:type="dxa"/>
            </w:tcMar>
            <w:shd w:fill="auto" w:color="auto" w:val="clear"/>
            <w:tcW w:w="2447" w:type="dxa"/>
          </w:tcPr>
          <w:p w:rsidR="00B06EB0" w:rsidRDefault="00B06EB0" w14:paraId="12798DED" w14:textId="77777777" w:rsidRPr="00A759F3">
            <w:pPr>
              <w:widowControl w:val="0"/>
              <w:pBdr>
                <w:top w:val="nil" w:sz="0" w:color="auto" w:space="0"/>
                <w:bottom w:val="nil" w:sz="0" w:color="auto" w:space="0"/>
                <w:left w:val="nil" w:sz="0" w:color="auto" w:space="0"/>
                <w:right w:val="nil" w:sz="0" w:color="auto" w:space="0"/>
                <w:between w:val="nil" w:sz="0" w:color="auto" w:space="0"/>
              </w:pBdr>
              <w:jc w:val="center"/>
              <w:rPr>
                <w:b/>
              </w:rPr>
            </w:pPr>
          </w:p>
        </w:tc>
      </w:tr>
      <w:tr w14:paraId="44DE5622" w14:textId="77777777" w:rsidR="00B06EB0" w:rsidRPr="00A759F3">
        <w:tc>
          <w:tcPr>
            <w:tcMar>
              <w:top w:w="100" w:type="dxa"/>
              <w:left w:w="100" w:type="dxa"/>
              <w:bottom w:w="100" w:type="dxa"/>
              <w:right w:w="100" w:type="dxa"/>
            </w:tcMar>
            <w:shd w:fill="auto" w:color="auto" w:val="clear"/>
            <w:tcW w:w="2448" w:type="dxa"/>
          </w:tcPr>
          <w:p w:rsidR="00B06EB0" w:rsidRDefault="00000000" w14:paraId="18368819" w14:textId="77777777" w:rsidRPr="00A759F3">
            <w:pPr>
              <w:widowControl w:val="0"/>
              <w:pBdr>
                <w:top w:val="nil" w:sz="0" w:color="auto" w:space="0"/>
                <w:bottom w:val="nil" w:sz="0" w:color="auto" w:space="0"/>
                <w:left w:val="nil" w:sz="0" w:color="auto" w:space="0"/>
                <w:right w:val="nil" w:sz="0" w:color="auto" w:space="0"/>
                <w:between w:val="nil" w:sz="0" w:color="auto" w:space="0"/>
              </w:pBdr>
              <w:rPr>
                <w:b/>
              </w:rPr>
            </w:pPr>
            <w:r w:rsidRPr="00A759F3">
              <w:rPr>
                <w:b/>
              </w:rPr>
              <w:t>Bathroom cleaning</w:t>
            </w:r>
          </w:p>
        </w:tc>
        <w:tc>
          <w:tcPr>
            <w:tcMar>
              <w:top w:w="100" w:type="dxa"/>
              <w:left w:w="100" w:type="dxa"/>
              <w:bottom w:w="100" w:type="dxa"/>
              <w:right w:w="100" w:type="dxa"/>
            </w:tcMar>
            <w:shd w:fill="auto" w:color="auto" w:val="clear"/>
            <w:tcW w:w="2448" w:type="dxa"/>
          </w:tcPr>
          <w:p w:rsidR="00B06EB0" w:rsidRDefault="00000000" w14:paraId="7F0FF168" w14:textId="77777777" w:rsidRPr="00A759F3">
            <w:pPr>
              <w:widowControl w:val="0"/>
              <w:pBdr>
                <w:top w:val="nil" w:sz="0" w:color="auto" w:space="0"/>
                <w:bottom w:val="nil" w:sz="0" w:color="auto" w:space="0"/>
                <w:left w:val="nil" w:sz="0" w:color="auto" w:space="0"/>
                <w:right w:val="nil" w:sz="0" w:color="auto" w:space="0"/>
                <w:between w:val="nil" w:sz="0" w:color="auto" w:space="0"/>
              </w:pBdr>
              <w:jc w:val="center"/>
              <w:rPr>
                <w:b/>
              </w:rPr>
            </w:pPr>
            <w:r w:rsidRPr="00A759F3">
              <w:rPr>
                <w:b/>
              </w:rPr>
              <w:t>1</w:t>
            </w:r>
          </w:p>
        </w:tc>
        <w:tc>
          <w:tcPr>
            <w:tcMar>
              <w:top w:w="100" w:type="dxa"/>
              <w:left w:w="100" w:type="dxa"/>
              <w:bottom w:w="100" w:type="dxa"/>
              <w:right w:w="100" w:type="dxa"/>
            </w:tcMar>
            <w:shd w:fill="auto" w:color="auto" w:val="clear"/>
            <w:tcW w:w="2447" w:type="dxa"/>
          </w:tcPr>
          <w:p w:rsidR="00B06EB0" w:rsidRDefault="00B06EB0" w14:paraId="21AD2A2E" w14:textId="77777777" w:rsidRPr="00A759F3">
            <w:pPr>
              <w:widowControl w:val="0"/>
              <w:pBdr>
                <w:top w:val="nil" w:sz="0" w:color="auto" w:space="0"/>
                <w:bottom w:val="nil" w:sz="0" w:color="auto" w:space="0"/>
                <w:left w:val="nil" w:sz="0" w:color="auto" w:space="0"/>
                <w:right w:val="nil" w:sz="0" w:color="auto" w:space="0"/>
                <w:between w:val="nil" w:sz="0" w:color="auto" w:space="0"/>
              </w:pBdr>
              <w:jc w:val="center"/>
              <w:rPr>
                <w:b/>
              </w:rPr>
            </w:pPr>
          </w:p>
        </w:tc>
        <w:tc>
          <w:tcPr>
            <w:tcMar>
              <w:top w:w="100" w:type="dxa"/>
              <w:left w:w="100" w:type="dxa"/>
              <w:bottom w:w="100" w:type="dxa"/>
              <w:right w:w="100" w:type="dxa"/>
            </w:tcMar>
            <w:shd w:fill="auto" w:color="auto" w:val="clear"/>
            <w:tcW w:w="2447" w:type="dxa"/>
          </w:tcPr>
          <w:p w:rsidR="00B06EB0" w:rsidRDefault="00B06EB0" w14:paraId="0B37E2E2" w14:textId="77777777" w:rsidRPr="00A759F3">
            <w:pPr>
              <w:widowControl w:val="0"/>
              <w:pBdr>
                <w:top w:val="nil" w:sz="0" w:color="auto" w:space="0"/>
                <w:bottom w:val="nil" w:sz="0" w:color="auto" w:space="0"/>
                <w:left w:val="nil" w:sz="0" w:color="auto" w:space="0"/>
                <w:right w:val="nil" w:sz="0" w:color="auto" w:space="0"/>
                <w:between w:val="nil" w:sz="0" w:color="auto" w:space="0"/>
              </w:pBdr>
              <w:jc w:val="center"/>
              <w:rPr>
                <w:b/>
              </w:rPr>
            </w:pPr>
          </w:p>
        </w:tc>
        <w:tc>
          <w:tcPr>
            <w:tcMar>
              <w:top w:w="100" w:type="dxa"/>
              <w:left w:w="100" w:type="dxa"/>
              <w:bottom w:w="100" w:type="dxa"/>
              <w:right w:w="100" w:type="dxa"/>
            </w:tcMar>
            <w:shd w:fill="auto" w:color="auto" w:val="clear"/>
            <w:tcW w:w="2447" w:type="dxa"/>
          </w:tcPr>
          <w:p w:rsidR="00B06EB0" w:rsidRDefault="00B06EB0" w14:paraId="7A07A61B" w14:textId="77777777" w:rsidRPr="00A759F3">
            <w:pPr>
              <w:widowControl w:val="0"/>
              <w:pBdr>
                <w:top w:val="nil" w:sz="0" w:color="auto" w:space="0"/>
                <w:bottom w:val="nil" w:sz="0" w:color="auto" w:space="0"/>
                <w:left w:val="nil" w:sz="0" w:color="auto" w:space="0"/>
                <w:right w:val="nil" w:sz="0" w:color="auto" w:space="0"/>
                <w:between w:val="nil" w:sz="0" w:color="auto" w:space="0"/>
              </w:pBdr>
              <w:jc w:val="center"/>
              <w:rPr>
                <w:b/>
              </w:rPr>
            </w:pPr>
          </w:p>
        </w:tc>
        <w:tc>
          <w:tcPr>
            <w:tcMar>
              <w:top w:w="100" w:type="dxa"/>
              <w:left w:w="100" w:type="dxa"/>
              <w:bottom w:w="100" w:type="dxa"/>
              <w:right w:w="100" w:type="dxa"/>
            </w:tcMar>
            <w:shd w:fill="auto" w:color="auto" w:val="clear"/>
            <w:tcW w:w="2447" w:type="dxa"/>
          </w:tcPr>
          <w:p w:rsidR="00B06EB0" w:rsidRDefault="00B06EB0" w14:paraId="127C47E2" w14:textId="77777777" w:rsidRPr="00A759F3">
            <w:pPr>
              <w:widowControl w:val="0"/>
              <w:pBdr>
                <w:top w:val="nil" w:sz="0" w:color="auto" w:space="0"/>
                <w:bottom w:val="nil" w:sz="0" w:color="auto" w:space="0"/>
                <w:left w:val="nil" w:sz="0" w:color="auto" w:space="0"/>
                <w:right w:val="nil" w:sz="0" w:color="auto" w:space="0"/>
                <w:between w:val="nil" w:sz="0" w:color="auto" w:space="0"/>
              </w:pBdr>
              <w:jc w:val="center"/>
              <w:rPr>
                <w:b/>
              </w:rPr>
            </w:pPr>
          </w:p>
        </w:tc>
      </w:tr>
    </w:tbl>
    <w:p w:rsidR="00B06EB0" w:rsidRDefault="00000000" w14:paraId="209B3690" w14:textId="77777777" w:rsidRPr="00A759F3">
      <w:pPr>
        <w:jc w:val="center"/>
        <w:rPr>
          <w:b/>
        </w:rPr>
      </w:pPr>
      <w:r w:rsidRPr="00A759F3">
        <w:rPr>
          <w:b/>
        </w:rPr>
        <w:t>Table 1: Clearing checklist</w:t>
      </w:r>
    </w:p>
    <w:p w:rsidR="00B06EB0" w:rsidRDefault="00000000" w14:paraId="7D88EE7A" w14:textId="77777777" w:rsidRPr="00A759F3">
      <w:pPr>
        <w:jc w:val="center"/>
      </w:pPr>
      <w:r w:rsidRPr="00A759F3">
        <w:t>(Source: Developed by the learner)</w:t>
      </w:r>
    </w:p>
    <w:p w:rsidR="00B06EB0" w:rsidRDefault="00B06EB0" w14:paraId="0931B90E" w14:textId="77777777" w:rsidRPr="00A759F3">
      <w:pPr>
        <w:sectPr w:rsidR="00B06EB0" w:rsidRPr="00A759F3">
          <w:pgSz w:w="16838" w:h="11906" w:orient="landscape"/>
          <w:pgMar w:left="1077" w:right="1077" w:top="1440" w:bottom="1440" w:header="709" w:footer="709" w:gutter="0"/>
          <w:cols w:space="720"/>
        </w:sectPr>
        <w:rPr>
          <w:b/>
        </w:rPr>
      </w:pPr>
    </w:p>
    <w:tbl>
      <w:tblPr>
        <w:tblW w:w="9016"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center"/>
        <w:tblStyle w:val="a4"/>
        <w:tblLook w:val="0"/>
      </w:tblPr>
      <w:tblGrid>
        <w:gridCol w:w="9016"/>
      </w:tblGrid>
      <w:tr w14:paraId="6CE35A75" w14:textId="77777777" w:rsidR="00B06EB0" w:rsidRPr="00A759F3" w:rsidTr="00BE3B58">
        <w:trPr>
          <w:jc w:val="center"/>
          <w:trHeight w:val="2300"/>
        </w:trPr>
        <w:tc>
          <w:tcPr>
            <w:tcBorders>
              <w:top w:val="single" w:sz="4" w:color="000000" w:space="0"/>
              <w:bottom w:val="single" w:sz="4" w:color="000000" w:space="0"/>
              <w:left w:val="single" w:sz="4" w:color="000000" w:space="0"/>
              <w:right w:val="single" w:sz="4" w:color="000000" w:space="0"/>
            </w:tcBorders>
            <w:shd w:fill="auto" w:color="auto" w:val="clear"/>
            <w:vAlign w:val="center"/>
            <w:tcW w:w="9016" w:type="dxa"/>
          </w:tcPr>
          <w:p w:rsidR="00B06EB0" w:rsidRDefault="00000000" w14:paraId="19779FCF" w14:textId="77777777" w:rsidP="00BE3B58" w:rsidRPr="00A759F3">
            <w:pPr>
              <w:spacing w:line="360" w:lineRule="auto"/>
            </w:pPr>
            <w:r w:rsidRPr="00A759F3">
              <w:t>In the case of housekeeping, effective organising and cleaning skill plays an important role in maximising the satisfaction level of the guest. As per the current scenario, consistency is lacking in the housekeeping department and it has minimised overall customer satisfaction level to a significant level. In the hospitality industry guest always wants the housekeeping team to show a higher level of willingness from the people of housekeeping departments (Raghubalan and Raghubalan, 2016). Therefore, I will properly communicate with my inline manager about the standard at which people in the housekeeping need to work. Work standards need to be maintained as per the brand recall value and brand image of the hospitality brand. Brands like Premier Inn always focus on defining the quality standards within the team and further bringing a higher level of customer satisfaction level. For example, room sanitisation services in Premier Inn are being done as per the European Standard of EN14476 for veridical efficacy standards. It has contributed significantly to the growth and development of Premier Inn to an exponential level (Premierinn.com, 2020).</w:t>
              <w:lastRenderedPageBreak/>
            </w:r>
          </w:p>
          <w:p w:rsidR="00B06EB0" w:rsidRDefault="00000000" w14:paraId="1D3A9933" w14:textId="77777777" w:rsidP="00BE3B58" w:rsidRPr="00A759F3">
            <w:pPr>
              <w:spacing w:line="360" w:lineRule="auto"/>
            </w:pPr>
            <w:r w:rsidRPr="00A759F3">
              <w:t>I will be taking several steps and measures to handle the issues of inconsistency among the housekeeping team. They have not been able to give full attention to the tasks related to housekeeping tasks. It has impacted the brand recall value of the brand in a negative way. Therefore, I will be conducting team meetings with the employees and discussing the quality standard towards which they should be working. Strategic direction plays an important role in maximising the productivity of the team (Piso, 2022). That is why, I will discuss the problems and challenges they are facing in executing assigned tasks. Moreover, I will be setting KPIs for the above activities. KPIs are the key performance indicators that help in monitoring performance as per the set quality standards.</w:t>
            </w:r>
          </w:p>
          <w:p w:rsidR="00B06EB0" w:rsidRDefault="00000000" w14:paraId="38854CE2" w14:textId="570C3799" w:rsidP="00BE3B58" w:rsidRPr="00BE3B58">
            <w:pPr>
              <w:spacing w:line="360" w:lineRule="auto"/>
            </w:pPr>
            <w:r w:rsidRPr="00A759F3">
              <w:t xml:space="preserve">The checklist in housekeeping is comprised of diverse activities that need to be executed by the housekeeping team (da Silva </w:t>
            </w:r>
            <w:r w:rsidRPr="00A759F3">
              <w:rPr>
                <w:i/>
              </w:rPr>
              <w:t>et al</w:t>
            </w:r>
            <w:r w:rsidRPr="00A759F3">
              <w:t xml:space="preserve">., 2023). As per the checklist, floor cleaning, bathroom cleaning, kitchen cleaning and more are being decided. These activities are a major concern for guests in the hospitality department. It helps the brand to occupy the mind space of the customers. Moreover, it improves brand position and further makes them stand out from other players in the market. Therefore, sharing the checklist with the team members will help the relevant person take higher responsibility towards the loopholes (Quick, 2020). For example, the bathroom cleaning rating is 1 as per the above checklist. It shows people involved </w:t>
            </w:r>
            <w:r w:rsidRPr="00A759F3">
              <w:t>in the bathroom cleaning task are not showing their dedication to the respective cleaning services. In this case, as a team leader, I will take a look at this section of housekeeping and further improve the rating as per the checklist. Moreover, I will also have a conversation with the window cleaning and kitchen cleaning department and further help in improving the rating as per the decided standards.</w:t>
              <w:lastRenderedPageBreak/>
            </w:r>
          </w:p>
        </w:tc>
      </w:tr>
    </w:tbl>
    <w:p w:rsidR="00BE3B58" w:rsidRDefault="00BE3B58" w14:paraId="476597C9" w14:textId="77777777" w:rsidP="00BE3B58">
      <w:pPr>
        <w:sectPr w:rsidR="00BE3B58">
          <w:pgSz w:w="11906" w:h="16838"/>
          <w:pgMar w:left="1440" w:right="1440" w:top="1077" w:bottom="1077" w:header="709" w:footer="709" w:gutter="0"/>
          <w:cols w:space="720"/>
        </w:sectPr>
      </w:pPr>
    </w:p>
    <w:p w:rsidR="00B06EB0" w:rsidRDefault="00B06EB0" w14:paraId="7437C3E1" w14:textId="200D2435" w:rsidP="00BE3B58" w:rsidRPr="00A759F3"/>
    <w:p w:rsidR="00B06EB0" w:rsidRDefault="00000000" w14:paraId="1A629649" w14:textId="77777777" w:rsidP="00BE3B58" w:rsidRPr="00A759F3">
      <w:pPr>
        <w:pBdr>
          <w:top w:val="single" w:sz="4" w:color="000000" w:space="1"/>
          <w:bottom w:val="single" w:sz="4" w:color="000000" w:space="1"/>
          <w:left w:val="single" w:sz="4" w:color="000000" w:space="4"/>
          <w:right w:val="single" w:sz="4" w:color="000000" w:space="4"/>
          <w:between w:val="single" w:sz="4" w:color="000000" w:space="1"/>
        </w:pBdr>
        <w:pStyle w:val="Heading1"/>
        <w:rPr>
          <w:b/>
          <w:color w:val="000000"/>
        </w:rPr>
      </w:pPr>
      <w:r w:rsidRPr="00A759F3">
        <w:rPr>
          <w:b/>
          <w:color w:val="000000"/>
        </w:rPr>
        <w:t>References</w:t>
      </w:r>
    </w:p>
    <w:p w:rsidR="00385FC9" w:rsidRDefault="00385FC9" w14:paraId="44D89BE3" w14:textId="77777777" w:rsidP="00BE3B58" w:rsidRPr="00A759F3">
      <w:pPr>
        <w:rPr>
          <w:rFonts w:ascii="Times New Roman" w:cs="Times New Roman" w:eastAsia="Times New Roman" w:hAnsi="Times New Roman"/>
        </w:rPr>
      </w:pPr>
      <w:r w:rsidRPr="00A759F3">
        <w:rPr>
          <w:highlight w:val="white"/>
        </w:rPr>
        <w:t xml:space="preserve">da Silva, A.L.N.V., Souza, R.A., de Almeida, W.A., Carneiro, L.M., Rigotti, M.A. and Ferreira, A.M., 2023. Hospital housekeeping team in the pandemic context: a scoping review protocol. </w:t>
      </w:r>
      <w:r w:rsidRPr="00A759F3">
        <w:rPr>
          <w:i/>
          <w:highlight w:val="white"/>
        </w:rPr>
        <w:t>Online Brazilian Journal of Nursing</w:t>
      </w:r>
      <w:r w:rsidRPr="00A759F3">
        <w:rPr>
          <w:highlight w:val="white"/>
        </w:rPr>
        <w:t xml:space="preserve">, </w:t>
      </w:r>
      <w:r w:rsidRPr="00A759F3">
        <w:rPr>
          <w:i/>
          <w:highlight w:val="white"/>
        </w:rPr>
        <w:t>22</w:t>
      </w:r>
      <w:r w:rsidRPr="00A759F3">
        <w:rPr>
          <w:highlight w:val="white"/>
        </w:rPr>
        <w:t>.</w:t>
      </w:r>
    </w:p>
    <w:p w:rsidR="00385FC9" w:rsidRDefault="00385FC9" w14:paraId="44E13087" w14:textId="77777777" w:rsidP="00BE3B58" w:rsidRPr="00A759F3">
      <w:pPr>
        <w:rPr>
          <w:rFonts w:ascii="Times New Roman" w:cs="Times New Roman" w:eastAsia="Times New Roman" w:hAnsi="Times New Roman"/>
        </w:rPr>
      </w:pPr>
      <w:r w:rsidRPr="00A759F3">
        <w:rPr>
          <w:highlight w:val="white"/>
        </w:rPr>
        <w:t xml:space="preserve">Piso, A., 2022. Controlling the clock: Working hours in the UK hotel sector. </w:t>
      </w:r>
      <w:r w:rsidRPr="00A759F3">
        <w:rPr>
          <w:i/>
          <w:highlight w:val="white"/>
        </w:rPr>
        <w:t>Research in Hospitality Management</w:t>
      </w:r>
      <w:r w:rsidRPr="00A759F3">
        <w:rPr>
          <w:highlight w:val="white"/>
        </w:rPr>
        <w:t xml:space="preserve">, </w:t>
      </w:r>
      <w:r w:rsidRPr="00A759F3">
        <w:rPr>
          <w:i/>
          <w:highlight w:val="white"/>
        </w:rPr>
        <w:t>12</w:t>
      </w:r>
      <w:r w:rsidRPr="00A759F3">
        <w:rPr>
          <w:highlight w:val="white"/>
        </w:rPr>
        <w:t>(1), pp.1-11.</w:t>
      </w:r>
    </w:p>
    <w:p w:rsidR="00385FC9" w:rsidRDefault="00385FC9" w14:paraId="0E0F7573" w14:textId="77777777" w:rsidP="00BE3B58" w:rsidRPr="00A759F3">
      <w:pPr>
        <w:rPr>
          <w:rFonts w:ascii="Times New Roman" w:cs="Times New Roman" w:eastAsia="Times New Roman" w:hAnsi="Times New Roman"/>
        </w:rPr>
      </w:pPr>
      <w:r w:rsidRPr="00A759F3">
        <w:rPr>
          <w:highlight w:val="white"/>
        </w:rPr>
        <w:t xml:space="preserve">Premierinn.com. 2020. </w:t>
      </w:r>
      <w:r w:rsidRPr="00A759F3">
        <w:rPr>
          <w:i/>
          <w:highlight w:val="white"/>
        </w:rPr>
        <w:t xml:space="preserve">FAQs Premier Inn </w:t>
      </w:r>
      <w:proofErr w:type="spellStart"/>
      <w:r w:rsidRPr="00A759F3">
        <w:rPr>
          <w:i/>
          <w:highlight w:val="white"/>
        </w:rPr>
        <w:t>CleanProtect</w:t>
      </w:r>
      <w:proofErr w:type="spellEnd"/>
      <w:r w:rsidRPr="00A759F3">
        <w:rPr>
          <w:highlight w:val="white"/>
        </w:rPr>
        <w:t>. [online] Available at: https://mena.premierinn.com/en/news/faqs-premier-inn-cleanprotect#:~:text=We%20are%20using%20chemicals%20that,are%20effective%20against%20COVID%2D19. [Accessed 11 Oct. 2023].</w:t>
      </w:r>
    </w:p>
    <w:p w:rsidR="00385FC9" w:rsidRDefault="00385FC9" w14:paraId="02197E6B" w14:textId="77777777" w:rsidP="00BE3B58" w:rsidRPr="00A759F3">
      <w:r w:rsidRPr="00A759F3">
        <w:t xml:space="preserve">Quick, L. 2020. </w:t>
      </w:r>
      <w:r w:rsidRPr="00BE3B58">
        <w:rPr>
          <w:iCs/>
          <w:i/>
        </w:rPr>
        <w:t>Managing Events</w:t>
      </w:r>
      <w:r w:rsidRPr="00A759F3">
        <w:t>. Real Challenges, Real Outcomes. London: SAGE Publications Ltd.</w:t>
      </w:r>
    </w:p>
    <w:p w:rsidR="00385FC9" w:rsidRDefault="00385FC9" w14:paraId="271386D8" w14:textId="77777777" w:rsidP="00BE3B58" w:rsidRPr="00A759F3">
      <w:pPr>
        <w:rPr>
          <w:rFonts w:ascii="Times New Roman" w:cs="Times New Roman" w:eastAsia="Times New Roman" w:hAnsi="Times New Roman"/>
        </w:rPr>
      </w:pPr>
      <w:r w:rsidRPr="00A759F3">
        <w:rPr>
          <w:highlight w:val="white"/>
        </w:rPr>
        <w:t xml:space="preserve">Raghubalan, G. and Raghubalan, S. 2016. </w:t>
      </w:r>
      <w:r w:rsidRPr="00BE3B58">
        <w:rPr>
          <w:iCs/>
          <w:i/>
          <w:highlight w:val="white"/>
        </w:rPr>
        <w:t xml:space="preserve">Hotel Housekeeping - Operations </w:t>
      </w:r>
      <w:proofErr w:type="gramStart"/>
      <w:r w:rsidRPr="00BE3B58">
        <w:rPr>
          <w:iCs/>
          <w:i/>
          <w:highlight w:val="white"/>
        </w:rPr>
        <w:t>And</w:t>
      </w:r>
      <w:proofErr w:type="gramEnd"/>
      <w:r w:rsidRPr="00BE3B58">
        <w:rPr>
          <w:iCs/>
          <w:i/>
          <w:highlight w:val="white"/>
        </w:rPr>
        <w:t xml:space="preserve"> Management</w:t>
      </w:r>
      <w:r w:rsidRPr="00A759F3">
        <w:rPr>
          <w:highlight w:val="white"/>
        </w:rPr>
        <w:t>. 3rd ed. India: Oxford University Press.</w:t>
      </w:r>
    </w:p>
    <w:p w:rsidR="00BE3B58" w:rsidRDefault="00BE3B58" w14:paraId="30BAF92D" w14:textId="77777777" w:rsidRPr="00A759F3">
      <w:pPr>
        <w:rPr>
          <w:rFonts w:ascii="Times New Roman" w:cs="Times New Roman" w:eastAsia="Times New Roman" w:hAnsi="Times New Roman"/>
        </w:rPr>
      </w:pPr>
    </w:p>
    <w:sectPr w:rsidR="00BE3B58" w:rsidRPr="00A759F3">
      <w:pgSz w:w="11906" w:h="16838"/>
      <w:pgMar w:left="1440" w:right="1440" w:top="1077" w:bottom="1077"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D0DC5" w14:textId="77777777" w:rsidR="0001382F" w:rsidRDefault="0001382F" w:rsidP="006970B5">
      <w:pPr>
        <w:spacing w:line="240" w:lineRule="auto"/>
      </w:pPr>
      <w:r>
        <w:separator/>
      </w:r>
    </w:p>
  </w:endnote>
  <w:endnote w:type="continuationSeparator" w:id="0">
    <w:p w14:paraId="49CE0173" w14:textId="77777777" w:rsidR="0001382F" w:rsidRDefault="0001382F" w:rsidP="006970B5">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6662089"/>
      <w:docPartObj>
        <w:docPartGallery w:val="Page Numbers (Bottom of Page)"/>
        <w:docPartUnique/>
      </w:docPartObj>
    </w:sdtPr>
    <w:sdtEndPr>
      <w:rPr>
        <w:noProof/>
      </w:rPr>
    </w:sdtEndPr>
    <w:sdtContent>
      <w:p w14:paraId="2C6E8B63" w14:textId="7B50F9F5" w:rsidR="006970B5" w:rsidRPr="006970B5" w:rsidRDefault="006970B5">
        <w:pPr>
          <w:pStyle w:val="Footer"/>
          <w:jc w:val="right"/>
        </w:pPr>
        <w:r w:rsidRPr="006970B5">
          <w:fldChar w:fldCharType="begin"/>
        </w:r>
        <w:r w:rsidRPr="006970B5">
          <w:instrText xml:space="preserve"> PAGE   \* MERGEFORMAT </w:instrText>
        </w:r>
        <w:r w:rsidRPr="006970B5">
          <w:fldChar w:fldCharType="separate"/>
        </w:r>
        <w:r w:rsidR="005379FD">
          <w:rPr>
            <w:noProof/>
          </w:rPr>
          <w:t>8</w:t>
        </w:r>
        <w:r w:rsidRPr="006970B5">
          <w:rPr>
            <w:noProof/>
          </w:rPr>
          <w:fldChar w:fldCharType="end"/>
        </w:r>
      </w:p>
    </w:sdtContent>
  </w:sdt>
  <w:p w14:paraId="33FF19FF" w14:textId="77777777" w:rsidR="006970B5" w:rsidRDefault="006970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9F66A" w14:textId="77777777" w:rsidR="0001382F" w:rsidRDefault="0001382F" w:rsidP="006970B5">
      <w:pPr>
        <w:spacing w:line="240" w:lineRule="auto"/>
      </w:pPr>
      <w:r>
        <w:separator/>
      </w:r>
    </w:p>
  </w:footnote>
  <w:footnote w:type="continuationSeparator" w:id="0">
    <w:p w14:paraId="03A55485" w14:textId="77777777" w:rsidR="0001382F" w:rsidRDefault="0001382F" w:rsidP="006970B5">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lvlJc w:val="left"/>
      <w:pPr>
        <w:ind w:left="720"/>
        <w:ind w:hanging="360"/>
      </w:pPr>
      <w:rPr>
        <w:rFonts w:ascii="Symbol" w:hAnsi="Symbol"/>
      </w:rPr>
    </w:lvl>
    <w:lvl w:ilvl="1">
      <w:numFmt w:val="bullet"/>
      <w:lvlText w:val="o"/>
      <w:start w:val="0"/>
      <w:lvlJc w:val="left"/>
      <w:pPr>
        <w:ind w:left="1440"/>
        <w:ind w:hanging="1080"/>
      </w:pPr>
      <w:rPr>
        <w:rFonts w:ascii="Courier New" w:hAnsi="Courier New"/>
      </w:rPr>
    </w:lvl>
    <w:lvl w:ilvl="2">
      <w:numFmt w:val="bullet"/>
      <w:lvlText w:val=""/>
      <w:start w:val="0"/>
      <w:lvlJc w:val="left"/>
      <w:pPr>
        <w:ind w:left="2160"/>
        <w:ind w:hanging="1800"/>
      </w:pPr>
      <w:rPr/>
    </w:lvl>
    <w:lvl w:ilvl="3">
      <w:numFmt w:val="bullet"/>
      <w:lvlText w:val=""/>
      <w:start w:val="0"/>
      <w:lvlJc w:val="left"/>
      <w:pPr>
        <w:ind w:left="2880"/>
        <w:ind w:hanging="2520"/>
      </w:pPr>
      <w:rPr>
        <w:rFonts w:ascii="Symbol" w:hAnsi="Symbol"/>
      </w:rPr>
    </w:lvl>
    <w:lvl w:ilvl="4">
      <w:numFmt w:val="bullet"/>
      <w:lvlText w:val="o"/>
      <w:start w:val="0"/>
      <w:lvlJc w:val="left"/>
      <w:pPr>
        <w:ind w:left="3600"/>
        <w:ind w:hanging="3240"/>
      </w:pPr>
      <w:rPr>
        <w:rFonts w:ascii="Courier New" w:hAnsi="Courier New"/>
      </w:rPr>
    </w:lvl>
    <w:lvl w:ilvl="5">
      <w:numFmt w:val="bullet"/>
      <w:lvlText w:val=""/>
      <w:start w:val="0"/>
      <w:lvlJc w:val="left"/>
      <w:pPr>
        <w:ind w:left="4320"/>
        <w:ind w:hanging="3960"/>
      </w:pPr>
      <w:rPr/>
    </w:lvl>
    <w:lvl w:ilvl="6">
      <w:numFmt w:val="bullet"/>
      <w:lvlText w:val=""/>
      <w:start w:val="0"/>
      <w:lvlJc w:val="left"/>
      <w:pPr>
        <w:ind w:left="5040"/>
        <w:ind w:hanging="4680"/>
      </w:pPr>
      <w:rPr>
        <w:rFonts w:ascii="Symbol" w:hAnsi="Symbol"/>
      </w:rPr>
    </w:lvl>
    <w:lvl w:ilvl="7">
      <w:numFmt w:val="bullet"/>
      <w:lvlText w:val="o"/>
      <w:start w:val="0"/>
      <w:lvlJc w:val="left"/>
      <w:pPr>
        <w:ind w:left="5760"/>
        <w:ind w:hanging="5400"/>
      </w:pPr>
      <w:rPr>
        <w:rFonts w:ascii="Courier New" w:hAnsi="Courier New"/>
      </w:rPr>
    </w:lvl>
    <w:lvl w:ilvl="8">
      <w:numFmt w:val="bullet"/>
      <w:lvlText w:val=""/>
      <w:start w:val="0"/>
      <w:lvlJc w:val="left"/>
      <w:pPr>
        <w:ind w:left="6480"/>
        <w:ind w:hanging="6120"/>
      </w:pPr>
      <w:rPr/>
    </w:lvl>
  </w:abstractNum>
  <w:abstractNum w:abstractNumId="10121983">
    <w:multiLevelType w:val="hybridMultilevel"/>
    <w:lvl w:ilvl="0">
      <w:numFmt w:val="decimal"/>
      <w:lvlText w:val="%1."/>
      <w:start w:val="1"/>
      <w:lvlJc w:val="left"/>
      <w:pPr>
        <w:ind w:left="720"/>
        <w:ind w:hanging="360"/>
      </w:pPr>
    </w:lvl>
    <w:lvl w:ilvl="1">
      <w:numFmt w:val="decimal"/>
      <w:lvlText w:val="%2."/>
      <w:start w:val="1"/>
      <w:lvlJc w:val="left"/>
      <w:pPr>
        <w:ind w:left="1440"/>
        <w:ind w:hanging="1080"/>
      </w:pPr>
    </w:lvl>
    <w:lvl w:ilvl="2">
      <w:numFmt w:val="decimal"/>
      <w:lvlText w:val="%3."/>
      <w:start w:val="1"/>
      <w:lvlJc w:val="left"/>
      <w:pPr>
        <w:ind w:left="2160"/>
        <w:ind w:hanging="1980"/>
      </w:pPr>
    </w:lvl>
    <w:lvl w:ilvl="3">
      <w:numFmt w:val="decimal"/>
      <w:lvlText w:val="%4."/>
      <w:start w:val="1"/>
      <w:lvlJc w:val="left"/>
      <w:pPr>
        <w:ind w:left="2880"/>
        <w:ind w:hanging="2520"/>
      </w:pPr>
    </w:lvl>
    <w:lvl w:ilvl="4">
      <w:numFmt w:val="decimal"/>
      <w:lvlText w:val="%5."/>
      <w:start w:val="1"/>
      <w:lvlJc w:val="left"/>
      <w:pPr>
        <w:ind w:left="3600"/>
        <w:ind w:hanging="3240"/>
      </w:pPr>
    </w:lvl>
    <w:lvl w:ilvl="5">
      <w:numFmt w:val="decimal"/>
      <w:lvlText w:val="%6."/>
      <w:start w:val="1"/>
      <w:lvlJc w:val="left"/>
      <w:pPr>
        <w:ind w:left="4320"/>
        <w:ind w:hanging="4140"/>
      </w:pPr>
    </w:lvl>
    <w:lvl w:ilvl="6">
      <w:numFmt w:val="decimal"/>
      <w:lvlText w:val="%7."/>
      <w:start w:val="1"/>
      <w:lvlJc w:val="left"/>
      <w:pPr>
        <w:ind w:left="5040"/>
        <w:ind w:hanging="4680"/>
      </w:pPr>
    </w:lvl>
    <w:lvl w:ilvl="7">
      <w:numFmt w:val="decimal"/>
      <w:lvlText w:val="%8."/>
      <w:start w:val="1"/>
      <w:lvlJc w:val="left"/>
      <w:pPr>
        <w:ind w:left="5760"/>
        <w:ind w:hanging="5400"/>
      </w:pPr>
    </w:lvl>
    <w:lvl w:ilvl="8">
      <w:numFmt w:val="decimal"/>
      <w:lvlText w:val="%9."/>
      <w:start w:val="1"/>
      <w:lvlJc w:val="left"/>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B6F14"/>
  <w15:docId w15:val="{13813063-7FF1-41A2-87E6-9E03702F405C}"/>
  <w:rsids>
    <w:rsidRoot val="00B06EB0"/>
    <w:rsid val="0001382F"/>
    <w:rsid val="000D0C5A"/>
    <w:rsid val="00313C2F"/>
    <w:rsid val="00333D62"/>
    <w:rsid val="00385FC9"/>
    <w:rsid val="004405C8"/>
    <w:rsid val="00500F2B"/>
    <w:rsid val="005379FD"/>
    <w:rsid val="005A44B2"/>
    <w:rsid val="00613947"/>
    <w:rsid val="006970B5"/>
    <w:rsid val="00787E4E"/>
    <w:rsid val="00981826"/>
    <w:rsid val="00994890"/>
    <w:rsid val="00A759F3"/>
    <w:rsid val="00B0543D"/>
    <w:rsid val="00B06EB0"/>
    <w:rsid val="00BE3B58"/>
    <w:rsid val="00CA758D"/>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592A7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left w:w="115" w:type="dxa"/>
        <w:right w:w="115" w:type="dxa"/>
      </w:tblCellMar>
    </w:tblPr>
  </w:style>
  <w:style w:type="paragraph" w:styleId="NormalWeb">
    <w:name w:val="Normal (Web)"/>
    <w:basedOn w:val="Normal"/>
    <w:uiPriority w:val="99"/>
    <w:semiHidden/>
    <w:unhideWhenUsed/>
    <w:rsid w:val="006A516E"/>
    <w:pPr>
      <w:spacing w:before="100" w:beforeAutospacing="1" w:after="100" w:afterAutospacing="1" w:line="240" w:lineRule="auto"/>
      <w:jc w:val="left"/>
    </w:pPr>
    <w:rPr>
      <w:rFonts w:ascii="Times New Roman" w:eastAsia="Times New Roman" w:hAnsi="Times New Roman" w:cs="Times New Roman"/>
      <w:lang w:val="en-IN"/>
    </w:rPr>
  </w:style>
  <w:style w:type="table" w:customStyle="1" w:styleId="a2">
    <w:basedOn w:val="TableNormal"/>
    <w:pPr>
      <w:spacing w:line="240" w:lineRule="auto"/>
    </w:pPr>
    <w:tblPr>
      <w:tblStyleRowBandSize w:val="1"/>
      <w:tblStyleColBandSize w:val="1"/>
      <w:tblCellMar>
        <w:top w:w="100" w:type="dxa"/>
        <w:left w:w="115" w:type="dxa"/>
        <w:bottom w:w="100" w:type="dxa"/>
        <w:right w:w="115" w:type="dxa"/>
      </w:tblCellMar>
    </w:tblPr>
  </w:style>
  <w:style w:type="table" w:customStyle="1" w:styleId="a3">
    <w:basedOn w:val="TableNormal"/>
    <w:pPr>
      <w:spacing w:line="240" w:lineRule="auto"/>
    </w:pPr>
    <w:tblPr>
      <w:tblStyleRowBandSize w:val="1"/>
      <w:tblStyleColBandSize w:val="1"/>
      <w:tblCellMar>
        <w:top w:w="100" w:type="dxa"/>
        <w:left w:w="115" w:type="dxa"/>
        <w:bottom w:w="100" w:type="dxa"/>
        <w:right w:w="115" w:type="dxa"/>
      </w:tblCellMar>
    </w:tblPr>
  </w:style>
  <w:style w:type="table" w:customStyle="1" w:styleId="a4">
    <w:basedOn w:val="TableNormal"/>
    <w:pPr>
      <w:spacing w:line="240" w:lineRule="auto"/>
    </w:pPr>
    <w:tblPr>
      <w:tblStyleRowBandSize w:val="1"/>
      <w:tblStyleColBandSize w:val="1"/>
      <w:tblCellMar>
        <w:top w:w="100" w:type="dxa"/>
        <w:left w:w="115" w:type="dxa"/>
        <w:bottom w:w="10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 Id="rId11" Type="http://schemas.openxmlformats.org/officeDocument/2006/relationships/image" Target="media/image1.png"/><Relationship Id="rId1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SIC+men4qbZ/M5nSjPQfu21iqw==">CgMxLjA4AHIhMU5pYTN1QlF6TzA1NWNJZ1VwRzBzRGszYi0tUUJ1RDk2</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7</Pages>
  <Words>1493</Words>
  <Characters>8511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Alif Rahman</cp:lastModifiedBy>
  <cp:revision>2</cp:revision>
  <dcterms:created xsi:type="dcterms:W3CDTF">2023-11-06T05:59:00Z</dcterms:created>
  <dcterms:modified xsi:type="dcterms:W3CDTF">2023-11-07T22:46:00Z</dcterms:modified>
</cp:coreProperties>
</file>