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724481B1" w:rsidRPr="00327687" w:rsidRDefault="724481B1" w:rsidP="724481B1">
      <w:pPr>
        <w:pStyle w:val="Title"/>
        <w:rPr>
          <w:rFonts w:ascii="Arial" w:hAnsi="Arial" w:cs="Arial"/>
          <w:lang w:val="en-GB"/>
        </w:rPr>
      </w:pPr>
    </w:p>
    <w:p w:rsidR="00F47E73" w:rsidRPr="00327687" w:rsidRDefault="00F47E73" w:rsidP="00F47E73">
      <w:pPr>
        <w:rPr>
          <w:rFonts w:ascii="Arial" w:hAnsi="Arial" w:cs="Arial"/>
          <w:lang w:val="en-GB"/>
        </w:rPr>
      </w:pPr>
    </w:p>
    <w:p w:rsidR="00F47E73" w:rsidRPr="00327687" w:rsidRDefault="00F47E73" w:rsidP="00F47E73">
      <w:pPr>
        <w:rPr>
          <w:rFonts w:ascii="Arial" w:hAnsi="Arial" w:cs="Arial"/>
          <w:lang w:val="en-GB"/>
        </w:rPr>
      </w:pPr>
    </w:p>
    <w:p w:rsidR="724481B1" w:rsidRPr="00327687" w:rsidRDefault="00F47E73" w:rsidP="00F47E73">
      <w:pPr>
        <w:pStyle w:val="Title"/>
        <w:jc w:val="center"/>
        <w:rPr>
          <w:rFonts w:ascii="Arial" w:hAnsi="Arial" w:cs="Arial"/>
          <w:b/>
          <w:sz w:val="36"/>
          <w:szCs w:val="36"/>
          <w:lang w:val="en-GB"/>
        </w:rPr>
      </w:pPr>
      <w:r w:rsidRPr="00327687">
        <w:rPr>
          <w:rFonts w:ascii="Arial" w:hAnsi="Arial" w:cs="Arial"/>
          <w:b/>
          <w:sz w:val="36"/>
          <w:szCs w:val="36"/>
          <w:lang w:val="en-GB"/>
        </w:rPr>
        <w:t>UNIVERSITY OF SOUTH WALES: TRINITY SAINT DAVID</w:t>
      </w:r>
    </w:p>
    <w:p w:rsidR="00D64255" w:rsidRPr="00327687" w:rsidRDefault="00327687" w:rsidP="00D64255">
      <w:pPr>
        <w:pStyle w:val="Title"/>
        <w:spacing w:line="360" w:lineRule="auto"/>
        <w:jc w:val="center"/>
        <w:rPr>
          <w:rFonts w:ascii="Arial" w:hAnsi="Arial" w:cs="Arial"/>
          <w:b/>
          <w:sz w:val="36"/>
          <w:szCs w:val="36"/>
          <w:lang w:val="en-GB"/>
        </w:rPr>
      </w:pPr>
      <w:r w:rsidRPr="00327687">
        <w:rPr>
          <w:rFonts w:ascii="Arial" w:hAnsi="Arial" w:cs="Arial"/>
          <w:b/>
          <w:noProof/>
          <w:sz w:val="36"/>
          <w:szCs w:val="36"/>
          <w:lang w:val="en-GB" w:eastAsia="en-GB"/>
        </w:rPr>
        <w:drawing>
          <wp:anchor distT="0" distB="0" distL="114300" distR="114300" simplePos="0" relativeHeight="251658240" behindDoc="1" locked="0" layoutInCell="1" allowOverlap="1">
            <wp:simplePos x="0" y="0"/>
            <wp:positionH relativeFrom="column">
              <wp:posOffset>2283460</wp:posOffset>
            </wp:positionH>
            <wp:positionV relativeFrom="paragraph">
              <wp:posOffset>66040</wp:posOffset>
            </wp:positionV>
            <wp:extent cx="1024890" cy="1395730"/>
            <wp:effectExtent l="1905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024890" cy="1395730"/>
                    </a:xfrm>
                    <a:prstGeom prst="rect">
                      <a:avLst/>
                    </a:prstGeom>
                    <a:noFill/>
                    <a:ln w="9525">
                      <a:noFill/>
                      <a:miter lim="800000"/>
                      <a:headEnd/>
                      <a:tailEnd/>
                    </a:ln>
                  </pic:spPr>
                </pic:pic>
              </a:graphicData>
            </a:graphic>
          </wp:anchor>
        </w:drawing>
      </w:r>
    </w:p>
    <w:p w:rsidR="00F47E73" w:rsidRPr="00327687" w:rsidRDefault="00F47E73" w:rsidP="00F47E73">
      <w:pPr>
        <w:rPr>
          <w:rFonts w:ascii="Arial" w:hAnsi="Arial" w:cs="Arial"/>
          <w:lang w:val="en-GB"/>
        </w:rPr>
      </w:pPr>
    </w:p>
    <w:p w:rsidR="00F47E73" w:rsidRPr="00327687" w:rsidRDefault="00F47E73" w:rsidP="00F47E73">
      <w:pPr>
        <w:rPr>
          <w:rFonts w:ascii="Arial" w:hAnsi="Arial" w:cs="Arial"/>
          <w:lang w:val="en-GB"/>
        </w:rPr>
      </w:pPr>
    </w:p>
    <w:p w:rsidR="00F47E73" w:rsidRPr="00327687" w:rsidRDefault="00F47E73" w:rsidP="00F47E73">
      <w:pPr>
        <w:rPr>
          <w:rFonts w:ascii="Arial" w:hAnsi="Arial" w:cs="Arial"/>
          <w:lang w:val="en-GB"/>
        </w:rPr>
      </w:pPr>
    </w:p>
    <w:p w:rsidR="00F47E73" w:rsidRPr="00327687" w:rsidRDefault="00F47E73" w:rsidP="00F47E73">
      <w:pPr>
        <w:rPr>
          <w:rFonts w:ascii="Arial" w:hAnsi="Arial" w:cs="Arial"/>
          <w:lang w:val="en-GB"/>
        </w:rPr>
      </w:pPr>
    </w:p>
    <w:p w:rsidR="0086229F" w:rsidRPr="00327687" w:rsidRDefault="724481B1" w:rsidP="006F6DF0">
      <w:pPr>
        <w:pStyle w:val="Title"/>
        <w:spacing w:line="480" w:lineRule="auto"/>
        <w:jc w:val="center"/>
        <w:rPr>
          <w:rFonts w:ascii="Arial" w:hAnsi="Arial" w:cs="Arial"/>
          <w:b/>
          <w:sz w:val="36"/>
          <w:szCs w:val="36"/>
          <w:lang w:val="en-GB"/>
        </w:rPr>
      </w:pPr>
      <w:r w:rsidRPr="00327687">
        <w:rPr>
          <w:rFonts w:ascii="Arial" w:hAnsi="Arial" w:cs="Arial"/>
          <w:b/>
          <w:sz w:val="36"/>
          <w:szCs w:val="36"/>
          <w:lang w:val="en-GB"/>
        </w:rPr>
        <w:t>Digital Skills and Research Methods</w:t>
      </w:r>
    </w:p>
    <w:p w:rsidR="00F47E73" w:rsidRPr="00327687" w:rsidRDefault="00F47E73" w:rsidP="00F47E73">
      <w:pPr>
        <w:jc w:val="center"/>
        <w:rPr>
          <w:rFonts w:ascii="Arial" w:hAnsi="Arial" w:cs="Arial"/>
          <w:b/>
          <w:sz w:val="36"/>
          <w:szCs w:val="36"/>
          <w:lang w:val="en-GB"/>
        </w:rPr>
      </w:pPr>
      <w:r w:rsidRPr="00327687">
        <w:rPr>
          <w:rFonts w:ascii="Arial" w:hAnsi="Arial" w:cs="Arial"/>
          <w:b/>
          <w:sz w:val="36"/>
          <w:szCs w:val="36"/>
          <w:lang w:val="en-GB"/>
        </w:rPr>
        <w:t>ASSESSMENT 2</w:t>
      </w:r>
    </w:p>
    <w:p w:rsidR="0086229F" w:rsidRPr="00327687" w:rsidRDefault="724481B1" w:rsidP="006F6DF0">
      <w:pPr>
        <w:pStyle w:val="Title"/>
        <w:spacing w:line="480" w:lineRule="auto"/>
        <w:jc w:val="center"/>
        <w:rPr>
          <w:rFonts w:ascii="Arial" w:hAnsi="Arial" w:cs="Arial"/>
          <w:b/>
          <w:sz w:val="36"/>
          <w:szCs w:val="36"/>
          <w:lang w:val="en-GB"/>
        </w:rPr>
      </w:pPr>
      <w:r w:rsidRPr="00327687">
        <w:rPr>
          <w:rFonts w:ascii="Arial" w:hAnsi="Arial" w:cs="Arial"/>
          <w:b/>
          <w:sz w:val="36"/>
          <w:szCs w:val="36"/>
          <w:lang w:val="en-GB"/>
        </w:rPr>
        <w:t>Research skills for healthcare</w:t>
      </w:r>
    </w:p>
    <w:p w:rsidR="00D64255" w:rsidRPr="00327687" w:rsidRDefault="724481B1" w:rsidP="006F6DF0">
      <w:pPr>
        <w:pStyle w:val="Title"/>
        <w:spacing w:line="480" w:lineRule="auto"/>
        <w:jc w:val="center"/>
        <w:rPr>
          <w:rFonts w:ascii="Arial" w:hAnsi="Arial" w:cs="Arial"/>
          <w:b/>
          <w:sz w:val="36"/>
          <w:szCs w:val="36"/>
          <w:lang w:val="en-GB"/>
        </w:rPr>
      </w:pPr>
      <w:r w:rsidRPr="00327687">
        <w:rPr>
          <w:rFonts w:ascii="Arial" w:hAnsi="Arial" w:cs="Arial"/>
          <w:b/>
          <w:sz w:val="36"/>
          <w:szCs w:val="36"/>
          <w:lang w:val="en-GB"/>
        </w:rPr>
        <w:t>Exploration of technology in Care homes</w:t>
      </w:r>
    </w:p>
    <w:p w:rsidR="00FE735E" w:rsidRPr="00327687" w:rsidRDefault="00FE735E" w:rsidP="006F6DF0">
      <w:pPr>
        <w:pStyle w:val="Title"/>
        <w:spacing w:line="480" w:lineRule="auto"/>
        <w:jc w:val="center"/>
        <w:rPr>
          <w:rFonts w:ascii="Arial" w:hAnsi="Arial" w:cs="Arial"/>
          <w:sz w:val="36"/>
          <w:szCs w:val="36"/>
          <w:lang w:val="en-GB"/>
        </w:rPr>
      </w:pPr>
    </w:p>
    <w:p w:rsidR="00FE735E" w:rsidRPr="00327687" w:rsidRDefault="00FE735E" w:rsidP="006F6DF0">
      <w:pPr>
        <w:pStyle w:val="Title"/>
        <w:spacing w:line="480" w:lineRule="auto"/>
        <w:jc w:val="center"/>
        <w:rPr>
          <w:rFonts w:ascii="Arial" w:hAnsi="Arial" w:cs="Arial"/>
          <w:sz w:val="36"/>
          <w:szCs w:val="36"/>
          <w:lang w:val="en-GB"/>
        </w:rPr>
      </w:pPr>
    </w:p>
    <w:p w:rsidR="00FE735E" w:rsidRPr="00327687" w:rsidRDefault="00FE735E" w:rsidP="00FE735E">
      <w:pPr>
        <w:pStyle w:val="Title"/>
        <w:spacing w:line="480" w:lineRule="auto"/>
        <w:rPr>
          <w:rFonts w:ascii="Arial" w:hAnsi="Arial" w:cs="Arial"/>
          <w:sz w:val="28"/>
          <w:szCs w:val="28"/>
          <w:lang w:val="en-GB"/>
        </w:rPr>
      </w:pPr>
    </w:p>
    <w:p w:rsidR="00F47E73" w:rsidRPr="00327687" w:rsidRDefault="00F47E73" w:rsidP="00FE735E">
      <w:pPr>
        <w:pStyle w:val="Title"/>
        <w:spacing w:line="480" w:lineRule="auto"/>
        <w:rPr>
          <w:rFonts w:ascii="Arial" w:hAnsi="Arial" w:cs="Arial"/>
          <w:sz w:val="28"/>
          <w:szCs w:val="28"/>
          <w:lang w:val="en-GB"/>
        </w:rPr>
      </w:pPr>
    </w:p>
    <w:p w:rsidR="00F47E73" w:rsidRPr="00327687" w:rsidRDefault="00F47E73" w:rsidP="00FE735E">
      <w:pPr>
        <w:pStyle w:val="Title"/>
        <w:spacing w:line="480" w:lineRule="auto"/>
        <w:rPr>
          <w:rFonts w:ascii="Arial" w:hAnsi="Arial" w:cs="Arial"/>
          <w:sz w:val="28"/>
          <w:szCs w:val="28"/>
          <w:lang w:val="en-GB"/>
        </w:rPr>
      </w:pPr>
    </w:p>
    <w:p w:rsidR="00D64255" w:rsidRPr="00327687" w:rsidRDefault="00D64255" w:rsidP="00FE735E">
      <w:pPr>
        <w:pStyle w:val="Title"/>
        <w:spacing w:line="480" w:lineRule="auto"/>
        <w:rPr>
          <w:rFonts w:ascii="Arial" w:hAnsi="Arial" w:cs="Arial"/>
          <w:b/>
          <w:sz w:val="28"/>
          <w:szCs w:val="28"/>
          <w:lang w:val="en-GB"/>
        </w:rPr>
      </w:pPr>
      <w:r w:rsidRPr="00327687">
        <w:rPr>
          <w:rFonts w:ascii="Arial" w:hAnsi="Arial" w:cs="Arial"/>
          <w:b/>
          <w:sz w:val="28"/>
          <w:szCs w:val="28"/>
          <w:lang w:val="en-GB"/>
        </w:rPr>
        <w:t xml:space="preserve">Name: </w:t>
      </w:r>
      <w:r w:rsidR="00FE735E" w:rsidRPr="00327687">
        <w:rPr>
          <w:rFonts w:ascii="Arial" w:hAnsi="Arial" w:cs="Arial"/>
          <w:b/>
          <w:sz w:val="28"/>
          <w:szCs w:val="28"/>
          <w:lang w:val="en-GB"/>
        </w:rPr>
        <w:t>Helenita Gelsano Payac</w:t>
      </w:r>
      <w:r w:rsidR="00FE735E" w:rsidRPr="00327687">
        <w:rPr>
          <w:rFonts w:ascii="Arial" w:hAnsi="Arial" w:cs="Arial"/>
          <w:b/>
          <w:sz w:val="28"/>
          <w:szCs w:val="28"/>
          <w:lang w:val="en-GB"/>
        </w:rPr>
        <w:tab/>
        <w:t>Lecture’s name: Mr. Alfred Mensah</w:t>
      </w:r>
    </w:p>
    <w:p w:rsidR="00D64255" w:rsidRPr="00327687" w:rsidRDefault="00D64255" w:rsidP="00FE735E">
      <w:pPr>
        <w:pStyle w:val="Title"/>
        <w:spacing w:line="480" w:lineRule="auto"/>
        <w:rPr>
          <w:rFonts w:ascii="Arial" w:hAnsi="Arial" w:cs="Arial"/>
          <w:b/>
          <w:sz w:val="28"/>
          <w:szCs w:val="28"/>
          <w:lang w:val="en-GB"/>
        </w:rPr>
      </w:pPr>
      <w:r w:rsidRPr="00327687">
        <w:rPr>
          <w:rFonts w:ascii="Arial" w:hAnsi="Arial" w:cs="Arial"/>
          <w:b/>
          <w:sz w:val="28"/>
          <w:szCs w:val="28"/>
          <w:lang w:val="en-GB"/>
        </w:rPr>
        <w:t>Student</w:t>
      </w:r>
      <w:r w:rsidR="00F47E73" w:rsidRPr="00327687">
        <w:rPr>
          <w:rFonts w:ascii="Arial" w:hAnsi="Arial" w:cs="Arial"/>
          <w:b/>
          <w:sz w:val="28"/>
          <w:szCs w:val="28"/>
          <w:lang w:val="en-GB"/>
        </w:rPr>
        <w:t>’s</w:t>
      </w:r>
      <w:r w:rsidRPr="00327687">
        <w:rPr>
          <w:rFonts w:ascii="Arial" w:hAnsi="Arial" w:cs="Arial"/>
          <w:b/>
          <w:sz w:val="28"/>
          <w:szCs w:val="28"/>
          <w:lang w:val="en-GB"/>
        </w:rPr>
        <w:t xml:space="preserve"> No: </w:t>
      </w:r>
      <w:r w:rsidR="00F47E73" w:rsidRPr="00327687">
        <w:rPr>
          <w:rFonts w:ascii="Arial" w:hAnsi="Arial" w:cs="Arial"/>
          <w:b/>
          <w:sz w:val="28"/>
          <w:szCs w:val="28"/>
          <w:lang w:val="en-GB"/>
        </w:rPr>
        <w:t>2027358</w:t>
      </w:r>
      <w:r w:rsidR="00F47E73" w:rsidRPr="00327687">
        <w:rPr>
          <w:rFonts w:ascii="Arial" w:hAnsi="Arial" w:cs="Arial"/>
          <w:b/>
          <w:sz w:val="28"/>
          <w:szCs w:val="28"/>
          <w:lang w:val="en-GB"/>
        </w:rPr>
        <w:tab/>
      </w:r>
      <w:r w:rsidR="00F47E73" w:rsidRPr="00327687">
        <w:rPr>
          <w:rFonts w:ascii="Arial" w:hAnsi="Arial" w:cs="Arial"/>
          <w:b/>
          <w:sz w:val="28"/>
          <w:szCs w:val="28"/>
          <w:lang w:val="en-GB"/>
        </w:rPr>
        <w:tab/>
      </w:r>
      <w:r w:rsidR="00F47E73" w:rsidRPr="00327687">
        <w:rPr>
          <w:rFonts w:ascii="Arial" w:hAnsi="Arial" w:cs="Arial"/>
          <w:b/>
          <w:sz w:val="28"/>
          <w:szCs w:val="28"/>
          <w:lang w:val="en-GB"/>
        </w:rPr>
        <w:tab/>
        <w:t>Module Code: BMSW4003</w:t>
      </w:r>
    </w:p>
    <w:p w:rsidR="009E14FF" w:rsidRPr="00327687" w:rsidRDefault="724481B1" w:rsidP="006817C2">
      <w:pPr>
        <w:spacing w:line="360" w:lineRule="auto"/>
        <w:jc w:val="both"/>
        <w:rPr>
          <w:rFonts w:ascii="Arial" w:hAnsi="Arial" w:cs="Arial"/>
          <w:sz w:val="36"/>
          <w:szCs w:val="36"/>
          <w:lang w:val="en-GB"/>
        </w:rPr>
      </w:pPr>
      <w:r w:rsidRPr="00327687">
        <w:rPr>
          <w:rFonts w:ascii="Arial" w:hAnsi="Arial" w:cs="Arial"/>
          <w:sz w:val="36"/>
          <w:szCs w:val="36"/>
          <w:lang w:val="en-GB"/>
        </w:rPr>
        <w:br w:type="page"/>
      </w:r>
    </w:p>
    <w:sdt>
      <w:sdtPr>
        <w:rPr>
          <w:rFonts w:ascii="Arial" w:eastAsiaTheme="minorHAnsi" w:hAnsi="Arial" w:cs="Arial"/>
          <w:color w:val="auto"/>
          <w:sz w:val="22"/>
          <w:szCs w:val="22"/>
        </w:rPr>
        <w:id w:val="-715112489"/>
        <w:docPartObj>
          <w:docPartGallery w:val="Table of Contents"/>
          <w:docPartUnique/>
        </w:docPartObj>
      </w:sdtPr>
      <w:sdtEndPr>
        <w:rPr>
          <w:bCs/>
          <w:noProof/>
        </w:rPr>
      </w:sdtEndPr>
      <w:sdtContent>
        <w:p w:rsidR="009E14FF" w:rsidRPr="00327687" w:rsidRDefault="009E14FF" w:rsidP="00327687">
          <w:pPr>
            <w:pStyle w:val="TOCHeading"/>
            <w:spacing w:line="360" w:lineRule="auto"/>
            <w:rPr>
              <w:rFonts w:ascii="Arial" w:hAnsi="Arial" w:cs="Arial"/>
              <w:b/>
              <w:color w:val="auto"/>
              <w:sz w:val="22"/>
              <w:szCs w:val="22"/>
            </w:rPr>
          </w:pPr>
          <w:r w:rsidRPr="00327687">
            <w:rPr>
              <w:rFonts w:ascii="Arial" w:hAnsi="Arial" w:cs="Arial"/>
              <w:b/>
              <w:color w:val="auto"/>
              <w:sz w:val="22"/>
              <w:szCs w:val="22"/>
            </w:rPr>
            <w:t>Table of Contents</w:t>
          </w:r>
        </w:p>
        <w:p w:rsidR="009E14FF" w:rsidRPr="00327687" w:rsidRDefault="006943BB" w:rsidP="00327687">
          <w:pPr>
            <w:pStyle w:val="TOC1"/>
            <w:tabs>
              <w:tab w:val="right" w:leader="dot" w:pos="9350"/>
            </w:tabs>
            <w:spacing w:line="360" w:lineRule="auto"/>
            <w:rPr>
              <w:rFonts w:ascii="Arial" w:hAnsi="Arial" w:cs="Arial"/>
              <w:noProof/>
            </w:rPr>
          </w:pPr>
          <w:r w:rsidRPr="00327687">
            <w:rPr>
              <w:rFonts w:ascii="Arial" w:hAnsi="Arial" w:cs="Arial"/>
            </w:rPr>
            <w:fldChar w:fldCharType="begin"/>
          </w:r>
          <w:r w:rsidR="009E14FF" w:rsidRPr="00327687">
            <w:rPr>
              <w:rFonts w:ascii="Arial" w:hAnsi="Arial" w:cs="Arial"/>
            </w:rPr>
            <w:instrText xml:space="preserve"> TOC \o "1-3" \h \z \u </w:instrText>
          </w:r>
          <w:r w:rsidRPr="00327687">
            <w:rPr>
              <w:rFonts w:ascii="Arial" w:hAnsi="Arial" w:cs="Arial"/>
            </w:rPr>
            <w:fldChar w:fldCharType="separate"/>
          </w:r>
          <w:hyperlink w:anchor="_Toc78994576" w:history="1">
            <w:r w:rsidR="009E14FF" w:rsidRPr="00327687">
              <w:rPr>
                <w:rStyle w:val="Hyperlink"/>
                <w:rFonts w:ascii="Arial" w:hAnsi="Arial" w:cs="Arial"/>
                <w:noProof/>
                <w:lang w:val="en-GB"/>
              </w:rPr>
              <w:t>Introduction</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_Toc78994576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1</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77" w:history="1">
            <w:r w:rsidR="009E14FF" w:rsidRPr="00327687">
              <w:rPr>
                <w:rStyle w:val="Hyperlink"/>
                <w:rFonts w:ascii="Arial" w:hAnsi="Arial" w:cs="Arial"/>
                <w:noProof/>
                <w:lang w:val="en-GB"/>
              </w:rPr>
              <w:t>Rationale</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_Toc78994577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1</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78" w:history="1">
            <w:r w:rsidR="009E14FF" w:rsidRPr="00327687">
              <w:rPr>
                <w:rStyle w:val="Hyperlink"/>
                <w:rFonts w:ascii="Arial" w:hAnsi="Arial" w:cs="Arial"/>
                <w:noProof/>
                <w:lang w:val="en-GB"/>
              </w:rPr>
              <w:t>Objectives</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_Toc78994578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1</w:t>
            </w:r>
            <w:r w:rsidRPr="00327687">
              <w:rPr>
                <w:rFonts w:ascii="Arial" w:hAnsi="Arial" w:cs="Arial"/>
                <w:noProof/>
                <w:webHidden/>
              </w:rPr>
              <w:fldChar w:fldCharType="end"/>
            </w:r>
          </w:hyperlink>
        </w:p>
        <w:p w:rsidR="009E14FF" w:rsidRPr="00327687" w:rsidRDefault="006943BB" w:rsidP="00327687">
          <w:pPr>
            <w:pStyle w:val="TOC1"/>
            <w:tabs>
              <w:tab w:val="right" w:leader="dot" w:pos="9350"/>
            </w:tabs>
            <w:spacing w:line="360" w:lineRule="auto"/>
            <w:rPr>
              <w:rFonts w:ascii="Arial" w:hAnsi="Arial" w:cs="Arial"/>
              <w:noProof/>
            </w:rPr>
          </w:pPr>
          <w:hyperlink w:anchor="_Toc78994579" w:history="1">
            <w:r w:rsidR="009E14FF" w:rsidRPr="00327687">
              <w:rPr>
                <w:rStyle w:val="Hyperlink"/>
                <w:rFonts w:ascii="Arial" w:hAnsi="Arial" w:cs="Arial"/>
                <w:noProof/>
                <w:lang w:val="en-GB"/>
              </w:rPr>
              <w:t>Methodology</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_Toc78994579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1</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0" w:history="1">
            <w:r w:rsidR="009E14FF" w:rsidRPr="00327687">
              <w:rPr>
                <w:rStyle w:val="Hyperlink"/>
                <w:rFonts w:ascii="Arial" w:hAnsi="Arial" w:cs="Arial"/>
                <w:noProof/>
                <w:lang w:val="en-GB"/>
              </w:rPr>
              <w:t>Data collection</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_Toc78994580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1</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1" w:history="1">
            <w:r w:rsidR="009E14FF" w:rsidRPr="00327687">
              <w:rPr>
                <w:rStyle w:val="Hyperlink"/>
                <w:rFonts w:ascii="Arial" w:hAnsi="Arial" w:cs="Arial"/>
                <w:noProof/>
                <w:lang w:val="en-GB"/>
              </w:rPr>
              <w:t>Literature search strategy</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_Toc78994581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1</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2" w:history="1">
            <w:r w:rsidR="009E14FF" w:rsidRPr="00327687">
              <w:rPr>
                <w:rStyle w:val="Hyperlink"/>
                <w:rFonts w:ascii="Arial" w:hAnsi="Arial" w:cs="Arial"/>
                <w:noProof/>
                <w:lang w:val="en-GB"/>
              </w:rPr>
              <w:t>Inclusion and exclusion</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_Toc78994582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2</w:t>
            </w:r>
            <w:r w:rsidRPr="00327687">
              <w:rPr>
                <w:rFonts w:ascii="Arial" w:hAnsi="Arial" w:cs="Arial"/>
                <w:noProof/>
                <w:webHidden/>
              </w:rPr>
              <w:fldChar w:fldCharType="end"/>
            </w:r>
          </w:hyperlink>
        </w:p>
        <w:p w:rsidR="009E14FF" w:rsidRPr="00327687" w:rsidRDefault="006943BB" w:rsidP="00327687">
          <w:pPr>
            <w:pStyle w:val="TOC1"/>
            <w:tabs>
              <w:tab w:val="right" w:leader="dot" w:pos="9350"/>
            </w:tabs>
            <w:spacing w:line="360" w:lineRule="auto"/>
            <w:rPr>
              <w:rFonts w:ascii="Arial" w:hAnsi="Arial" w:cs="Arial"/>
              <w:noProof/>
            </w:rPr>
          </w:pPr>
          <w:hyperlink w:anchor="_Toc78994583" w:history="1">
            <w:r w:rsidR="009E14FF" w:rsidRPr="00327687">
              <w:rPr>
                <w:rStyle w:val="Hyperlink"/>
                <w:rFonts w:ascii="Arial" w:hAnsi="Arial" w:cs="Arial"/>
                <w:noProof/>
                <w:lang w:val="en-GB"/>
              </w:rPr>
              <w:t>Literature review</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_Toc78994583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2</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4" w:history="1">
            <w:r w:rsidR="009E14FF" w:rsidRPr="00327687">
              <w:rPr>
                <w:rStyle w:val="Hyperlink"/>
                <w:rFonts w:ascii="Arial" w:hAnsi="Arial" w:cs="Arial"/>
                <w:noProof/>
                <w:lang w:val="en-GB"/>
              </w:rPr>
              <w:t>Care homes and its roles</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_Toc78994584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2</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5" w:history="1">
            <w:r w:rsidR="009E14FF" w:rsidRPr="00327687">
              <w:rPr>
                <w:rStyle w:val="Hyperlink"/>
                <w:rFonts w:ascii="Arial" w:hAnsi="Arial" w:cs="Arial"/>
                <w:noProof/>
                <w:lang w:val="en-GB"/>
              </w:rPr>
              <w:t>Technology use in care homes</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_Toc78994585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3</w:t>
            </w:r>
            <w:r w:rsidRPr="00327687">
              <w:rPr>
                <w:rFonts w:ascii="Arial" w:hAnsi="Arial" w:cs="Arial"/>
                <w:noProof/>
                <w:webHidden/>
              </w:rPr>
              <w:fldChar w:fldCharType="end"/>
            </w:r>
          </w:hyperlink>
        </w:p>
        <w:p w:rsidR="009E14FF" w:rsidRPr="00327687" w:rsidRDefault="006943BB" w:rsidP="00327687">
          <w:pPr>
            <w:pStyle w:val="TOC1"/>
            <w:tabs>
              <w:tab w:val="right" w:leader="dot" w:pos="9350"/>
            </w:tabs>
            <w:spacing w:line="360" w:lineRule="auto"/>
            <w:rPr>
              <w:rFonts w:ascii="Arial" w:hAnsi="Arial" w:cs="Arial"/>
              <w:noProof/>
            </w:rPr>
          </w:pPr>
          <w:hyperlink w:anchor="_Toc78994586" w:history="1">
            <w:r w:rsidR="009E14FF" w:rsidRPr="00327687">
              <w:rPr>
                <w:rStyle w:val="Hyperlink"/>
                <w:rFonts w:ascii="Arial" w:hAnsi="Arial" w:cs="Arial"/>
                <w:noProof/>
                <w:lang w:val="en-GB"/>
              </w:rPr>
              <w:t>Secondary data analysis</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_Toc78994586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3</w:t>
            </w:r>
            <w:r w:rsidRPr="00327687">
              <w:rPr>
                <w:rFonts w:ascii="Arial" w:hAnsi="Arial" w:cs="Arial"/>
                <w:noProof/>
                <w:webHidden/>
              </w:rPr>
              <w:fldChar w:fldCharType="end"/>
            </w:r>
          </w:hyperlink>
        </w:p>
        <w:p w:rsidR="009E14FF" w:rsidRPr="00327687" w:rsidRDefault="006943BB" w:rsidP="00327687">
          <w:pPr>
            <w:pStyle w:val="TOC1"/>
            <w:tabs>
              <w:tab w:val="right" w:leader="dot" w:pos="9350"/>
            </w:tabs>
            <w:spacing w:line="360" w:lineRule="auto"/>
            <w:rPr>
              <w:rFonts w:ascii="Arial" w:hAnsi="Arial" w:cs="Arial"/>
              <w:noProof/>
            </w:rPr>
          </w:pPr>
          <w:hyperlink w:anchor="_Toc78994587" w:history="1">
            <w:r w:rsidR="009E14FF" w:rsidRPr="00327687">
              <w:rPr>
                <w:rStyle w:val="Hyperlink"/>
                <w:rFonts w:ascii="Arial" w:hAnsi="Arial" w:cs="Arial"/>
                <w:noProof/>
                <w:lang w:val="en-GB"/>
              </w:rPr>
              <w:t>Conclusions and recommendations</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_Toc78994587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5</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8" w:history="1">
            <w:r w:rsidR="009E14FF" w:rsidRPr="00327687">
              <w:rPr>
                <w:rStyle w:val="Hyperlink"/>
                <w:rFonts w:ascii="Arial" w:hAnsi="Arial" w:cs="Arial"/>
                <w:noProof/>
                <w:lang w:val="en-GB"/>
              </w:rPr>
              <w:t>Conclusion</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_Toc78994588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5</w:t>
            </w:r>
            <w:r w:rsidRPr="00327687">
              <w:rPr>
                <w:rFonts w:ascii="Arial" w:hAnsi="Arial" w:cs="Arial"/>
                <w:noProof/>
                <w:webHidden/>
              </w:rPr>
              <w:fldChar w:fldCharType="end"/>
            </w:r>
          </w:hyperlink>
        </w:p>
        <w:p w:rsidR="009E14FF" w:rsidRPr="00327687" w:rsidRDefault="006943BB" w:rsidP="00327687">
          <w:pPr>
            <w:pStyle w:val="TOC2"/>
            <w:tabs>
              <w:tab w:val="right" w:leader="dot" w:pos="9350"/>
            </w:tabs>
            <w:spacing w:line="360" w:lineRule="auto"/>
            <w:rPr>
              <w:rFonts w:ascii="Arial" w:hAnsi="Arial" w:cs="Arial"/>
              <w:noProof/>
            </w:rPr>
          </w:pPr>
          <w:hyperlink w:anchor="_Toc78994589" w:history="1">
            <w:r w:rsidR="009E14FF" w:rsidRPr="00327687">
              <w:rPr>
                <w:rStyle w:val="Hyperlink"/>
                <w:rFonts w:ascii="Arial" w:hAnsi="Arial" w:cs="Arial"/>
                <w:noProof/>
                <w:lang w:val="en-GB"/>
              </w:rPr>
              <w:t>Recommendations</w:t>
            </w:r>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_Toc78994589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5</w:t>
            </w:r>
            <w:r w:rsidRPr="00327687">
              <w:rPr>
                <w:rFonts w:ascii="Arial" w:hAnsi="Arial" w:cs="Arial"/>
                <w:noProof/>
                <w:webHidden/>
              </w:rPr>
              <w:fldChar w:fldCharType="end"/>
            </w:r>
          </w:hyperlink>
        </w:p>
        <w:p w:rsidR="009E14FF" w:rsidRPr="00327687" w:rsidRDefault="006943BB" w:rsidP="00327687">
          <w:pPr>
            <w:pStyle w:val="TOC1"/>
            <w:tabs>
              <w:tab w:val="right" w:leader="dot" w:pos="9350"/>
            </w:tabs>
            <w:spacing w:line="360" w:lineRule="auto"/>
            <w:rPr>
              <w:rFonts w:ascii="Arial" w:hAnsi="Arial" w:cs="Arial"/>
              <w:noProof/>
            </w:rPr>
          </w:pPr>
          <w:hyperlink w:anchor="_Toc78994590" w:history="1">
            <w:r w:rsidR="009E14FF" w:rsidRPr="00327687">
              <w:rPr>
                <w:rStyle w:val="Hyperlink"/>
                <w:rFonts w:ascii="Arial" w:hAnsi="Arial" w:cs="Arial"/>
                <w:noProof/>
                <w:lang w:val="en-GB"/>
              </w:rPr>
              <w:t>References</w:t>
            </w:r>
            <w:bookmarkStart w:id="0" w:name="_GoBack"/>
            <w:bookmarkEnd w:id="0"/>
            <w:r w:rsidR="009E14FF" w:rsidRPr="00327687">
              <w:rPr>
                <w:rFonts w:ascii="Arial" w:hAnsi="Arial" w:cs="Arial"/>
                <w:noProof/>
                <w:webHidden/>
              </w:rPr>
              <w:tab/>
            </w:r>
            <w:r w:rsidRPr="00327687">
              <w:rPr>
                <w:rFonts w:ascii="Arial" w:hAnsi="Arial" w:cs="Arial"/>
                <w:noProof/>
                <w:webHidden/>
              </w:rPr>
              <w:fldChar w:fldCharType="begin"/>
            </w:r>
            <w:r w:rsidR="009E14FF" w:rsidRPr="00327687">
              <w:rPr>
                <w:rFonts w:ascii="Arial" w:hAnsi="Arial" w:cs="Arial"/>
                <w:noProof/>
                <w:webHidden/>
              </w:rPr>
              <w:instrText xml:space="preserve"> PAGEREF _Toc78994590 \h </w:instrText>
            </w:r>
            <w:r w:rsidRPr="00327687">
              <w:rPr>
                <w:rFonts w:ascii="Arial" w:hAnsi="Arial" w:cs="Arial"/>
                <w:noProof/>
                <w:webHidden/>
              </w:rPr>
            </w:r>
            <w:r w:rsidRPr="00327687">
              <w:rPr>
                <w:rFonts w:ascii="Arial" w:hAnsi="Arial" w:cs="Arial"/>
                <w:noProof/>
                <w:webHidden/>
              </w:rPr>
              <w:fldChar w:fldCharType="separate"/>
            </w:r>
            <w:r w:rsidR="009E14FF" w:rsidRPr="00327687">
              <w:rPr>
                <w:rFonts w:ascii="Arial" w:hAnsi="Arial" w:cs="Arial"/>
                <w:noProof/>
                <w:webHidden/>
              </w:rPr>
              <w:t>6</w:t>
            </w:r>
            <w:r w:rsidRPr="00327687">
              <w:rPr>
                <w:rFonts w:ascii="Arial" w:hAnsi="Arial" w:cs="Arial"/>
                <w:noProof/>
                <w:webHidden/>
              </w:rPr>
              <w:fldChar w:fldCharType="end"/>
            </w:r>
          </w:hyperlink>
        </w:p>
        <w:p w:rsidR="009E14FF" w:rsidRPr="00327687" w:rsidRDefault="006943BB" w:rsidP="00327687">
          <w:pPr>
            <w:spacing w:line="360" w:lineRule="auto"/>
            <w:rPr>
              <w:rFonts w:ascii="Arial" w:hAnsi="Arial" w:cs="Arial"/>
            </w:rPr>
          </w:pPr>
          <w:r w:rsidRPr="00327687">
            <w:rPr>
              <w:rFonts w:ascii="Arial" w:hAnsi="Arial" w:cs="Arial"/>
              <w:bCs/>
              <w:noProof/>
            </w:rPr>
            <w:fldChar w:fldCharType="end"/>
          </w:r>
        </w:p>
      </w:sdtContent>
    </w:sdt>
    <w:p w:rsidR="009E14FF" w:rsidRPr="00327687" w:rsidRDefault="009E14FF" w:rsidP="00327687">
      <w:pPr>
        <w:spacing w:line="360" w:lineRule="auto"/>
        <w:rPr>
          <w:rFonts w:ascii="Arial" w:hAnsi="Arial" w:cs="Arial"/>
          <w:lang w:val="en-GB"/>
        </w:rPr>
        <w:sectPr w:rsidR="009E14FF" w:rsidRPr="00327687" w:rsidSect="009E14F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docGrid w:linePitch="360"/>
        </w:sectPr>
      </w:pPr>
    </w:p>
    <w:p w:rsidR="724481B1" w:rsidRPr="00327687" w:rsidRDefault="724481B1" w:rsidP="00327687">
      <w:pPr>
        <w:pStyle w:val="Heading1"/>
        <w:spacing w:line="360" w:lineRule="auto"/>
        <w:rPr>
          <w:rFonts w:ascii="Arial" w:hAnsi="Arial" w:cs="Arial"/>
          <w:b/>
          <w:color w:val="auto"/>
          <w:sz w:val="24"/>
          <w:lang w:val="en-GB"/>
        </w:rPr>
      </w:pPr>
      <w:bookmarkStart w:id="1" w:name="_Toc78994576"/>
      <w:r w:rsidRPr="00327687">
        <w:rPr>
          <w:rFonts w:ascii="Arial" w:hAnsi="Arial" w:cs="Arial"/>
          <w:b/>
          <w:color w:val="auto"/>
          <w:sz w:val="24"/>
          <w:lang w:val="en-GB"/>
        </w:rPr>
        <w:lastRenderedPageBreak/>
        <w:t>Introduction</w:t>
      </w:r>
      <w:bookmarkEnd w:id="1"/>
    </w:p>
    <w:p w:rsidR="724481B1" w:rsidRPr="00327687" w:rsidRDefault="2990D077" w:rsidP="00327687">
      <w:pPr>
        <w:spacing w:line="360" w:lineRule="auto"/>
        <w:jc w:val="both"/>
        <w:rPr>
          <w:rFonts w:ascii="Arial" w:hAnsi="Arial" w:cs="Arial"/>
          <w:lang w:val="en-GB"/>
        </w:rPr>
      </w:pPr>
      <w:r w:rsidRPr="00327687">
        <w:rPr>
          <w:rFonts w:ascii="Arial" w:hAnsi="Arial" w:cs="Arial"/>
          <w:lang w:val="en-GB"/>
        </w:rPr>
        <w:t xml:space="preserve">The use of technology in health and social care today has become commonplace practice in all healthcare settings. Healthcare systems concerned with data communication, storage, sharing and analysis has adopted the digital technology. It has been argued by </w:t>
      </w:r>
      <w:r w:rsidRPr="00327687">
        <w:rPr>
          <w:rFonts w:ascii="Arial" w:eastAsia="Calibri" w:hAnsi="Arial" w:cs="Arial"/>
          <w:lang w:val="en-GB"/>
        </w:rPr>
        <w:t>The Medical Futurist (2020)</w:t>
      </w:r>
      <w:r w:rsidRPr="00327687">
        <w:rPr>
          <w:rFonts w:ascii="Arial" w:hAnsi="Arial" w:cs="Arial"/>
          <w:lang w:val="en-GB"/>
        </w:rPr>
        <w:t xml:space="preserve"> that the traditional systems of healthcare provision which have been substituted by modern systems were unsustainable. With the adoption of technology in healthcare it is reported that the quality, effectiveness and efficiency of services delivered in health and social care settings has improved tremendously, as the service user’s experience has been improved as well as the service providers capabilities enhanced. </w:t>
      </w:r>
      <w:r w:rsidR="00C10A82" w:rsidRPr="00327687">
        <w:rPr>
          <w:rFonts w:ascii="Arial" w:hAnsi="Arial" w:cs="Arial"/>
          <w:lang w:val="en-GB"/>
        </w:rPr>
        <w:t>The</w:t>
      </w:r>
      <w:r w:rsidRPr="00327687">
        <w:rPr>
          <w:rFonts w:ascii="Arial" w:hAnsi="Arial" w:cs="Arial"/>
          <w:lang w:val="en-GB"/>
        </w:rPr>
        <w:t xml:space="preserve"> Kings Fund supports the idea that health and social care settings should integrate digital technology in their service delivery especially pertaining to service </w:t>
      </w:r>
      <w:r w:rsidR="00C10A82" w:rsidRPr="00327687">
        <w:rPr>
          <w:rFonts w:ascii="Arial" w:hAnsi="Arial" w:cs="Arial"/>
          <w:lang w:val="en-GB"/>
        </w:rPr>
        <w:t>user’s</w:t>
      </w:r>
      <w:r w:rsidRPr="00327687">
        <w:rPr>
          <w:rFonts w:ascii="Arial" w:hAnsi="Arial" w:cs="Arial"/>
          <w:lang w:val="en-GB"/>
        </w:rPr>
        <w:t xml:space="preserve"> records and shared care records (The Kings Fund, 2018). In this research report an exploration into use of technology in care homes would be conducted through use of secondary data.</w:t>
      </w:r>
    </w:p>
    <w:p w:rsidR="724481B1" w:rsidRPr="00327687" w:rsidRDefault="724481B1" w:rsidP="00327687">
      <w:pPr>
        <w:pStyle w:val="Heading2"/>
        <w:spacing w:line="360" w:lineRule="auto"/>
        <w:rPr>
          <w:rFonts w:ascii="Arial" w:hAnsi="Arial" w:cs="Arial"/>
          <w:b/>
          <w:color w:val="auto"/>
          <w:sz w:val="22"/>
          <w:lang w:val="en-GB"/>
        </w:rPr>
      </w:pPr>
      <w:bookmarkStart w:id="2" w:name="_Toc78994577"/>
      <w:r w:rsidRPr="00327687">
        <w:rPr>
          <w:rFonts w:ascii="Arial" w:hAnsi="Arial" w:cs="Arial"/>
          <w:b/>
          <w:color w:val="auto"/>
          <w:sz w:val="22"/>
          <w:lang w:val="en-GB"/>
        </w:rPr>
        <w:t>Rationale</w:t>
      </w:r>
      <w:bookmarkEnd w:id="2"/>
    </w:p>
    <w:p w:rsidR="724481B1" w:rsidRPr="00327687" w:rsidRDefault="724481B1" w:rsidP="00327687">
      <w:pPr>
        <w:spacing w:line="360" w:lineRule="auto"/>
        <w:jc w:val="both"/>
        <w:rPr>
          <w:rFonts w:ascii="Arial" w:hAnsi="Arial" w:cs="Arial"/>
          <w:lang w:val="en-GB"/>
        </w:rPr>
      </w:pPr>
      <w:r w:rsidRPr="00327687">
        <w:rPr>
          <w:rFonts w:ascii="Arial" w:hAnsi="Arial" w:cs="Arial"/>
          <w:lang w:val="en-GB"/>
        </w:rPr>
        <w:t>The main reason for conducting this study is to determine if for sure that the use of technology and digital communication systems in care homes has improved health and social care experience, and as well if it has improved the quality and efficiency of service delivery.</w:t>
      </w:r>
    </w:p>
    <w:p w:rsidR="724481B1" w:rsidRPr="00327687" w:rsidRDefault="724481B1" w:rsidP="00327687">
      <w:pPr>
        <w:pStyle w:val="Heading2"/>
        <w:spacing w:line="360" w:lineRule="auto"/>
        <w:rPr>
          <w:rFonts w:ascii="Arial" w:hAnsi="Arial" w:cs="Arial"/>
          <w:b/>
          <w:color w:val="auto"/>
          <w:sz w:val="22"/>
          <w:lang w:val="en-GB"/>
        </w:rPr>
      </w:pPr>
      <w:bookmarkStart w:id="3" w:name="_Toc78994578"/>
      <w:r w:rsidRPr="00327687">
        <w:rPr>
          <w:rFonts w:ascii="Arial" w:hAnsi="Arial" w:cs="Arial"/>
          <w:b/>
          <w:color w:val="auto"/>
          <w:sz w:val="22"/>
          <w:lang w:val="en-GB"/>
        </w:rPr>
        <w:t>Objectives</w:t>
      </w:r>
      <w:bookmarkEnd w:id="3"/>
    </w:p>
    <w:p w:rsidR="724481B1" w:rsidRPr="00327687" w:rsidRDefault="2990D077" w:rsidP="00327687">
      <w:pPr>
        <w:spacing w:line="360" w:lineRule="auto"/>
        <w:jc w:val="both"/>
        <w:rPr>
          <w:rFonts w:ascii="Arial" w:hAnsi="Arial" w:cs="Arial"/>
          <w:lang w:val="en-GB"/>
        </w:rPr>
      </w:pPr>
      <w:r w:rsidRPr="00327687">
        <w:rPr>
          <w:rFonts w:ascii="Arial" w:hAnsi="Arial" w:cs="Arial"/>
          <w:lang w:val="en-GB"/>
        </w:rPr>
        <w:t>This study is objective to determine the ways in which technology is useful in care homes in delivering care. The study also explores the legal, ethical and security issues of adopting digital technology in care homes and how it has impact on their daily operations.</w:t>
      </w:r>
    </w:p>
    <w:p w:rsidR="724481B1" w:rsidRPr="00327687" w:rsidRDefault="724481B1" w:rsidP="00327687">
      <w:pPr>
        <w:pStyle w:val="Heading1"/>
        <w:spacing w:line="360" w:lineRule="auto"/>
        <w:rPr>
          <w:rFonts w:ascii="Arial" w:hAnsi="Arial" w:cs="Arial"/>
          <w:b/>
          <w:color w:val="auto"/>
          <w:sz w:val="24"/>
          <w:lang w:val="en-GB"/>
        </w:rPr>
      </w:pPr>
      <w:bookmarkStart w:id="4" w:name="_Toc78994579"/>
      <w:r w:rsidRPr="00327687">
        <w:rPr>
          <w:rFonts w:ascii="Arial" w:hAnsi="Arial" w:cs="Arial"/>
          <w:b/>
          <w:color w:val="auto"/>
          <w:sz w:val="24"/>
          <w:lang w:val="en-GB"/>
        </w:rPr>
        <w:t>Methodology</w:t>
      </w:r>
      <w:bookmarkEnd w:id="4"/>
    </w:p>
    <w:p w:rsidR="724481B1" w:rsidRPr="00327687" w:rsidRDefault="724481B1" w:rsidP="00327687">
      <w:pPr>
        <w:pStyle w:val="Heading2"/>
        <w:spacing w:line="360" w:lineRule="auto"/>
        <w:rPr>
          <w:rFonts w:ascii="Arial" w:hAnsi="Arial" w:cs="Arial"/>
          <w:b/>
          <w:color w:val="auto"/>
          <w:sz w:val="22"/>
          <w:lang w:val="en-GB"/>
        </w:rPr>
      </w:pPr>
      <w:bookmarkStart w:id="5" w:name="_Toc78994580"/>
      <w:r w:rsidRPr="00327687">
        <w:rPr>
          <w:rFonts w:ascii="Arial" w:hAnsi="Arial" w:cs="Arial"/>
          <w:b/>
          <w:color w:val="auto"/>
          <w:sz w:val="22"/>
          <w:lang w:val="en-GB"/>
        </w:rPr>
        <w:t>Data collection</w:t>
      </w:r>
      <w:bookmarkEnd w:id="5"/>
    </w:p>
    <w:p w:rsidR="724481B1" w:rsidRPr="00327687" w:rsidRDefault="2990D077" w:rsidP="00327687">
      <w:pPr>
        <w:spacing w:line="360" w:lineRule="auto"/>
        <w:jc w:val="both"/>
        <w:rPr>
          <w:rFonts w:ascii="Arial" w:hAnsi="Arial" w:cs="Arial"/>
          <w:lang w:val="en-GB"/>
        </w:rPr>
      </w:pPr>
      <w:r w:rsidRPr="00327687">
        <w:rPr>
          <w:rFonts w:ascii="Arial" w:hAnsi="Arial" w:cs="Arial"/>
          <w:lang w:val="en-GB"/>
        </w:rPr>
        <w:t xml:space="preserve">This research is reliant on </w:t>
      </w:r>
      <w:r w:rsidR="00C10A82" w:rsidRPr="00327687">
        <w:rPr>
          <w:rFonts w:ascii="Arial" w:hAnsi="Arial" w:cs="Arial"/>
          <w:lang w:val="en-GB"/>
        </w:rPr>
        <w:t>secondary</w:t>
      </w:r>
      <w:r w:rsidRPr="00327687">
        <w:rPr>
          <w:rFonts w:ascii="Arial" w:hAnsi="Arial" w:cs="Arial"/>
          <w:lang w:val="en-GB"/>
        </w:rPr>
        <w:t xml:space="preserve"> data for its findings and conclusions. This means that the valid, reliable and relevant secondary sources should be identified and used to collect data regarding use of technology and communication systems in care homes. These secondary sources include the books, journals and organisational reports. The identification of these secondary sources adopted a specific literature search strategy.</w:t>
      </w:r>
    </w:p>
    <w:p w:rsidR="2990D077" w:rsidRPr="00327687" w:rsidRDefault="2990D077" w:rsidP="00327687">
      <w:pPr>
        <w:pStyle w:val="Heading2"/>
        <w:spacing w:line="360" w:lineRule="auto"/>
        <w:rPr>
          <w:rFonts w:ascii="Arial" w:hAnsi="Arial" w:cs="Arial"/>
          <w:b/>
          <w:color w:val="auto"/>
          <w:sz w:val="22"/>
          <w:lang w:val="en-GB"/>
        </w:rPr>
      </w:pPr>
      <w:bookmarkStart w:id="6" w:name="_Toc78994581"/>
      <w:r w:rsidRPr="00327687">
        <w:rPr>
          <w:rFonts w:ascii="Arial" w:hAnsi="Arial" w:cs="Arial"/>
          <w:b/>
          <w:color w:val="auto"/>
          <w:sz w:val="22"/>
          <w:lang w:val="en-GB"/>
        </w:rPr>
        <w:t>Literature search strategy</w:t>
      </w:r>
      <w:bookmarkEnd w:id="6"/>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 xml:space="preserve">The identification of the literature to be used as source of data adopted the use of search terms (technology and care homes). These search types by being combined using the Boolean operator “AND” was then entered into the various research databases, which included Google </w:t>
      </w:r>
      <w:r w:rsidRPr="00327687">
        <w:rPr>
          <w:rFonts w:ascii="Arial" w:hAnsi="Arial" w:cs="Arial"/>
          <w:lang w:val="en-GB"/>
        </w:rPr>
        <w:lastRenderedPageBreak/>
        <w:t>Scholar, PubMed and University library. Google search engine was also used to   navigate to the various websites that could provide more information on technology use in care homes.</w:t>
      </w:r>
    </w:p>
    <w:p w:rsidR="2990D077" w:rsidRPr="00327687" w:rsidRDefault="2990D077" w:rsidP="00327687">
      <w:pPr>
        <w:pStyle w:val="Heading2"/>
        <w:spacing w:line="360" w:lineRule="auto"/>
        <w:rPr>
          <w:rFonts w:ascii="Arial" w:hAnsi="Arial" w:cs="Arial"/>
          <w:b/>
          <w:color w:val="auto"/>
          <w:sz w:val="22"/>
          <w:lang w:val="en-GB"/>
        </w:rPr>
      </w:pPr>
      <w:bookmarkStart w:id="7" w:name="_Toc78994582"/>
      <w:r w:rsidRPr="00327687">
        <w:rPr>
          <w:rFonts w:ascii="Arial" w:hAnsi="Arial" w:cs="Arial"/>
          <w:b/>
          <w:color w:val="auto"/>
          <w:sz w:val="22"/>
          <w:lang w:val="en-GB"/>
        </w:rPr>
        <w:t>Inclusion and exclusion</w:t>
      </w:r>
      <w:bookmarkEnd w:id="7"/>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Since the research databases would return several search results, a criterion was adopted to ensure that the most relevant literatures were used. An inclusion and exclusion criteria were adopted which include factoring the date of publication of the literature; this was limited only to the last decade, any other article published from the year 2010 backwards was excluded. This is because technology is rapidly evolving and thus new up to date data was preferred. Literatures that only discussed matters technology and care homes were include, those that discussed technology without specifying the healthcare setting or other healthcare settings other than care homes were excluded. The articles had to have been published using English language only. Country of publication was restricted to developed world only in that the level of sophistication of technology matches the UK’s technology, and as well these worlds seem to share common health and social care needs.</w:t>
      </w:r>
    </w:p>
    <w:p w:rsidR="2990D077" w:rsidRPr="00327687" w:rsidRDefault="2990D077" w:rsidP="00327687">
      <w:pPr>
        <w:pStyle w:val="Heading1"/>
        <w:spacing w:line="360" w:lineRule="auto"/>
        <w:rPr>
          <w:rFonts w:ascii="Arial" w:hAnsi="Arial" w:cs="Arial"/>
          <w:b/>
          <w:color w:val="auto"/>
          <w:sz w:val="24"/>
          <w:lang w:val="en-GB"/>
        </w:rPr>
      </w:pPr>
      <w:bookmarkStart w:id="8" w:name="_Toc78994583"/>
      <w:r w:rsidRPr="00327687">
        <w:rPr>
          <w:rFonts w:ascii="Arial" w:hAnsi="Arial" w:cs="Arial"/>
          <w:b/>
          <w:color w:val="auto"/>
          <w:sz w:val="24"/>
          <w:lang w:val="en-GB"/>
        </w:rPr>
        <w:t>Literature review</w:t>
      </w:r>
      <w:bookmarkEnd w:id="8"/>
    </w:p>
    <w:p w:rsidR="2990D077" w:rsidRPr="00327687" w:rsidRDefault="2990D077" w:rsidP="00327687">
      <w:pPr>
        <w:pStyle w:val="Heading2"/>
        <w:spacing w:line="360" w:lineRule="auto"/>
        <w:rPr>
          <w:rFonts w:ascii="Arial" w:hAnsi="Arial" w:cs="Arial"/>
          <w:b/>
          <w:color w:val="auto"/>
          <w:sz w:val="22"/>
          <w:lang w:val="en-GB"/>
        </w:rPr>
      </w:pPr>
      <w:bookmarkStart w:id="9" w:name="_Toc78994584"/>
      <w:r w:rsidRPr="00327687">
        <w:rPr>
          <w:rFonts w:ascii="Arial" w:hAnsi="Arial" w:cs="Arial"/>
          <w:b/>
          <w:color w:val="auto"/>
          <w:sz w:val="22"/>
          <w:lang w:val="en-GB"/>
        </w:rPr>
        <w:t>Care homes and its roles</w:t>
      </w:r>
      <w:bookmarkEnd w:id="9"/>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 xml:space="preserve">Care homes provides personal care and residential services to the people who need more support in their daily activities. This personal care that is offered at care homes include assistance n eating, dressing, washing, taking medication and in using washrooms.  </w:t>
      </w:r>
      <w:r w:rsidR="00595EE1" w:rsidRPr="00327687">
        <w:rPr>
          <w:rFonts w:ascii="Arial" w:hAnsi="Arial" w:cs="Arial"/>
          <w:lang w:val="en-GB"/>
        </w:rPr>
        <w:t>There</w:t>
      </w:r>
      <w:r w:rsidRPr="00327687">
        <w:rPr>
          <w:rFonts w:ascii="Arial" w:hAnsi="Arial" w:cs="Arial"/>
          <w:lang w:val="en-GB"/>
        </w:rPr>
        <w:t xml:space="preserve"> are other care homes that provide social services. Most of those people who have found it hard to live at their respective home would consider relocating to care homes. Care homes in perspective can be residential homes or nursing homes (</w:t>
      </w:r>
      <w:r w:rsidRPr="00327687">
        <w:rPr>
          <w:rFonts w:ascii="Arial" w:eastAsia="Calibri" w:hAnsi="Arial" w:cs="Arial"/>
          <w:lang w:val="en-GB"/>
        </w:rPr>
        <w:t>Carehome.co.uk, 2021)</w:t>
      </w:r>
      <w:r w:rsidRPr="00327687">
        <w:rPr>
          <w:rFonts w:ascii="Arial" w:hAnsi="Arial" w:cs="Arial"/>
          <w:lang w:val="en-GB"/>
        </w:rPr>
        <w:t>. Residential homes are care homes that offers the service users a safe place to reside and where they can receive the services they require. In nursing homes qualified nurses provides nursing services in addition to residency (</w:t>
      </w:r>
      <w:r w:rsidRPr="00327687">
        <w:rPr>
          <w:rFonts w:ascii="Arial" w:eastAsia="Calibri" w:hAnsi="Arial" w:cs="Arial"/>
          <w:lang w:val="en-GB"/>
        </w:rPr>
        <w:t>Carehome.co.uk, 2021)</w:t>
      </w:r>
      <w:r w:rsidRPr="00327687">
        <w:rPr>
          <w:rFonts w:ascii="Arial" w:hAnsi="Arial" w:cs="Arial"/>
          <w:lang w:val="en-GB"/>
        </w:rPr>
        <w:t>. In the UK approximately half a million people live in care homes of whom an estimated 70% are dementia patients (</w:t>
      </w:r>
      <w:r w:rsidRPr="00327687">
        <w:rPr>
          <w:rFonts w:ascii="Arial" w:eastAsia="Calibri" w:hAnsi="Arial" w:cs="Arial"/>
          <w:lang w:val="en-GB"/>
        </w:rPr>
        <w:t>Carehome.co.uk, 2021)</w:t>
      </w:r>
      <w:r w:rsidRPr="00327687">
        <w:rPr>
          <w:rFonts w:ascii="Arial" w:hAnsi="Arial" w:cs="Arial"/>
          <w:lang w:val="en-GB"/>
        </w:rPr>
        <w:t>. Care homes in the UK are regulated by the Commission of Quality Control. CSQ monitors the care homes to ensure that they are meeting the standards of care that include, involvement of the service users on their own care, that the service providers are qualified professionals, that the service users are involved in decision making and that quality services are constantly being delivered</w:t>
      </w:r>
      <w:r w:rsidR="00595EE1" w:rsidRPr="00327687">
        <w:rPr>
          <w:rFonts w:ascii="Arial" w:hAnsi="Arial" w:cs="Arial"/>
          <w:lang w:val="en-GB"/>
        </w:rPr>
        <w:t xml:space="preserve"> </w:t>
      </w:r>
      <w:r w:rsidR="00595EE1" w:rsidRPr="00327687">
        <w:rPr>
          <w:rFonts w:ascii="Arial" w:hAnsi="Arial" w:cs="Arial"/>
        </w:rPr>
        <w:t>(Care Quality Commission, 2019)</w:t>
      </w:r>
      <w:r w:rsidRPr="00327687">
        <w:rPr>
          <w:rFonts w:ascii="Arial" w:hAnsi="Arial" w:cs="Arial"/>
          <w:lang w:val="en-GB"/>
        </w:rPr>
        <w:t>. CQC also does inspection of data sent to them by various care homes which could be complaints from services users and reviews</w:t>
      </w:r>
      <w:r w:rsidR="00595EE1" w:rsidRPr="00327687">
        <w:rPr>
          <w:rFonts w:ascii="Arial" w:hAnsi="Arial" w:cs="Arial"/>
          <w:lang w:val="en-GB"/>
        </w:rPr>
        <w:t xml:space="preserve"> </w:t>
      </w:r>
      <w:r w:rsidR="00595EE1" w:rsidRPr="00327687">
        <w:rPr>
          <w:rFonts w:ascii="Arial" w:hAnsi="Arial" w:cs="Arial"/>
        </w:rPr>
        <w:t>(Care Quality Commission, 2019)</w:t>
      </w:r>
      <w:r w:rsidRPr="00327687">
        <w:rPr>
          <w:rFonts w:ascii="Arial" w:hAnsi="Arial" w:cs="Arial"/>
          <w:lang w:val="en-GB"/>
        </w:rPr>
        <w:t>.</w:t>
      </w:r>
    </w:p>
    <w:p w:rsidR="2990D077" w:rsidRPr="00327687" w:rsidRDefault="2990D077" w:rsidP="00327687">
      <w:pPr>
        <w:pStyle w:val="Heading2"/>
        <w:spacing w:line="360" w:lineRule="auto"/>
        <w:rPr>
          <w:rFonts w:ascii="Arial" w:hAnsi="Arial" w:cs="Arial"/>
          <w:b/>
          <w:color w:val="auto"/>
          <w:sz w:val="22"/>
          <w:lang w:val="en-GB"/>
        </w:rPr>
      </w:pPr>
      <w:bookmarkStart w:id="10" w:name="_Toc78994585"/>
      <w:r w:rsidRPr="00327687">
        <w:rPr>
          <w:rFonts w:ascii="Arial" w:hAnsi="Arial" w:cs="Arial"/>
          <w:b/>
          <w:color w:val="auto"/>
          <w:sz w:val="22"/>
          <w:lang w:val="en-GB"/>
        </w:rPr>
        <w:lastRenderedPageBreak/>
        <w:t>Technology use in care homes</w:t>
      </w:r>
      <w:bookmarkEnd w:id="10"/>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In the 21</w:t>
      </w:r>
      <w:r w:rsidRPr="00327687">
        <w:rPr>
          <w:rFonts w:ascii="Arial" w:hAnsi="Arial" w:cs="Arial"/>
          <w:vertAlign w:val="superscript"/>
          <w:lang w:val="en-GB"/>
        </w:rPr>
        <w:t>st</w:t>
      </w:r>
      <w:r w:rsidRPr="00327687">
        <w:rPr>
          <w:rFonts w:ascii="Arial" w:hAnsi="Arial" w:cs="Arial"/>
          <w:lang w:val="en-GB"/>
        </w:rPr>
        <w:t xml:space="preserve"> century technology use is not a choice but a necessity. In care homes technology is instrumental in many aspects of service delivery. SCIE (</w:t>
      </w:r>
      <w:proofErr w:type="spellStart"/>
      <w:r w:rsidRPr="00327687">
        <w:rPr>
          <w:rFonts w:ascii="Arial" w:hAnsi="Arial" w:cs="Arial"/>
          <w:lang w:val="en-GB"/>
        </w:rPr>
        <w:t>n.d</w:t>
      </w:r>
      <w:proofErr w:type="spellEnd"/>
      <w:r w:rsidRPr="00327687">
        <w:rPr>
          <w:rFonts w:ascii="Arial" w:hAnsi="Arial" w:cs="Arial"/>
          <w:lang w:val="en-GB"/>
        </w:rPr>
        <w:t>.) has identified several instances in which technology can be used in care homes, especially nursing homes. First, is that technology could be adopted to be used in capturing and storing information of the residents in a fast and timely manner: this provides efficiency in administrative roles as traditional way of capturing data “note taking” is time consuming, however, with technology that could be done faster with audio recording. Technology could also act as means of surveillance in care homes where it could enable the cares to understand the daily routines of the residents</w:t>
      </w:r>
      <w:r w:rsidR="00751511" w:rsidRPr="00327687">
        <w:rPr>
          <w:rFonts w:ascii="Arial" w:hAnsi="Arial" w:cs="Arial"/>
          <w:lang w:val="en-GB"/>
        </w:rPr>
        <w:t xml:space="preserve"> (Wild et al., 2014; </w:t>
      </w:r>
      <w:r w:rsidR="00751511" w:rsidRPr="00327687">
        <w:rPr>
          <w:rFonts w:ascii="Arial" w:eastAsia="Times New Roman" w:hAnsi="Arial" w:cs="Arial"/>
          <w:lang w:val="sw-KE" w:eastAsia="sw-KE"/>
        </w:rPr>
        <w:t>Grigorovich, et al, 2021)</w:t>
      </w:r>
      <w:r w:rsidRPr="00327687">
        <w:rPr>
          <w:rFonts w:ascii="Arial" w:hAnsi="Arial" w:cs="Arial"/>
          <w:lang w:val="en-GB"/>
        </w:rPr>
        <w:t>.</w:t>
      </w:r>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Recording service user’s data digitally could also enables remote access of the welfare of service users by their loved ones. With devices such as acoustic devices being fitted into rooms, the carers at care homes could see their roles of patrolling to rooms reduce as they can easily ear where their help is needed</w:t>
      </w:r>
      <w:r w:rsidR="00037DBC" w:rsidRPr="00327687">
        <w:rPr>
          <w:rFonts w:ascii="Arial" w:hAnsi="Arial" w:cs="Arial"/>
          <w:lang w:val="en-GB"/>
        </w:rPr>
        <w:t xml:space="preserve"> (</w:t>
      </w:r>
      <w:r w:rsidR="00037DBC" w:rsidRPr="00327687">
        <w:rPr>
          <w:rFonts w:ascii="Arial" w:eastAsia="Times New Roman" w:hAnsi="Arial" w:cs="Arial"/>
          <w:lang w:val="sw-KE" w:eastAsia="sw-KE"/>
        </w:rPr>
        <w:t>Grigorovich, et al., 2021)</w:t>
      </w:r>
      <w:r w:rsidRPr="00327687">
        <w:rPr>
          <w:rFonts w:ascii="Arial" w:hAnsi="Arial" w:cs="Arial"/>
          <w:lang w:val="en-GB"/>
        </w:rPr>
        <w:t>. To the nursing care homes technologies such as telehealth could be useful in enabling the nurses and residents access information from the local hospitals and consultants without having to leave home by just doing video.</w:t>
      </w:r>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As care homes are biannually inspected technology could be helpful to the care homes in preparation of reports and in sharing data with the CQC</w:t>
      </w:r>
      <w:r w:rsidR="008F3884" w:rsidRPr="00327687">
        <w:rPr>
          <w:rFonts w:ascii="Arial" w:hAnsi="Arial" w:cs="Arial"/>
          <w:lang w:val="en-GB"/>
        </w:rPr>
        <w:t xml:space="preserve"> </w:t>
      </w:r>
      <w:r w:rsidR="008F3884" w:rsidRPr="00327687">
        <w:rPr>
          <w:rFonts w:ascii="Arial" w:hAnsi="Arial" w:cs="Arial"/>
        </w:rPr>
        <w:t>(Care Quality Commission, 2019)</w:t>
      </w:r>
      <w:r w:rsidRPr="00327687">
        <w:rPr>
          <w:rFonts w:ascii="Arial" w:hAnsi="Arial" w:cs="Arial"/>
          <w:lang w:val="en-GB"/>
        </w:rPr>
        <w:t>.</w:t>
      </w:r>
    </w:p>
    <w:p w:rsidR="2990D077" w:rsidRPr="00327687" w:rsidRDefault="2990D077" w:rsidP="00327687">
      <w:pPr>
        <w:pStyle w:val="Heading1"/>
        <w:spacing w:line="360" w:lineRule="auto"/>
        <w:rPr>
          <w:rFonts w:ascii="Arial" w:hAnsi="Arial" w:cs="Arial"/>
          <w:b/>
          <w:color w:val="auto"/>
          <w:sz w:val="24"/>
          <w:lang w:val="en-GB"/>
        </w:rPr>
      </w:pPr>
      <w:bookmarkStart w:id="11" w:name="_Toc78994586"/>
      <w:r w:rsidRPr="00327687">
        <w:rPr>
          <w:rFonts w:ascii="Arial" w:hAnsi="Arial" w:cs="Arial"/>
          <w:b/>
          <w:color w:val="auto"/>
          <w:sz w:val="24"/>
          <w:lang w:val="en-GB"/>
        </w:rPr>
        <w:t>Secondary data analysis</w:t>
      </w:r>
      <w:bookmarkEnd w:id="11"/>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 xml:space="preserve">The secondary data that were identified several instances in which technology could be </w:t>
      </w:r>
      <w:r w:rsidR="00C10A82" w:rsidRPr="00327687">
        <w:rPr>
          <w:rFonts w:ascii="Arial" w:hAnsi="Arial" w:cs="Arial"/>
          <w:lang w:val="en-GB"/>
        </w:rPr>
        <w:t>used</w:t>
      </w:r>
      <w:r w:rsidRPr="00327687">
        <w:rPr>
          <w:rFonts w:ascii="Arial" w:hAnsi="Arial" w:cs="Arial"/>
          <w:lang w:val="en-GB"/>
        </w:rPr>
        <w:t xml:space="preserve"> in care homes. The NHS England link technology to their dream of enhancing care in care homes by providing innovative solutions that enables the clinicians to communicate with the cares in homes and be able to provide them necessary support. </w:t>
      </w:r>
      <w:r w:rsidRPr="00327687">
        <w:rPr>
          <w:rFonts w:ascii="Arial" w:eastAsia="Calibri" w:hAnsi="Arial" w:cs="Arial"/>
          <w:lang w:val="en-GB"/>
        </w:rPr>
        <w:t xml:space="preserve">The NHS in its long-term plan aims to strengthen the support it provides to the residents of care homes and the carers in care homes, to achieve that the NHS through a national network it plans to offer support to the nurses in care homes. That has been made possible through technology “NHSMail” which is available to all the care homes in the UK. Technology has enabled the collaborative approach in which the community members in care homes are assisted by the NHS; this has been enabled by technology. The NHS long term plan has done away with the previous divide in which the primary care and community care used to be different, in that the community care only adopted reactive model only. With technology there is enhanced care health in care homes today as </w:t>
      </w:r>
      <w:r w:rsidRPr="00327687">
        <w:rPr>
          <w:rFonts w:ascii="Arial" w:eastAsia="Calibri" w:hAnsi="Arial" w:cs="Arial"/>
          <w:lang w:val="en-GB"/>
        </w:rPr>
        <w:lastRenderedPageBreak/>
        <w:t>there are minimum, standards that have been set by the NHS under the Directed Enhanced Service (NHS England, 2016; NHS, 2010).</w:t>
      </w:r>
    </w:p>
    <w:p w:rsidR="2990D077" w:rsidRPr="00327687" w:rsidRDefault="2990D077" w:rsidP="00327687">
      <w:pPr>
        <w:spacing w:line="360" w:lineRule="auto"/>
        <w:jc w:val="both"/>
        <w:rPr>
          <w:rFonts w:ascii="Arial" w:hAnsi="Arial" w:cs="Arial"/>
        </w:rPr>
      </w:pPr>
      <w:r w:rsidRPr="00327687">
        <w:rPr>
          <w:rFonts w:ascii="Arial" w:eastAsia="Calibri" w:hAnsi="Arial" w:cs="Arial"/>
          <w:lang w:val="en-GB"/>
        </w:rPr>
        <w:t xml:space="preserve">Eyers et al. (2013) identified that technology could be useful in offering night-time care. It first indicates that since the elderly are the main residents in the care homes, it is important that they have an undisturbed sleep, however, routine care at care homes has a tendency to disturb sleep. Thus, they proposed that the adoption of technology could be very instrumental in reducing the disturbance and thus improving the sleep of these residents and as consequence they would be able to engage more in daily life activities. </w:t>
      </w:r>
      <w:proofErr w:type="spellStart"/>
      <w:r w:rsidRPr="00327687">
        <w:rPr>
          <w:rFonts w:ascii="Arial" w:eastAsia="Calibri" w:hAnsi="Arial" w:cs="Arial"/>
          <w:lang w:val="en-GB"/>
        </w:rPr>
        <w:t>Eyers</w:t>
      </w:r>
      <w:proofErr w:type="spellEnd"/>
      <w:r w:rsidRPr="00327687">
        <w:rPr>
          <w:rFonts w:ascii="Arial" w:eastAsia="Calibri" w:hAnsi="Arial" w:cs="Arial"/>
          <w:lang w:val="en-GB"/>
        </w:rPr>
        <w:t xml:space="preserve"> et al. (2013) identified that the key ethical issues from the study they conducted was the resistance by the carers to adopt technology as the deemed personal assessments as the best way of determining residents' wellbeing at night.</w:t>
      </w:r>
    </w:p>
    <w:p w:rsidR="2990D077" w:rsidRPr="00327687" w:rsidRDefault="2990D077" w:rsidP="00327687">
      <w:pPr>
        <w:spacing w:line="360" w:lineRule="auto"/>
        <w:jc w:val="both"/>
        <w:rPr>
          <w:rFonts w:ascii="Arial" w:hAnsi="Arial" w:cs="Arial"/>
        </w:rPr>
      </w:pPr>
      <w:r w:rsidRPr="00327687">
        <w:rPr>
          <w:rFonts w:ascii="Arial" w:eastAsia="Times New Roman" w:hAnsi="Arial" w:cs="Arial"/>
          <w:lang w:val="en-GB"/>
        </w:rPr>
        <w:t>Al</w:t>
      </w:r>
      <w:r w:rsidRPr="00327687">
        <w:rPr>
          <w:rFonts w:ascii="Cambria Math" w:eastAsia="Cambria Math" w:hAnsi="Cambria Math" w:cs="Arial"/>
          <w:lang w:val="en-GB"/>
        </w:rPr>
        <w:t>‐</w:t>
      </w:r>
      <w:r w:rsidRPr="00327687">
        <w:rPr>
          <w:rFonts w:ascii="Arial" w:eastAsia="Times New Roman" w:hAnsi="Arial" w:cs="Arial"/>
          <w:lang w:val="en-GB"/>
        </w:rPr>
        <w:t>Oraibi, Fordham and Lambert (2012) in their comparative study conducted in two UK’s care home identified that the use of assistive technology (AT) in care homes had positive impacts in reducing the number of falls reported in the care homes and consequently an economic advantage where a 50% reduction in costs of operation was reported. This was determined after a comparison of the total number of falls recorded and expenditure before installation of AT and after installation of AT. Assistive technology comprises of all objects, items, systems and devices that could be used in aiding a person do whatever they could have otherwise failed to do; these could include morbid aid hearing aids etc.</w:t>
      </w:r>
    </w:p>
    <w:p w:rsidR="2990D077" w:rsidRPr="00327687" w:rsidRDefault="2990D077" w:rsidP="00327687">
      <w:pPr>
        <w:spacing w:line="360" w:lineRule="auto"/>
        <w:jc w:val="both"/>
        <w:rPr>
          <w:rFonts w:ascii="Arial" w:hAnsi="Arial" w:cs="Arial"/>
        </w:rPr>
      </w:pPr>
      <w:r w:rsidRPr="00327687">
        <w:rPr>
          <w:rFonts w:ascii="Arial" w:eastAsia="Calibri" w:hAnsi="Arial" w:cs="Arial"/>
          <w:lang w:val="en-GB"/>
        </w:rPr>
        <w:t>Sugihara et al. (2015) noting that majority of residents in care homes are dementia patients he notes that technology through video monitoring could be helpful to the caregivers and the residents as it enables the caregiver's real-time information of where the residents are and when they need their help which they can respond to in timely manner. However, they note that video monitoring could be bring ethical and security issues where the residents' privacy is infringed. They proposed that though video monitoring could be useful, it should be implemented sensitively such that the residents does not lose their privacy.</w:t>
      </w:r>
    </w:p>
    <w:p w:rsidR="2990D077" w:rsidRPr="00327687" w:rsidRDefault="2990D077" w:rsidP="00327687">
      <w:pPr>
        <w:spacing w:line="360" w:lineRule="auto"/>
        <w:jc w:val="both"/>
        <w:rPr>
          <w:rFonts w:ascii="Arial" w:hAnsi="Arial" w:cs="Arial"/>
        </w:rPr>
      </w:pPr>
      <w:r w:rsidRPr="00327687">
        <w:rPr>
          <w:rFonts w:ascii="Arial" w:eastAsia="Calibri" w:hAnsi="Arial" w:cs="Arial"/>
          <w:lang w:val="en-GB"/>
        </w:rPr>
        <w:t xml:space="preserve">According to </w:t>
      </w:r>
      <w:r w:rsidRPr="00327687">
        <w:rPr>
          <w:rFonts w:ascii="Arial" w:eastAsia="Times New Roman" w:hAnsi="Arial" w:cs="Arial"/>
          <w:lang w:val="en-GB"/>
        </w:rPr>
        <w:t xml:space="preserve">Murphy, Holmes and Brooks, (2017) </w:t>
      </w:r>
      <w:r w:rsidRPr="00327687">
        <w:rPr>
          <w:rFonts w:ascii="Arial" w:eastAsia="Calibri" w:hAnsi="Arial" w:cs="Arial"/>
          <w:lang w:val="en-GB"/>
        </w:rPr>
        <w:t xml:space="preserve">use of wearable technology “physical activity monitor” in care homes would enable the caregivers to determine the right nutrition of the residents as the technology would be able to tell the daily energy expenditure as well as the pattern of physical activity. The ethical issue that arises here though is that are the residents willing to wear these devices. Before this technology is adopted by the care homes, they must </w:t>
      </w:r>
      <w:r w:rsidRPr="00327687">
        <w:rPr>
          <w:rFonts w:ascii="Arial" w:eastAsia="Calibri" w:hAnsi="Arial" w:cs="Arial"/>
          <w:lang w:val="en-GB"/>
        </w:rPr>
        <w:lastRenderedPageBreak/>
        <w:t>seek consent from the residents first as legally the CQC sets the standards of operation to entail the need of including the service users in major decisions about their care.</w:t>
      </w:r>
    </w:p>
    <w:p w:rsidR="2990D077" w:rsidRPr="00327687" w:rsidRDefault="2990D077" w:rsidP="00327687">
      <w:pPr>
        <w:spacing w:line="360" w:lineRule="auto"/>
        <w:jc w:val="both"/>
        <w:rPr>
          <w:rFonts w:ascii="Arial" w:hAnsi="Arial" w:cs="Arial"/>
        </w:rPr>
      </w:pPr>
      <w:r w:rsidRPr="00327687">
        <w:rPr>
          <w:rFonts w:ascii="Arial" w:eastAsia="Calibri" w:hAnsi="Arial" w:cs="Arial"/>
          <w:lang w:val="en-GB"/>
        </w:rPr>
        <w:t>Hughes (2008) identified that the use of tracking and surveillance technology could be useful in offering long-distance care to the dementia patients who are prone to wandering. This could enable the residents to have more independent life, however, critical issues of ethics arises where the patients lose their privacy, and the practicability of the technology is somehow complex.</w:t>
      </w:r>
    </w:p>
    <w:p w:rsidR="2990D077" w:rsidRPr="00327687" w:rsidRDefault="2990D077" w:rsidP="00327687">
      <w:pPr>
        <w:pStyle w:val="Heading1"/>
        <w:spacing w:line="360" w:lineRule="auto"/>
        <w:rPr>
          <w:rFonts w:ascii="Arial" w:hAnsi="Arial" w:cs="Arial"/>
          <w:b/>
          <w:color w:val="auto"/>
          <w:sz w:val="24"/>
          <w:lang w:val="en-GB"/>
        </w:rPr>
      </w:pPr>
      <w:bookmarkStart w:id="12" w:name="_Toc78994587"/>
      <w:r w:rsidRPr="00327687">
        <w:rPr>
          <w:rFonts w:ascii="Arial" w:hAnsi="Arial" w:cs="Arial"/>
          <w:b/>
          <w:color w:val="auto"/>
          <w:sz w:val="24"/>
          <w:lang w:val="en-GB"/>
        </w:rPr>
        <w:t>Conclusions and recommendations</w:t>
      </w:r>
      <w:bookmarkEnd w:id="12"/>
    </w:p>
    <w:p w:rsidR="2990D077" w:rsidRPr="00327687" w:rsidRDefault="2990D077" w:rsidP="00327687">
      <w:pPr>
        <w:pStyle w:val="Heading2"/>
        <w:spacing w:line="360" w:lineRule="auto"/>
        <w:rPr>
          <w:rFonts w:ascii="Arial" w:hAnsi="Arial" w:cs="Arial"/>
          <w:b/>
          <w:color w:val="auto"/>
          <w:sz w:val="22"/>
          <w:lang w:val="en-GB"/>
        </w:rPr>
      </w:pPr>
      <w:bookmarkStart w:id="13" w:name="_Toc78994588"/>
      <w:r w:rsidRPr="00327687">
        <w:rPr>
          <w:rFonts w:ascii="Arial" w:hAnsi="Arial" w:cs="Arial"/>
          <w:b/>
          <w:color w:val="auto"/>
          <w:sz w:val="22"/>
          <w:lang w:val="en-GB"/>
        </w:rPr>
        <w:t>Conclusion</w:t>
      </w:r>
      <w:bookmarkEnd w:id="13"/>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In summary research into the use of technology has been conducted where a literature search has been conducted to identify how the past studies on technology use in care homes could be impactful. Several studies were identified all of which identified that technology adoption in care giving in various care homes could be very helpful in various ways both to the residents and the caregivers. The study revealed that technology could be helpful in capturing and storing residents’ data in more efficient and timely manner. Other studies showed that technology could enable remote caring where the carers does not have to visit individual rooms by just following the residents' activities over video. Another study revealed that technology could be used to determine the diet requirements of the residents by measuring their energy consumption. Other study showed that with technology consultancy services between carer at the care home and local hospitals or other consultants regarding residents' health could be done over the internet with the help of telehealth. Technology was also shown to be useful in enabling faster sharing of residents' data with other bodies such as CQC or other carers. It was concluded that technology had very important benefits in care homes. However, there were some issues that arose regarding the use of technology which are ethical, security and legal issues.</w:t>
      </w:r>
    </w:p>
    <w:p w:rsidR="2990D077" w:rsidRPr="00327687" w:rsidRDefault="2990D077" w:rsidP="00327687">
      <w:pPr>
        <w:pStyle w:val="Heading2"/>
        <w:spacing w:line="360" w:lineRule="auto"/>
        <w:rPr>
          <w:rFonts w:ascii="Arial" w:hAnsi="Arial" w:cs="Arial"/>
          <w:b/>
          <w:color w:val="auto"/>
          <w:sz w:val="22"/>
          <w:lang w:val="en-GB"/>
        </w:rPr>
      </w:pPr>
      <w:bookmarkStart w:id="14" w:name="_Toc78994589"/>
      <w:r w:rsidRPr="00327687">
        <w:rPr>
          <w:rFonts w:ascii="Arial" w:hAnsi="Arial" w:cs="Arial"/>
          <w:b/>
          <w:color w:val="auto"/>
          <w:sz w:val="22"/>
          <w:lang w:val="en-GB"/>
        </w:rPr>
        <w:t>Recommendations</w:t>
      </w:r>
      <w:bookmarkEnd w:id="14"/>
    </w:p>
    <w:p w:rsidR="2990D077" w:rsidRPr="00327687" w:rsidRDefault="2990D077" w:rsidP="00327687">
      <w:pPr>
        <w:spacing w:line="360" w:lineRule="auto"/>
        <w:jc w:val="both"/>
        <w:rPr>
          <w:rFonts w:ascii="Arial" w:hAnsi="Arial" w:cs="Arial"/>
          <w:lang w:val="en-GB"/>
        </w:rPr>
      </w:pPr>
      <w:r w:rsidRPr="00327687">
        <w:rPr>
          <w:rFonts w:ascii="Arial" w:hAnsi="Arial" w:cs="Arial"/>
          <w:lang w:val="en-GB"/>
        </w:rPr>
        <w:t>From the findings the following recommendation is proposed.</w:t>
      </w:r>
    </w:p>
    <w:p w:rsidR="2990D077" w:rsidRPr="00327687" w:rsidRDefault="2990D077" w:rsidP="00327687">
      <w:pPr>
        <w:pStyle w:val="ListParagraph"/>
        <w:numPr>
          <w:ilvl w:val="0"/>
          <w:numId w:val="1"/>
        </w:numPr>
        <w:spacing w:line="360" w:lineRule="auto"/>
        <w:jc w:val="both"/>
        <w:rPr>
          <w:rFonts w:ascii="Arial" w:eastAsiaTheme="minorEastAsia" w:hAnsi="Arial" w:cs="Arial"/>
          <w:sz w:val="24"/>
          <w:lang w:val="en-GB"/>
        </w:rPr>
      </w:pPr>
      <w:r w:rsidRPr="00327687">
        <w:rPr>
          <w:rFonts w:ascii="Arial" w:hAnsi="Arial" w:cs="Arial"/>
          <w:sz w:val="24"/>
          <w:lang w:val="en-GB"/>
        </w:rPr>
        <w:t>Care homes should consider implementing use of technology in every aspect of their care; however, this should be done in accordance with the standards set by CQC which include getting consent from the residents.</w:t>
      </w:r>
    </w:p>
    <w:p w:rsidR="009E14FF" w:rsidRPr="00327687" w:rsidRDefault="2990D077" w:rsidP="00327687">
      <w:pPr>
        <w:pStyle w:val="ListParagraph"/>
        <w:numPr>
          <w:ilvl w:val="0"/>
          <w:numId w:val="1"/>
        </w:numPr>
        <w:spacing w:line="360" w:lineRule="auto"/>
        <w:jc w:val="both"/>
        <w:rPr>
          <w:rFonts w:ascii="Arial" w:hAnsi="Arial" w:cs="Arial"/>
          <w:sz w:val="24"/>
          <w:lang w:val="en-GB"/>
        </w:rPr>
      </w:pPr>
      <w:r w:rsidRPr="00327687">
        <w:rPr>
          <w:rFonts w:ascii="Arial" w:hAnsi="Arial" w:cs="Arial"/>
          <w:sz w:val="24"/>
          <w:lang w:val="en-GB"/>
        </w:rPr>
        <w:lastRenderedPageBreak/>
        <w:t>In adopting online technology, the care homes should ensure that they have security strategies to ensure that the residents' data does not land into hands of the bad guys.</w:t>
      </w:r>
    </w:p>
    <w:p w:rsidR="009E14FF" w:rsidRPr="00327687" w:rsidRDefault="009E14FF" w:rsidP="00327687">
      <w:pPr>
        <w:spacing w:line="360" w:lineRule="auto"/>
        <w:rPr>
          <w:rFonts w:ascii="Arial" w:hAnsi="Arial" w:cs="Arial"/>
          <w:sz w:val="24"/>
          <w:lang w:val="en-GB"/>
        </w:rPr>
      </w:pPr>
    </w:p>
    <w:p w:rsidR="2990D077" w:rsidRPr="00327687" w:rsidRDefault="009E14FF" w:rsidP="00327687">
      <w:pPr>
        <w:pStyle w:val="Heading1"/>
        <w:spacing w:line="360" w:lineRule="auto"/>
        <w:rPr>
          <w:rFonts w:ascii="Arial" w:hAnsi="Arial" w:cs="Arial"/>
          <w:b/>
          <w:color w:val="auto"/>
          <w:sz w:val="24"/>
          <w:lang w:val="en-GB"/>
        </w:rPr>
      </w:pPr>
      <w:bookmarkStart w:id="15" w:name="_Toc78994590"/>
      <w:r w:rsidRPr="00327687">
        <w:rPr>
          <w:rFonts w:ascii="Arial" w:hAnsi="Arial" w:cs="Arial"/>
          <w:b/>
          <w:color w:val="auto"/>
          <w:sz w:val="24"/>
          <w:lang w:val="en-GB"/>
        </w:rPr>
        <w:t>References</w:t>
      </w:r>
      <w:bookmarkEnd w:id="15"/>
    </w:p>
    <w:p w:rsidR="009E14FF" w:rsidRPr="00327687" w:rsidRDefault="009E14FF" w:rsidP="00327687">
      <w:pPr>
        <w:pStyle w:val="NoSpacing"/>
        <w:spacing w:line="360" w:lineRule="auto"/>
        <w:ind w:left="720" w:hanging="720"/>
        <w:rPr>
          <w:rFonts w:ascii="Arial" w:hAnsi="Arial" w:cs="Arial"/>
        </w:rPr>
      </w:pPr>
      <w:r w:rsidRPr="00327687">
        <w:rPr>
          <w:rFonts w:ascii="Arial" w:hAnsi="Arial" w:cs="Arial"/>
        </w:rPr>
        <w:t>Al</w:t>
      </w:r>
      <w:r w:rsidRPr="00327687">
        <w:rPr>
          <w:rFonts w:ascii="Cambria Math" w:hAnsi="Cambria Math" w:cs="Arial"/>
        </w:rPr>
        <w:t>‐</w:t>
      </w:r>
      <w:r w:rsidRPr="00327687">
        <w:rPr>
          <w:rFonts w:ascii="Arial" w:hAnsi="Arial" w:cs="Arial"/>
        </w:rPr>
        <w:t xml:space="preserve">Oraibi, S., Fordham, R., &amp; Lambert, R. (2012). Impact and economic assessment of assistive technology in care homes in Norfolk, UK. </w:t>
      </w:r>
      <w:r w:rsidRPr="00327687">
        <w:rPr>
          <w:rFonts w:ascii="Arial" w:hAnsi="Arial" w:cs="Arial"/>
          <w:i/>
          <w:iCs/>
        </w:rPr>
        <w:t>Journal of Assistive Technologies</w:t>
      </w:r>
      <w:r w:rsidRPr="00327687">
        <w:rPr>
          <w:rFonts w:ascii="Arial" w:hAnsi="Arial" w:cs="Arial"/>
        </w:rPr>
        <w:t>.</w:t>
      </w:r>
    </w:p>
    <w:p w:rsidR="009E14FF" w:rsidRPr="00327687" w:rsidRDefault="009E14FF" w:rsidP="00327687">
      <w:pPr>
        <w:pStyle w:val="NoSpacing"/>
        <w:spacing w:line="360" w:lineRule="auto"/>
        <w:ind w:left="720" w:hanging="720"/>
        <w:rPr>
          <w:rFonts w:ascii="Arial" w:hAnsi="Arial" w:cs="Arial"/>
          <w:color w:val="000000"/>
        </w:rPr>
      </w:pPr>
      <w:r w:rsidRPr="00327687">
        <w:rPr>
          <w:rFonts w:ascii="Arial" w:hAnsi="Arial" w:cs="Arial"/>
          <w:color w:val="000000"/>
        </w:rPr>
        <w:t xml:space="preserve">Care Quality Commission (2019). </w:t>
      </w:r>
      <w:r w:rsidRPr="00327687">
        <w:rPr>
          <w:rFonts w:ascii="Arial" w:hAnsi="Arial" w:cs="Arial"/>
          <w:i/>
          <w:iCs/>
          <w:color w:val="000000"/>
        </w:rPr>
        <w:t>Care Quality Commission</w:t>
      </w:r>
      <w:r w:rsidRPr="00327687">
        <w:rPr>
          <w:rFonts w:ascii="Arial" w:hAnsi="Arial" w:cs="Arial"/>
          <w:color w:val="000000"/>
        </w:rPr>
        <w:t>. [</w:t>
      </w:r>
      <w:proofErr w:type="gramStart"/>
      <w:r w:rsidRPr="00327687">
        <w:rPr>
          <w:rFonts w:ascii="Arial" w:hAnsi="Arial" w:cs="Arial"/>
          <w:color w:val="000000"/>
        </w:rPr>
        <w:t>online</w:t>
      </w:r>
      <w:proofErr w:type="gramEnd"/>
      <w:r w:rsidRPr="00327687">
        <w:rPr>
          <w:rFonts w:ascii="Arial" w:hAnsi="Arial" w:cs="Arial"/>
          <w:color w:val="000000"/>
        </w:rPr>
        <w:t>] Cqc.org.uk. Available at: https://www.cqc.org.uk/.</w:t>
      </w:r>
    </w:p>
    <w:p w:rsidR="009E14FF" w:rsidRPr="00327687" w:rsidRDefault="009E14FF" w:rsidP="00327687">
      <w:pPr>
        <w:pStyle w:val="NoSpacing"/>
        <w:spacing w:line="360" w:lineRule="auto"/>
        <w:ind w:left="720" w:hanging="720"/>
        <w:rPr>
          <w:rFonts w:ascii="Arial" w:hAnsi="Arial" w:cs="Arial"/>
          <w:color w:val="000000"/>
        </w:rPr>
      </w:pPr>
      <w:r w:rsidRPr="00327687">
        <w:rPr>
          <w:rFonts w:ascii="Arial" w:hAnsi="Arial" w:cs="Arial"/>
        </w:rPr>
        <w:t>Carehome.co.uk. (2021). [</w:t>
      </w:r>
      <w:proofErr w:type="gramStart"/>
      <w:r w:rsidRPr="00327687">
        <w:rPr>
          <w:rFonts w:ascii="Arial" w:hAnsi="Arial" w:cs="Arial"/>
        </w:rPr>
        <w:t>online</w:t>
      </w:r>
      <w:proofErr w:type="gramEnd"/>
      <w:r w:rsidRPr="00327687">
        <w:rPr>
          <w:rFonts w:ascii="Arial" w:hAnsi="Arial" w:cs="Arial"/>
        </w:rPr>
        <w:t xml:space="preserve">] Available at: </w:t>
      </w:r>
      <w:hyperlink r:id="rId15" w:history="1">
        <w:r w:rsidRPr="00327687">
          <w:rPr>
            <w:rStyle w:val="Hyperlink"/>
            <w:rFonts w:ascii="Arial" w:eastAsia="Calibri" w:hAnsi="Arial" w:cs="Arial"/>
          </w:rPr>
          <w:t>https://www.carehome.co.uk/advice/care-home-stats-number-of-settings-population-workforce</w:t>
        </w:r>
      </w:hyperlink>
      <w:r w:rsidRPr="00327687">
        <w:rPr>
          <w:rFonts w:ascii="Arial" w:hAnsi="Arial" w:cs="Arial"/>
        </w:rPr>
        <w:t>.</w:t>
      </w:r>
    </w:p>
    <w:p w:rsidR="009E14FF" w:rsidRPr="00327687" w:rsidRDefault="009E14FF" w:rsidP="00327687">
      <w:pPr>
        <w:pStyle w:val="NoSpacing"/>
        <w:spacing w:line="360" w:lineRule="auto"/>
        <w:ind w:left="720" w:hanging="720"/>
        <w:rPr>
          <w:rFonts w:ascii="Arial" w:hAnsi="Arial" w:cs="Arial"/>
        </w:rPr>
      </w:pPr>
      <w:r w:rsidRPr="00327687">
        <w:rPr>
          <w:rFonts w:ascii="Arial" w:hAnsi="Arial" w:cs="Arial"/>
        </w:rPr>
        <w:t xml:space="preserve">‌Eyers, I., Carey-Smith, B., Evans, N., &amp; Orpwood, R. (2013). Safe and sound? Night-time checking in care homes. </w:t>
      </w:r>
      <w:r w:rsidRPr="00327687">
        <w:rPr>
          <w:rFonts w:ascii="Arial" w:hAnsi="Arial" w:cs="Arial"/>
          <w:i/>
          <w:iCs/>
        </w:rPr>
        <w:t>British Journal of Nursing</w:t>
      </w:r>
      <w:r w:rsidRPr="00327687">
        <w:rPr>
          <w:rFonts w:ascii="Arial" w:hAnsi="Arial" w:cs="Arial"/>
        </w:rPr>
        <w:t xml:space="preserve">, </w:t>
      </w:r>
      <w:r w:rsidRPr="00327687">
        <w:rPr>
          <w:rFonts w:ascii="Arial" w:hAnsi="Arial" w:cs="Arial"/>
          <w:i/>
          <w:iCs/>
        </w:rPr>
        <w:t>22</w:t>
      </w:r>
      <w:r w:rsidRPr="00327687">
        <w:rPr>
          <w:rFonts w:ascii="Arial" w:hAnsi="Arial" w:cs="Arial"/>
        </w:rPr>
        <w:t>(14), 827-830.</w:t>
      </w:r>
    </w:p>
    <w:p w:rsidR="009E14FF" w:rsidRPr="00327687" w:rsidRDefault="009E14FF" w:rsidP="00327687">
      <w:pPr>
        <w:pStyle w:val="NoSpacing"/>
        <w:spacing w:line="360" w:lineRule="auto"/>
        <w:ind w:left="720" w:hanging="720"/>
        <w:rPr>
          <w:rFonts w:ascii="Arial" w:eastAsia="Times New Roman" w:hAnsi="Arial" w:cs="Arial"/>
          <w:lang w:val="sw-KE" w:eastAsia="sw-KE"/>
        </w:rPr>
      </w:pPr>
      <w:r w:rsidRPr="00327687">
        <w:rPr>
          <w:rFonts w:ascii="Arial" w:eastAsia="Times New Roman" w:hAnsi="Arial" w:cs="Arial"/>
          <w:lang w:val="sw-KE" w:eastAsia="sw-KE"/>
        </w:rPr>
        <w:t xml:space="preserve">Grigorovich, A., Kulandaivelu, Y., Newman, K., Bianchi, A., Khan, S. S., Iaboni, A., &amp; McMurray, J. (2021). Factors Affecting the Implementation, Use, and Adoption of Real-Time Location System Technology for Persons Living With Cognitive Disabilities in Long-term Care Homes: Systematic Review. </w:t>
      </w:r>
      <w:r w:rsidRPr="00327687">
        <w:rPr>
          <w:rFonts w:ascii="Arial" w:eastAsia="Times New Roman" w:hAnsi="Arial" w:cs="Arial"/>
          <w:i/>
          <w:iCs/>
          <w:lang w:val="sw-KE" w:eastAsia="sw-KE"/>
        </w:rPr>
        <w:t>Journal of medical Internet research</w:t>
      </w:r>
      <w:r w:rsidRPr="00327687">
        <w:rPr>
          <w:rFonts w:ascii="Arial" w:eastAsia="Times New Roman" w:hAnsi="Arial" w:cs="Arial"/>
          <w:lang w:val="sw-KE" w:eastAsia="sw-KE"/>
        </w:rPr>
        <w:t xml:space="preserve">, </w:t>
      </w:r>
      <w:r w:rsidRPr="00327687">
        <w:rPr>
          <w:rFonts w:ascii="Arial" w:eastAsia="Times New Roman" w:hAnsi="Arial" w:cs="Arial"/>
          <w:i/>
          <w:iCs/>
          <w:lang w:val="sw-KE" w:eastAsia="sw-KE"/>
        </w:rPr>
        <w:t>23</w:t>
      </w:r>
      <w:r w:rsidRPr="00327687">
        <w:rPr>
          <w:rFonts w:ascii="Arial" w:eastAsia="Times New Roman" w:hAnsi="Arial" w:cs="Arial"/>
          <w:lang w:val="sw-KE" w:eastAsia="sw-KE"/>
        </w:rPr>
        <w:t>(1), e22831.</w:t>
      </w:r>
    </w:p>
    <w:p w:rsidR="009E14FF" w:rsidRPr="00327687" w:rsidRDefault="009E14FF" w:rsidP="00327687">
      <w:pPr>
        <w:pStyle w:val="NoSpacing"/>
        <w:spacing w:line="360" w:lineRule="auto"/>
        <w:ind w:left="720" w:hanging="720"/>
        <w:rPr>
          <w:rFonts w:ascii="Arial" w:hAnsi="Arial" w:cs="Arial"/>
        </w:rPr>
      </w:pPr>
      <w:r w:rsidRPr="00327687">
        <w:rPr>
          <w:rFonts w:ascii="Arial" w:hAnsi="Arial" w:cs="Arial"/>
        </w:rPr>
        <w:t xml:space="preserve">Murphy, J., Holmes, J., &amp; Brooks, C. (2017). Measurements of daily energy intake and total energy expenditure in people with dementia in care homes: The use of wearable technology. </w:t>
      </w:r>
      <w:r w:rsidRPr="00327687">
        <w:rPr>
          <w:rFonts w:ascii="Arial" w:hAnsi="Arial" w:cs="Arial"/>
          <w:i/>
          <w:iCs/>
        </w:rPr>
        <w:t>The journal of nutrition, health &amp; aging</w:t>
      </w:r>
      <w:r w:rsidRPr="00327687">
        <w:rPr>
          <w:rFonts w:ascii="Arial" w:hAnsi="Arial" w:cs="Arial"/>
        </w:rPr>
        <w:t xml:space="preserve">, </w:t>
      </w:r>
      <w:r w:rsidRPr="00327687">
        <w:rPr>
          <w:rFonts w:ascii="Arial" w:hAnsi="Arial" w:cs="Arial"/>
          <w:i/>
          <w:iCs/>
        </w:rPr>
        <w:t>21</w:t>
      </w:r>
      <w:r w:rsidRPr="00327687">
        <w:rPr>
          <w:rFonts w:ascii="Arial" w:hAnsi="Arial" w:cs="Arial"/>
        </w:rPr>
        <w:t>(8), 927-932.</w:t>
      </w:r>
    </w:p>
    <w:p w:rsidR="009E14FF" w:rsidRPr="00327687" w:rsidRDefault="009E14FF" w:rsidP="00327687">
      <w:pPr>
        <w:pStyle w:val="NoSpacing"/>
        <w:spacing w:line="360" w:lineRule="auto"/>
        <w:ind w:left="720" w:hanging="720"/>
        <w:rPr>
          <w:rFonts w:ascii="Arial" w:hAnsi="Arial" w:cs="Arial"/>
        </w:rPr>
      </w:pPr>
      <w:r w:rsidRPr="00327687">
        <w:rPr>
          <w:rFonts w:ascii="Arial" w:hAnsi="Arial" w:cs="Arial"/>
        </w:rPr>
        <w:t xml:space="preserve">Sugihara, T., Fujinami, T., Jones, R., Kadowaki, K., &amp; Ando, M. (2015). Enhancing care homes with assistive video technology for distributed caregiving. </w:t>
      </w:r>
      <w:r w:rsidRPr="00327687">
        <w:rPr>
          <w:rFonts w:ascii="Arial" w:hAnsi="Arial" w:cs="Arial"/>
          <w:i/>
          <w:iCs/>
        </w:rPr>
        <w:t>AI &amp; society</w:t>
      </w:r>
      <w:r w:rsidRPr="00327687">
        <w:rPr>
          <w:rFonts w:ascii="Arial" w:hAnsi="Arial" w:cs="Arial"/>
        </w:rPr>
        <w:t xml:space="preserve">, </w:t>
      </w:r>
      <w:r w:rsidRPr="00327687">
        <w:rPr>
          <w:rFonts w:ascii="Arial" w:hAnsi="Arial" w:cs="Arial"/>
          <w:i/>
          <w:iCs/>
        </w:rPr>
        <w:t>30</w:t>
      </w:r>
      <w:r w:rsidRPr="00327687">
        <w:rPr>
          <w:rFonts w:ascii="Arial" w:hAnsi="Arial" w:cs="Arial"/>
        </w:rPr>
        <w:t>(4), 509-518.</w:t>
      </w:r>
    </w:p>
    <w:p w:rsidR="009E14FF" w:rsidRPr="00327687" w:rsidRDefault="009E14FF" w:rsidP="00327687">
      <w:pPr>
        <w:pStyle w:val="NoSpacing"/>
        <w:spacing w:line="360" w:lineRule="auto"/>
        <w:ind w:left="720" w:hanging="720"/>
        <w:rPr>
          <w:rFonts w:ascii="Arial" w:hAnsi="Arial" w:cs="Arial"/>
        </w:rPr>
      </w:pPr>
      <w:r w:rsidRPr="00327687">
        <w:rPr>
          <w:rFonts w:ascii="Arial" w:hAnsi="Arial" w:cs="Arial"/>
        </w:rPr>
        <w:t xml:space="preserve">‌The Kings Fund (2018). </w:t>
      </w:r>
      <w:r w:rsidRPr="00327687">
        <w:rPr>
          <w:rFonts w:ascii="Arial" w:hAnsi="Arial" w:cs="Arial"/>
          <w:i/>
          <w:iCs/>
        </w:rPr>
        <w:t>Digital change in health and social care</w:t>
      </w:r>
      <w:r w:rsidRPr="00327687">
        <w:rPr>
          <w:rFonts w:ascii="Arial" w:hAnsi="Arial" w:cs="Arial"/>
        </w:rPr>
        <w:t>. [</w:t>
      </w:r>
      <w:proofErr w:type="gramStart"/>
      <w:r w:rsidRPr="00327687">
        <w:rPr>
          <w:rFonts w:ascii="Arial" w:hAnsi="Arial" w:cs="Arial"/>
        </w:rPr>
        <w:t>online</w:t>
      </w:r>
      <w:proofErr w:type="gramEnd"/>
      <w:r w:rsidRPr="00327687">
        <w:rPr>
          <w:rFonts w:ascii="Arial" w:hAnsi="Arial" w:cs="Arial"/>
        </w:rPr>
        <w:t xml:space="preserve">] </w:t>
      </w:r>
      <w:proofErr w:type="gramStart"/>
      <w:r w:rsidRPr="00327687">
        <w:rPr>
          <w:rFonts w:ascii="Arial" w:hAnsi="Arial" w:cs="Arial"/>
        </w:rPr>
        <w:t>The King’s Fund.</w:t>
      </w:r>
      <w:proofErr w:type="gramEnd"/>
      <w:r w:rsidRPr="00327687">
        <w:rPr>
          <w:rFonts w:ascii="Arial" w:hAnsi="Arial" w:cs="Arial"/>
        </w:rPr>
        <w:t xml:space="preserve"> Available at: </w:t>
      </w:r>
      <w:hyperlink r:id="rId16" w:history="1">
        <w:r w:rsidRPr="00327687">
          <w:rPr>
            <w:rStyle w:val="Hyperlink"/>
            <w:rFonts w:ascii="Arial" w:eastAsia="Calibri" w:hAnsi="Arial" w:cs="Arial"/>
          </w:rPr>
          <w:t>https://www.kingsfund.org.uk/publications/digital-change-health-social-care</w:t>
        </w:r>
      </w:hyperlink>
      <w:r w:rsidRPr="00327687">
        <w:rPr>
          <w:rFonts w:ascii="Arial" w:hAnsi="Arial" w:cs="Arial"/>
        </w:rPr>
        <w:t>.</w:t>
      </w:r>
    </w:p>
    <w:p w:rsidR="009E14FF" w:rsidRPr="00327687" w:rsidRDefault="009E14FF" w:rsidP="00327687">
      <w:pPr>
        <w:pStyle w:val="NoSpacing"/>
        <w:spacing w:line="360" w:lineRule="auto"/>
        <w:ind w:left="720" w:hanging="720"/>
        <w:rPr>
          <w:rFonts w:ascii="Arial" w:hAnsi="Arial" w:cs="Arial"/>
        </w:rPr>
      </w:pPr>
      <w:r w:rsidRPr="00327687">
        <w:rPr>
          <w:rFonts w:ascii="Arial" w:hAnsi="Arial" w:cs="Arial"/>
        </w:rPr>
        <w:t xml:space="preserve">The Medical Futurist (2020). </w:t>
      </w:r>
      <w:r w:rsidRPr="00327687">
        <w:rPr>
          <w:rFonts w:ascii="Arial" w:hAnsi="Arial" w:cs="Arial"/>
          <w:i/>
          <w:iCs/>
        </w:rPr>
        <w:t>10 Ways Technology Is Changing Healthcare - The Medical Futurist</w:t>
      </w:r>
      <w:r w:rsidRPr="00327687">
        <w:rPr>
          <w:rFonts w:ascii="Arial" w:hAnsi="Arial" w:cs="Arial"/>
        </w:rPr>
        <w:t>. [</w:t>
      </w:r>
      <w:proofErr w:type="gramStart"/>
      <w:r w:rsidRPr="00327687">
        <w:rPr>
          <w:rFonts w:ascii="Arial" w:hAnsi="Arial" w:cs="Arial"/>
        </w:rPr>
        <w:t>online</w:t>
      </w:r>
      <w:proofErr w:type="gramEnd"/>
      <w:r w:rsidRPr="00327687">
        <w:rPr>
          <w:rFonts w:ascii="Arial" w:hAnsi="Arial" w:cs="Arial"/>
        </w:rPr>
        <w:t xml:space="preserve">] </w:t>
      </w:r>
      <w:proofErr w:type="gramStart"/>
      <w:r w:rsidRPr="00327687">
        <w:rPr>
          <w:rFonts w:ascii="Arial" w:hAnsi="Arial" w:cs="Arial"/>
        </w:rPr>
        <w:t>The Medical Futurist.</w:t>
      </w:r>
      <w:proofErr w:type="gramEnd"/>
      <w:r w:rsidRPr="00327687">
        <w:rPr>
          <w:rFonts w:ascii="Arial" w:hAnsi="Arial" w:cs="Arial"/>
        </w:rPr>
        <w:t xml:space="preserve"> Available at: </w:t>
      </w:r>
      <w:hyperlink r:id="rId17" w:history="1">
        <w:r w:rsidRPr="00327687">
          <w:rPr>
            <w:rStyle w:val="Hyperlink"/>
            <w:rFonts w:ascii="Arial" w:eastAsia="Calibri" w:hAnsi="Arial" w:cs="Arial"/>
          </w:rPr>
          <w:t>https://medicalfuturist.com/ten-ways-technology-changing-healthcare/</w:t>
        </w:r>
      </w:hyperlink>
      <w:r w:rsidRPr="00327687">
        <w:rPr>
          <w:rFonts w:ascii="Arial" w:hAnsi="Arial" w:cs="Arial"/>
        </w:rPr>
        <w:t>.</w:t>
      </w:r>
    </w:p>
    <w:p w:rsidR="009E14FF" w:rsidRPr="00327687" w:rsidRDefault="009E14FF" w:rsidP="00327687">
      <w:pPr>
        <w:pStyle w:val="NoSpacing"/>
        <w:spacing w:line="360" w:lineRule="auto"/>
        <w:ind w:left="720" w:hanging="720"/>
        <w:rPr>
          <w:rFonts w:ascii="Arial" w:eastAsia="Times New Roman" w:hAnsi="Arial" w:cs="Arial"/>
          <w:lang w:val="sw-KE" w:eastAsia="sw-KE"/>
        </w:rPr>
      </w:pPr>
      <w:r w:rsidRPr="00327687">
        <w:rPr>
          <w:rFonts w:ascii="Arial" w:hAnsi="Arial" w:cs="Arial"/>
        </w:rPr>
        <w:t>‌</w:t>
      </w:r>
      <w:r w:rsidRPr="00327687">
        <w:rPr>
          <w:rFonts w:ascii="Arial" w:eastAsia="Times New Roman" w:hAnsi="Arial" w:cs="Arial"/>
          <w:lang w:val="sw-KE" w:eastAsia="sw-KE"/>
        </w:rPr>
        <w:t xml:space="preserve">Wild, D., Szczepura, A., Bowman, C., Kydd, A., &amp; Wallis, R. (2014). Differing perspectives on a role for technology in care homes to improve the lives of older people and the work environment of staff. </w:t>
      </w:r>
      <w:r w:rsidRPr="00327687">
        <w:rPr>
          <w:rFonts w:ascii="Arial" w:eastAsia="Times New Roman" w:hAnsi="Arial" w:cs="Arial"/>
          <w:i/>
          <w:iCs/>
          <w:lang w:val="sw-KE" w:eastAsia="sw-KE"/>
        </w:rPr>
        <w:t>Housing, Care and Support</w:t>
      </w:r>
      <w:r w:rsidRPr="00327687">
        <w:rPr>
          <w:rFonts w:ascii="Arial" w:eastAsia="Times New Roman" w:hAnsi="Arial" w:cs="Arial"/>
          <w:lang w:val="sw-KE" w:eastAsia="sw-KE"/>
        </w:rPr>
        <w:t>.</w:t>
      </w:r>
    </w:p>
    <w:p w:rsidR="009E14FF" w:rsidRPr="00327687" w:rsidRDefault="006943BB" w:rsidP="00327687">
      <w:pPr>
        <w:pStyle w:val="NoSpacing"/>
        <w:spacing w:line="360" w:lineRule="auto"/>
        <w:ind w:left="720" w:hanging="720"/>
        <w:rPr>
          <w:rFonts w:ascii="Arial" w:hAnsi="Arial" w:cs="Arial"/>
        </w:rPr>
      </w:pPr>
      <w:hyperlink>
        <w:r w:rsidR="009E14FF" w:rsidRPr="00327687">
          <w:rPr>
            <w:rStyle w:val="Hyperlink"/>
            <w:rFonts w:ascii="Arial" w:eastAsia="Calibri" w:hAnsi="Arial" w:cs="Arial"/>
          </w:rPr>
          <w:t>www.england.nhs.uk</w:t>
        </w:r>
      </w:hyperlink>
      <w:r w:rsidR="009E14FF" w:rsidRPr="00327687">
        <w:rPr>
          <w:rFonts w:ascii="Arial" w:hAnsi="Arial" w:cs="Arial"/>
        </w:rPr>
        <w:t xml:space="preserve">. (n.d.). </w:t>
      </w:r>
      <w:r w:rsidR="009E14FF" w:rsidRPr="00327687">
        <w:rPr>
          <w:rFonts w:ascii="Arial" w:hAnsi="Arial" w:cs="Arial"/>
          <w:i/>
          <w:iCs/>
        </w:rPr>
        <w:t>NHS England» Network Contract Directed Enhanced Service (DES) Contract Specification 2020/21 – PCN Entitlements and Requirements</w:t>
      </w:r>
      <w:r w:rsidR="009E14FF" w:rsidRPr="00327687">
        <w:rPr>
          <w:rFonts w:ascii="Arial" w:hAnsi="Arial" w:cs="Arial"/>
        </w:rPr>
        <w:t>. [</w:t>
      </w:r>
      <w:proofErr w:type="gramStart"/>
      <w:r w:rsidR="009E14FF" w:rsidRPr="00327687">
        <w:rPr>
          <w:rFonts w:ascii="Arial" w:hAnsi="Arial" w:cs="Arial"/>
        </w:rPr>
        <w:t>online</w:t>
      </w:r>
      <w:proofErr w:type="gramEnd"/>
      <w:r w:rsidR="009E14FF" w:rsidRPr="00327687">
        <w:rPr>
          <w:rFonts w:ascii="Arial" w:hAnsi="Arial" w:cs="Arial"/>
        </w:rPr>
        <w:t xml:space="preserve">] </w:t>
      </w:r>
      <w:r w:rsidR="009E14FF" w:rsidRPr="00327687">
        <w:rPr>
          <w:rFonts w:ascii="Arial" w:hAnsi="Arial" w:cs="Arial"/>
        </w:rPr>
        <w:lastRenderedPageBreak/>
        <w:t xml:space="preserve">Available at: </w:t>
      </w:r>
      <w:hyperlink r:id="rId18" w:history="1">
        <w:r w:rsidR="009E14FF" w:rsidRPr="00327687">
          <w:rPr>
            <w:rStyle w:val="Hyperlink"/>
            <w:rFonts w:ascii="Arial" w:eastAsia="Calibri" w:hAnsi="Arial" w:cs="Arial"/>
          </w:rPr>
          <w:t>https://www.england.nhs.uk/publication/des-contract-specification-2020-21-pcn-entitlements-and-requirements/</w:t>
        </w:r>
      </w:hyperlink>
      <w:r w:rsidR="009E14FF" w:rsidRPr="00327687">
        <w:rPr>
          <w:rFonts w:ascii="Arial" w:hAnsi="Arial" w:cs="Arial"/>
        </w:rPr>
        <w:t>.</w:t>
      </w:r>
    </w:p>
    <w:p w:rsidR="009E14FF" w:rsidRPr="00327687" w:rsidRDefault="009E14FF" w:rsidP="00327687">
      <w:pPr>
        <w:spacing w:line="360" w:lineRule="auto"/>
        <w:rPr>
          <w:rFonts w:ascii="Arial" w:hAnsi="Arial" w:cs="Arial"/>
          <w:lang w:val="en-GB"/>
        </w:rPr>
      </w:pPr>
    </w:p>
    <w:p w:rsidR="2990D077" w:rsidRPr="00327687" w:rsidRDefault="2990D077" w:rsidP="00327687">
      <w:pPr>
        <w:spacing w:line="360" w:lineRule="auto"/>
        <w:jc w:val="both"/>
        <w:rPr>
          <w:rFonts w:ascii="Arial" w:hAnsi="Arial" w:cs="Arial"/>
          <w:lang w:val="en-GB"/>
        </w:rPr>
      </w:pPr>
    </w:p>
    <w:sectPr w:rsidR="2990D077" w:rsidRPr="00327687" w:rsidSect="009E14FF">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173A" w:rsidRDefault="00BC173A" w:rsidP="00FE4CFF">
      <w:pPr>
        <w:spacing w:after="0" w:line="240" w:lineRule="auto"/>
      </w:pPr>
      <w:r>
        <w:separator/>
      </w:r>
    </w:p>
  </w:endnote>
  <w:endnote w:type="continuationSeparator" w:id="0">
    <w:p w:rsidR="00BC173A" w:rsidRDefault="00BC173A" w:rsidP="00FE4CF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36C5" w:rsidRDefault="00D336C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0558014"/>
      <w:docPartObj>
        <w:docPartGallery w:val="Page Numbers (Bottom of Page)"/>
        <w:docPartUnique/>
      </w:docPartObj>
    </w:sdtPr>
    <w:sdtEndPr>
      <w:rPr>
        <w:rFonts w:ascii="Arial" w:hAnsi="Arial" w:cs="Arial"/>
        <w:color w:val="7F7F7F" w:themeColor="background1" w:themeShade="7F"/>
        <w:spacing w:val="60"/>
      </w:rPr>
    </w:sdtEndPr>
    <w:sdtContent>
      <w:p w:rsidR="00FE4CFF" w:rsidRPr="00FE4CFF" w:rsidRDefault="006943BB">
        <w:pPr>
          <w:pStyle w:val="Footer"/>
          <w:pBdr>
            <w:top w:val="single" w:sz="4" w:space="1" w:color="D9D9D9" w:themeColor="background1" w:themeShade="D9"/>
          </w:pBdr>
          <w:rPr>
            <w:rFonts w:ascii="Arial" w:hAnsi="Arial" w:cs="Arial"/>
            <w:b/>
            <w:bCs/>
          </w:rPr>
        </w:pPr>
        <w:r w:rsidRPr="006943BB">
          <w:rPr>
            <w:rFonts w:ascii="Arial" w:hAnsi="Arial" w:cs="Arial"/>
          </w:rPr>
          <w:fldChar w:fldCharType="begin"/>
        </w:r>
        <w:r w:rsidR="00FE4CFF" w:rsidRPr="00FE4CFF">
          <w:rPr>
            <w:rFonts w:ascii="Arial" w:hAnsi="Arial" w:cs="Arial"/>
          </w:rPr>
          <w:instrText xml:space="preserve"> PAGE   \* MERGEFORMAT </w:instrText>
        </w:r>
        <w:r w:rsidRPr="006943BB">
          <w:rPr>
            <w:rFonts w:ascii="Arial" w:hAnsi="Arial" w:cs="Arial"/>
          </w:rPr>
          <w:fldChar w:fldCharType="separate"/>
        </w:r>
        <w:r w:rsidR="00327687" w:rsidRPr="00327687">
          <w:rPr>
            <w:rFonts w:ascii="Arial" w:hAnsi="Arial" w:cs="Arial"/>
            <w:b/>
            <w:bCs/>
            <w:noProof/>
          </w:rPr>
          <w:t>ii</w:t>
        </w:r>
        <w:r w:rsidRPr="00FE4CFF">
          <w:rPr>
            <w:rFonts w:ascii="Arial" w:hAnsi="Arial" w:cs="Arial"/>
            <w:b/>
            <w:bCs/>
            <w:noProof/>
          </w:rPr>
          <w:fldChar w:fldCharType="end"/>
        </w:r>
        <w:r w:rsidR="00FE4CFF" w:rsidRPr="00FE4CFF">
          <w:rPr>
            <w:rFonts w:ascii="Arial" w:hAnsi="Arial" w:cs="Arial"/>
            <w:b/>
            <w:bCs/>
          </w:rPr>
          <w:t xml:space="preserve"> | </w:t>
        </w:r>
        <w:r w:rsidR="00FE4CFF" w:rsidRPr="00FE4CFF">
          <w:rPr>
            <w:rFonts w:ascii="Arial" w:hAnsi="Arial" w:cs="Arial"/>
            <w:color w:val="7F7F7F" w:themeColor="background1" w:themeShade="7F"/>
            <w:spacing w:val="60"/>
          </w:rPr>
          <w:t>Page</w:t>
        </w:r>
      </w:p>
    </w:sdtContent>
  </w:sdt>
  <w:p w:rsidR="00FE4CFF" w:rsidRDefault="00FE4CF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36C5" w:rsidRDefault="00D336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173A" w:rsidRDefault="00BC173A" w:rsidP="00FE4CFF">
      <w:pPr>
        <w:spacing w:after="0" w:line="240" w:lineRule="auto"/>
      </w:pPr>
      <w:r>
        <w:separator/>
      </w:r>
    </w:p>
  </w:footnote>
  <w:footnote w:type="continuationSeparator" w:id="0">
    <w:p w:rsidR="00BC173A" w:rsidRDefault="00BC173A" w:rsidP="00FE4CF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36C5" w:rsidRDefault="00D336C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0723" w:rsidRPr="00600723" w:rsidRDefault="009E14FF" w:rsidP="009E14FF">
    <w:pPr>
      <w:pStyle w:val="Header"/>
      <w:tabs>
        <w:tab w:val="clear" w:pos="4536"/>
        <w:tab w:val="clear" w:pos="9072"/>
        <w:tab w:val="left" w:pos="3405"/>
      </w:tabs>
      <w:rPr>
        <w:rFonts w:ascii="Arial" w:hAnsi="Arial" w:cs="Arial"/>
      </w:rPr>
    </w:pPr>
    <w:r>
      <w:rPr>
        <w:rFonts w:ascii="Arial" w:hAnsi="Arial" w:cs="Arial"/>
      </w:rPr>
      <w:tab/>
    </w:r>
  </w:p>
  <w:p w:rsidR="008B4577" w:rsidRDefault="008B4577"/>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36C5" w:rsidRDefault="00D336C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C43F4B"/>
    <w:multiLevelType w:val="hybridMultilevel"/>
    <w:tmpl w:val="A1023520"/>
    <w:lvl w:ilvl="0" w:tplc="54C8CCF6">
      <w:start w:val="1"/>
      <w:numFmt w:val="bullet"/>
      <w:lvlText w:val=""/>
      <w:lvlJc w:val="left"/>
      <w:pPr>
        <w:ind w:left="720" w:hanging="360"/>
      </w:pPr>
      <w:rPr>
        <w:rFonts w:ascii="Symbol" w:hAnsi="Symbol" w:hint="default"/>
      </w:rPr>
    </w:lvl>
    <w:lvl w:ilvl="1" w:tplc="8F38E17C">
      <w:start w:val="1"/>
      <w:numFmt w:val="bullet"/>
      <w:lvlText w:val="o"/>
      <w:lvlJc w:val="left"/>
      <w:pPr>
        <w:ind w:left="1440" w:hanging="360"/>
      </w:pPr>
      <w:rPr>
        <w:rFonts w:ascii="Courier New" w:hAnsi="Courier New" w:hint="default"/>
      </w:rPr>
    </w:lvl>
    <w:lvl w:ilvl="2" w:tplc="088C4486">
      <w:start w:val="1"/>
      <w:numFmt w:val="bullet"/>
      <w:lvlText w:val=""/>
      <w:lvlJc w:val="left"/>
      <w:pPr>
        <w:ind w:left="2160" w:hanging="360"/>
      </w:pPr>
      <w:rPr>
        <w:rFonts w:ascii="Wingdings" w:hAnsi="Wingdings" w:hint="default"/>
      </w:rPr>
    </w:lvl>
    <w:lvl w:ilvl="3" w:tplc="1D7A42AE">
      <w:start w:val="1"/>
      <w:numFmt w:val="bullet"/>
      <w:lvlText w:val=""/>
      <w:lvlJc w:val="left"/>
      <w:pPr>
        <w:ind w:left="2880" w:hanging="360"/>
      </w:pPr>
      <w:rPr>
        <w:rFonts w:ascii="Symbol" w:hAnsi="Symbol" w:hint="default"/>
      </w:rPr>
    </w:lvl>
    <w:lvl w:ilvl="4" w:tplc="674E94D8">
      <w:start w:val="1"/>
      <w:numFmt w:val="bullet"/>
      <w:lvlText w:val="o"/>
      <w:lvlJc w:val="left"/>
      <w:pPr>
        <w:ind w:left="3600" w:hanging="360"/>
      </w:pPr>
      <w:rPr>
        <w:rFonts w:ascii="Courier New" w:hAnsi="Courier New" w:hint="default"/>
      </w:rPr>
    </w:lvl>
    <w:lvl w:ilvl="5" w:tplc="96CA38D2">
      <w:start w:val="1"/>
      <w:numFmt w:val="bullet"/>
      <w:lvlText w:val=""/>
      <w:lvlJc w:val="left"/>
      <w:pPr>
        <w:ind w:left="4320" w:hanging="360"/>
      </w:pPr>
      <w:rPr>
        <w:rFonts w:ascii="Wingdings" w:hAnsi="Wingdings" w:hint="default"/>
      </w:rPr>
    </w:lvl>
    <w:lvl w:ilvl="6" w:tplc="2BB4EB98">
      <w:start w:val="1"/>
      <w:numFmt w:val="bullet"/>
      <w:lvlText w:val=""/>
      <w:lvlJc w:val="left"/>
      <w:pPr>
        <w:ind w:left="5040" w:hanging="360"/>
      </w:pPr>
      <w:rPr>
        <w:rFonts w:ascii="Symbol" w:hAnsi="Symbol" w:hint="default"/>
      </w:rPr>
    </w:lvl>
    <w:lvl w:ilvl="7" w:tplc="CDD05F2A">
      <w:start w:val="1"/>
      <w:numFmt w:val="bullet"/>
      <w:lvlText w:val="o"/>
      <w:lvlJc w:val="left"/>
      <w:pPr>
        <w:ind w:left="5760" w:hanging="360"/>
      </w:pPr>
      <w:rPr>
        <w:rFonts w:ascii="Courier New" w:hAnsi="Courier New" w:hint="default"/>
      </w:rPr>
    </w:lvl>
    <w:lvl w:ilvl="8" w:tplc="3BE2CEA0">
      <w:start w:val="1"/>
      <w:numFmt w:val="bullet"/>
      <w:lvlText w:val=""/>
      <w:lvlJc w:val="left"/>
      <w:pPr>
        <w:ind w:left="6480" w:hanging="360"/>
      </w:pPr>
      <w:rPr>
        <w:rFonts w:ascii="Wingdings" w:hAnsi="Wingdings" w:hint="default"/>
      </w:rPr>
    </w:lvl>
  </w:abstractNum>
  <w:abstractNum w:abstractNumId="1">
    <w:nsid w:val="67F561A9"/>
    <w:multiLevelType w:val="hybridMultilevel"/>
    <w:tmpl w:val="A6F6AC36"/>
    <w:lvl w:ilvl="0" w:tplc="2FC88C24">
      <w:start w:val="1"/>
      <w:numFmt w:val="bullet"/>
      <w:lvlText w:val=""/>
      <w:lvlJc w:val="left"/>
      <w:pPr>
        <w:ind w:left="720" w:hanging="360"/>
      </w:pPr>
      <w:rPr>
        <w:rFonts w:ascii="Symbol" w:hAnsi="Symbol" w:hint="default"/>
      </w:rPr>
    </w:lvl>
    <w:lvl w:ilvl="1" w:tplc="E37A403C">
      <w:start w:val="1"/>
      <w:numFmt w:val="bullet"/>
      <w:lvlText w:val="o"/>
      <w:lvlJc w:val="left"/>
      <w:pPr>
        <w:ind w:left="1440" w:hanging="360"/>
      </w:pPr>
      <w:rPr>
        <w:rFonts w:ascii="Courier New" w:hAnsi="Courier New" w:hint="default"/>
      </w:rPr>
    </w:lvl>
    <w:lvl w:ilvl="2" w:tplc="B1DE0808">
      <w:start w:val="1"/>
      <w:numFmt w:val="bullet"/>
      <w:lvlText w:val=""/>
      <w:lvlJc w:val="left"/>
      <w:pPr>
        <w:ind w:left="2160" w:hanging="360"/>
      </w:pPr>
      <w:rPr>
        <w:rFonts w:ascii="Wingdings" w:hAnsi="Wingdings" w:hint="default"/>
      </w:rPr>
    </w:lvl>
    <w:lvl w:ilvl="3" w:tplc="90101868">
      <w:start w:val="1"/>
      <w:numFmt w:val="bullet"/>
      <w:lvlText w:val=""/>
      <w:lvlJc w:val="left"/>
      <w:pPr>
        <w:ind w:left="2880" w:hanging="360"/>
      </w:pPr>
      <w:rPr>
        <w:rFonts w:ascii="Symbol" w:hAnsi="Symbol" w:hint="default"/>
      </w:rPr>
    </w:lvl>
    <w:lvl w:ilvl="4" w:tplc="8BD63B1C">
      <w:start w:val="1"/>
      <w:numFmt w:val="bullet"/>
      <w:lvlText w:val="o"/>
      <w:lvlJc w:val="left"/>
      <w:pPr>
        <w:ind w:left="3600" w:hanging="360"/>
      </w:pPr>
      <w:rPr>
        <w:rFonts w:ascii="Courier New" w:hAnsi="Courier New" w:hint="default"/>
      </w:rPr>
    </w:lvl>
    <w:lvl w:ilvl="5" w:tplc="0BC27160">
      <w:start w:val="1"/>
      <w:numFmt w:val="bullet"/>
      <w:lvlText w:val=""/>
      <w:lvlJc w:val="left"/>
      <w:pPr>
        <w:ind w:left="4320" w:hanging="360"/>
      </w:pPr>
      <w:rPr>
        <w:rFonts w:ascii="Wingdings" w:hAnsi="Wingdings" w:hint="default"/>
      </w:rPr>
    </w:lvl>
    <w:lvl w:ilvl="6" w:tplc="EDC8981E">
      <w:start w:val="1"/>
      <w:numFmt w:val="bullet"/>
      <w:lvlText w:val=""/>
      <w:lvlJc w:val="left"/>
      <w:pPr>
        <w:ind w:left="5040" w:hanging="360"/>
      </w:pPr>
      <w:rPr>
        <w:rFonts w:ascii="Symbol" w:hAnsi="Symbol" w:hint="default"/>
      </w:rPr>
    </w:lvl>
    <w:lvl w:ilvl="7" w:tplc="5ADE4D9E">
      <w:start w:val="1"/>
      <w:numFmt w:val="bullet"/>
      <w:lvlText w:val="o"/>
      <w:lvlJc w:val="left"/>
      <w:pPr>
        <w:ind w:left="5760" w:hanging="360"/>
      </w:pPr>
      <w:rPr>
        <w:rFonts w:ascii="Courier New" w:hAnsi="Courier New" w:hint="default"/>
      </w:rPr>
    </w:lvl>
    <w:lvl w:ilvl="8" w:tplc="38A8005C">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hyphenationZone w:val="425"/>
  <w:characterSpacingControl w:val="doNotCompress"/>
  <w:footnotePr>
    <w:footnote w:id="-1"/>
    <w:footnote w:id="0"/>
  </w:footnotePr>
  <w:endnotePr>
    <w:endnote w:id="-1"/>
    <w:endnote w:id="0"/>
  </w:endnotePr>
  <w:compat/>
  <w:rsids>
    <w:rsidRoot w:val="724481B1"/>
    <w:rsid w:val="00024140"/>
    <w:rsid w:val="00037DBC"/>
    <w:rsid w:val="00063CC8"/>
    <w:rsid w:val="000D45E6"/>
    <w:rsid w:val="00327687"/>
    <w:rsid w:val="00595EE1"/>
    <w:rsid w:val="00600723"/>
    <w:rsid w:val="006817C2"/>
    <w:rsid w:val="006943BB"/>
    <w:rsid w:val="006F6DF0"/>
    <w:rsid w:val="00751511"/>
    <w:rsid w:val="00755370"/>
    <w:rsid w:val="007C2B93"/>
    <w:rsid w:val="0086229F"/>
    <w:rsid w:val="008B4577"/>
    <w:rsid w:val="008F3884"/>
    <w:rsid w:val="009742CC"/>
    <w:rsid w:val="009E14FF"/>
    <w:rsid w:val="00BC173A"/>
    <w:rsid w:val="00C10A82"/>
    <w:rsid w:val="00D336C5"/>
    <w:rsid w:val="00D64255"/>
    <w:rsid w:val="00E7006E"/>
    <w:rsid w:val="00EB2833"/>
    <w:rsid w:val="00F47E73"/>
    <w:rsid w:val="00F63017"/>
    <w:rsid w:val="00FE4CFF"/>
    <w:rsid w:val="00FE735E"/>
    <w:rsid w:val="2990D077"/>
    <w:rsid w:val="724481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4140"/>
  </w:style>
  <w:style w:type="paragraph" w:styleId="Heading1">
    <w:name w:val="heading 1"/>
    <w:basedOn w:val="Normal"/>
    <w:next w:val="Normal"/>
    <w:link w:val="Heading1Char"/>
    <w:uiPriority w:val="9"/>
    <w:qFormat/>
    <w:rsid w:val="000241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1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sid w:val="0002414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0241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241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2414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24140"/>
    <w:pPr>
      <w:ind w:left="720"/>
      <w:contextualSpacing/>
    </w:pPr>
  </w:style>
  <w:style w:type="paragraph" w:styleId="Header">
    <w:name w:val="header"/>
    <w:basedOn w:val="Normal"/>
    <w:link w:val="HeaderChar"/>
    <w:uiPriority w:val="99"/>
    <w:unhideWhenUsed/>
    <w:rsid w:val="00FE4CFF"/>
    <w:pPr>
      <w:tabs>
        <w:tab w:val="center" w:pos="4536"/>
        <w:tab w:val="right" w:pos="9072"/>
      </w:tabs>
      <w:spacing w:after="0" w:line="240" w:lineRule="auto"/>
    </w:pPr>
  </w:style>
  <w:style w:type="character" w:customStyle="1" w:styleId="HeaderChar">
    <w:name w:val="Header Char"/>
    <w:basedOn w:val="DefaultParagraphFont"/>
    <w:link w:val="Header"/>
    <w:uiPriority w:val="99"/>
    <w:rsid w:val="00FE4CFF"/>
  </w:style>
  <w:style w:type="paragraph" w:styleId="Footer">
    <w:name w:val="footer"/>
    <w:basedOn w:val="Normal"/>
    <w:link w:val="FooterChar"/>
    <w:uiPriority w:val="99"/>
    <w:unhideWhenUsed/>
    <w:rsid w:val="00FE4CFF"/>
    <w:pPr>
      <w:tabs>
        <w:tab w:val="center" w:pos="4536"/>
        <w:tab w:val="right" w:pos="9072"/>
      </w:tabs>
      <w:spacing w:after="0" w:line="240" w:lineRule="auto"/>
    </w:pPr>
  </w:style>
  <w:style w:type="character" w:customStyle="1" w:styleId="FooterChar">
    <w:name w:val="Footer Char"/>
    <w:basedOn w:val="DefaultParagraphFont"/>
    <w:link w:val="Footer"/>
    <w:uiPriority w:val="99"/>
    <w:rsid w:val="00FE4CFF"/>
  </w:style>
  <w:style w:type="character" w:styleId="Hyperlink">
    <w:name w:val="Hyperlink"/>
    <w:basedOn w:val="DefaultParagraphFont"/>
    <w:uiPriority w:val="99"/>
    <w:unhideWhenUsed/>
    <w:rsid w:val="009E14FF"/>
    <w:rPr>
      <w:color w:val="0563C1" w:themeColor="hyperlink"/>
      <w:u w:val="single"/>
    </w:rPr>
  </w:style>
  <w:style w:type="paragraph" w:styleId="NoSpacing">
    <w:name w:val="No Spacing"/>
    <w:uiPriority w:val="1"/>
    <w:qFormat/>
    <w:rsid w:val="009E14FF"/>
    <w:pPr>
      <w:spacing w:after="0" w:line="240" w:lineRule="auto"/>
    </w:pPr>
  </w:style>
  <w:style w:type="paragraph" w:styleId="TOCHeading">
    <w:name w:val="TOC Heading"/>
    <w:basedOn w:val="Heading1"/>
    <w:next w:val="Normal"/>
    <w:uiPriority w:val="39"/>
    <w:unhideWhenUsed/>
    <w:qFormat/>
    <w:rsid w:val="009E14FF"/>
    <w:pPr>
      <w:outlineLvl w:val="9"/>
    </w:pPr>
  </w:style>
  <w:style w:type="paragraph" w:styleId="TOC1">
    <w:name w:val="toc 1"/>
    <w:basedOn w:val="Normal"/>
    <w:next w:val="Normal"/>
    <w:autoRedefine/>
    <w:uiPriority w:val="39"/>
    <w:unhideWhenUsed/>
    <w:rsid w:val="009E14FF"/>
    <w:pPr>
      <w:spacing w:after="100"/>
    </w:pPr>
  </w:style>
  <w:style w:type="paragraph" w:styleId="TOC2">
    <w:name w:val="toc 2"/>
    <w:basedOn w:val="Normal"/>
    <w:next w:val="Normal"/>
    <w:autoRedefine/>
    <w:uiPriority w:val="39"/>
    <w:unhideWhenUsed/>
    <w:rsid w:val="009E14FF"/>
    <w:pPr>
      <w:spacing w:after="100"/>
      <w:ind w:left="220"/>
    </w:pPr>
  </w:style>
  <w:style w:type="paragraph" w:styleId="BalloonText">
    <w:name w:val="Balloon Text"/>
    <w:basedOn w:val="Normal"/>
    <w:link w:val="BalloonTextChar"/>
    <w:uiPriority w:val="99"/>
    <w:semiHidden/>
    <w:unhideWhenUsed/>
    <w:rsid w:val="00FE7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3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03528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england.nhs.uk/publication/des-contract-specification-2020-21-pcn-entitlements-and-requirem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medicalfuturist.com/ten-ways-technology-changing-healthcare/" TargetMode="External"/><Relationship Id="rId2" Type="http://schemas.openxmlformats.org/officeDocument/2006/relationships/numbering" Target="numbering.xml"/><Relationship Id="rId16" Type="http://schemas.openxmlformats.org/officeDocument/2006/relationships/hyperlink" Target="https://www.kingsfund.org.uk/publications/digital-change-health-social-ca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arehome.co.uk/advice/care-home-stats-number-of-settings-population-workforce" TargetMode="Externa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C7E5A0-F134-45C9-A3D4-7D8C605D0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2562</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MapiX</dc:creator>
  <cp:lastModifiedBy>Toshiba</cp:lastModifiedBy>
  <cp:revision>6</cp:revision>
  <dcterms:created xsi:type="dcterms:W3CDTF">2021-08-22T08:27:00Z</dcterms:created>
  <dcterms:modified xsi:type="dcterms:W3CDTF">2021-09-03T15:56:00Z</dcterms:modified>
</cp:coreProperties>
</file>