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4" w14:textId="32B13B23" w:rsidR="00FD343B" w:rsidRDefault="00FD343B">
      <w:pPr>
        <w:pBdr>
          <w:top w:val="nil"/>
          <w:left w:val="nil"/>
          <w:bottom w:val="nil"/>
          <w:right w:val="nil"/>
          <w:between w:val="nil"/>
        </w:pBdr>
        <w:rPr>
          <w:rFonts w:ascii="Arial" w:eastAsia="Arial" w:hAnsi="Arial" w:cs="Arial"/>
          <w:sz w:val="22"/>
          <w:szCs w:val="22"/>
        </w:rPr>
      </w:pPr>
    </w:p>
    <w:p w14:paraId="5436744C" w14:textId="4818657F" w:rsidR="00AE311A" w:rsidRDefault="00AE311A">
      <w:pPr>
        <w:pBdr>
          <w:top w:val="nil"/>
          <w:left w:val="nil"/>
          <w:bottom w:val="nil"/>
          <w:right w:val="nil"/>
          <w:between w:val="nil"/>
        </w:pBdr>
        <w:rPr>
          <w:rFonts w:ascii="Arial" w:eastAsia="Arial" w:hAnsi="Arial" w:cs="Arial"/>
          <w:sz w:val="22"/>
          <w:szCs w:val="22"/>
        </w:rPr>
      </w:pPr>
    </w:p>
    <w:p w14:paraId="32AAE5DF" w14:textId="61417061" w:rsidR="00AE311A" w:rsidRPr="00AE311A" w:rsidRDefault="00AE311A">
      <w:pPr>
        <w:pBdr>
          <w:top w:val="nil"/>
          <w:left w:val="nil"/>
          <w:bottom w:val="nil"/>
          <w:right w:val="nil"/>
          <w:between w:val="nil"/>
        </w:pBdr>
        <w:rPr>
          <w:rFonts w:ascii="Arial" w:eastAsia="Arial" w:hAnsi="Arial" w:cs="Arial"/>
          <w:sz w:val="48"/>
          <w:szCs w:val="48"/>
        </w:rPr>
      </w:pPr>
    </w:p>
    <w:p w14:paraId="10114718" w14:textId="77777777" w:rsidR="00C33CFB" w:rsidRDefault="00C33CFB">
      <w:pPr>
        <w:pBdr>
          <w:top w:val="nil"/>
          <w:left w:val="nil"/>
          <w:bottom w:val="nil"/>
          <w:right w:val="nil"/>
          <w:between w:val="nil"/>
        </w:pBdr>
        <w:rPr>
          <w:rFonts w:ascii="Arial" w:eastAsia="Arial" w:hAnsi="Arial" w:cs="Arial"/>
          <w:sz w:val="48"/>
          <w:szCs w:val="48"/>
        </w:rPr>
      </w:pPr>
      <w:r>
        <w:rPr>
          <w:rFonts w:ascii="Arial" w:eastAsia="Arial" w:hAnsi="Arial" w:cs="Arial"/>
          <w:sz w:val="48"/>
          <w:szCs w:val="48"/>
        </w:rPr>
        <w:t>Name: Intikhab Nawaz</w:t>
      </w:r>
    </w:p>
    <w:p w14:paraId="17DF27B8" w14:textId="77777777" w:rsidR="00C33CFB" w:rsidRDefault="00C33CFB">
      <w:pPr>
        <w:pBdr>
          <w:top w:val="nil"/>
          <w:left w:val="nil"/>
          <w:bottom w:val="nil"/>
          <w:right w:val="nil"/>
          <w:between w:val="nil"/>
        </w:pBdr>
        <w:rPr>
          <w:rFonts w:ascii="Arial" w:eastAsia="Arial" w:hAnsi="Arial" w:cs="Arial"/>
          <w:sz w:val="48"/>
          <w:szCs w:val="48"/>
        </w:rPr>
      </w:pPr>
      <w:r>
        <w:rPr>
          <w:rFonts w:ascii="Arial" w:eastAsia="Arial" w:hAnsi="Arial" w:cs="Arial"/>
          <w:sz w:val="48"/>
          <w:szCs w:val="48"/>
        </w:rPr>
        <w:t>ID: 1914990</w:t>
      </w:r>
    </w:p>
    <w:p w14:paraId="2681274F" w14:textId="25751624" w:rsidR="00AE311A" w:rsidRPr="000B6525" w:rsidRDefault="00AE311A">
      <w:pPr>
        <w:pBdr>
          <w:top w:val="nil"/>
          <w:left w:val="nil"/>
          <w:bottom w:val="nil"/>
          <w:right w:val="nil"/>
          <w:between w:val="nil"/>
        </w:pBdr>
        <w:rPr>
          <w:rFonts w:ascii="Arial" w:hAnsi="Arial" w:cs="Arial"/>
          <w:sz w:val="48"/>
          <w:szCs w:val="48"/>
        </w:rPr>
      </w:pPr>
      <w:r w:rsidRPr="000B6525">
        <w:rPr>
          <w:rFonts w:ascii="Arial" w:eastAsia="Arial" w:hAnsi="Arial" w:cs="Arial"/>
          <w:sz w:val="48"/>
          <w:szCs w:val="48"/>
        </w:rPr>
        <w:t xml:space="preserve">Module: </w:t>
      </w:r>
      <w:bookmarkStart w:id="0" w:name="_GoBack"/>
      <w:r w:rsidRPr="000B6525">
        <w:rPr>
          <w:rFonts w:ascii="Arial" w:hAnsi="Arial" w:cs="Arial"/>
          <w:sz w:val="48"/>
          <w:szCs w:val="48"/>
        </w:rPr>
        <w:t>Developing Relationships and Workplace Achievement</w:t>
      </w:r>
      <w:bookmarkEnd w:id="0"/>
    </w:p>
    <w:p w14:paraId="077C06FC" w14:textId="10FB78EA" w:rsidR="00AE311A" w:rsidRPr="000B6525" w:rsidRDefault="000B6525" w:rsidP="000B6525">
      <w:pPr>
        <w:spacing w:before="120" w:after="120"/>
        <w:rPr>
          <w:rFonts w:ascii="Arial" w:eastAsia="Calibri" w:hAnsi="Arial" w:cs="Arial"/>
          <w:color w:val="000000" w:themeColor="text1"/>
          <w:sz w:val="48"/>
          <w:szCs w:val="48"/>
        </w:rPr>
      </w:pPr>
      <w:r w:rsidRPr="000B6525">
        <w:rPr>
          <w:rFonts w:ascii="Arial" w:hAnsi="Arial" w:cs="Arial"/>
          <w:sz w:val="48"/>
          <w:szCs w:val="48"/>
        </w:rPr>
        <w:t xml:space="preserve">BMSW: </w:t>
      </w:r>
      <w:r w:rsidRPr="000B6525">
        <w:rPr>
          <w:rFonts w:ascii="Arial" w:eastAsia="Calibri" w:hAnsi="Arial" w:cs="Arial"/>
          <w:color w:val="000000" w:themeColor="text1"/>
          <w:sz w:val="48"/>
          <w:szCs w:val="48"/>
        </w:rPr>
        <w:t>BMSW 5102</w:t>
      </w:r>
    </w:p>
    <w:p w14:paraId="77B65F5E" w14:textId="499A8070" w:rsidR="00AE311A" w:rsidRPr="000B6525" w:rsidRDefault="00AE311A">
      <w:pPr>
        <w:pBdr>
          <w:top w:val="nil"/>
          <w:left w:val="nil"/>
          <w:bottom w:val="nil"/>
          <w:right w:val="nil"/>
          <w:between w:val="nil"/>
        </w:pBdr>
        <w:rPr>
          <w:rFonts w:ascii="Arial" w:hAnsi="Arial" w:cs="Arial"/>
          <w:sz w:val="48"/>
          <w:szCs w:val="48"/>
        </w:rPr>
      </w:pPr>
      <w:r w:rsidRPr="000B6525">
        <w:rPr>
          <w:rFonts w:ascii="Arial" w:hAnsi="Arial" w:cs="Arial"/>
          <w:sz w:val="48"/>
          <w:szCs w:val="48"/>
        </w:rPr>
        <w:t>Lecturer: Sujeewa Herath</w:t>
      </w:r>
    </w:p>
    <w:p w14:paraId="473E2A05" w14:textId="77777777" w:rsidR="00AE311A" w:rsidRDefault="00AE311A">
      <w:pPr>
        <w:pBdr>
          <w:top w:val="nil"/>
          <w:left w:val="nil"/>
          <w:bottom w:val="nil"/>
          <w:right w:val="nil"/>
          <w:between w:val="nil"/>
        </w:pBdr>
        <w:rPr>
          <w:rFonts w:ascii="Arial" w:hAnsi="Arial" w:cs="Arial"/>
          <w:sz w:val="22"/>
          <w:szCs w:val="22"/>
        </w:rPr>
      </w:pPr>
    </w:p>
    <w:p w14:paraId="713F6BC7" w14:textId="77777777" w:rsidR="00AE311A" w:rsidRDefault="00AE311A">
      <w:pPr>
        <w:pBdr>
          <w:top w:val="nil"/>
          <w:left w:val="nil"/>
          <w:bottom w:val="nil"/>
          <w:right w:val="nil"/>
          <w:between w:val="nil"/>
        </w:pBdr>
        <w:rPr>
          <w:rFonts w:ascii="Arial" w:eastAsia="Arial" w:hAnsi="Arial" w:cs="Arial"/>
          <w:sz w:val="22"/>
          <w:szCs w:val="22"/>
        </w:rPr>
      </w:pPr>
    </w:p>
    <w:p w14:paraId="00000005" w14:textId="77777777" w:rsidR="00FD343B" w:rsidRDefault="00FD343B">
      <w:pPr>
        <w:pStyle w:val="Heading1"/>
        <w:pBdr>
          <w:top w:val="nil"/>
          <w:left w:val="nil"/>
          <w:bottom w:val="nil"/>
          <w:right w:val="nil"/>
          <w:between w:val="nil"/>
        </w:pBdr>
        <w:rPr>
          <w:rFonts w:ascii="Arial" w:eastAsia="Arial" w:hAnsi="Arial" w:cs="Arial"/>
          <w:b w:val="0"/>
          <w:sz w:val="22"/>
          <w:szCs w:val="22"/>
        </w:rPr>
      </w:pPr>
      <w:bookmarkStart w:id="1" w:name="_gbqsqh5nrmi3" w:colFirst="0" w:colLast="0"/>
      <w:bookmarkEnd w:id="1"/>
    </w:p>
    <w:p w14:paraId="00000006" w14:textId="77777777" w:rsidR="00FD343B" w:rsidRDefault="00A92CFC">
      <w:pPr>
        <w:pStyle w:val="Heading1"/>
        <w:pBdr>
          <w:top w:val="nil"/>
          <w:left w:val="nil"/>
          <w:bottom w:val="nil"/>
          <w:right w:val="nil"/>
          <w:between w:val="nil"/>
        </w:pBdr>
        <w:rPr>
          <w:rFonts w:ascii="Arial" w:eastAsia="Arial" w:hAnsi="Arial" w:cs="Arial"/>
          <w:b w:val="0"/>
          <w:sz w:val="22"/>
          <w:szCs w:val="22"/>
        </w:rPr>
      </w:pPr>
      <w:bookmarkStart w:id="2" w:name="_pt4jb15m7c68" w:colFirst="0" w:colLast="0"/>
      <w:bookmarkEnd w:id="2"/>
      <w:r>
        <w:br w:type="page"/>
      </w:r>
    </w:p>
    <w:p w14:paraId="00000007" w14:textId="77777777" w:rsidR="00FD343B" w:rsidRDefault="00A92CFC">
      <w:pPr>
        <w:pStyle w:val="Heading1"/>
        <w:rPr>
          <w:rFonts w:ascii="Arial" w:eastAsia="Arial" w:hAnsi="Arial" w:cs="Arial"/>
          <w:sz w:val="22"/>
          <w:szCs w:val="22"/>
        </w:rPr>
      </w:pPr>
      <w:bookmarkStart w:id="3" w:name="_8qz8f8sp3xcr" w:colFirst="0" w:colLast="0"/>
      <w:bookmarkEnd w:id="3"/>
      <w:r>
        <w:rPr>
          <w:rFonts w:ascii="Arial" w:eastAsia="Arial" w:hAnsi="Arial" w:cs="Arial"/>
          <w:sz w:val="22"/>
          <w:szCs w:val="22"/>
        </w:rPr>
        <w:lastRenderedPageBreak/>
        <w:t>Table of Contents</w:t>
      </w:r>
    </w:p>
    <w:p w14:paraId="00000008" w14:textId="77777777" w:rsidR="00FD343B" w:rsidRDefault="00FD343B">
      <w:pPr>
        <w:pStyle w:val="Heading1"/>
        <w:jc w:val="left"/>
        <w:rPr>
          <w:rFonts w:ascii="Arial" w:eastAsia="Arial" w:hAnsi="Arial" w:cs="Arial"/>
          <w:sz w:val="22"/>
          <w:szCs w:val="22"/>
        </w:rPr>
      </w:pPr>
      <w:bookmarkStart w:id="4" w:name="_bag56b6dthfb" w:colFirst="0" w:colLast="0"/>
      <w:bookmarkEnd w:id="4"/>
    </w:p>
    <w:sdt>
      <w:sdtPr>
        <w:id w:val="-1703627259"/>
        <w:docPartObj>
          <w:docPartGallery w:val="Table of Contents"/>
          <w:docPartUnique/>
        </w:docPartObj>
      </w:sdtPr>
      <w:sdtEndPr/>
      <w:sdtContent>
        <w:p w14:paraId="00000009" w14:textId="77777777" w:rsidR="00FD343B" w:rsidRDefault="00A92CFC">
          <w:pPr>
            <w:tabs>
              <w:tab w:val="right" w:pos="9360"/>
            </w:tabs>
            <w:spacing w:before="80" w:line="240" w:lineRule="auto"/>
            <w:rPr>
              <w:rFonts w:ascii="Arial" w:eastAsia="Arial" w:hAnsi="Arial" w:cs="Arial"/>
              <w:sz w:val="22"/>
              <w:szCs w:val="22"/>
            </w:rPr>
          </w:pPr>
          <w:r>
            <w:fldChar w:fldCharType="begin"/>
          </w:r>
          <w:r>
            <w:instrText xml:space="preserve"> TOC \h \u \z </w:instrText>
          </w:r>
          <w:r>
            <w:fldChar w:fldCharType="separate"/>
          </w:r>
          <w:hyperlink w:anchor="_8qz8f8sp3xcr">
            <w:r>
              <w:rPr>
                <w:rFonts w:ascii="Arial" w:eastAsia="Arial" w:hAnsi="Arial" w:cs="Arial"/>
                <w:b/>
                <w:sz w:val="22"/>
                <w:szCs w:val="22"/>
              </w:rPr>
              <w:t>Table of Contents</w:t>
            </w:r>
          </w:hyperlink>
          <w:r>
            <w:rPr>
              <w:rFonts w:ascii="Arial" w:eastAsia="Arial" w:hAnsi="Arial" w:cs="Arial"/>
              <w:b/>
              <w:sz w:val="22"/>
              <w:szCs w:val="22"/>
            </w:rPr>
            <w:tab/>
          </w:r>
          <w:r>
            <w:fldChar w:fldCharType="begin"/>
          </w:r>
          <w:r>
            <w:instrText xml:space="preserve"> PAGEREF _8qz8f8sp3xcr \h </w:instrText>
          </w:r>
          <w:r>
            <w:fldChar w:fldCharType="separate"/>
          </w:r>
          <w:r>
            <w:rPr>
              <w:rFonts w:ascii="Arial" w:eastAsia="Arial" w:hAnsi="Arial" w:cs="Arial"/>
              <w:b/>
              <w:sz w:val="22"/>
              <w:szCs w:val="22"/>
            </w:rPr>
            <w:t>2</w:t>
          </w:r>
          <w:r>
            <w:fldChar w:fldCharType="end"/>
          </w:r>
        </w:p>
        <w:p w14:paraId="0000000A" w14:textId="77777777" w:rsidR="00FD343B" w:rsidRDefault="00693106">
          <w:pPr>
            <w:tabs>
              <w:tab w:val="right" w:pos="9360"/>
            </w:tabs>
            <w:spacing w:before="200" w:line="240" w:lineRule="auto"/>
            <w:rPr>
              <w:rFonts w:ascii="Arial" w:eastAsia="Arial" w:hAnsi="Arial" w:cs="Arial"/>
              <w:sz w:val="22"/>
              <w:szCs w:val="22"/>
            </w:rPr>
          </w:pPr>
          <w:hyperlink w:anchor="_kcibpkk5pbeo">
            <w:r w:rsidR="00A92CFC">
              <w:rPr>
                <w:rFonts w:ascii="Arial" w:eastAsia="Arial" w:hAnsi="Arial" w:cs="Arial"/>
                <w:b/>
                <w:sz w:val="22"/>
                <w:szCs w:val="22"/>
              </w:rPr>
              <w:t>Introduction</w:t>
            </w:r>
          </w:hyperlink>
          <w:r w:rsidR="00A92CFC">
            <w:rPr>
              <w:rFonts w:ascii="Arial" w:eastAsia="Arial" w:hAnsi="Arial" w:cs="Arial"/>
              <w:b/>
              <w:sz w:val="22"/>
              <w:szCs w:val="22"/>
            </w:rPr>
            <w:tab/>
          </w:r>
          <w:r w:rsidR="00A92CFC">
            <w:fldChar w:fldCharType="begin"/>
          </w:r>
          <w:r w:rsidR="00A92CFC">
            <w:instrText xml:space="preserve"> PAGEREF _kcibpkk5pbeo \h </w:instrText>
          </w:r>
          <w:r w:rsidR="00A92CFC">
            <w:fldChar w:fldCharType="separate"/>
          </w:r>
          <w:r w:rsidR="00A92CFC">
            <w:rPr>
              <w:rFonts w:ascii="Arial" w:eastAsia="Arial" w:hAnsi="Arial" w:cs="Arial"/>
              <w:b/>
              <w:sz w:val="22"/>
              <w:szCs w:val="22"/>
            </w:rPr>
            <w:t>3</w:t>
          </w:r>
          <w:r w:rsidR="00A92CFC">
            <w:fldChar w:fldCharType="end"/>
          </w:r>
        </w:p>
        <w:p w14:paraId="0000000B" w14:textId="77777777" w:rsidR="00FD343B" w:rsidRDefault="00693106">
          <w:pPr>
            <w:tabs>
              <w:tab w:val="right" w:pos="9360"/>
            </w:tabs>
            <w:spacing w:before="200" w:line="240" w:lineRule="auto"/>
            <w:rPr>
              <w:rFonts w:ascii="Arial" w:eastAsia="Arial" w:hAnsi="Arial" w:cs="Arial"/>
              <w:sz w:val="22"/>
              <w:szCs w:val="22"/>
            </w:rPr>
          </w:pPr>
          <w:hyperlink w:anchor="_olhu44capel">
            <w:r w:rsidR="00A92CFC">
              <w:rPr>
                <w:rFonts w:ascii="Arial" w:eastAsia="Arial" w:hAnsi="Arial" w:cs="Arial"/>
                <w:b/>
                <w:sz w:val="22"/>
                <w:szCs w:val="22"/>
              </w:rPr>
              <w:t>Critically discuss the different motivation factors that organisations should use to develop employees for the future and evaluate the Role and the importance of Employee Motivation in Performance Enhancement using your chosen organization.</w:t>
            </w:r>
          </w:hyperlink>
          <w:r w:rsidR="00A92CFC">
            <w:rPr>
              <w:rFonts w:ascii="Arial" w:eastAsia="Arial" w:hAnsi="Arial" w:cs="Arial"/>
              <w:b/>
              <w:sz w:val="22"/>
              <w:szCs w:val="22"/>
            </w:rPr>
            <w:tab/>
          </w:r>
          <w:r w:rsidR="00A92CFC">
            <w:fldChar w:fldCharType="begin"/>
          </w:r>
          <w:r w:rsidR="00A92CFC">
            <w:instrText xml:space="preserve"> PAGEREF _olhu44capel \h </w:instrText>
          </w:r>
          <w:r w:rsidR="00A92CFC">
            <w:fldChar w:fldCharType="separate"/>
          </w:r>
          <w:r w:rsidR="00A92CFC">
            <w:rPr>
              <w:rFonts w:ascii="Arial" w:eastAsia="Arial" w:hAnsi="Arial" w:cs="Arial"/>
              <w:b/>
              <w:sz w:val="22"/>
              <w:szCs w:val="22"/>
            </w:rPr>
            <w:t>3</w:t>
          </w:r>
          <w:r w:rsidR="00A92CFC">
            <w:fldChar w:fldCharType="end"/>
          </w:r>
        </w:p>
        <w:p w14:paraId="0000000C" w14:textId="77777777" w:rsidR="00FD343B" w:rsidRDefault="00693106">
          <w:pPr>
            <w:tabs>
              <w:tab w:val="right" w:pos="9360"/>
            </w:tabs>
            <w:spacing w:before="60" w:line="240" w:lineRule="auto"/>
            <w:ind w:left="360"/>
            <w:rPr>
              <w:rFonts w:ascii="Arial" w:eastAsia="Arial" w:hAnsi="Arial" w:cs="Arial"/>
              <w:sz w:val="22"/>
              <w:szCs w:val="22"/>
            </w:rPr>
          </w:pPr>
          <w:hyperlink w:anchor="_rdxkdnale6f7">
            <w:r w:rsidR="00A92CFC">
              <w:rPr>
                <w:rFonts w:ascii="Arial" w:eastAsia="Arial" w:hAnsi="Arial" w:cs="Arial"/>
                <w:sz w:val="22"/>
                <w:szCs w:val="22"/>
              </w:rPr>
              <w:t>Dynamic Perspective on Resources and Work Engagement</w:t>
            </w:r>
          </w:hyperlink>
          <w:r w:rsidR="00A92CFC">
            <w:rPr>
              <w:rFonts w:ascii="Arial" w:eastAsia="Arial" w:hAnsi="Arial" w:cs="Arial"/>
              <w:sz w:val="22"/>
              <w:szCs w:val="22"/>
            </w:rPr>
            <w:tab/>
          </w:r>
          <w:r w:rsidR="00A92CFC">
            <w:fldChar w:fldCharType="begin"/>
          </w:r>
          <w:r w:rsidR="00A92CFC">
            <w:instrText xml:space="preserve"> PAGEREF _rdxkdnale6f7 \h </w:instrText>
          </w:r>
          <w:r w:rsidR="00A92CFC">
            <w:fldChar w:fldCharType="separate"/>
          </w:r>
          <w:r w:rsidR="00A92CFC">
            <w:rPr>
              <w:rFonts w:ascii="Arial" w:eastAsia="Arial" w:hAnsi="Arial" w:cs="Arial"/>
              <w:sz w:val="22"/>
              <w:szCs w:val="22"/>
            </w:rPr>
            <w:t>4</w:t>
          </w:r>
          <w:r w:rsidR="00A92CFC">
            <w:fldChar w:fldCharType="end"/>
          </w:r>
        </w:p>
        <w:p w14:paraId="0000000D" w14:textId="77777777" w:rsidR="00FD343B" w:rsidRDefault="00693106">
          <w:pPr>
            <w:tabs>
              <w:tab w:val="right" w:pos="9360"/>
            </w:tabs>
            <w:spacing w:before="60" w:line="240" w:lineRule="auto"/>
            <w:ind w:left="360"/>
            <w:rPr>
              <w:rFonts w:ascii="Arial" w:eastAsia="Arial" w:hAnsi="Arial" w:cs="Arial"/>
              <w:sz w:val="22"/>
              <w:szCs w:val="22"/>
            </w:rPr>
          </w:pPr>
          <w:hyperlink w:anchor="_6jxra2oy4und">
            <w:r w:rsidR="00A92CFC">
              <w:rPr>
                <w:rFonts w:ascii="Arial" w:eastAsia="Arial" w:hAnsi="Arial" w:cs="Arial"/>
                <w:sz w:val="22"/>
                <w:szCs w:val="22"/>
              </w:rPr>
              <w:t>Transformational Leadership</w:t>
            </w:r>
          </w:hyperlink>
          <w:r w:rsidR="00A92CFC">
            <w:rPr>
              <w:rFonts w:ascii="Arial" w:eastAsia="Arial" w:hAnsi="Arial" w:cs="Arial"/>
              <w:sz w:val="22"/>
              <w:szCs w:val="22"/>
            </w:rPr>
            <w:tab/>
          </w:r>
          <w:r w:rsidR="00A92CFC">
            <w:fldChar w:fldCharType="begin"/>
          </w:r>
          <w:r w:rsidR="00A92CFC">
            <w:instrText xml:space="preserve"> PAGEREF _6jxra2oy4und \h </w:instrText>
          </w:r>
          <w:r w:rsidR="00A92CFC">
            <w:fldChar w:fldCharType="separate"/>
          </w:r>
          <w:r w:rsidR="00A92CFC">
            <w:rPr>
              <w:rFonts w:ascii="Arial" w:eastAsia="Arial" w:hAnsi="Arial" w:cs="Arial"/>
              <w:sz w:val="22"/>
              <w:szCs w:val="22"/>
            </w:rPr>
            <w:t>5</w:t>
          </w:r>
          <w:r w:rsidR="00A92CFC">
            <w:fldChar w:fldCharType="end"/>
          </w:r>
        </w:p>
        <w:p w14:paraId="0000000E" w14:textId="77777777" w:rsidR="00FD343B" w:rsidRDefault="00693106">
          <w:pPr>
            <w:tabs>
              <w:tab w:val="right" w:pos="9360"/>
            </w:tabs>
            <w:spacing w:before="60" w:line="240" w:lineRule="auto"/>
            <w:ind w:left="360"/>
            <w:rPr>
              <w:rFonts w:ascii="Arial" w:eastAsia="Arial" w:hAnsi="Arial" w:cs="Arial"/>
              <w:sz w:val="22"/>
              <w:szCs w:val="22"/>
            </w:rPr>
          </w:pPr>
          <w:hyperlink w:anchor="_nrwer1d1ljru">
            <w:r w:rsidR="00A92CFC">
              <w:rPr>
                <w:rFonts w:ascii="Arial" w:eastAsia="Arial" w:hAnsi="Arial" w:cs="Arial"/>
                <w:sz w:val="22"/>
                <w:szCs w:val="22"/>
              </w:rPr>
              <w:t>Employee Self-Leadership</w:t>
            </w:r>
          </w:hyperlink>
          <w:r w:rsidR="00A92CFC">
            <w:rPr>
              <w:rFonts w:ascii="Arial" w:eastAsia="Arial" w:hAnsi="Arial" w:cs="Arial"/>
              <w:sz w:val="22"/>
              <w:szCs w:val="22"/>
            </w:rPr>
            <w:tab/>
          </w:r>
          <w:r w:rsidR="00A92CFC">
            <w:fldChar w:fldCharType="begin"/>
          </w:r>
          <w:r w:rsidR="00A92CFC">
            <w:instrText xml:space="preserve"> PAGEREF _nrwer1d1ljru \h </w:instrText>
          </w:r>
          <w:r w:rsidR="00A92CFC">
            <w:fldChar w:fldCharType="separate"/>
          </w:r>
          <w:r w:rsidR="00A92CFC">
            <w:rPr>
              <w:rFonts w:ascii="Arial" w:eastAsia="Arial" w:hAnsi="Arial" w:cs="Arial"/>
              <w:sz w:val="22"/>
              <w:szCs w:val="22"/>
            </w:rPr>
            <w:t>6</w:t>
          </w:r>
          <w:r w:rsidR="00A92CFC">
            <w:fldChar w:fldCharType="end"/>
          </w:r>
        </w:p>
        <w:p w14:paraId="0000000F" w14:textId="77777777" w:rsidR="00FD343B" w:rsidRDefault="00693106">
          <w:pPr>
            <w:tabs>
              <w:tab w:val="right" w:pos="9360"/>
            </w:tabs>
            <w:spacing w:before="60" w:line="240" w:lineRule="auto"/>
            <w:ind w:left="360"/>
            <w:rPr>
              <w:rFonts w:ascii="Arial" w:eastAsia="Arial" w:hAnsi="Arial" w:cs="Arial"/>
              <w:sz w:val="22"/>
              <w:szCs w:val="22"/>
            </w:rPr>
          </w:pPr>
          <w:hyperlink w:anchor="_g3ky90u05r35">
            <w:r w:rsidR="00A92CFC">
              <w:rPr>
                <w:rFonts w:ascii="Arial" w:eastAsia="Arial" w:hAnsi="Arial" w:cs="Arial"/>
                <w:sz w:val="22"/>
                <w:szCs w:val="22"/>
              </w:rPr>
              <w:t>Using Personal Narratives</w:t>
            </w:r>
          </w:hyperlink>
          <w:r w:rsidR="00A92CFC">
            <w:rPr>
              <w:rFonts w:ascii="Arial" w:eastAsia="Arial" w:hAnsi="Arial" w:cs="Arial"/>
              <w:sz w:val="22"/>
              <w:szCs w:val="22"/>
            </w:rPr>
            <w:tab/>
          </w:r>
          <w:r w:rsidR="00A92CFC">
            <w:fldChar w:fldCharType="begin"/>
          </w:r>
          <w:r w:rsidR="00A92CFC">
            <w:instrText xml:space="preserve"> PAGEREF _g3ky90u05r35 \h </w:instrText>
          </w:r>
          <w:r w:rsidR="00A92CFC">
            <w:fldChar w:fldCharType="separate"/>
          </w:r>
          <w:r w:rsidR="00A92CFC">
            <w:rPr>
              <w:rFonts w:ascii="Arial" w:eastAsia="Arial" w:hAnsi="Arial" w:cs="Arial"/>
              <w:sz w:val="22"/>
              <w:szCs w:val="22"/>
            </w:rPr>
            <w:t>7</w:t>
          </w:r>
          <w:r w:rsidR="00A92CFC">
            <w:fldChar w:fldCharType="end"/>
          </w:r>
        </w:p>
        <w:p w14:paraId="00000010" w14:textId="77777777" w:rsidR="00FD343B" w:rsidRDefault="00693106">
          <w:pPr>
            <w:tabs>
              <w:tab w:val="right" w:pos="9360"/>
            </w:tabs>
            <w:spacing w:before="200" w:line="240" w:lineRule="auto"/>
            <w:rPr>
              <w:rFonts w:ascii="Arial" w:eastAsia="Arial" w:hAnsi="Arial" w:cs="Arial"/>
              <w:sz w:val="22"/>
              <w:szCs w:val="22"/>
            </w:rPr>
          </w:pPr>
          <w:hyperlink w:anchor="_9wot101ywqqb">
            <w:r w:rsidR="00A92CFC">
              <w:rPr>
                <w:rFonts w:ascii="Arial" w:eastAsia="Arial" w:hAnsi="Arial" w:cs="Arial"/>
                <w:b/>
                <w:sz w:val="22"/>
                <w:szCs w:val="22"/>
              </w:rPr>
              <w:t>Critically evaluate the role and importance of employee engagement using your chosen organization.</w:t>
            </w:r>
          </w:hyperlink>
          <w:r w:rsidR="00A92CFC">
            <w:rPr>
              <w:rFonts w:ascii="Arial" w:eastAsia="Arial" w:hAnsi="Arial" w:cs="Arial"/>
              <w:b/>
              <w:sz w:val="22"/>
              <w:szCs w:val="22"/>
            </w:rPr>
            <w:tab/>
          </w:r>
          <w:r w:rsidR="00A92CFC">
            <w:fldChar w:fldCharType="begin"/>
          </w:r>
          <w:r w:rsidR="00A92CFC">
            <w:instrText xml:space="preserve"> PAGEREF _9wot101ywqqb \h </w:instrText>
          </w:r>
          <w:r w:rsidR="00A92CFC">
            <w:fldChar w:fldCharType="separate"/>
          </w:r>
          <w:r w:rsidR="00A92CFC">
            <w:rPr>
              <w:rFonts w:ascii="Arial" w:eastAsia="Arial" w:hAnsi="Arial" w:cs="Arial"/>
              <w:b/>
              <w:sz w:val="22"/>
              <w:szCs w:val="22"/>
            </w:rPr>
            <w:t>8</w:t>
          </w:r>
          <w:r w:rsidR="00A92CFC">
            <w:fldChar w:fldCharType="end"/>
          </w:r>
        </w:p>
        <w:p w14:paraId="00000011" w14:textId="77777777" w:rsidR="00FD343B" w:rsidRDefault="00693106">
          <w:pPr>
            <w:tabs>
              <w:tab w:val="right" w:pos="9360"/>
            </w:tabs>
            <w:spacing w:before="60" w:line="240" w:lineRule="auto"/>
            <w:ind w:left="360"/>
            <w:rPr>
              <w:rFonts w:ascii="Arial" w:eastAsia="Arial" w:hAnsi="Arial" w:cs="Arial"/>
              <w:sz w:val="22"/>
              <w:szCs w:val="22"/>
            </w:rPr>
          </w:pPr>
          <w:hyperlink w:anchor="_j6p8i91t6puk">
            <w:r w:rsidR="00A92CFC">
              <w:rPr>
                <w:rFonts w:ascii="Arial" w:eastAsia="Arial" w:hAnsi="Arial" w:cs="Arial"/>
                <w:sz w:val="22"/>
                <w:szCs w:val="22"/>
              </w:rPr>
              <w:t>The impotence of employee engagement</w:t>
            </w:r>
          </w:hyperlink>
          <w:r w:rsidR="00A92CFC">
            <w:rPr>
              <w:rFonts w:ascii="Arial" w:eastAsia="Arial" w:hAnsi="Arial" w:cs="Arial"/>
              <w:sz w:val="22"/>
              <w:szCs w:val="22"/>
            </w:rPr>
            <w:tab/>
          </w:r>
          <w:r w:rsidR="00A92CFC">
            <w:fldChar w:fldCharType="begin"/>
          </w:r>
          <w:r w:rsidR="00A92CFC">
            <w:instrText xml:space="preserve"> PAGEREF _j6p8i91t6puk \h </w:instrText>
          </w:r>
          <w:r w:rsidR="00A92CFC">
            <w:fldChar w:fldCharType="separate"/>
          </w:r>
          <w:r w:rsidR="00A92CFC">
            <w:rPr>
              <w:rFonts w:ascii="Arial" w:eastAsia="Arial" w:hAnsi="Arial" w:cs="Arial"/>
              <w:sz w:val="22"/>
              <w:szCs w:val="22"/>
            </w:rPr>
            <w:t>9</w:t>
          </w:r>
          <w:r w:rsidR="00A92CFC">
            <w:fldChar w:fldCharType="end"/>
          </w:r>
        </w:p>
        <w:p w14:paraId="00000012" w14:textId="77777777" w:rsidR="00FD343B" w:rsidRDefault="00693106">
          <w:pPr>
            <w:tabs>
              <w:tab w:val="right" w:pos="9360"/>
            </w:tabs>
            <w:spacing w:before="200" w:line="240" w:lineRule="auto"/>
            <w:rPr>
              <w:rFonts w:ascii="Arial" w:eastAsia="Arial" w:hAnsi="Arial" w:cs="Arial"/>
              <w:sz w:val="22"/>
              <w:szCs w:val="22"/>
            </w:rPr>
          </w:pPr>
          <w:hyperlink w:anchor="_1kns2m1qdyxo">
            <w:r w:rsidR="00A92CFC">
              <w:rPr>
                <w:rFonts w:ascii="Arial" w:eastAsia="Arial" w:hAnsi="Arial" w:cs="Arial"/>
                <w:b/>
                <w:sz w:val="22"/>
                <w:szCs w:val="22"/>
              </w:rPr>
              <w:t>Critically discuss the difference between Performance Appraisal and Performance Management and evaluate the methods of your chosen organisation use to monitor employee performance.</w:t>
            </w:r>
          </w:hyperlink>
          <w:r w:rsidR="00A92CFC">
            <w:rPr>
              <w:rFonts w:ascii="Arial" w:eastAsia="Arial" w:hAnsi="Arial" w:cs="Arial"/>
              <w:b/>
              <w:sz w:val="22"/>
              <w:szCs w:val="22"/>
            </w:rPr>
            <w:tab/>
          </w:r>
          <w:r w:rsidR="00A92CFC">
            <w:fldChar w:fldCharType="begin"/>
          </w:r>
          <w:r w:rsidR="00A92CFC">
            <w:instrText xml:space="preserve"> PAGEREF _1kns2m1qdyxo \h </w:instrText>
          </w:r>
          <w:r w:rsidR="00A92CFC">
            <w:fldChar w:fldCharType="separate"/>
          </w:r>
          <w:r w:rsidR="00A92CFC">
            <w:rPr>
              <w:rFonts w:ascii="Arial" w:eastAsia="Arial" w:hAnsi="Arial" w:cs="Arial"/>
              <w:b/>
              <w:sz w:val="22"/>
              <w:szCs w:val="22"/>
            </w:rPr>
            <w:t>10</w:t>
          </w:r>
          <w:r w:rsidR="00A92CFC">
            <w:fldChar w:fldCharType="end"/>
          </w:r>
        </w:p>
        <w:p w14:paraId="00000013" w14:textId="77777777" w:rsidR="00FD343B" w:rsidRDefault="00693106">
          <w:pPr>
            <w:tabs>
              <w:tab w:val="right" w:pos="9360"/>
            </w:tabs>
            <w:spacing w:before="60" w:line="240" w:lineRule="auto"/>
            <w:ind w:left="360"/>
            <w:rPr>
              <w:rFonts w:ascii="Arial" w:eastAsia="Arial" w:hAnsi="Arial" w:cs="Arial"/>
              <w:sz w:val="22"/>
              <w:szCs w:val="22"/>
            </w:rPr>
          </w:pPr>
          <w:hyperlink w:anchor="_23ngbfdwe9m1">
            <w:r w:rsidR="00A92CFC">
              <w:rPr>
                <w:rFonts w:ascii="Arial" w:eastAsia="Arial" w:hAnsi="Arial" w:cs="Arial"/>
                <w:sz w:val="22"/>
                <w:szCs w:val="22"/>
              </w:rPr>
              <w:t>Performance appraisal</w:t>
            </w:r>
          </w:hyperlink>
          <w:r w:rsidR="00A92CFC">
            <w:rPr>
              <w:rFonts w:ascii="Arial" w:eastAsia="Arial" w:hAnsi="Arial" w:cs="Arial"/>
              <w:sz w:val="22"/>
              <w:szCs w:val="22"/>
            </w:rPr>
            <w:tab/>
          </w:r>
          <w:r w:rsidR="00A92CFC">
            <w:fldChar w:fldCharType="begin"/>
          </w:r>
          <w:r w:rsidR="00A92CFC">
            <w:instrText xml:space="preserve"> PAGEREF _23ngbfdwe9m1 \h </w:instrText>
          </w:r>
          <w:r w:rsidR="00A92CFC">
            <w:fldChar w:fldCharType="separate"/>
          </w:r>
          <w:r w:rsidR="00A92CFC">
            <w:rPr>
              <w:rFonts w:ascii="Arial" w:eastAsia="Arial" w:hAnsi="Arial" w:cs="Arial"/>
              <w:sz w:val="22"/>
              <w:szCs w:val="22"/>
            </w:rPr>
            <w:t>11</w:t>
          </w:r>
          <w:r w:rsidR="00A92CFC">
            <w:fldChar w:fldCharType="end"/>
          </w:r>
        </w:p>
        <w:p w14:paraId="00000014" w14:textId="77777777" w:rsidR="00FD343B" w:rsidRDefault="00693106">
          <w:pPr>
            <w:tabs>
              <w:tab w:val="right" w:pos="9360"/>
            </w:tabs>
            <w:spacing w:before="60" w:line="240" w:lineRule="auto"/>
            <w:ind w:left="720"/>
            <w:rPr>
              <w:rFonts w:ascii="Arial" w:eastAsia="Arial" w:hAnsi="Arial" w:cs="Arial"/>
              <w:sz w:val="22"/>
              <w:szCs w:val="22"/>
            </w:rPr>
          </w:pPr>
          <w:hyperlink w:anchor="_1njjdd1102w1">
            <w:r w:rsidR="00A92CFC">
              <w:rPr>
                <w:rFonts w:ascii="Arial" w:eastAsia="Arial" w:hAnsi="Arial" w:cs="Arial"/>
                <w:sz w:val="22"/>
                <w:szCs w:val="22"/>
              </w:rPr>
              <w:t>Human resource accounting method</w:t>
            </w:r>
          </w:hyperlink>
          <w:r w:rsidR="00A92CFC">
            <w:rPr>
              <w:rFonts w:ascii="Arial" w:eastAsia="Arial" w:hAnsi="Arial" w:cs="Arial"/>
              <w:sz w:val="22"/>
              <w:szCs w:val="22"/>
            </w:rPr>
            <w:tab/>
          </w:r>
          <w:r w:rsidR="00A92CFC">
            <w:fldChar w:fldCharType="begin"/>
          </w:r>
          <w:r w:rsidR="00A92CFC">
            <w:instrText xml:space="preserve"> PAGEREF _1njjdd1102w1 \h </w:instrText>
          </w:r>
          <w:r w:rsidR="00A92CFC">
            <w:fldChar w:fldCharType="separate"/>
          </w:r>
          <w:r w:rsidR="00A92CFC">
            <w:rPr>
              <w:rFonts w:ascii="Arial" w:eastAsia="Arial" w:hAnsi="Arial" w:cs="Arial"/>
              <w:sz w:val="22"/>
              <w:szCs w:val="22"/>
            </w:rPr>
            <w:t>11</w:t>
          </w:r>
          <w:r w:rsidR="00A92CFC">
            <w:fldChar w:fldCharType="end"/>
          </w:r>
        </w:p>
        <w:p w14:paraId="00000015" w14:textId="77777777" w:rsidR="00FD343B" w:rsidRDefault="00693106">
          <w:pPr>
            <w:tabs>
              <w:tab w:val="right" w:pos="9360"/>
            </w:tabs>
            <w:spacing w:before="60" w:line="240" w:lineRule="auto"/>
            <w:ind w:left="720"/>
            <w:rPr>
              <w:rFonts w:ascii="Arial" w:eastAsia="Arial" w:hAnsi="Arial" w:cs="Arial"/>
              <w:sz w:val="22"/>
              <w:szCs w:val="22"/>
            </w:rPr>
          </w:pPr>
          <w:hyperlink w:anchor="_eotdha9p1y42">
            <w:r w:rsidR="00A92CFC">
              <w:rPr>
                <w:rFonts w:ascii="Arial" w:eastAsia="Arial" w:hAnsi="Arial" w:cs="Arial"/>
                <w:sz w:val="22"/>
                <w:szCs w:val="22"/>
              </w:rPr>
              <w:t>Use of assessment centres</w:t>
            </w:r>
          </w:hyperlink>
          <w:r w:rsidR="00A92CFC">
            <w:rPr>
              <w:rFonts w:ascii="Arial" w:eastAsia="Arial" w:hAnsi="Arial" w:cs="Arial"/>
              <w:sz w:val="22"/>
              <w:szCs w:val="22"/>
            </w:rPr>
            <w:tab/>
          </w:r>
          <w:r w:rsidR="00A92CFC">
            <w:fldChar w:fldCharType="begin"/>
          </w:r>
          <w:r w:rsidR="00A92CFC">
            <w:instrText xml:space="preserve"> PAGEREF _eotdha9p1y42 \h </w:instrText>
          </w:r>
          <w:r w:rsidR="00A92CFC">
            <w:fldChar w:fldCharType="separate"/>
          </w:r>
          <w:r w:rsidR="00A92CFC">
            <w:rPr>
              <w:rFonts w:ascii="Arial" w:eastAsia="Arial" w:hAnsi="Arial" w:cs="Arial"/>
              <w:sz w:val="22"/>
              <w:szCs w:val="22"/>
            </w:rPr>
            <w:t>12</w:t>
          </w:r>
          <w:r w:rsidR="00A92CFC">
            <w:fldChar w:fldCharType="end"/>
          </w:r>
        </w:p>
        <w:p w14:paraId="00000016" w14:textId="77777777" w:rsidR="00FD343B" w:rsidRDefault="00693106">
          <w:pPr>
            <w:tabs>
              <w:tab w:val="right" w:pos="9360"/>
            </w:tabs>
            <w:spacing w:before="60" w:line="240" w:lineRule="auto"/>
            <w:ind w:left="720"/>
            <w:rPr>
              <w:rFonts w:ascii="Arial" w:eastAsia="Arial" w:hAnsi="Arial" w:cs="Arial"/>
              <w:sz w:val="22"/>
              <w:szCs w:val="22"/>
            </w:rPr>
          </w:pPr>
          <w:hyperlink w:anchor="_fie2xkivct6l">
            <w:r w:rsidR="00A92CFC">
              <w:rPr>
                <w:rFonts w:ascii="Arial" w:eastAsia="Arial" w:hAnsi="Arial" w:cs="Arial"/>
                <w:sz w:val="22"/>
                <w:szCs w:val="22"/>
              </w:rPr>
              <w:t>Graphic rating scales</w:t>
            </w:r>
          </w:hyperlink>
          <w:r w:rsidR="00A92CFC">
            <w:rPr>
              <w:rFonts w:ascii="Arial" w:eastAsia="Arial" w:hAnsi="Arial" w:cs="Arial"/>
              <w:sz w:val="22"/>
              <w:szCs w:val="22"/>
            </w:rPr>
            <w:tab/>
          </w:r>
          <w:r w:rsidR="00A92CFC">
            <w:fldChar w:fldCharType="begin"/>
          </w:r>
          <w:r w:rsidR="00A92CFC">
            <w:instrText xml:space="preserve"> PAGEREF _fie2xkivct6l \h </w:instrText>
          </w:r>
          <w:r w:rsidR="00A92CFC">
            <w:fldChar w:fldCharType="separate"/>
          </w:r>
          <w:r w:rsidR="00A92CFC">
            <w:rPr>
              <w:rFonts w:ascii="Arial" w:eastAsia="Arial" w:hAnsi="Arial" w:cs="Arial"/>
              <w:sz w:val="22"/>
              <w:szCs w:val="22"/>
            </w:rPr>
            <w:t>12</w:t>
          </w:r>
          <w:r w:rsidR="00A92CFC">
            <w:fldChar w:fldCharType="end"/>
          </w:r>
        </w:p>
        <w:p w14:paraId="00000017" w14:textId="77777777" w:rsidR="00FD343B" w:rsidRDefault="00693106">
          <w:pPr>
            <w:tabs>
              <w:tab w:val="right" w:pos="9360"/>
            </w:tabs>
            <w:spacing w:before="60" w:line="240" w:lineRule="auto"/>
            <w:ind w:left="720"/>
            <w:rPr>
              <w:rFonts w:ascii="Arial" w:eastAsia="Arial" w:hAnsi="Arial" w:cs="Arial"/>
              <w:sz w:val="22"/>
              <w:szCs w:val="22"/>
            </w:rPr>
          </w:pPr>
          <w:hyperlink w:anchor="_8fw88wrr9bfi">
            <w:r w:rsidR="00A92CFC">
              <w:rPr>
                <w:rFonts w:ascii="Arial" w:eastAsia="Arial" w:hAnsi="Arial" w:cs="Arial"/>
                <w:sz w:val="22"/>
                <w:szCs w:val="22"/>
              </w:rPr>
              <w:t>Performance ranking</w:t>
            </w:r>
          </w:hyperlink>
          <w:r w:rsidR="00A92CFC">
            <w:rPr>
              <w:rFonts w:ascii="Arial" w:eastAsia="Arial" w:hAnsi="Arial" w:cs="Arial"/>
              <w:sz w:val="22"/>
              <w:szCs w:val="22"/>
            </w:rPr>
            <w:tab/>
          </w:r>
          <w:r w:rsidR="00A92CFC">
            <w:fldChar w:fldCharType="begin"/>
          </w:r>
          <w:r w:rsidR="00A92CFC">
            <w:instrText xml:space="preserve"> PAGEREF _8fw88wrr9bfi \h </w:instrText>
          </w:r>
          <w:r w:rsidR="00A92CFC">
            <w:fldChar w:fldCharType="separate"/>
          </w:r>
          <w:r w:rsidR="00A92CFC">
            <w:rPr>
              <w:rFonts w:ascii="Arial" w:eastAsia="Arial" w:hAnsi="Arial" w:cs="Arial"/>
              <w:sz w:val="22"/>
              <w:szCs w:val="22"/>
            </w:rPr>
            <w:t>12</w:t>
          </w:r>
          <w:r w:rsidR="00A92CFC">
            <w:fldChar w:fldCharType="end"/>
          </w:r>
        </w:p>
        <w:p w14:paraId="00000018" w14:textId="77777777" w:rsidR="00FD343B" w:rsidRDefault="00693106">
          <w:pPr>
            <w:tabs>
              <w:tab w:val="right" w:pos="9360"/>
            </w:tabs>
            <w:spacing w:before="60" w:line="240" w:lineRule="auto"/>
            <w:ind w:left="360"/>
            <w:rPr>
              <w:rFonts w:ascii="Arial" w:eastAsia="Arial" w:hAnsi="Arial" w:cs="Arial"/>
              <w:sz w:val="22"/>
              <w:szCs w:val="22"/>
            </w:rPr>
          </w:pPr>
          <w:hyperlink w:anchor="_n029cu4c38y7">
            <w:r w:rsidR="00A92CFC">
              <w:rPr>
                <w:rFonts w:ascii="Arial" w:eastAsia="Arial" w:hAnsi="Arial" w:cs="Arial"/>
                <w:sz w:val="22"/>
                <w:szCs w:val="22"/>
              </w:rPr>
              <w:t>Performance Management</w:t>
            </w:r>
          </w:hyperlink>
          <w:r w:rsidR="00A92CFC">
            <w:rPr>
              <w:rFonts w:ascii="Arial" w:eastAsia="Arial" w:hAnsi="Arial" w:cs="Arial"/>
              <w:sz w:val="22"/>
              <w:szCs w:val="22"/>
            </w:rPr>
            <w:tab/>
          </w:r>
          <w:r w:rsidR="00A92CFC">
            <w:fldChar w:fldCharType="begin"/>
          </w:r>
          <w:r w:rsidR="00A92CFC">
            <w:instrText xml:space="preserve"> PAGEREF _n029cu4c38y7 \h </w:instrText>
          </w:r>
          <w:r w:rsidR="00A92CFC">
            <w:fldChar w:fldCharType="separate"/>
          </w:r>
          <w:r w:rsidR="00A92CFC">
            <w:rPr>
              <w:rFonts w:ascii="Arial" w:eastAsia="Arial" w:hAnsi="Arial" w:cs="Arial"/>
              <w:sz w:val="22"/>
              <w:szCs w:val="22"/>
            </w:rPr>
            <w:t>12</w:t>
          </w:r>
          <w:r w:rsidR="00A92CFC">
            <w:fldChar w:fldCharType="end"/>
          </w:r>
        </w:p>
        <w:p w14:paraId="00000019" w14:textId="77777777" w:rsidR="00FD343B" w:rsidRDefault="00693106">
          <w:pPr>
            <w:tabs>
              <w:tab w:val="right" w:pos="9360"/>
            </w:tabs>
            <w:spacing w:before="200" w:line="240" w:lineRule="auto"/>
            <w:rPr>
              <w:rFonts w:ascii="Arial" w:eastAsia="Arial" w:hAnsi="Arial" w:cs="Arial"/>
              <w:sz w:val="22"/>
              <w:szCs w:val="22"/>
            </w:rPr>
          </w:pPr>
          <w:hyperlink w:anchor="_1832atlt9534">
            <w:r w:rsidR="00A92CFC">
              <w:rPr>
                <w:rFonts w:ascii="Arial" w:eastAsia="Arial" w:hAnsi="Arial" w:cs="Arial"/>
                <w:b/>
                <w:sz w:val="22"/>
                <w:szCs w:val="22"/>
              </w:rPr>
              <w:t>Performance Development Plan (PDP)</w:t>
            </w:r>
          </w:hyperlink>
          <w:r w:rsidR="00A92CFC">
            <w:rPr>
              <w:rFonts w:ascii="Arial" w:eastAsia="Arial" w:hAnsi="Arial" w:cs="Arial"/>
              <w:b/>
              <w:sz w:val="22"/>
              <w:szCs w:val="22"/>
            </w:rPr>
            <w:tab/>
          </w:r>
          <w:r w:rsidR="00A92CFC">
            <w:fldChar w:fldCharType="begin"/>
          </w:r>
          <w:r w:rsidR="00A92CFC">
            <w:instrText xml:space="preserve"> PAGEREF _1832atlt9534 \h </w:instrText>
          </w:r>
          <w:r w:rsidR="00A92CFC">
            <w:fldChar w:fldCharType="separate"/>
          </w:r>
          <w:r w:rsidR="00A92CFC">
            <w:rPr>
              <w:rFonts w:ascii="Arial" w:eastAsia="Arial" w:hAnsi="Arial" w:cs="Arial"/>
              <w:b/>
              <w:sz w:val="22"/>
              <w:szCs w:val="22"/>
            </w:rPr>
            <w:t>14</w:t>
          </w:r>
          <w:r w:rsidR="00A92CFC">
            <w:fldChar w:fldCharType="end"/>
          </w:r>
        </w:p>
        <w:p w14:paraId="0000001A" w14:textId="77777777" w:rsidR="00FD343B" w:rsidRDefault="00693106">
          <w:pPr>
            <w:tabs>
              <w:tab w:val="right" w:pos="9360"/>
            </w:tabs>
            <w:spacing w:before="60" w:line="240" w:lineRule="auto"/>
            <w:ind w:left="360"/>
            <w:rPr>
              <w:rFonts w:ascii="Arial" w:eastAsia="Arial" w:hAnsi="Arial" w:cs="Arial"/>
              <w:sz w:val="22"/>
              <w:szCs w:val="22"/>
            </w:rPr>
          </w:pPr>
          <w:hyperlink w:anchor="_fo4kz9dabna">
            <w:r w:rsidR="00A92CFC">
              <w:rPr>
                <w:rFonts w:ascii="Arial" w:eastAsia="Arial" w:hAnsi="Arial" w:cs="Arial"/>
                <w:sz w:val="22"/>
                <w:szCs w:val="22"/>
              </w:rPr>
              <w:t>Short-term development plan (1-2 years)</w:t>
            </w:r>
          </w:hyperlink>
          <w:r w:rsidR="00A92CFC">
            <w:rPr>
              <w:rFonts w:ascii="Arial" w:eastAsia="Arial" w:hAnsi="Arial" w:cs="Arial"/>
              <w:sz w:val="22"/>
              <w:szCs w:val="22"/>
            </w:rPr>
            <w:tab/>
          </w:r>
          <w:r w:rsidR="00A92CFC">
            <w:fldChar w:fldCharType="begin"/>
          </w:r>
          <w:r w:rsidR="00A92CFC">
            <w:instrText xml:space="preserve"> PAGEREF _fo4kz9dabna \h </w:instrText>
          </w:r>
          <w:r w:rsidR="00A92CFC">
            <w:fldChar w:fldCharType="separate"/>
          </w:r>
          <w:r w:rsidR="00A92CFC">
            <w:rPr>
              <w:rFonts w:ascii="Arial" w:eastAsia="Arial" w:hAnsi="Arial" w:cs="Arial"/>
              <w:sz w:val="22"/>
              <w:szCs w:val="22"/>
            </w:rPr>
            <w:t>14</w:t>
          </w:r>
          <w:r w:rsidR="00A92CFC">
            <w:fldChar w:fldCharType="end"/>
          </w:r>
        </w:p>
        <w:p w14:paraId="0000001B" w14:textId="77777777" w:rsidR="00FD343B" w:rsidRDefault="00693106">
          <w:pPr>
            <w:tabs>
              <w:tab w:val="right" w:pos="9360"/>
            </w:tabs>
            <w:spacing w:before="60" w:line="240" w:lineRule="auto"/>
            <w:ind w:left="360"/>
            <w:rPr>
              <w:rFonts w:ascii="Arial" w:eastAsia="Arial" w:hAnsi="Arial" w:cs="Arial"/>
              <w:sz w:val="22"/>
              <w:szCs w:val="22"/>
            </w:rPr>
          </w:pPr>
          <w:hyperlink w:anchor="_dheefujgu8du">
            <w:r w:rsidR="00A92CFC">
              <w:rPr>
                <w:rFonts w:ascii="Arial" w:eastAsia="Arial" w:hAnsi="Arial" w:cs="Arial"/>
                <w:sz w:val="22"/>
                <w:szCs w:val="22"/>
              </w:rPr>
              <w:t>Long-term development plan (3-5 years)</w:t>
            </w:r>
          </w:hyperlink>
          <w:r w:rsidR="00A92CFC">
            <w:rPr>
              <w:rFonts w:ascii="Arial" w:eastAsia="Arial" w:hAnsi="Arial" w:cs="Arial"/>
              <w:sz w:val="22"/>
              <w:szCs w:val="22"/>
            </w:rPr>
            <w:tab/>
          </w:r>
          <w:r w:rsidR="00A92CFC">
            <w:fldChar w:fldCharType="begin"/>
          </w:r>
          <w:r w:rsidR="00A92CFC">
            <w:instrText xml:space="preserve"> PAGEREF _dheefujgu8du \h </w:instrText>
          </w:r>
          <w:r w:rsidR="00A92CFC">
            <w:fldChar w:fldCharType="separate"/>
          </w:r>
          <w:r w:rsidR="00A92CFC">
            <w:rPr>
              <w:rFonts w:ascii="Arial" w:eastAsia="Arial" w:hAnsi="Arial" w:cs="Arial"/>
              <w:sz w:val="22"/>
              <w:szCs w:val="22"/>
            </w:rPr>
            <w:t>14</w:t>
          </w:r>
          <w:r w:rsidR="00A92CFC">
            <w:fldChar w:fldCharType="end"/>
          </w:r>
        </w:p>
        <w:p w14:paraId="0000001C" w14:textId="77777777" w:rsidR="00FD343B" w:rsidRDefault="00693106">
          <w:pPr>
            <w:tabs>
              <w:tab w:val="right" w:pos="9360"/>
            </w:tabs>
            <w:spacing w:before="60" w:line="240" w:lineRule="auto"/>
            <w:ind w:left="360"/>
            <w:rPr>
              <w:rFonts w:ascii="Arial" w:eastAsia="Arial" w:hAnsi="Arial" w:cs="Arial"/>
              <w:sz w:val="22"/>
              <w:szCs w:val="22"/>
            </w:rPr>
          </w:pPr>
          <w:hyperlink w:anchor="_5cg3pvv7y4mi">
            <w:r w:rsidR="00A92CFC">
              <w:rPr>
                <w:rFonts w:ascii="Arial" w:eastAsia="Arial" w:hAnsi="Arial" w:cs="Arial"/>
                <w:sz w:val="22"/>
                <w:szCs w:val="22"/>
              </w:rPr>
              <w:t>Development Objectives and Details</w:t>
            </w:r>
          </w:hyperlink>
          <w:r w:rsidR="00A92CFC">
            <w:rPr>
              <w:rFonts w:ascii="Arial" w:eastAsia="Arial" w:hAnsi="Arial" w:cs="Arial"/>
              <w:sz w:val="22"/>
              <w:szCs w:val="22"/>
            </w:rPr>
            <w:tab/>
          </w:r>
          <w:r w:rsidR="00A92CFC">
            <w:fldChar w:fldCharType="begin"/>
          </w:r>
          <w:r w:rsidR="00A92CFC">
            <w:instrText xml:space="preserve"> PAGEREF _5cg3pvv7y4mi \h </w:instrText>
          </w:r>
          <w:r w:rsidR="00A92CFC">
            <w:fldChar w:fldCharType="separate"/>
          </w:r>
          <w:r w:rsidR="00A92CFC">
            <w:rPr>
              <w:rFonts w:ascii="Arial" w:eastAsia="Arial" w:hAnsi="Arial" w:cs="Arial"/>
              <w:sz w:val="22"/>
              <w:szCs w:val="22"/>
            </w:rPr>
            <w:t>15</w:t>
          </w:r>
          <w:r w:rsidR="00A92CFC">
            <w:fldChar w:fldCharType="end"/>
          </w:r>
        </w:p>
        <w:p w14:paraId="0000001D" w14:textId="77777777" w:rsidR="00FD343B" w:rsidRDefault="00693106">
          <w:pPr>
            <w:tabs>
              <w:tab w:val="right" w:pos="9360"/>
            </w:tabs>
            <w:spacing w:before="60" w:line="240" w:lineRule="auto"/>
            <w:ind w:left="360"/>
            <w:rPr>
              <w:rFonts w:ascii="Arial" w:eastAsia="Arial" w:hAnsi="Arial" w:cs="Arial"/>
              <w:sz w:val="22"/>
              <w:szCs w:val="22"/>
            </w:rPr>
          </w:pPr>
          <w:hyperlink w:anchor="_lwivr5n32rzt">
            <w:r w:rsidR="00A92CFC">
              <w:rPr>
                <w:rFonts w:ascii="Arial" w:eastAsia="Arial" w:hAnsi="Arial" w:cs="Arial"/>
                <w:sz w:val="22"/>
                <w:szCs w:val="22"/>
              </w:rPr>
              <w:t>Skills and Competence</w:t>
            </w:r>
          </w:hyperlink>
          <w:r w:rsidR="00A92CFC">
            <w:rPr>
              <w:rFonts w:ascii="Arial" w:eastAsia="Arial" w:hAnsi="Arial" w:cs="Arial"/>
              <w:sz w:val="22"/>
              <w:szCs w:val="22"/>
            </w:rPr>
            <w:tab/>
          </w:r>
          <w:r w:rsidR="00A92CFC">
            <w:fldChar w:fldCharType="begin"/>
          </w:r>
          <w:r w:rsidR="00A92CFC">
            <w:instrText xml:space="preserve"> PAGEREF _lwivr5n32rzt \h </w:instrText>
          </w:r>
          <w:r w:rsidR="00A92CFC">
            <w:fldChar w:fldCharType="separate"/>
          </w:r>
          <w:r w:rsidR="00A92CFC">
            <w:rPr>
              <w:rFonts w:ascii="Arial" w:eastAsia="Arial" w:hAnsi="Arial" w:cs="Arial"/>
              <w:sz w:val="22"/>
              <w:szCs w:val="22"/>
            </w:rPr>
            <w:t>15</w:t>
          </w:r>
          <w:r w:rsidR="00A92CFC">
            <w:fldChar w:fldCharType="end"/>
          </w:r>
        </w:p>
        <w:p w14:paraId="0000001E" w14:textId="77777777" w:rsidR="00FD343B" w:rsidRDefault="00693106">
          <w:pPr>
            <w:tabs>
              <w:tab w:val="right" w:pos="9360"/>
            </w:tabs>
            <w:spacing w:before="60" w:line="240" w:lineRule="auto"/>
            <w:ind w:left="360"/>
            <w:rPr>
              <w:rFonts w:ascii="Arial" w:eastAsia="Arial" w:hAnsi="Arial" w:cs="Arial"/>
              <w:sz w:val="22"/>
              <w:szCs w:val="22"/>
            </w:rPr>
          </w:pPr>
          <w:hyperlink w:anchor="_ot70dxsrjwvw">
            <w:r w:rsidR="00A92CFC">
              <w:rPr>
                <w:rFonts w:ascii="Arial" w:eastAsia="Arial" w:hAnsi="Arial" w:cs="Arial"/>
                <w:sz w:val="22"/>
                <w:szCs w:val="22"/>
              </w:rPr>
              <w:t>Type of Support Needed</w:t>
            </w:r>
          </w:hyperlink>
          <w:r w:rsidR="00A92CFC">
            <w:rPr>
              <w:rFonts w:ascii="Arial" w:eastAsia="Arial" w:hAnsi="Arial" w:cs="Arial"/>
              <w:sz w:val="22"/>
              <w:szCs w:val="22"/>
            </w:rPr>
            <w:tab/>
          </w:r>
          <w:r w:rsidR="00A92CFC">
            <w:fldChar w:fldCharType="begin"/>
          </w:r>
          <w:r w:rsidR="00A92CFC">
            <w:instrText xml:space="preserve"> PAGEREF _ot70dxsrjwvw \h </w:instrText>
          </w:r>
          <w:r w:rsidR="00A92CFC">
            <w:fldChar w:fldCharType="separate"/>
          </w:r>
          <w:r w:rsidR="00A92CFC">
            <w:rPr>
              <w:rFonts w:ascii="Arial" w:eastAsia="Arial" w:hAnsi="Arial" w:cs="Arial"/>
              <w:sz w:val="22"/>
              <w:szCs w:val="22"/>
            </w:rPr>
            <w:t>16</w:t>
          </w:r>
          <w:r w:rsidR="00A92CFC">
            <w:fldChar w:fldCharType="end"/>
          </w:r>
        </w:p>
        <w:p w14:paraId="0000001F" w14:textId="77777777" w:rsidR="00FD343B" w:rsidRDefault="00693106">
          <w:pPr>
            <w:tabs>
              <w:tab w:val="right" w:pos="9360"/>
            </w:tabs>
            <w:spacing w:before="60" w:line="240" w:lineRule="auto"/>
            <w:ind w:left="360"/>
            <w:rPr>
              <w:rFonts w:ascii="Arial" w:eastAsia="Arial" w:hAnsi="Arial" w:cs="Arial"/>
              <w:sz w:val="22"/>
              <w:szCs w:val="22"/>
            </w:rPr>
          </w:pPr>
          <w:hyperlink w:anchor="_amtoh644wzp7">
            <w:r w:rsidR="00A92CFC">
              <w:rPr>
                <w:rFonts w:ascii="Arial" w:eastAsia="Arial" w:hAnsi="Arial" w:cs="Arial"/>
                <w:sz w:val="22"/>
                <w:szCs w:val="22"/>
              </w:rPr>
              <w:t>Timeframe</w:t>
            </w:r>
          </w:hyperlink>
          <w:r w:rsidR="00A92CFC">
            <w:rPr>
              <w:rFonts w:ascii="Arial" w:eastAsia="Arial" w:hAnsi="Arial" w:cs="Arial"/>
              <w:sz w:val="22"/>
              <w:szCs w:val="22"/>
            </w:rPr>
            <w:tab/>
          </w:r>
          <w:r w:rsidR="00A92CFC">
            <w:fldChar w:fldCharType="begin"/>
          </w:r>
          <w:r w:rsidR="00A92CFC">
            <w:instrText xml:space="preserve"> PAGEREF _amtoh644wzp7 \h </w:instrText>
          </w:r>
          <w:r w:rsidR="00A92CFC">
            <w:fldChar w:fldCharType="separate"/>
          </w:r>
          <w:r w:rsidR="00A92CFC">
            <w:rPr>
              <w:rFonts w:ascii="Arial" w:eastAsia="Arial" w:hAnsi="Arial" w:cs="Arial"/>
              <w:sz w:val="22"/>
              <w:szCs w:val="22"/>
            </w:rPr>
            <w:t>16</w:t>
          </w:r>
          <w:r w:rsidR="00A92CFC">
            <w:fldChar w:fldCharType="end"/>
          </w:r>
        </w:p>
        <w:p w14:paraId="00000020" w14:textId="77777777" w:rsidR="00FD343B" w:rsidRDefault="00693106">
          <w:pPr>
            <w:tabs>
              <w:tab w:val="right" w:pos="9360"/>
            </w:tabs>
            <w:spacing w:before="200" w:after="80" w:line="240" w:lineRule="auto"/>
            <w:rPr>
              <w:rFonts w:ascii="Arial" w:eastAsia="Arial" w:hAnsi="Arial" w:cs="Arial"/>
              <w:sz w:val="22"/>
              <w:szCs w:val="22"/>
            </w:rPr>
          </w:pPr>
          <w:hyperlink w:anchor="_ie0ju6idepex">
            <w:r w:rsidR="00A92CFC">
              <w:rPr>
                <w:rFonts w:ascii="Arial" w:eastAsia="Arial" w:hAnsi="Arial" w:cs="Arial"/>
                <w:b/>
                <w:sz w:val="22"/>
                <w:szCs w:val="22"/>
              </w:rPr>
              <w:t>References</w:t>
            </w:r>
          </w:hyperlink>
          <w:r w:rsidR="00A92CFC">
            <w:rPr>
              <w:rFonts w:ascii="Arial" w:eastAsia="Arial" w:hAnsi="Arial" w:cs="Arial"/>
              <w:b/>
              <w:sz w:val="22"/>
              <w:szCs w:val="22"/>
            </w:rPr>
            <w:tab/>
          </w:r>
          <w:r w:rsidR="00A92CFC">
            <w:fldChar w:fldCharType="begin"/>
          </w:r>
          <w:r w:rsidR="00A92CFC">
            <w:instrText xml:space="preserve"> PAGEREF _ie0ju6idepex \h </w:instrText>
          </w:r>
          <w:r w:rsidR="00A92CFC">
            <w:fldChar w:fldCharType="separate"/>
          </w:r>
          <w:r w:rsidR="00A92CFC">
            <w:rPr>
              <w:rFonts w:ascii="Arial" w:eastAsia="Arial" w:hAnsi="Arial" w:cs="Arial"/>
              <w:b/>
              <w:sz w:val="22"/>
              <w:szCs w:val="22"/>
            </w:rPr>
            <w:t>17</w:t>
          </w:r>
          <w:r w:rsidR="00A92CFC">
            <w:fldChar w:fldCharType="end"/>
          </w:r>
          <w:r w:rsidR="00A92CFC">
            <w:fldChar w:fldCharType="end"/>
          </w:r>
        </w:p>
      </w:sdtContent>
    </w:sdt>
    <w:p w14:paraId="00000021" w14:textId="77777777" w:rsidR="00FD343B" w:rsidRDefault="00A92CFC">
      <w:pPr>
        <w:pStyle w:val="Heading1"/>
        <w:rPr>
          <w:rFonts w:ascii="Arial" w:eastAsia="Arial" w:hAnsi="Arial" w:cs="Arial"/>
          <w:sz w:val="22"/>
          <w:szCs w:val="22"/>
        </w:rPr>
      </w:pPr>
      <w:bookmarkStart w:id="5" w:name="_kcibpkk5pbeo" w:colFirst="0" w:colLast="0"/>
      <w:bookmarkEnd w:id="5"/>
      <w:r>
        <w:br w:type="page"/>
      </w:r>
    </w:p>
    <w:p w14:paraId="00000022" w14:textId="77777777" w:rsidR="00FD343B" w:rsidRDefault="00A92CFC">
      <w:pPr>
        <w:pStyle w:val="Heading1"/>
        <w:rPr>
          <w:rFonts w:ascii="Arial" w:eastAsia="Arial" w:hAnsi="Arial" w:cs="Arial"/>
          <w:sz w:val="22"/>
          <w:szCs w:val="22"/>
        </w:rPr>
      </w:pPr>
      <w:bookmarkStart w:id="6" w:name="_khxqlbldodd2" w:colFirst="0" w:colLast="0"/>
      <w:bookmarkEnd w:id="6"/>
      <w:r>
        <w:rPr>
          <w:rFonts w:ascii="Arial" w:eastAsia="Arial" w:hAnsi="Arial" w:cs="Arial"/>
          <w:sz w:val="22"/>
          <w:szCs w:val="22"/>
        </w:rPr>
        <w:lastRenderedPageBreak/>
        <w:t>Introduction</w:t>
      </w:r>
    </w:p>
    <w:p w14:paraId="00000023" w14:textId="07DD8149"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Employee engagement may be described as the degree to which employees spend their time performing their responsibilities physically, cognitively and emotionally. Despite differences in definitions, the notion is beneficial because it bridges the gap between the main emphasis on internal motivational sentiments and visible work </w:t>
      </w:r>
      <w:proofErr w:type="spellStart"/>
      <w:r>
        <w:rPr>
          <w:rFonts w:ascii="Arial" w:eastAsia="Arial" w:hAnsi="Arial" w:cs="Arial"/>
          <w:sz w:val="22"/>
          <w:szCs w:val="22"/>
        </w:rPr>
        <w:t>behaviours</w:t>
      </w:r>
      <w:proofErr w:type="spellEnd"/>
      <w:r>
        <w:rPr>
          <w:rFonts w:ascii="Arial" w:eastAsia="Arial" w:hAnsi="Arial" w:cs="Arial"/>
          <w:sz w:val="22"/>
          <w:szCs w:val="22"/>
        </w:rPr>
        <w:t>. A committed staff member can be defined, among other traits as enthusiastic, active, determined and passionate. Many components of working relationships prove successful</w:t>
      </w:r>
      <w:proofErr w:type="gramStart"/>
      <w:r>
        <w:rPr>
          <w:rFonts w:ascii="Arial" w:eastAsia="Arial" w:hAnsi="Arial" w:cs="Arial"/>
          <w:sz w:val="22"/>
          <w:szCs w:val="22"/>
        </w:rPr>
        <w:t>, in particular, while</w:t>
      </w:r>
      <w:proofErr w:type="gramEnd"/>
      <w:r>
        <w:rPr>
          <w:rFonts w:ascii="Arial" w:eastAsia="Arial" w:hAnsi="Arial" w:cs="Arial"/>
          <w:sz w:val="22"/>
          <w:szCs w:val="22"/>
        </w:rPr>
        <w:t xml:space="preserve"> working for a public institution like the Ministry of Justice.</w:t>
      </w:r>
    </w:p>
    <w:p w14:paraId="57B57F32" w14:textId="77777777" w:rsidR="000C3E7A" w:rsidRDefault="000C3E7A">
      <w:pPr>
        <w:pBdr>
          <w:top w:val="nil"/>
          <w:left w:val="nil"/>
          <w:bottom w:val="nil"/>
          <w:right w:val="nil"/>
          <w:between w:val="nil"/>
        </w:pBdr>
        <w:spacing w:line="360" w:lineRule="auto"/>
        <w:ind w:firstLine="720"/>
        <w:rPr>
          <w:rFonts w:ascii="Arial" w:eastAsia="Arial" w:hAnsi="Arial" w:cs="Arial"/>
          <w:sz w:val="22"/>
          <w:szCs w:val="22"/>
        </w:rPr>
      </w:pPr>
    </w:p>
    <w:p w14:paraId="00000024" w14:textId="77777777" w:rsidR="00FD343B" w:rsidRDefault="00A92CFC">
      <w:pPr>
        <w:pStyle w:val="Heading1"/>
        <w:pBdr>
          <w:top w:val="nil"/>
          <w:left w:val="nil"/>
          <w:bottom w:val="nil"/>
          <w:right w:val="nil"/>
          <w:between w:val="nil"/>
        </w:pBdr>
        <w:spacing w:line="360" w:lineRule="auto"/>
        <w:rPr>
          <w:rFonts w:ascii="Arial" w:eastAsia="Arial" w:hAnsi="Arial" w:cs="Arial"/>
          <w:sz w:val="22"/>
          <w:szCs w:val="22"/>
        </w:rPr>
      </w:pPr>
      <w:bookmarkStart w:id="7" w:name="_olhu44capel" w:colFirst="0" w:colLast="0"/>
      <w:bookmarkEnd w:id="7"/>
      <w:r>
        <w:rPr>
          <w:rFonts w:ascii="Arial" w:eastAsia="Arial" w:hAnsi="Arial" w:cs="Arial"/>
          <w:sz w:val="22"/>
          <w:szCs w:val="22"/>
        </w:rPr>
        <w:t xml:space="preserve">Critically discuss the different motivation factors that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should use to develop employees for the future and evaluate the Role and the importance of Employee Motivation in Performance Enhancement using your chosen </w:t>
      </w:r>
      <w:proofErr w:type="spellStart"/>
      <w:r>
        <w:rPr>
          <w:rFonts w:ascii="Arial" w:eastAsia="Arial" w:hAnsi="Arial" w:cs="Arial"/>
          <w:sz w:val="22"/>
          <w:szCs w:val="22"/>
        </w:rPr>
        <w:t>organisation</w:t>
      </w:r>
      <w:proofErr w:type="spellEnd"/>
      <w:r>
        <w:rPr>
          <w:rFonts w:ascii="Arial" w:eastAsia="Arial" w:hAnsi="Arial" w:cs="Arial"/>
          <w:sz w:val="22"/>
          <w:szCs w:val="22"/>
        </w:rPr>
        <w:t>.</w:t>
      </w:r>
    </w:p>
    <w:p w14:paraId="00000025"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Suppose motivation is defined as energy or drive that leads individuals to work for a goal with force and endurance. In this case, the commitment is described as persons present psychologically and who apply their responsibilities physically, intellectually and emotionally. Work is known as workforce engagement as efforts to bridge the gap between internal motivational sentiments and observable </w:t>
      </w:r>
      <w:proofErr w:type="spellStart"/>
      <w:r>
        <w:rPr>
          <w:rFonts w:ascii="Arial" w:eastAsia="Arial" w:hAnsi="Arial" w:cs="Arial"/>
          <w:sz w:val="22"/>
          <w:szCs w:val="22"/>
        </w:rPr>
        <w:t>behaviours</w:t>
      </w:r>
      <w:proofErr w:type="spellEnd"/>
      <w:r>
        <w:rPr>
          <w:rFonts w:ascii="Arial" w:eastAsia="Arial" w:hAnsi="Arial" w:cs="Arial"/>
          <w:sz w:val="22"/>
          <w:szCs w:val="22"/>
        </w:rPr>
        <w:t xml:space="preserve">. Enthusiastic, vigorous, motivated and enthusiastic engagement may be </w:t>
      </w:r>
      <w:proofErr w:type="spellStart"/>
      <w:r>
        <w:rPr>
          <w:rFonts w:ascii="Arial" w:eastAsia="Arial" w:hAnsi="Arial" w:cs="Arial"/>
          <w:sz w:val="22"/>
          <w:szCs w:val="22"/>
        </w:rPr>
        <w:t>characterised</w:t>
      </w:r>
      <w:proofErr w:type="spellEnd"/>
      <w:r>
        <w:rPr>
          <w:rFonts w:ascii="Arial" w:eastAsia="Arial" w:hAnsi="Arial" w:cs="Arial"/>
          <w:sz w:val="22"/>
          <w:szCs w:val="22"/>
        </w:rPr>
        <w:t xml:space="preserve"> and is related substantially to job satisfaction.</w:t>
      </w:r>
    </w:p>
    <w:p w14:paraId="00000026"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Eight employee engagement drivers have recently been discovered (Wright 2001): recognition, praise and feedback from development; clarity of role and adequacy of resources; supporting coworkers who are also committed to high-quality work;  being able to do what they do best; being able to learn and grow; and alignment, support and recognition and support for supervisory activities.</w:t>
      </w:r>
    </w:p>
    <w:p w14:paraId="00000027"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Ministry of Justice is unable to engage employees with a single element. However, the actions of the Supervisor are essential since they almost have an influence either directly or indirectly on </w:t>
      </w:r>
      <w:proofErr w:type="gramStart"/>
      <w:r>
        <w:rPr>
          <w:rFonts w:ascii="Arial" w:eastAsia="Arial" w:hAnsi="Arial" w:cs="Arial"/>
          <w:sz w:val="22"/>
          <w:szCs w:val="22"/>
        </w:rPr>
        <w:t>all of</w:t>
      </w:r>
      <w:proofErr w:type="gramEnd"/>
      <w:r>
        <w:rPr>
          <w:rFonts w:ascii="Arial" w:eastAsia="Arial" w:hAnsi="Arial" w:cs="Arial"/>
          <w:sz w:val="22"/>
          <w:szCs w:val="22"/>
        </w:rPr>
        <w:t xml:space="preserve"> these commitment requirements (being supportive, providing feedback and resources, encouraging development, aligning mission with employee value). In short,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have an amazing job in hiring exceptional supervisors for certain jobs that are inherently driven to produce high-quality work (Wright 2007).</w:t>
      </w:r>
    </w:p>
    <w:p w14:paraId="00000028" w14:textId="77777777" w:rsidR="00FD343B" w:rsidRDefault="00A92CFC">
      <w:pPr>
        <w:pStyle w:val="Heading2"/>
        <w:spacing w:line="360" w:lineRule="auto"/>
        <w:rPr>
          <w:rFonts w:ascii="Arial" w:eastAsia="Arial" w:hAnsi="Arial" w:cs="Arial"/>
          <w:sz w:val="22"/>
          <w:szCs w:val="22"/>
        </w:rPr>
      </w:pPr>
      <w:bookmarkStart w:id="8" w:name="_rdxkdnale6f7" w:colFirst="0" w:colLast="0"/>
      <w:bookmarkEnd w:id="8"/>
      <w:r>
        <w:rPr>
          <w:rFonts w:ascii="Arial" w:eastAsia="Arial" w:hAnsi="Arial" w:cs="Arial"/>
          <w:sz w:val="22"/>
          <w:szCs w:val="22"/>
        </w:rPr>
        <w:t>Dynamic Perspective on Resources and Work Engagement</w:t>
      </w:r>
    </w:p>
    <w:p w14:paraId="00000029"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Employees are actively involved in work, for example by managing their </w:t>
      </w:r>
      <w:proofErr w:type="spellStart"/>
      <w:r>
        <w:rPr>
          <w:rFonts w:ascii="Arial" w:eastAsia="Arial" w:hAnsi="Arial" w:cs="Arial"/>
          <w:sz w:val="22"/>
          <w:szCs w:val="22"/>
        </w:rPr>
        <w:t>behaviour</w:t>
      </w:r>
      <w:proofErr w:type="spellEnd"/>
      <w:r>
        <w:rPr>
          <w:rFonts w:ascii="Arial" w:eastAsia="Arial" w:hAnsi="Arial" w:cs="Arial"/>
          <w:sz w:val="22"/>
          <w:szCs w:val="22"/>
        </w:rPr>
        <w:t xml:space="preserve"> in order to conserve or gain resources needed to fulfil their objectives. This dynamic process of resource management is reflected in the idea of resource conservation which argues that </w:t>
      </w:r>
      <w:r>
        <w:rPr>
          <w:rFonts w:ascii="Arial" w:eastAsia="Arial" w:hAnsi="Arial" w:cs="Arial"/>
          <w:sz w:val="22"/>
          <w:szCs w:val="22"/>
        </w:rPr>
        <w:lastRenderedPageBreak/>
        <w:t>people are normally driven to prevent and encourage resource expansion. To achieve this aim, employees must actively manage their resource states, including the conservation of resources, the retrieval or compensation of resources lost, and the acquisition of new resources. As a result, resource processes are inherently dynamic (</w:t>
      </w:r>
      <w:proofErr w:type="spellStart"/>
      <w:r>
        <w:rPr>
          <w:rFonts w:ascii="Arial" w:eastAsia="Arial" w:hAnsi="Arial" w:cs="Arial"/>
          <w:sz w:val="22"/>
          <w:szCs w:val="22"/>
        </w:rPr>
        <w:t>Venz</w:t>
      </w:r>
      <w:proofErr w:type="spellEnd"/>
      <w:r>
        <w:rPr>
          <w:rFonts w:ascii="Arial" w:eastAsia="Arial" w:hAnsi="Arial" w:cs="Arial"/>
          <w:sz w:val="22"/>
          <w:szCs w:val="22"/>
        </w:rPr>
        <w:t xml:space="preserve">, </w:t>
      </w:r>
      <w:proofErr w:type="spellStart"/>
      <w:r>
        <w:rPr>
          <w:rFonts w:ascii="Arial" w:eastAsia="Arial" w:hAnsi="Arial" w:cs="Arial"/>
          <w:sz w:val="22"/>
          <w:szCs w:val="22"/>
        </w:rPr>
        <w:t>Pundt</w:t>
      </w:r>
      <w:proofErr w:type="spellEnd"/>
      <w:r>
        <w:rPr>
          <w:rFonts w:ascii="Arial" w:eastAsia="Arial" w:hAnsi="Arial" w:cs="Arial"/>
          <w:sz w:val="22"/>
          <w:szCs w:val="22"/>
        </w:rPr>
        <w:t xml:space="preserve"> &amp; </w:t>
      </w:r>
      <w:proofErr w:type="spellStart"/>
      <w:r>
        <w:rPr>
          <w:rFonts w:ascii="Arial" w:eastAsia="Arial" w:hAnsi="Arial" w:cs="Arial"/>
          <w:sz w:val="22"/>
          <w:szCs w:val="22"/>
        </w:rPr>
        <w:t>Sonnentag</w:t>
      </w:r>
      <w:proofErr w:type="spellEnd"/>
      <w:r>
        <w:rPr>
          <w:rFonts w:ascii="Arial" w:eastAsia="Arial" w:hAnsi="Arial" w:cs="Arial"/>
          <w:sz w:val="22"/>
          <w:szCs w:val="22"/>
        </w:rPr>
        <w:t xml:space="preserve"> 2017).</w:t>
      </w:r>
    </w:p>
    <w:p w14:paraId="0000002A"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Similarly, employee motivation varies over time for various individuals, a major outcome of resources. Research has demonstrated the considerable variation in aid and employee motivation over the course of days, and this idea is confirmed. Finally, target-oriented working </w:t>
      </w:r>
      <w:proofErr w:type="spellStart"/>
      <w:r>
        <w:rPr>
          <w:rFonts w:ascii="Arial" w:eastAsia="Arial" w:hAnsi="Arial" w:cs="Arial"/>
          <w:sz w:val="22"/>
          <w:szCs w:val="22"/>
        </w:rPr>
        <w:t>behaviour</w:t>
      </w:r>
      <w:proofErr w:type="spellEnd"/>
      <w:r>
        <w:rPr>
          <w:rFonts w:ascii="Arial" w:eastAsia="Arial" w:hAnsi="Arial" w:cs="Arial"/>
          <w:sz w:val="22"/>
          <w:szCs w:val="22"/>
        </w:rPr>
        <w:t xml:space="preserve"> — which is any activity that concerns the pursuit and attainment of goals — is essentially a dynamic phenomenon (</w:t>
      </w:r>
      <w:proofErr w:type="spellStart"/>
      <w:r>
        <w:rPr>
          <w:rFonts w:ascii="Arial" w:eastAsia="Arial" w:hAnsi="Arial" w:cs="Arial"/>
          <w:sz w:val="22"/>
          <w:szCs w:val="22"/>
        </w:rPr>
        <w:t>Venz</w:t>
      </w:r>
      <w:proofErr w:type="spellEnd"/>
      <w:r>
        <w:rPr>
          <w:rFonts w:ascii="Arial" w:eastAsia="Arial" w:hAnsi="Arial" w:cs="Arial"/>
          <w:sz w:val="22"/>
          <w:szCs w:val="22"/>
        </w:rPr>
        <w:t xml:space="preserve">, </w:t>
      </w:r>
      <w:proofErr w:type="spellStart"/>
      <w:r>
        <w:rPr>
          <w:rFonts w:ascii="Arial" w:eastAsia="Arial" w:hAnsi="Arial" w:cs="Arial"/>
          <w:sz w:val="22"/>
          <w:szCs w:val="22"/>
        </w:rPr>
        <w:t>Pundt</w:t>
      </w:r>
      <w:proofErr w:type="spellEnd"/>
      <w:r>
        <w:rPr>
          <w:rFonts w:ascii="Arial" w:eastAsia="Arial" w:hAnsi="Arial" w:cs="Arial"/>
          <w:sz w:val="22"/>
          <w:szCs w:val="22"/>
        </w:rPr>
        <w:t xml:space="preserve"> &amp; </w:t>
      </w:r>
      <w:proofErr w:type="spellStart"/>
      <w:r>
        <w:rPr>
          <w:rFonts w:ascii="Arial" w:eastAsia="Arial" w:hAnsi="Arial" w:cs="Arial"/>
          <w:sz w:val="22"/>
          <w:szCs w:val="22"/>
        </w:rPr>
        <w:t>Sonnentag</w:t>
      </w:r>
      <w:proofErr w:type="spellEnd"/>
      <w:r>
        <w:rPr>
          <w:rFonts w:ascii="Arial" w:eastAsia="Arial" w:hAnsi="Arial" w:cs="Arial"/>
          <w:sz w:val="22"/>
          <w:szCs w:val="22"/>
        </w:rPr>
        <w:t xml:space="preserve"> 2017).</w:t>
      </w:r>
    </w:p>
    <w:p w14:paraId="0000002B" w14:textId="77777777" w:rsidR="00FD343B" w:rsidRDefault="00A92CFC">
      <w:pPr>
        <w:pStyle w:val="Heading2"/>
        <w:spacing w:line="360" w:lineRule="auto"/>
        <w:rPr>
          <w:rFonts w:ascii="Arial" w:eastAsia="Arial" w:hAnsi="Arial" w:cs="Arial"/>
          <w:sz w:val="22"/>
          <w:szCs w:val="22"/>
        </w:rPr>
      </w:pPr>
      <w:bookmarkStart w:id="9" w:name="_6jxra2oy4und" w:colFirst="0" w:colLast="0"/>
      <w:bookmarkEnd w:id="9"/>
      <w:r>
        <w:rPr>
          <w:rFonts w:ascii="Arial" w:eastAsia="Arial" w:hAnsi="Arial" w:cs="Arial"/>
          <w:sz w:val="22"/>
          <w:szCs w:val="22"/>
        </w:rPr>
        <w:t>Transformational Leadership</w:t>
      </w:r>
    </w:p>
    <w:p w14:paraId="0000002D" w14:textId="6468AE06"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In numerous meta-analyses, transformational leadership has been found to be good for employee happiness with their employment and the quality of work done by workers. Researchers have recently found that transformational leadership approaches might change through diary research over short durations</w:t>
      </w:r>
      <w:r w:rsidR="00AE311A">
        <w:rPr>
          <w:rFonts w:ascii="Arial" w:eastAsia="Arial" w:hAnsi="Arial" w:cs="Arial"/>
          <w:sz w:val="22"/>
          <w:szCs w:val="22"/>
        </w:rPr>
        <w:t>.</w:t>
      </w:r>
    </w:p>
    <w:p w14:paraId="0000002E"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The weeks when their leaders take part in more transformational leadership </w:t>
      </w:r>
      <w:proofErr w:type="spellStart"/>
      <w:r>
        <w:rPr>
          <w:rFonts w:ascii="Arial" w:eastAsia="Arial" w:hAnsi="Arial" w:cs="Arial"/>
          <w:sz w:val="22"/>
          <w:szCs w:val="22"/>
        </w:rPr>
        <w:t>behaviours</w:t>
      </w:r>
      <w:proofErr w:type="spellEnd"/>
      <w:r>
        <w:rPr>
          <w:rFonts w:ascii="Arial" w:eastAsia="Arial" w:hAnsi="Arial" w:cs="Arial"/>
          <w:sz w:val="22"/>
          <w:szCs w:val="22"/>
        </w:rPr>
        <w:t xml:space="preserve"> are likely to enhance employee involvement, as workers are motivated by the positive vision of the future that their leaders have, which gives a strong purpose for the job. This sense of purpose and leadership's confidence that every employee contributes to this objective raise the chances that they will become more passionate about their work during these weeks and will concentrate on their tasks.</w:t>
      </w:r>
    </w:p>
    <w:p w14:paraId="0000002F"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Furthermore, they provide a more inventive </w:t>
      </w:r>
      <w:proofErr w:type="spellStart"/>
      <w:r>
        <w:rPr>
          <w:rFonts w:ascii="Arial" w:eastAsia="Arial" w:hAnsi="Arial" w:cs="Arial"/>
          <w:sz w:val="22"/>
          <w:szCs w:val="22"/>
        </w:rPr>
        <w:t>labour</w:t>
      </w:r>
      <w:proofErr w:type="spellEnd"/>
      <w:r>
        <w:rPr>
          <w:rFonts w:ascii="Arial" w:eastAsia="Arial" w:hAnsi="Arial" w:cs="Arial"/>
          <w:sz w:val="22"/>
          <w:szCs w:val="22"/>
        </w:rPr>
        <w:t xml:space="preserve"> environment, which is needed for workers to get more involved in their tasks when leaders are involved in more transformational leadership </w:t>
      </w:r>
      <w:proofErr w:type="spellStart"/>
      <w:r>
        <w:rPr>
          <w:rFonts w:ascii="Arial" w:eastAsia="Arial" w:hAnsi="Arial" w:cs="Arial"/>
          <w:sz w:val="22"/>
          <w:szCs w:val="22"/>
        </w:rPr>
        <w:t>behaviour</w:t>
      </w:r>
      <w:proofErr w:type="spellEnd"/>
      <w:r>
        <w:rPr>
          <w:rFonts w:ascii="Arial" w:eastAsia="Arial" w:hAnsi="Arial" w:cs="Arial"/>
          <w:sz w:val="22"/>
          <w:szCs w:val="22"/>
        </w:rPr>
        <w:t>. In fact, several studies have proven that workers feel more vigorous, dedicated and committed on days when their boss is inspired. Workers may focus their whole attention and energy on working days and weeks when they take an active part in their professions so they can achieve their greatest levels of performance (</w:t>
      </w:r>
      <w:proofErr w:type="spellStart"/>
      <w:r>
        <w:rPr>
          <w:rFonts w:ascii="Arial" w:eastAsia="Arial" w:hAnsi="Arial" w:cs="Arial"/>
          <w:sz w:val="22"/>
          <w:szCs w:val="22"/>
        </w:rPr>
        <w:t>Breevaart</w:t>
      </w:r>
      <w:proofErr w:type="spellEnd"/>
      <w:r>
        <w:rPr>
          <w:rFonts w:ascii="Arial" w:eastAsia="Arial" w:hAnsi="Arial" w:cs="Arial"/>
          <w:sz w:val="22"/>
          <w:szCs w:val="22"/>
        </w:rPr>
        <w:t xml:space="preserve"> et al. 2015).</w:t>
      </w:r>
    </w:p>
    <w:p w14:paraId="00000030" w14:textId="77777777" w:rsidR="00FD343B" w:rsidRDefault="00A92CFC">
      <w:pPr>
        <w:pStyle w:val="Heading2"/>
        <w:spacing w:line="360" w:lineRule="auto"/>
        <w:rPr>
          <w:rFonts w:ascii="Arial" w:eastAsia="Arial" w:hAnsi="Arial" w:cs="Arial"/>
          <w:sz w:val="22"/>
          <w:szCs w:val="22"/>
        </w:rPr>
      </w:pPr>
      <w:bookmarkStart w:id="10" w:name="_nrwer1d1ljru" w:colFirst="0" w:colLast="0"/>
      <w:bookmarkEnd w:id="10"/>
      <w:r>
        <w:rPr>
          <w:rFonts w:ascii="Arial" w:eastAsia="Arial" w:hAnsi="Arial" w:cs="Arial"/>
          <w:sz w:val="22"/>
          <w:szCs w:val="22"/>
        </w:rPr>
        <w:t>Employee Self-Leadership</w:t>
      </w:r>
    </w:p>
    <w:p w14:paraId="00000031" w14:textId="77777777" w:rsidR="00FD343B" w:rsidRDefault="00A92CFC">
      <w:pPr>
        <w:spacing w:line="360" w:lineRule="auto"/>
        <w:rPr>
          <w:rFonts w:ascii="Arial" w:eastAsia="Arial" w:hAnsi="Arial" w:cs="Arial"/>
          <w:sz w:val="22"/>
          <w:szCs w:val="22"/>
        </w:rPr>
      </w:pPr>
      <w:r>
        <w:rPr>
          <w:rFonts w:ascii="Arial" w:eastAsia="Arial" w:hAnsi="Arial" w:cs="Arial"/>
          <w:sz w:val="22"/>
          <w:szCs w:val="22"/>
        </w:rPr>
        <w:tab/>
        <w:t xml:space="preserve">Self-leadership is a self-influence technique, which people employ to guide, promote and behave according to preferred practices. Self-management is also known. Self-leadership comes from a wider theoretical self-regulatory framework that is explained below. The idea seeks to explain why people do so in comparison with self-regulation but also </w:t>
      </w:r>
      <w:proofErr w:type="spellStart"/>
      <w:r>
        <w:rPr>
          <w:rFonts w:ascii="Arial" w:eastAsia="Arial" w:hAnsi="Arial" w:cs="Arial"/>
          <w:sz w:val="22"/>
          <w:szCs w:val="22"/>
        </w:rPr>
        <w:t>recognising</w:t>
      </w:r>
      <w:proofErr w:type="spellEnd"/>
      <w:r>
        <w:rPr>
          <w:rFonts w:ascii="Arial" w:eastAsia="Arial" w:hAnsi="Arial" w:cs="Arial"/>
          <w:sz w:val="22"/>
          <w:szCs w:val="22"/>
        </w:rPr>
        <w:t xml:space="preserve"> the potential for dysfunctions in self-regulation. The idea of self-leadership defines </w:t>
      </w:r>
      <w:proofErr w:type="spellStart"/>
      <w:r>
        <w:rPr>
          <w:rFonts w:ascii="Arial" w:eastAsia="Arial" w:hAnsi="Arial" w:cs="Arial"/>
          <w:sz w:val="22"/>
          <w:szCs w:val="22"/>
        </w:rPr>
        <w:t>behavioural</w:t>
      </w:r>
      <w:proofErr w:type="spellEnd"/>
      <w:r>
        <w:rPr>
          <w:rFonts w:ascii="Arial" w:eastAsia="Arial" w:hAnsi="Arial" w:cs="Arial"/>
          <w:sz w:val="22"/>
          <w:szCs w:val="22"/>
        </w:rPr>
        <w:t xml:space="preserve"> and cognitive methods that may be used over time to enhance their self-regulatory efficacy. </w:t>
      </w:r>
    </w:p>
    <w:p w14:paraId="00000032"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lastRenderedPageBreak/>
        <w:t xml:space="preserve">These approaches may be divided into three types. The first step in obtaining successful job performance is the adoption of a </w:t>
      </w:r>
      <w:proofErr w:type="spellStart"/>
      <w:r>
        <w:rPr>
          <w:rFonts w:ascii="Arial" w:eastAsia="Arial" w:hAnsi="Arial" w:cs="Arial"/>
          <w:sz w:val="22"/>
          <w:szCs w:val="22"/>
        </w:rPr>
        <w:t>behaviour</w:t>
      </w:r>
      <w:proofErr w:type="spellEnd"/>
      <w:r>
        <w:rPr>
          <w:rFonts w:ascii="Arial" w:eastAsia="Arial" w:hAnsi="Arial" w:cs="Arial"/>
          <w:sz w:val="22"/>
          <w:szCs w:val="22"/>
        </w:rPr>
        <w:t xml:space="preserve">-oriented strategy. These strategies are meant to encourage desired conduct while at the same time preventing undesirable </w:t>
      </w:r>
      <w:proofErr w:type="spellStart"/>
      <w:r>
        <w:rPr>
          <w:rFonts w:ascii="Arial" w:eastAsia="Arial" w:hAnsi="Arial" w:cs="Arial"/>
          <w:sz w:val="22"/>
          <w:szCs w:val="22"/>
        </w:rPr>
        <w:t>behaviour</w:t>
      </w:r>
      <w:proofErr w:type="spellEnd"/>
      <w:r>
        <w:rPr>
          <w:rFonts w:ascii="Arial" w:eastAsia="Arial" w:hAnsi="Arial" w:cs="Arial"/>
          <w:sz w:val="22"/>
          <w:szCs w:val="22"/>
        </w:rPr>
        <w:t xml:space="preserve"> (</w:t>
      </w:r>
      <w:proofErr w:type="spellStart"/>
      <w:r>
        <w:rPr>
          <w:rFonts w:ascii="Arial" w:eastAsia="Arial" w:hAnsi="Arial" w:cs="Arial"/>
          <w:sz w:val="22"/>
          <w:szCs w:val="22"/>
        </w:rPr>
        <w:t>Breevaart</w:t>
      </w:r>
      <w:proofErr w:type="spellEnd"/>
      <w:r>
        <w:rPr>
          <w:rFonts w:ascii="Arial" w:eastAsia="Arial" w:hAnsi="Arial" w:cs="Arial"/>
          <w:sz w:val="22"/>
          <w:szCs w:val="22"/>
        </w:rPr>
        <w:t xml:space="preserve"> et al. 2015). On the other hand, natural recompense methods are designed to motivate more by focusing on the natural elements of a job. The stimulation can be achieved either by adding more enjoyable characteristics to a given activity or by diverting attention, depending on circumstances, from the lesser fun components of a particular action. Finally, constructive methods in thinking refer to approaches that assist individuals in establishing and maintaining healthy patterns of mind, for example, </w:t>
      </w:r>
      <w:proofErr w:type="spellStart"/>
      <w:r>
        <w:rPr>
          <w:rFonts w:ascii="Arial" w:eastAsia="Arial" w:hAnsi="Arial" w:cs="Arial"/>
          <w:sz w:val="22"/>
          <w:szCs w:val="22"/>
        </w:rPr>
        <w:t>utilising</w:t>
      </w:r>
      <w:proofErr w:type="spellEnd"/>
      <w:r>
        <w:rPr>
          <w:rFonts w:ascii="Arial" w:eastAsia="Arial" w:hAnsi="Arial" w:cs="Arial"/>
          <w:sz w:val="22"/>
          <w:szCs w:val="22"/>
        </w:rPr>
        <w:t xml:space="preserve"> positive selfish speech, being fully aware of dysfunctional thoughts and assumptions and changing them (</w:t>
      </w:r>
      <w:proofErr w:type="spellStart"/>
      <w:r>
        <w:rPr>
          <w:rFonts w:ascii="Arial" w:eastAsia="Arial" w:hAnsi="Arial" w:cs="Arial"/>
          <w:sz w:val="22"/>
          <w:szCs w:val="22"/>
        </w:rPr>
        <w:t>Breevaart</w:t>
      </w:r>
      <w:proofErr w:type="spellEnd"/>
      <w:r>
        <w:rPr>
          <w:rFonts w:ascii="Arial" w:eastAsia="Arial" w:hAnsi="Arial" w:cs="Arial"/>
          <w:sz w:val="22"/>
          <w:szCs w:val="22"/>
        </w:rPr>
        <w:t xml:space="preserve"> et al. 2015).</w:t>
      </w:r>
    </w:p>
    <w:p w14:paraId="00000033" w14:textId="77777777" w:rsidR="00FD343B" w:rsidRDefault="00A92CFC">
      <w:pPr>
        <w:pStyle w:val="Heading2"/>
        <w:spacing w:line="360" w:lineRule="auto"/>
        <w:rPr>
          <w:rFonts w:ascii="Arial" w:eastAsia="Arial" w:hAnsi="Arial" w:cs="Arial"/>
          <w:sz w:val="22"/>
          <w:szCs w:val="22"/>
        </w:rPr>
      </w:pPr>
      <w:bookmarkStart w:id="11" w:name="_g3ky90u05r35" w:colFirst="0" w:colLast="0"/>
      <w:bookmarkEnd w:id="11"/>
      <w:r>
        <w:rPr>
          <w:rFonts w:ascii="Arial" w:eastAsia="Arial" w:hAnsi="Arial" w:cs="Arial"/>
          <w:sz w:val="22"/>
          <w:szCs w:val="22"/>
        </w:rPr>
        <w:t>Using Personal Narratives</w:t>
      </w:r>
    </w:p>
    <w:p w14:paraId="00000034" w14:textId="77777777" w:rsidR="00FD343B" w:rsidRDefault="00A92CFC">
      <w:pPr>
        <w:spacing w:line="360" w:lineRule="auto"/>
        <w:rPr>
          <w:rFonts w:ascii="Arial" w:eastAsia="Arial" w:hAnsi="Arial" w:cs="Arial"/>
          <w:sz w:val="22"/>
          <w:szCs w:val="22"/>
        </w:rPr>
      </w:pPr>
      <w:r>
        <w:rPr>
          <w:rFonts w:ascii="Arial" w:eastAsia="Arial" w:hAnsi="Arial" w:cs="Arial"/>
          <w:sz w:val="22"/>
          <w:szCs w:val="22"/>
        </w:rPr>
        <w:tab/>
        <w:t xml:space="preserve">Personal narratives can help to better grasp the frontline employees'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culture of the family tribunal system. History gives rise to distinct and individual stories that allow individuals who are exploring the chaotic complexity, contradictions and interrelationships of everyday living in the welfare reform as well as conflicting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demands of the different agencies and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Individuals who work in the family court system are more likely to make meaning of their existence and employment using their narrative form. </w:t>
      </w:r>
    </w:p>
    <w:p w14:paraId="00000035"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Individuals are aware of the world and events that occur to them through narrative analytics through their own experiences. This story is important since it represents their opinions, beliefs, experiences and understanding. These stories give an unprecedented glimpse of how professionals see and engage with families in a highly regulated pre-processing procedure (Holt &amp; Kelly 2015). Although there is currently limited research </w:t>
      </w:r>
      <w:proofErr w:type="spellStart"/>
      <w:r>
        <w:rPr>
          <w:rFonts w:ascii="Arial" w:eastAsia="Arial" w:hAnsi="Arial" w:cs="Arial"/>
          <w:sz w:val="22"/>
          <w:szCs w:val="22"/>
        </w:rPr>
        <w:t>analysing</w:t>
      </w:r>
      <w:proofErr w:type="spellEnd"/>
      <w:r>
        <w:rPr>
          <w:rFonts w:ascii="Arial" w:eastAsia="Arial" w:hAnsi="Arial" w:cs="Arial"/>
          <w:sz w:val="22"/>
          <w:szCs w:val="22"/>
        </w:rPr>
        <w:t xml:space="preserve"> the pre-process and its influence on different stakeholders, neither has given a profound analysis of the viewpoints of professionals participating in the pre-procedure act. The study examines why stories or narratives dominate. Others are instead silenced, which can enable lawmakers and policymakers to comprehend their challenges in providing professionals with new procedures (Holt &amp; Kelly 2015). In addition, as stories become the normative stories that uphold the culture of corporations, they might enhance corporate memory. In terms of getting an understanding of present practice, records become regulatory stories. Narratives indicate the need for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transformation and stress the problem of assuming that a legislative or policymaker's changes would immediately turn into practical reality (Holt &amp; Kelly 2015).</w:t>
      </w:r>
    </w:p>
    <w:p w14:paraId="00000036" w14:textId="77777777" w:rsidR="00FD343B" w:rsidRDefault="00A92CFC">
      <w:pPr>
        <w:pStyle w:val="Heading1"/>
        <w:pBdr>
          <w:top w:val="nil"/>
          <w:left w:val="nil"/>
          <w:bottom w:val="nil"/>
          <w:right w:val="nil"/>
          <w:between w:val="nil"/>
        </w:pBdr>
        <w:spacing w:line="360" w:lineRule="auto"/>
        <w:rPr>
          <w:rFonts w:ascii="Arial" w:eastAsia="Arial" w:hAnsi="Arial" w:cs="Arial"/>
          <w:sz w:val="22"/>
          <w:szCs w:val="22"/>
        </w:rPr>
      </w:pPr>
      <w:bookmarkStart w:id="12" w:name="_9wot101ywqqb" w:colFirst="0" w:colLast="0"/>
      <w:bookmarkEnd w:id="12"/>
      <w:r>
        <w:rPr>
          <w:rFonts w:ascii="Arial" w:eastAsia="Arial" w:hAnsi="Arial" w:cs="Arial"/>
          <w:sz w:val="22"/>
          <w:szCs w:val="22"/>
        </w:rPr>
        <w:lastRenderedPageBreak/>
        <w:t xml:space="preserve">Critically evaluate the role and importance of employee engagement using your chosen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w:t>
      </w:r>
    </w:p>
    <w:p w14:paraId="00000037"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Employee engagement has become a heavily discussed topic in recent years. In academic research, however, there is still uncertainty about how supervisors may affect employee participation. Employee engagement was considerable; however, this was paired with a lot of misunderstanding. This misconception, according </w:t>
      </w:r>
      <w:proofErr w:type="gramStart"/>
      <w:r>
        <w:rPr>
          <w:rFonts w:ascii="Arial" w:eastAsia="Arial" w:hAnsi="Arial" w:cs="Arial"/>
          <w:sz w:val="22"/>
          <w:szCs w:val="22"/>
        </w:rPr>
        <w:t>to(</w:t>
      </w:r>
      <w:proofErr w:type="spellStart"/>
      <w:proofErr w:type="gramEnd"/>
      <w:r>
        <w:rPr>
          <w:rFonts w:ascii="Arial" w:eastAsia="Arial" w:hAnsi="Arial" w:cs="Arial"/>
          <w:sz w:val="22"/>
          <w:szCs w:val="22"/>
        </w:rPr>
        <w:t>Kular</w:t>
      </w:r>
      <w:proofErr w:type="spellEnd"/>
      <w:r>
        <w:rPr>
          <w:rFonts w:ascii="Arial" w:eastAsia="Arial" w:hAnsi="Arial" w:cs="Arial"/>
          <w:sz w:val="22"/>
          <w:szCs w:val="22"/>
        </w:rPr>
        <w:t xml:space="preserve"> et al. (2008), is partially due to a lack of a definite definition, which results in engagement being implemented and then judged in different ways. </w:t>
      </w:r>
    </w:p>
    <w:p w14:paraId="00000038"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In terms of working in the Ministry of Justice, engagement remains an essential factor today. Due to the difficult economic climate,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have decided more than ever </w:t>
      </w:r>
      <w:proofErr w:type="spellStart"/>
      <w:r>
        <w:rPr>
          <w:rFonts w:ascii="Arial" w:eastAsia="Arial" w:hAnsi="Arial" w:cs="Arial"/>
          <w:sz w:val="22"/>
          <w:szCs w:val="22"/>
        </w:rPr>
        <w:t>reorganise</w:t>
      </w:r>
      <w:proofErr w:type="spellEnd"/>
      <w:r>
        <w:rPr>
          <w:rFonts w:ascii="Arial" w:eastAsia="Arial" w:hAnsi="Arial" w:cs="Arial"/>
          <w:sz w:val="22"/>
          <w:szCs w:val="22"/>
        </w:rPr>
        <w:t xml:space="preserve"> and downsize, leading to Ministry researching innovative methods to sustaining and enhancing involvement. Ministry struggles to recruit and train their skills to stay up with them. The Ministry need to balance the promotion and enhancement of employee engagement while without </w:t>
      </w:r>
      <w:proofErr w:type="spellStart"/>
      <w:r>
        <w:rPr>
          <w:rFonts w:ascii="Arial" w:eastAsia="Arial" w:hAnsi="Arial" w:cs="Arial"/>
          <w:sz w:val="22"/>
          <w:szCs w:val="22"/>
        </w:rPr>
        <w:t>jeopardising</w:t>
      </w:r>
      <w:proofErr w:type="spellEnd"/>
      <w:r>
        <w:rPr>
          <w:rFonts w:ascii="Arial" w:eastAsia="Arial" w:hAnsi="Arial" w:cs="Arial"/>
          <w:sz w:val="22"/>
          <w:szCs w:val="22"/>
        </w:rPr>
        <w:t xml:space="preserve"> their competitive position.</w:t>
      </w:r>
    </w:p>
    <w:p w14:paraId="00000039"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In today's </w:t>
      </w:r>
      <w:proofErr w:type="spellStart"/>
      <w:r>
        <w:rPr>
          <w:rFonts w:ascii="Arial" w:eastAsia="Arial" w:hAnsi="Arial" w:cs="Arial"/>
          <w:sz w:val="22"/>
          <w:szCs w:val="22"/>
        </w:rPr>
        <w:t>labour</w:t>
      </w:r>
      <w:proofErr w:type="spellEnd"/>
      <w:r>
        <w:rPr>
          <w:rFonts w:ascii="Arial" w:eastAsia="Arial" w:hAnsi="Arial" w:cs="Arial"/>
          <w:sz w:val="22"/>
          <w:szCs w:val="22"/>
        </w:rPr>
        <w:t xml:space="preserve"> market, where the idea of secure work is usually a far-reaching memory, people are increasingly aware of the need to </w:t>
      </w:r>
      <w:proofErr w:type="spellStart"/>
      <w:r>
        <w:rPr>
          <w:rFonts w:ascii="Arial" w:eastAsia="Arial" w:hAnsi="Arial" w:cs="Arial"/>
          <w:sz w:val="22"/>
          <w:szCs w:val="22"/>
        </w:rPr>
        <w:t>maximise</w:t>
      </w:r>
      <w:proofErr w:type="spellEnd"/>
      <w:r>
        <w:rPr>
          <w:rFonts w:ascii="Arial" w:eastAsia="Arial" w:hAnsi="Arial" w:cs="Arial"/>
          <w:sz w:val="22"/>
          <w:szCs w:val="22"/>
        </w:rPr>
        <w:t xml:space="preserve"> their employability. One significant reason </w:t>
      </w:r>
      <w:proofErr w:type="gramStart"/>
      <w:r>
        <w:rPr>
          <w:rFonts w:ascii="Arial" w:eastAsia="Arial" w:hAnsi="Arial" w:cs="Arial"/>
          <w:sz w:val="22"/>
          <w:szCs w:val="22"/>
        </w:rPr>
        <w:t>individuals</w:t>
      </w:r>
      <w:proofErr w:type="gramEnd"/>
      <w:r>
        <w:rPr>
          <w:rFonts w:ascii="Arial" w:eastAsia="Arial" w:hAnsi="Arial" w:cs="Arial"/>
          <w:sz w:val="22"/>
          <w:szCs w:val="22"/>
        </w:rPr>
        <w:t xml:space="preserve"> are taking a job and how they think their CV will be the reason they may be inspired to do their best. In addition, they are anticipating continuous progress and will likely go elsewhere if they are not able to build that sense. Employers must realize that their training and development will not only increase their capacity and benefit the organization, but also to their more brilliant workers. But it will function as a strong incentive to stay for them, too. Obviously,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always risk leaving their employees and taking on new capabilities. Nevertheless, workers who do not grow their personnel have little incentive to stay. This is a contradiction, but one with an easy solution: agree that workers will be more likely to quit if unfolded and create methods to retain people working in the Ministry.</w:t>
      </w:r>
    </w:p>
    <w:p w14:paraId="0000003A"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 xml:space="preserve">In December 2004, a study by the CLC compiled 50 000 employee engagement questionnaires in more than 59 countries around the world was published in the Harvard Business Review. One of the key results of the study was that higher commitment might lead to a 57% rise in employee discretion. Buchanan (2004) states that a 20% improvement in individual performance and 87% reduction of desire to quit the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is a decreasing facultative effort by employees manufactured on average.</w:t>
      </w:r>
    </w:p>
    <w:p w14:paraId="0000003B" w14:textId="77777777" w:rsidR="00FD343B" w:rsidRDefault="00A92CFC">
      <w:pPr>
        <w:pStyle w:val="Heading2"/>
        <w:spacing w:line="360" w:lineRule="auto"/>
        <w:rPr>
          <w:rFonts w:ascii="Arial" w:eastAsia="Arial" w:hAnsi="Arial" w:cs="Arial"/>
          <w:sz w:val="22"/>
          <w:szCs w:val="22"/>
        </w:rPr>
      </w:pPr>
      <w:bookmarkStart w:id="13" w:name="_j6p8i91t6puk" w:colFirst="0" w:colLast="0"/>
      <w:bookmarkEnd w:id="13"/>
      <w:r>
        <w:rPr>
          <w:rFonts w:ascii="Arial" w:eastAsia="Arial" w:hAnsi="Arial" w:cs="Arial"/>
          <w:sz w:val="22"/>
          <w:szCs w:val="22"/>
        </w:rPr>
        <w:t>The impotence of employee engagement</w:t>
      </w:r>
    </w:p>
    <w:p w14:paraId="0000003C" w14:textId="77777777" w:rsidR="00FD343B" w:rsidRDefault="00A92CFC">
      <w:pPr>
        <w:spacing w:line="360" w:lineRule="auto"/>
        <w:rPr>
          <w:rFonts w:ascii="Arial" w:eastAsia="Arial" w:hAnsi="Arial" w:cs="Arial"/>
          <w:sz w:val="22"/>
          <w:szCs w:val="22"/>
        </w:rPr>
      </w:pPr>
      <w:r>
        <w:rPr>
          <w:rFonts w:ascii="Arial" w:eastAsia="Arial" w:hAnsi="Arial" w:cs="Arial"/>
          <w:sz w:val="22"/>
          <w:szCs w:val="22"/>
        </w:rPr>
        <w:tab/>
        <w:t xml:space="preserve"> Committed staff enhance productivity.</w:t>
      </w:r>
    </w:p>
    <w:p w14:paraId="0000003D"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lastRenderedPageBreak/>
        <w:t>Reports demonstrate that employees investing in their positions are more productive than those who do not.  At best, engagement is a sign of success (Moseley 2009). Employees who succeed and feel good about their contributions to your business will automatically be happier to work for your business, to be glad every day to go to work and to be appreciated. This is especially for someone working in the Ministry of Justice, where efficiency is important as delay in seconds can cost someone’s life.</w:t>
      </w:r>
    </w:p>
    <w:p w14:paraId="0000003E"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Your finest employees will be kept.</w:t>
      </w:r>
    </w:p>
    <w:p w14:paraId="0000003F"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Employed staff participate and invest in their employment, which means they are less likely to leave their jobs. Sometimes you don't hire your finest people – you could lose them. It is vital to keep them interested in their finest job in your business (Moseley 2009). It is necessary to reflect on why people are not engaged quickly if the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has a poor retention rate. Because the rest of the people will soon notice when the finest individuals leave the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and there's a domino effect the Ministry of Justice doesn’t want.</w:t>
      </w:r>
    </w:p>
    <w:p w14:paraId="00000040"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Employee engagement improves the culture of the Ministry.</w:t>
      </w:r>
    </w:p>
    <w:p w14:paraId="00000041" w14:textId="68DD8B69"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In general, those who work with what they do are easier to work with. And it's also not because they're more happy or cheerful (Moseley 2009). This is because they illustrate a culture of employee engagement. To develop a culture of employee engagement, we need to 'check with the workers, so that the mission of the firm matches the way people now work and the ways they wish to work.' Ideally, committed workers </w:t>
      </w:r>
      <w:proofErr w:type="gramStart"/>
      <w:r>
        <w:rPr>
          <w:rFonts w:ascii="Arial" w:eastAsia="Arial" w:hAnsi="Arial" w:cs="Arial"/>
          <w:sz w:val="22"/>
          <w:szCs w:val="22"/>
        </w:rPr>
        <w:t>are able to</w:t>
      </w:r>
      <w:proofErr w:type="gramEnd"/>
      <w:r>
        <w:rPr>
          <w:rFonts w:ascii="Arial" w:eastAsia="Arial" w:hAnsi="Arial" w:cs="Arial"/>
          <w:sz w:val="22"/>
          <w:szCs w:val="22"/>
        </w:rPr>
        <w:t xml:space="preserve"> live on and acknowledge every day the ideals of the Ministry.</w:t>
      </w:r>
    </w:p>
    <w:p w14:paraId="163A2AB7" w14:textId="77777777" w:rsidR="000C3E7A" w:rsidRDefault="000C3E7A">
      <w:pPr>
        <w:spacing w:line="360" w:lineRule="auto"/>
        <w:ind w:firstLine="720"/>
        <w:rPr>
          <w:rFonts w:ascii="Arial" w:eastAsia="Arial" w:hAnsi="Arial" w:cs="Arial"/>
          <w:sz w:val="22"/>
          <w:szCs w:val="22"/>
        </w:rPr>
      </w:pPr>
    </w:p>
    <w:p w14:paraId="00000042" w14:textId="77777777" w:rsidR="00FD343B" w:rsidRDefault="00A92CFC">
      <w:pPr>
        <w:pStyle w:val="Heading1"/>
        <w:pBdr>
          <w:top w:val="nil"/>
          <w:left w:val="nil"/>
          <w:bottom w:val="nil"/>
          <w:right w:val="nil"/>
          <w:between w:val="nil"/>
        </w:pBdr>
        <w:spacing w:line="360" w:lineRule="auto"/>
        <w:rPr>
          <w:rFonts w:ascii="Arial" w:eastAsia="Arial" w:hAnsi="Arial" w:cs="Arial"/>
          <w:sz w:val="22"/>
          <w:szCs w:val="22"/>
        </w:rPr>
      </w:pPr>
      <w:bookmarkStart w:id="14" w:name="_1kns2m1qdyxo" w:colFirst="0" w:colLast="0"/>
      <w:bookmarkEnd w:id="14"/>
      <w:r>
        <w:rPr>
          <w:rFonts w:ascii="Arial" w:eastAsia="Arial" w:hAnsi="Arial" w:cs="Arial"/>
          <w:sz w:val="22"/>
          <w:szCs w:val="22"/>
        </w:rPr>
        <w:t xml:space="preserve">Critically discuss the difference between Performance Appraisal and Performance Management and evaluate the methods of your chosen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use to monitor employee performance. </w:t>
      </w:r>
    </w:p>
    <w:p w14:paraId="00000043"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t>Performance appraisal is a systematic process that assesses employee performance in respect of employment needs (</w:t>
      </w:r>
      <w:proofErr w:type="spellStart"/>
      <w:r>
        <w:rPr>
          <w:rFonts w:ascii="Arial" w:eastAsia="Arial" w:hAnsi="Arial" w:cs="Arial"/>
          <w:sz w:val="22"/>
          <w:szCs w:val="22"/>
        </w:rPr>
        <w:t>DeNisi</w:t>
      </w:r>
      <w:proofErr w:type="spellEnd"/>
      <w:r>
        <w:rPr>
          <w:rFonts w:ascii="Arial" w:eastAsia="Arial" w:hAnsi="Arial" w:cs="Arial"/>
          <w:sz w:val="22"/>
          <w:szCs w:val="22"/>
        </w:rPr>
        <w:t xml:space="preserve"> &amp; Murphy 2017). This procedure follows standards developed and implemented throughout the evaluation process. Performance assessment also assesses an individual employee's productivity with respect to the company's goals. It analyses the role of each employee in achieving the company's specified goals. It also focuses on the personal growth of individual workers by </w:t>
      </w:r>
      <w:proofErr w:type="spellStart"/>
      <w:r>
        <w:rPr>
          <w:rFonts w:ascii="Arial" w:eastAsia="Arial" w:hAnsi="Arial" w:cs="Arial"/>
          <w:sz w:val="22"/>
          <w:szCs w:val="22"/>
        </w:rPr>
        <w:t>analysing</w:t>
      </w:r>
      <w:proofErr w:type="spellEnd"/>
      <w:r>
        <w:rPr>
          <w:rFonts w:ascii="Arial" w:eastAsia="Arial" w:hAnsi="Arial" w:cs="Arial"/>
          <w:sz w:val="22"/>
          <w:szCs w:val="22"/>
        </w:rPr>
        <w:t xml:space="preserve"> individual features such as employees' strengths and shortcomings, their individual achievements and the potential future for progress. Performance appraisal improves communication between staff and management, which contributes to the attainment of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goals.</w:t>
      </w:r>
    </w:p>
    <w:p w14:paraId="00000044" w14:textId="77777777" w:rsidR="00FD343B" w:rsidRDefault="00A92CFC">
      <w:pPr>
        <w:pBdr>
          <w:top w:val="nil"/>
          <w:left w:val="nil"/>
          <w:bottom w:val="nil"/>
          <w:right w:val="nil"/>
          <w:between w:val="nil"/>
        </w:pBdr>
        <w:spacing w:line="360" w:lineRule="auto"/>
        <w:ind w:firstLine="720"/>
        <w:rPr>
          <w:rFonts w:ascii="Arial" w:eastAsia="Arial" w:hAnsi="Arial" w:cs="Arial"/>
          <w:sz w:val="22"/>
          <w:szCs w:val="22"/>
        </w:rPr>
      </w:pPr>
      <w:r>
        <w:rPr>
          <w:rFonts w:ascii="Arial" w:eastAsia="Arial" w:hAnsi="Arial" w:cs="Arial"/>
          <w:sz w:val="22"/>
          <w:szCs w:val="22"/>
        </w:rPr>
        <w:lastRenderedPageBreak/>
        <w:t>Performance management is a broader concept which encompasses all performance assessment activities and those carried out by companies to guarantee that the attainment of the objective is consistent (</w:t>
      </w:r>
      <w:proofErr w:type="spellStart"/>
      <w:r>
        <w:rPr>
          <w:rFonts w:ascii="Arial" w:eastAsia="Arial" w:hAnsi="Arial" w:cs="Arial"/>
          <w:sz w:val="22"/>
          <w:szCs w:val="22"/>
        </w:rPr>
        <w:t>DeNisi</w:t>
      </w:r>
      <w:proofErr w:type="spellEnd"/>
      <w:r>
        <w:rPr>
          <w:rFonts w:ascii="Arial" w:eastAsia="Arial" w:hAnsi="Arial" w:cs="Arial"/>
          <w:sz w:val="22"/>
          <w:szCs w:val="22"/>
        </w:rPr>
        <w:t xml:space="preserve"> &amp; Murphy 2017). The performance management process is ongoing and aims at increasing performance in order to meet corporate goals. Management of performance enhances goals and communication within the company and increases staff's focus on the objectives of the </w:t>
      </w:r>
      <w:proofErr w:type="spellStart"/>
      <w:r>
        <w:rPr>
          <w:rFonts w:ascii="Arial" w:eastAsia="Arial" w:hAnsi="Arial" w:cs="Arial"/>
          <w:sz w:val="22"/>
          <w:szCs w:val="22"/>
        </w:rPr>
        <w:t>organisation</w:t>
      </w:r>
      <w:proofErr w:type="spellEnd"/>
      <w:r>
        <w:rPr>
          <w:rFonts w:ascii="Arial" w:eastAsia="Arial" w:hAnsi="Arial" w:cs="Arial"/>
          <w:sz w:val="22"/>
          <w:szCs w:val="22"/>
        </w:rPr>
        <w:t>.</w:t>
      </w:r>
    </w:p>
    <w:p w14:paraId="00000045" w14:textId="77777777" w:rsidR="00FD343B" w:rsidRDefault="00A92CFC">
      <w:pPr>
        <w:pStyle w:val="Heading2"/>
        <w:spacing w:line="360" w:lineRule="auto"/>
        <w:rPr>
          <w:rFonts w:ascii="Arial" w:eastAsia="Arial" w:hAnsi="Arial" w:cs="Arial"/>
          <w:sz w:val="22"/>
          <w:szCs w:val="22"/>
        </w:rPr>
      </w:pPr>
      <w:bookmarkStart w:id="15" w:name="_23ngbfdwe9m1" w:colFirst="0" w:colLast="0"/>
      <w:bookmarkEnd w:id="15"/>
      <w:r>
        <w:rPr>
          <w:rFonts w:ascii="Arial" w:eastAsia="Arial" w:hAnsi="Arial" w:cs="Arial"/>
          <w:sz w:val="22"/>
          <w:szCs w:val="22"/>
        </w:rPr>
        <w:t>Performance appraisal</w:t>
      </w:r>
    </w:p>
    <w:p w14:paraId="00000046"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The evaluation of performance focuses largely on the performance of individuals </w:t>
      </w:r>
      <w:proofErr w:type="gramStart"/>
      <w:r>
        <w:rPr>
          <w:rFonts w:ascii="Arial" w:eastAsia="Arial" w:hAnsi="Arial" w:cs="Arial"/>
          <w:sz w:val="22"/>
          <w:szCs w:val="22"/>
        </w:rPr>
        <w:t>with regard to</w:t>
      </w:r>
      <w:proofErr w:type="gramEnd"/>
      <w:r>
        <w:rPr>
          <w:rFonts w:ascii="Arial" w:eastAsia="Arial" w:hAnsi="Arial" w:cs="Arial"/>
          <w:sz w:val="22"/>
          <w:szCs w:val="22"/>
        </w:rPr>
        <w:t xml:space="preserve"> the performance of their tasks. Personnel and line managers ensure that their workers work alongside the aims and goals of the company. This leaves them with the obligation to ensure that workers have the abilities needed to carry out the various tasks of the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w:t>
      </w:r>
      <w:proofErr w:type="spellStart"/>
      <w:r>
        <w:rPr>
          <w:rFonts w:ascii="Arial" w:eastAsia="Arial" w:hAnsi="Arial" w:cs="Arial"/>
          <w:sz w:val="22"/>
          <w:szCs w:val="22"/>
        </w:rPr>
        <w:t>DeNisi</w:t>
      </w:r>
      <w:proofErr w:type="spellEnd"/>
      <w:r>
        <w:rPr>
          <w:rFonts w:ascii="Arial" w:eastAsia="Arial" w:hAnsi="Arial" w:cs="Arial"/>
          <w:sz w:val="22"/>
          <w:szCs w:val="22"/>
        </w:rPr>
        <w:t xml:space="preserve"> &amp; Murphy 2017). </w:t>
      </w:r>
      <w:proofErr w:type="gramStart"/>
      <w:r>
        <w:rPr>
          <w:rFonts w:ascii="Arial" w:eastAsia="Arial" w:hAnsi="Arial" w:cs="Arial"/>
          <w:sz w:val="22"/>
          <w:szCs w:val="22"/>
        </w:rPr>
        <w:t>The majority of</w:t>
      </w:r>
      <w:proofErr w:type="gramEnd"/>
      <w:r>
        <w:rPr>
          <w:rFonts w:ascii="Arial" w:eastAsia="Arial" w:hAnsi="Arial" w:cs="Arial"/>
          <w:sz w:val="22"/>
          <w:szCs w:val="22"/>
        </w:rPr>
        <w:t xml:space="preserve"> the performance evaluation techniques focus primarily on the individual employees and the level of personal growth in accordance with the objectives of the business. These are some approaches;</w:t>
      </w:r>
    </w:p>
    <w:p w14:paraId="00000047" w14:textId="77777777" w:rsidR="00FD343B" w:rsidRDefault="00A92CFC">
      <w:pPr>
        <w:pStyle w:val="Heading3"/>
        <w:spacing w:line="360" w:lineRule="auto"/>
        <w:rPr>
          <w:rFonts w:ascii="Arial" w:eastAsia="Arial" w:hAnsi="Arial" w:cs="Arial"/>
          <w:sz w:val="22"/>
          <w:szCs w:val="22"/>
        </w:rPr>
      </w:pPr>
      <w:bookmarkStart w:id="16" w:name="_1njjdd1102w1" w:colFirst="0" w:colLast="0"/>
      <w:bookmarkEnd w:id="16"/>
      <w:r>
        <w:rPr>
          <w:rFonts w:ascii="Arial" w:eastAsia="Arial" w:hAnsi="Arial" w:cs="Arial"/>
          <w:sz w:val="22"/>
          <w:szCs w:val="22"/>
        </w:rPr>
        <w:t xml:space="preserve">Human resource accounting method </w:t>
      </w:r>
    </w:p>
    <w:p w14:paraId="00000048"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Employee performance is assessed according to the individual employees' cost and contribution. The expenses may include pay, recruiting and training. Contribution or benefits, on the other hand, represent the entire value-added in monetary terms by each employee. The difference is the measure of the performance of the employees.</w:t>
      </w:r>
    </w:p>
    <w:p w14:paraId="00000049" w14:textId="77777777" w:rsidR="00FD343B" w:rsidRDefault="00A92CFC">
      <w:pPr>
        <w:pStyle w:val="Heading3"/>
        <w:spacing w:line="360" w:lineRule="auto"/>
        <w:rPr>
          <w:rFonts w:ascii="Arial" w:eastAsia="Arial" w:hAnsi="Arial" w:cs="Arial"/>
          <w:sz w:val="22"/>
          <w:szCs w:val="22"/>
        </w:rPr>
      </w:pPr>
      <w:bookmarkStart w:id="17" w:name="_eotdha9p1y42" w:colFirst="0" w:colLast="0"/>
      <w:bookmarkEnd w:id="17"/>
      <w:r>
        <w:rPr>
          <w:rFonts w:ascii="Arial" w:eastAsia="Arial" w:hAnsi="Arial" w:cs="Arial"/>
          <w:sz w:val="22"/>
          <w:szCs w:val="22"/>
        </w:rPr>
        <w:t xml:space="preserve">Use of assessment </w:t>
      </w:r>
      <w:proofErr w:type="spellStart"/>
      <w:r>
        <w:rPr>
          <w:rFonts w:ascii="Arial" w:eastAsia="Arial" w:hAnsi="Arial" w:cs="Arial"/>
          <w:sz w:val="22"/>
          <w:szCs w:val="22"/>
        </w:rPr>
        <w:t>centres</w:t>
      </w:r>
      <w:proofErr w:type="spellEnd"/>
    </w:p>
    <w:p w14:paraId="0000004A" w14:textId="77777777" w:rsidR="00FD343B" w:rsidRDefault="00A92CFC">
      <w:pPr>
        <w:spacing w:line="360" w:lineRule="auto"/>
        <w:rPr>
          <w:rFonts w:ascii="Arial" w:eastAsia="Arial" w:hAnsi="Arial" w:cs="Arial"/>
          <w:sz w:val="22"/>
          <w:szCs w:val="22"/>
        </w:rPr>
      </w:pPr>
      <w:r>
        <w:rPr>
          <w:rFonts w:ascii="Arial" w:eastAsia="Arial" w:hAnsi="Arial" w:cs="Arial"/>
          <w:sz w:val="22"/>
          <w:szCs w:val="22"/>
        </w:rPr>
        <w:t xml:space="preserve">This performance assessment approach incorporates the </w:t>
      </w:r>
      <w:proofErr w:type="spellStart"/>
      <w:r>
        <w:rPr>
          <w:rFonts w:ascii="Arial" w:eastAsia="Arial" w:hAnsi="Arial" w:cs="Arial"/>
          <w:sz w:val="22"/>
          <w:szCs w:val="22"/>
        </w:rPr>
        <w:t>utilisation</w:t>
      </w:r>
      <w:proofErr w:type="spellEnd"/>
      <w:r>
        <w:rPr>
          <w:rFonts w:ascii="Arial" w:eastAsia="Arial" w:hAnsi="Arial" w:cs="Arial"/>
          <w:sz w:val="22"/>
          <w:szCs w:val="22"/>
        </w:rPr>
        <w:t xml:space="preserve"> of social events, exams and tasks assigned to groups of employees to evaluate their skill in the real work they are to do later. The </w:t>
      </w:r>
      <w:proofErr w:type="gramStart"/>
      <w:r>
        <w:rPr>
          <w:rFonts w:ascii="Arial" w:eastAsia="Arial" w:hAnsi="Arial" w:cs="Arial"/>
          <w:sz w:val="22"/>
          <w:szCs w:val="22"/>
        </w:rPr>
        <w:t>assessors</w:t>
      </w:r>
      <w:proofErr w:type="gramEnd"/>
      <w:r>
        <w:rPr>
          <w:rFonts w:ascii="Arial" w:eastAsia="Arial" w:hAnsi="Arial" w:cs="Arial"/>
          <w:sz w:val="22"/>
          <w:szCs w:val="22"/>
        </w:rPr>
        <w:t xml:space="preserve"> comment on the workers in carrying out the assigned tasks. They have academic know-how, individual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and planning abilities, interpersonal skills and employee motivation. They next classify the staff and groups according to the merit of the findings. This approach is crucial as it sets the framework for training and growth since the requirement for training is very easy to identify following the evaluation (</w:t>
      </w:r>
      <w:proofErr w:type="spellStart"/>
      <w:r>
        <w:rPr>
          <w:rFonts w:ascii="Arial" w:eastAsia="Arial" w:hAnsi="Arial" w:cs="Arial"/>
          <w:sz w:val="22"/>
          <w:szCs w:val="22"/>
        </w:rPr>
        <w:t>DeNisi</w:t>
      </w:r>
      <w:proofErr w:type="spellEnd"/>
      <w:r>
        <w:rPr>
          <w:rFonts w:ascii="Arial" w:eastAsia="Arial" w:hAnsi="Arial" w:cs="Arial"/>
          <w:sz w:val="22"/>
          <w:szCs w:val="22"/>
        </w:rPr>
        <w:t xml:space="preserve"> &amp; Murphy 2017).</w:t>
      </w:r>
    </w:p>
    <w:p w14:paraId="0000004B" w14:textId="77777777" w:rsidR="00FD343B" w:rsidRDefault="00A92CFC">
      <w:pPr>
        <w:pStyle w:val="Heading3"/>
        <w:spacing w:line="360" w:lineRule="auto"/>
        <w:rPr>
          <w:rFonts w:ascii="Arial" w:eastAsia="Arial" w:hAnsi="Arial" w:cs="Arial"/>
          <w:sz w:val="22"/>
          <w:szCs w:val="22"/>
        </w:rPr>
      </w:pPr>
      <w:bookmarkStart w:id="18" w:name="_fie2xkivct6l" w:colFirst="0" w:colLast="0"/>
      <w:bookmarkEnd w:id="18"/>
      <w:r>
        <w:rPr>
          <w:rFonts w:ascii="Arial" w:eastAsia="Arial" w:hAnsi="Arial" w:cs="Arial"/>
          <w:sz w:val="22"/>
          <w:szCs w:val="22"/>
        </w:rPr>
        <w:t xml:space="preserve">Graphic rating scales </w:t>
      </w:r>
    </w:p>
    <w:p w14:paraId="0000004C"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Employee performance is monitored by individual workers according to performance. In doing this, the effort of the workers in doing </w:t>
      </w:r>
      <w:proofErr w:type="gramStart"/>
      <w:r>
        <w:rPr>
          <w:rFonts w:ascii="Arial" w:eastAsia="Arial" w:hAnsi="Arial" w:cs="Arial"/>
          <w:sz w:val="22"/>
          <w:szCs w:val="22"/>
        </w:rPr>
        <w:t>particular jobs</w:t>
      </w:r>
      <w:proofErr w:type="gramEnd"/>
      <w:r>
        <w:rPr>
          <w:rFonts w:ascii="Arial" w:eastAsia="Arial" w:hAnsi="Arial" w:cs="Arial"/>
          <w:sz w:val="22"/>
          <w:szCs w:val="22"/>
        </w:rPr>
        <w:t xml:space="preserve"> and the outcomes produced from the activities are taken into consideration.</w:t>
      </w:r>
    </w:p>
    <w:p w14:paraId="0000004D" w14:textId="77777777" w:rsidR="00FD343B" w:rsidRDefault="00A92CFC">
      <w:pPr>
        <w:pStyle w:val="Heading3"/>
        <w:spacing w:line="360" w:lineRule="auto"/>
        <w:rPr>
          <w:rFonts w:ascii="Arial" w:eastAsia="Arial" w:hAnsi="Arial" w:cs="Arial"/>
          <w:sz w:val="22"/>
          <w:szCs w:val="22"/>
        </w:rPr>
      </w:pPr>
      <w:bookmarkStart w:id="19" w:name="_8fw88wrr9bfi" w:colFirst="0" w:colLast="0"/>
      <w:bookmarkEnd w:id="19"/>
      <w:r>
        <w:rPr>
          <w:rFonts w:ascii="Arial" w:eastAsia="Arial" w:hAnsi="Arial" w:cs="Arial"/>
          <w:sz w:val="22"/>
          <w:szCs w:val="22"/>
        </w:rPr>
        <w:t xml:space="preserve">Performance ranking </w:t>
      </w:r>
    </w:p>
    <w:p w14:paraId="0000004E"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Under this technique, supervisors compare one employee with the other. Parameters such as the speed at which certain activities are performed or the outcome achieved from </w:t>
      </w:r>
      <w:r>
        <w:rPr>
          <w:rFonts w:ascii="Arial" w:eastAsia="Arial" w:hAnsi="Arial" w:cs="Arial"/>
          <w:sz w:val="22"/>
          <w:szCs w:val="22"/>
        </w:rPr>
        <w:lastRenderedPageBreak/>
        <w:t>certain jobs may be used. This enables managers to identify the least performing personnel and the actions to be taken to enhance their performance. The managers might suggest education or work rotation as a viable way to enhance employee performance (</w:t>
      </w:r>
      <w:proofErr w:type="spellStart"/>
      <w:r>
        <w:rPr>
          <w:rFonts w:ascii="Arial" w:eastAsia="Arial" w:hAnsi="Arial" w:cs="Arial"/>
          <w:sz w:val="22"/>
          <w:szCs w:val="22"/>
        </w:rPr>
        <w:t>DeNisi</w:t>
      </w:r>
      <w:proofErr w:type="spellEnd"/>
      <w:r>
        <w:rPr>
          <w:rFonts w:ascii="Arial" w:eastAsia="Arial" w:hAnsi="Arial" w:cs="Arial"/>
          <w:sz w:val="22"/>
          <w:szCs w:val="22"/>
        </w:rPr>
        <w:t xml:space="preserve"> &amp; Murphy 2017).</w:t>
      </w:r>
    </w:p>
    <w:p w14:paraId="0000004F" w14:textId="77777777" w:rsidR="00FD343B" w:rsidRDefault="00A92CFC">
      <w:pPr>
        <w:pStyle w:val="Heading2"/>
        <w:spacing w:line="360" w:lineRule="auto"/>
        <w:rPr>
          <w:rFonts w:ascii="Arial" w:eastAsia="Arial" w:hAnsi="Arial" w:cs="Arial"/>
          <w:sz w:val="22"/>
          <w:szCs w:val="22"/>
        </w:rPr>
      </w:pPr>
      <w:bookmarkStart w:id="20" w:name="_n029cu4c38y7" w:colFirst="0" w:colLast="0"/>
      <w:bookmarkEnd w:id="20"/>
      <w:r>
        <w:rPr>
          <w:rFonts w:ascii="Arial" w:eastAsia="Arial" w:hAnsi="Arial" w:cs="Arial"/>
          <w:sz w:val="22"/>
          <w:szCs w:val="22"/>
        </w:rPr>
        <w:t>Performance Management</w:t>
      </w:r>
    </w:p>
    <w:p w14:paraId="00000050" w14:textId="77777777" w:rsidR="00FD343B" w:rsidRDefault="00A92CFC">
      <w:pPr>
        <w:spacing w:line="360" w:lineRule="auto"/>
        <w:rPr>
          <w:rFonts w:ascii="Arial" w:eastAsia="Arial" w:hAnsi="Arial" w:cs="Arial"/>
          <w:sz w:val="22"/>
          <w:szCs w:val="22"/>
        </w:rPr>
      </w:pPr>
      <w:r>
        <w:rPr>
          <w:rFonts w:ascii="Arial" w:eastAsia="Arial" w:hAnsi="Arial" w:cs="Arial"/>
          <w:sz w:val="22"/>
          <w:szCs w:val="22"/>
        </w:rPr>
        <w:tab/>
        <w:t xml:space="preserve">Ministry of Justice mainly uses performance management on evaluating employees. Performance management procedures include: development of a clear job description and performance plans for employees focused on indicators of performance and the key outcome areas, implementation of an appropriate selection process to ensure a selection of the right set of employees to perform their specific duties, continuous coaching and mentorship for employees. This reduces the future deviation from the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competencies. Level management also involves supporting people in their career growth to retain their focus on the defined standards and individual and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objectives (Van </w:t>
      </w:r>
      <w:proofErr w:type="spellStart"/>
      <w:r>
        <w:rPr>
          <w:rFonts w:ascii="Arial" w:eastAsia="Arial" w:hAnsi="Arial" w:cs="Arial"/>
          <w:sz w:val="22"/>
          <w:szCs w:val="22"/>
        </w:rPr>
        <w:t>Dooren</w:t>
      </w:r>
      <w:proofErr w:type="spellEnd"/>
      <w:r>
        <w:rPr>
          <w:rFonts w:ascii="Arial" w:eastAsia="Arial" w:hAnsi="Arial" w:cs="Arial"/>
          <w:sz w:val="22"/>
          <w:szCs w:val="22"/>
        </w:rPr>
        <w:t xml:space="preserve">, </w:t>
      </w:r>
      <w:proofErr w:type="spellStart"/>
      <w:r>
        <w:rPr>
          <w:rFonts w:ascii="Arial" w:eastAsia="Arial" w:hAnsi="Arial" w:cs="Arial"/>
          <w:sz w:val="22"/>
          <w:szCs w:val="22"/>
        </w:rPr>
        <w:t>Bouckaert</w:t>
      </w:r>
      <w:proofErr w:type="spellEnd"/>
      <w:r>
        <w:rPr>
          <w:rFonts w:ascii="Arial" w:eastAsia="Arial" w:hAnsi="Arial" w:cs="Arial"/>
          <w:sz w:val="22"/>
          <w:szCs w:val="22"/>
        </w:rPr>
        <w:t xml:space="preserve"> &amp; Halligan 2015).</w:t>
      </w:r>
    </w:p>
    <w:p w14:paraId="00000051" w14:textId="77777777" w:rsidR="00FD343B" w:rsidRDefault="00A92CFC">
      <w:pPr>
        <w:spacing w:line="360" w:lineRule="auto"/>
        <w:rPr>
          <w:rFonts w:ascii="Arial" w:eastAsia="Arial" w:hAnsi="Arial" w:cs="Arial"/>
          <w:sz w:val="22"/>
          <w:szCs w:val="22"/>
        </w:rPr>
      </w:pPr>
      <w:r>
        <w:rPr>
          <w:rFonts w:ascii="Arial" w:eastAsia="Arial" w:hAnsi="Arial" w:cs="Arial"/>
          <w:sz w:val="22"/>
          <w:szCs w:val="22"/>
        </w:rPr>
        <w:tab/>
        <w:t xml:space="preserve">The performance management process lays the foundation for excellence through the connection between the achievements of individual employees and the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predefined tasks and objectives. The importance and relevance of </w:t>
      </w:r>
      <w:proofErr w:type="gramStart"/>
      <w:r>
        <w:rPr>
          <w:rFonts w:ascii="Arial" w:eastAsia="Arial" w:hAnsi="Arial" w:cs="Arial"/>
          <w:sz w:val="22"/>
          <w:szCs w:val="22"/>
        </w:rPr>
        <w:t>particular goals</w:t>
      </w:r>
      <w:proofErr w:type="gramEnd"/>
      <w:r>
        <w:rPr>
          <w:rFonts w:ascii="Arial" w:eastAsia="Arial" w:hAnsi="Arial" w:cs="Arial"/>
          <w:sz w:val="22"/>
          <w:szCs w:val="22"/>
        </w:rPr>
        <w:t xml:space="preserve"> and aims and of distinct results is realized by the company and personnel. Performance management is a proactive approach since it takes future occurrences into consideration in terms of staff management (Van </w:t>
      </w:r>
      <w:proofErr w:type="spellStart"/>
      <w:r>
        <w:rPr>
          <w:rFonts w:ascii="Arial" w:eastAsia="Arial" w:hAnsi="Arial" w:cs="Arial"/>
          <w:sz w:val="22"/>
          <w:szCs w:val="22"/>
        </w:rPr>
        <w:t>Dooren</w:t>
      </w:r>
      <w:proofErr w:type="spellEnd"/>
      <w:r>
        <w:rPr>
          <w:rFonts w:ascii="Arial" w:eastAsia="Arial" w:hAnsi="Arial" w:cs="Arial"/>
          <w:sz w:val="22"/>
          <w:szCs w:val="22"/>
        </w:rPr>
        <w:t xml:space="preserve">, </w:t>
      </w:r>
      <w:proofErr w:type="spellStart"/>
      <w:r>
        <w:rPr>
          <w:rFonts w:ascii="Arial" w:eastAsia="Arial" w:hAnsi="Arial" w:cs="Arial"/>
          <w:sz w:val="22"/>
          <w:szCs w:val="22"/>
        </w:rPr>
        <w:t>Bouckaert</w:t>
      </w:r>
      <w:proofErr w:type="spellEnd"/>
      <w:r>
        <w:rPr>
          <w:rFonts w:ascii="Arial" w:eastAsia="Arial" w:hAnsi="Arial" w:cs="Arial"/>
          <w:sz w:val="22"/>
          <w:szCs w:val="22"/>
        </w:rPr>
        <w:t xml:space="preserve"> &amp; Halligan 2015). For example, it provides training before any work. Employees who take on tasks without having a previous understanding of how to do them will be less likely to waste resources. </w:t>
      </w:r>
    </w:p>
    <w:p w14:paraId="00000052"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The ultimate objective of performance management is to benefit human capital. Become a valued asset of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because human capital cannot be duplicated by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Therefore, performance management reflects the growth of the intellectual capital of the company. Human resources managers and supervisors of staff should clearly describe what they think is excellent performance and what individuals are expected to achieve. They should also use suitable policies to align individual and company goals. The performance management frameworks should support the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fundamental principles and be able to </w:t>
      </w:r>
      <w:proofErr w:type="spellStart"/>
      <w:r>
        <w:rPr>
          <w:rFonts w:ascii="Arial" w:eastAsia="Arial" w:hAnsi="Arial" w:cs="Arial"/>
          <w:sz w:val="22"/>
          <w:szCs w:val="22"/>
        </w:rPr>
        <w:t>recognise</w:t>
      </w:r>
      <w:proofErr w:type="spellEnd"/>
      <w:r>
        <w:rPr>
          <w:rFonts w:ascii="Arial" w:eastAsia="Arial" w:hAnsi="Arial" w:cs="Arial"/>
          <w:sz w:val="22"/>
          <w:szCs w:val="22"/>
        </w:rPr>
        <w:t xml:space="preserve"> strong performance and bad performance and why performance is not so good. Finally, performance management techniques should be fair and non-discriminatory. The importance of performance management is </w:t>
      </w:r>
      <w:proofErr w:type="gramStart"/>
      <w:r>
        <w:rPr>
          <w:rFonts w:ascii="Arial" w:eastAsia="Arial" w:hAnsi="Arial" w:cs="Arial"/>
          <w:sz w:val="22"/>
          <w:szCs w:val="22"/>
        </w:rPr>
        <w:t>taken into account</w:t>
      </w:r>
      <w:proofErr w:type="gramEnd"/>
      <w:r>
        <w:rPr>
          <w:rFonts w:ascii="Arial" w:eastAsia="Arial" w:hAnsi="Arial" w:cs="Arial"/>
          <w:sz w:val="22"/>
          <w:szCs w:val="22"/>
        </w:rPr>
        <w:t xml:space="preserve"> both in terms of output and results in accordance with defined criteria. The results are evaluated with relation to the established criteria of performance using qualitative methods. They can also be evaluated </w:t>
      </w:r>
      <w:proofErr w:type="gramStart"/>
      <w:r>
        <w:rPr>
          <w:rFonts w:ascii="Arial" w:eastAsia="Arial" w:hAnsi="Arial" w:cs="Arial"/>
          <w:sz w:val="22"/>
          <w:szCs w:val="22"/>
        </w:rPr>
        <w:t>on the basis of</w:t>
      </w:r>
      <w:proofErr w:type="gramEnd"/>
      <w:r>
        <w:rPr>
          <w:rFonts w:ascii="Arial" w:eastAsia="Arial" w:hAnsi="Arial" w:cs="Arial"/>
          <w:sz w:val="22"/>
          <w:szCs w:val="22"/>
        </w:rPr>
        <w:t xml:space="preserve"> defined aims and goals. The management of performance should also focus on the outcomes </w:t>
      </w:r>
      <w:r>
        <w:rPr>
          <w:rFonts w:ascii="Arial" w:eastAsia="Arial" w:hAnsi="Arial" w:cs="Arial"/>
          <w:sz w:val="22"/>
          <w:szCs w:val="22"/>
        </w:rPr>
        <w:lastRenderedPageBreak/>
        <w:t xml:space="preserve">since these provide information on the measures to be done to enhance the results (Van </w:t>
      </w:r>
      <w:proofErr w:type="spellStart"/>
      <w:r>
        <w:rPr>
          <w:rFonts w:ascii="Arial" w:eastAsia="Arial" w:hAnsi="Arial" w:cs="Arial"/>
          <w:sz w:val="22"/>
          <w:szCs w:val="22"/>
        </w:rPr>
        <w:t>Dooren</w:t>
      </w:r>
      <w:proofErr w:type="spellEnd"/>
      <w:r>
        <w:rPr>
          <w:rFonts w:ascii="Arial" w:eastAsia="Arial" w:hAnsi="Arial" w:cs="Arial"/>
          <w:sz w:val="22"/>
          <w:szCs w:val="22"/>
        </w:rPr>
        <w:t xml:space="preserve">, </w:t>
      </w:r>
      <w:proofErr w:type="spellStart"/>
      <w:r>
        <w:rPr>
          <w:rFonts w:ascii="Arial" w:eastAsia="Arial" w:hAnsi="Arial" w:cs="Arial"/>
          <w:sz w:val="22"/>
          <w:szCs w:val="22"/>
        </w:rPr>
        <w:t>Bouckaert</w:t>
      </w:r>
      <w:proofErr w:type="spellEnd"/>
      <w:r>
        <w:rPr>
          <w:rFonts w:ascii="Arial" w:eastAsia="Arial" w:hAnsi="Arial" w:cs="Arial"/>
          <w:sz w:val="22"/>
          <w:szCs w:val="22"/>
        </w:rPr>
        <w:t xml:space="preserve"> &amp; Halligan 2015). </w:t>
      </w:r>
    </w:p>
    <w:p w14:paraId="00000053" w14:textId="77777777" w:rsidR="00FD343B" w:rsidRDefault="00A92CFC">
      <w:pPr>
        <w:pStyle w:val="Heading1"/>
        <w:spacing w:line="360" w:lineRule="auto"/>
        <w:rPr>
          <w:rFonts w:ascii="Arial" w:eastAsia="Arial" w:hAnsi="Arial" w:cs="Arial"/>
          <w:sz w:val="22"/>
          <w:szCs w:val="22"/>
        </w:rPr>
      </w:pPr>
      <w:bookmarkStart w:id="21" w:name="_1832atlt9534" w:colFirst="0" w:colLast="0"/>
      <w:bookmarkEnd w:id="21"/>
      <w:r>
        <w:rPr>
          <w:rFonts w:ascii="Arial" w:eastAsia="Arial" w:hAnsi="Arial" w:cs="Arial"/>
          <w:sz w:val="22"/>
          <w:szCs w:val="22"/>
        </w:rPr>
        <w:t>Performance Development Plan (PDP)</w:t>
      </w:r>
    </w:p>
    <w:p w14:paraId="00000054" w14:textId="77777777" w:rsidR="00FD343B" w:rsidRDefault="00A92CFC">
      <w:pPr>
        <w:spacing w:line="360" w:lineRule="auto"/>
        <w:rPr>
          <w:rFonts w:ascii="Arial" w:eastAsia="Arial" w:hAnsi="Arial" w:cs="Arial"/>
          <w:sz w:val="22"/>
          <w:szCs w:val="22"/>
        </w:rPr>
      </w:pPr>
      <w:r>
        <w:rPr>
          <w:rFonts w:ascii="Arial" w:eastAsia="Arial" w:hAnsi="Arial" w:cs="Arial"/>
          <w:sz w:val="22"/>
          <w:szCs w:val="22"/>
        </w:rPr>
        <w:tab/>
        <w:t>The person involved in the PDP is me. Personal Development Plan is a specific program in my future short-term (1-2 years) development plan and a long-term plan (3-5 years). I must have goals established for me. Plans and measures to accomplish these targets will be taken. An excellent method to enhance my abilities and knowledge is to follow the Personal Development Plan.</w:t>
      </w:r>
    </w:p>
    <w:p w14:paraId="00000055" w14:textId="77777777" w:rsidR="00FD343B" w:rsidRDefault="00A92CFC">
      <w:pPr>
        <w:pStyle w:val="Heading2"/>
        <w:spacing w:line="360" w:lineRule="auto"/>
        <w:rPr>
          <w:rFonts w:ascii="Arial" w:eastAsia="Arial" w:hAnsi="Arial" w:cs="Arial"/>
          <w:sz w:val="22"/>
          <w:szCs w:val="22"/>
        </w:rPr>
      </w:pPr>
      <w:bookmarkStart w:id="22" w:name="_fo4kz9dabna" w:colFirst="0" w:colLast="0"/>
      <w:bookmarkEnd w:id="22"/>
      <w:r>
        <w:rPr>
          <w:rFonts w:ascii="Arial" w:eastAsia="Arial" w:hAnsi="Arial" w:cs="Arial"/>
          <w:sz w:val="22"/>
          <w:szCs w:val="22"/>
        </w:rPr>
        <w:t xml:space="preserve">Short-term development plan (1-2 years) </w:t>
      </w:r>
    </w:p>
    <w:p w14:paraId="00000056"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My current development plan is meant to develop my academic qualification and working skills to see myself being a divisional head in the Ministry of Justice.</w:t>
      </w:r>
    </w:p>
    <w:p w14:paraId="00000057" w14:textId="77777777" w:rsidR="00FD343B" w:rsidRDefault="00A92CFC">
      <w:pPr>
        <w:pStyle w:val="Heading2"/>
        <w:spacing w:line="360" w:lineRule="auto"/>
        <w:rPr>
          <w:rFonts w:ascii="Arial" w:eastAsia="Arial" w:hAnsi="Arial" w:cs="Arial"/>
          <w:sz w:val="22"/>
          <w:szCs w:val="22"/>
        </w:rPr>
      </w:pPr>
      <w:bookmarkStart w:id="23" w:name="_dheefujgu8du" w:colFirst="0" w:colLast="0"/>
      <w:bookmarkEnd w:id="23"/>
      <w:r>
        <w:rPr>
          <w:rFonts w:ascii="Arial" w:eastAsia="Arial" w:hAnsi="Arial" w:cs="Arial"/>
          <w:sz w:val="22"/>
          <w:szCs w:val="22"/>
        </w:rPr>
        <w:t xml:space="preserve">Long-term development plan (3-5 years) </w:t>
      </w:r>
    </w:p>
    <w:p w14:paraId="00000058"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My long-term objectives are to </w:t>
      </w:r>
      <w:proofErr w:type="gramStart"/>
      <w:r>
        <w:rPr>
          <w:rFonts w:ascii="Arial" w:eastAsia="Arial" w:hAnsi="Arial" w:cs="Arial"/>
          <w:sz w:val="22"/>
          <w:szCs w:val="22"/>
        </w:rPr>
        <w:t>become .</w:t>
      </w:r>
      <w:proofErr w:type="gramEnd"/>
      <w:r>
        <w:rPr>
          <w:rFonts w:ascii="Arial" w:eastAsia="Arial" w:hAnsi="Arial" w:cs="Arial"/>
          <w:sz w:val="22"/>
          <w:szCs w:val="22"/>
        </w:rPr>
        <w:t xml:space="preserve"> </w:t>
      </w:r>
    </w:p>
    <w:p w14:paraId="00000059"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Advancement is the key. I want to see each drop of experience extracted as I move forward. These are not only objectives but a guideline I must follow. At the end of the day, it can be good for me and for the firm for which I work. While I am working on long-term ambitions, I may prepare the way for short-term goals. I trust that I can assist myself in achieving these goals.</w:t>
      </w:r>
    </w:p>
    <w:p w14:paraId="0000005A" w14:textId="77777777" w:rsidR="00FD343B" w:rsidRDefault="00A92CFC">
      <w:pPr>
        <w:pStyle w:val="Heading2"/>
        <w:spacing w:line="360" w:lineRule="auto"/>
        <w:rPr>
          <w:rFonts w:ascii="Arial" w:eastAsia="Arial" w:hAnsi="Arial" w:cs="Arial"/>
          <w:sz w:val="22"/>
          <w:szCs w:val="22"/>
        </w:rPr>
      </w:pPr>
      <w:bookmarkStart w:id="24" w:name="_5cg3pvv7y4mi" w:colFirst="0" w:colLast="0"/>
      <w:bookmarkEnd w:id="24"/>
      <w:r>
        <w:rPr>
          <w:rFonts w:ascii="Arial" w:eastAsia="Arial" w:hAnsi="Arial" w:cs="Arial"/>
          <w:sz w:val="22"/>
          <w:szCs w:val="22"/>
        </w:rPr>
        <w:t xml:space="preserve">Development Objectives and Details </w:t>
      </w:r>
    </w:p>
    <w:p w14:paraId="0000005B"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The first objective of my short-term development plan is to achieve a senior division head position in the Ministry of Justice. In turn, this will prepare me to achieve my long-term aim to have a better career or perhaps establish my own business. I think without a doubt that I will exhibit my abilities and interests and contribute towards the success of society on my path to achieve my career objectives.</w:t>
      </w:r>
    </w:p>
    <w:p w14:paraId="0000005C" w14:textId="77777777" w:rsidR="00FD343B" w:rsidRDefault="00A92CFC">
      <w:pPr>
        <w:pStyle w:val="Heading2"/>
        <w:spacing w:line="360" w:lineRule="auto"/>
        <w:rPr>
          <w:rFonts w:ascii="Arial" w:eastAsia="Arial" w:hAnsi="Arial" w:cs="Arial"/>
          <w:sz w:val="22"/>
          <w:szCs w:val="22"/>
        </w:rPr>
      </w:pPr>
      <w:bookmarkStart w:id="25" w:name="_lwivr5n32rzt" w:colFirst="0" w:colLast="0"/>
      <w:bookmarkEnd w:id="25"/>
      <w:r>
        <w:rPr>
          <w:rFonts w:ascii="Arial" w:eastAsia="Arial" w:hAnsi="Arial" w:cs="Arial"/>
          <w:sz w:val="22"/>
          <w:szCs w:val="22"/>
        </w:rPr>
        <w:t xml:space="preserve">Skills and Competence </w:t>
      </w:r>
    </w:p>
    <w:p w14:paraId="0000005D"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When I think about progressing in my job, I feel I need a door-opening degree. The MBA Program will expand on the skills, information and career that I have earned. The combination of practical training through the single management consulting project and the chance to network with teachers, graduates and other students help me to progress or explore other possibilities in my present area. I may group them into my classroom skills and accessories that I get through my participation in the Access program by considering the abilities that I have earned and learned from my MBA program.</w:t>
      </w:r>
    </w:p>
    <w:p w14:paraId="0000005E"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In my perspective, the functional qualifications are those that each student wants to learn as they are reflective of what was taught during each course. However, accessory abilities </w:t>
      </w:r>
      <w:r>
        <w:rPr>
          <w:rFonts w:ascii="Arial" w:eastAsia="Arial" w:hAnsi="Arial" w:cs="Arial"/>
          <w:sz w:val="22"/>
          <w:szCs w:val="22"/>
        </w:rPr>
        <w:lastRenderedPageBreak/>
        <w:t xml:space="preserve">are acquired indirectly through the activity of the software. While accessory talents may not plan to graduate, they are just as valuable and </w:t>
      </w:r>
      <w:proofErr w:type="spellStart"/>
      <w:r>
        <w:rPr>
          <w:rFonts w:ascii="Arial" w:eastAsia="Arial" w:hAnsi="Arial" w:cs="Arial"/>
          <w:sz w:val="22"/>
          <w:szCs w:val="22"/>
        </w:rPr>
        <w:t>can not</w:t>
      </w:r>
      <w:proofErr w:type="spellEnd"/>
      <w:r>
        <w:rPr>
          <w:rFonts w:ascii="Arial" w:eastAsia="Arial" w:hAnsi="Arial" w:cs="Arial"/>
          <w:sz w:val="22"/>
          <w:szCs w:val="22"/>
        </w:rPr>
        <w:t xml:space="preserve"> underestimate their usefulness. I think during my MBA school, I will gain both functional and accessory skills. The MBA program will strengthen my analytical and strategic thinking in addition to my all-important time management skills. Each class uses discussion postings to aid learning and to engage with the teacher and others. </w:t>
      </w:r>
      <w:proofErr w:type="gramStart"/>
      <w:r>
        <w:rPr>
          <w:rFonts w:ascii="Arial" w:eastAsia="Arial" w:hAnsi="Arial" w:cs="Arial"/>
          <w:sz w:val="22"/>
          <w:szCs w:val="22"/>
        </w:rPr>
        <w:t>More often than not</w:t>
      </w:r>
      <w:proofErr w:type="gramEnd"/>
      <w:r>
        <w:rPr>
          <w:rFonts w:ascii="Arial" w:eastAsia="Arial" w:hAnsi="Arial" w:cs="Arial"/>
          <w:sz w:val="22"/>
          <w:szCs w:val="22"/>
        </w:rPr>
        <w:t xml:space="preserve">, the questions put by teachers need a thorough grasp of the subject matter, as well as the capacity to think more critically. The growth of my critical thinking can become one of the strongest and most essential talents I will learn via the MBA program since it is a know-how that I </w:t>
      </w:r>
      <w:proofErr w:type="spellStart"/>
      <w:r>
        <w:rPr>
          <w:rFonts w:ascii="Arial" w:eastAsia="Arial" w:hAnsi="Arial" w:cs="Arial"/>
          <w:sz w:val="22"/>
          <w:szCs w:val="22"/>
        </w:rPr>
        <w:t>utilise</w:t>
      </w:r>
      <w:proofErr w:type="spellEnd"/>
      <w:r>
        <w:rPr>
          <w:rFonts w:ascii="Arial" w:eastAsia="Arial" w:hAnsi="Arial" w:cs="Arial"/>
          <w:sz w:val="22"/>
          <w:szCs w:val="22"/>
        </w:rPr>
        <w:t xml:space="preserve"> throughout my life.</w:t>
      </w:r>
    </w:p>
    <w:p w14:paraId="0000005F" w14:textId="77777777" w:rsidR="00FD343B" w:rsidRDefault="00A92CFC">
      <w:pPr>
        <w:pStyle w:val="Heading2"/>
        <w:spacing w:line="360" w:lineRule="auto"/>
        <w:rPr>
          <w:rFonts w:ascii="Arial" w:eastAsia="Arial" w:hAnsi="Arial" w:cs="Arial"/>
          <w:sz w:val="22"/>
          <w:szCs w:val="22"/>
        </w:rPr>
      </w:pPr>
      <w:bookmarkStart w:id="26" w:name="_ot70dxsrjwvw" w:colFirst="0" w:colLast="0"/>
      <w:bookmarkEnd w:id="26"/>
      <w:r>
        <w:rPr>
          <w:rFonts w:ascii="Arial" w:eastAsia="Arial" w:hAnsi="Arial" w:cs="Arial"/>
          <w:sz w:val="22"/>
          <w:szCs w:val="22"/>
        </w:rPr>
        <w:t xml:space="preserve">Type of Support Needed </w:t>
      </w:r>
    </w:p>
    <w:p w14:paraId="00000060"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 xml:space="preserve">I must complete my MBA degree in order to study and obtain some important expertise and experience in management, </w:t>
      </w:r>
      <w:proofErr w:type="gramStart"/>
      <w:r>
        <w:rPr>
          <w:rFonts w:ascii="Arial" w:eastAsia="Arial" w:hAnsi="Arial" w:cs="Arial"/>
          <w:sz w:val="22"/>
          <w:szCs w:val="22"/>
        </w:rPr>
        <w:t>in particular in</w:t>
      </w:r>
      <w:proofErr w:type="gramEnd"/>
      <w:r>
        <w:rPr>
          <w:rFonts w:ascii="Arial" w:eastAsia="Arial" w:hAnsi="Arial" w:cs="Arial"/>
          <w:sz w:val="22"/>
          <w:szCs w:val="22"/>
        </w:rPr>
        <w:t xml:space="preserve"> finance and undertakings. I need to learn these abilities since I will make them a vital component of my future work while dealing with business issues. I was amazed by the creativity of SEU University's business and financial programmes. I enhance my practical knowledge and entrepreneurial abilities via my interaction with classmates during the completion of the MBA program. I think it will open doors in my career to get an MBA </w:t>
      </w:r>
      <w:proofErr w:type="spellStart"/>
      <w:r>
        <w:rPr>
          <w:rFonts w:ascii="Arial" w:eastAsia="Arial" w:hAnsi="Arial" w:cs="Arial"/>
          <w:sz w:val="22"/>
          <w:szCs w:val="22"/>
        </w:rPr>
        <w:t>programme</w:t>
      </w:r>
      <w:proofErr w:type="spellEnd"/>
      <w:r>
        <w:rPr>
          <w:rFonts w:ascii="Arial" w:eastAsia="Arial" w:hAnsi="Arial" w:cs="Arial"/>
          <w:sz w:val="22"/>
          <w:szCs w:val="22"/>
        </w:rPr>
        <w:t>. I look forward to seeing where it's going to lead me.</w:t>
      </w:r>
    </w:p>
    <w:p w14:paraId="00000061" w14:textId="77777777" w:rsidR="00FD343B" w:rsidRDefault="00A92CFC">
      <w:pPr>
        <w:pStyle w:val="Heading2"/>
        <w:spacing w:line="360" w:lineRule="auto"/>
        <w:rPr>
          <w:rFonts w:ascii="Arial" w:eastAsia="Arial" w:hAnsi="Arial" w:cs="Arial"/>
          <w:sz w:val="22"/>
          <w:szCs w:val="22"/>
        </w:rPr>
      </w:pPr>
      <w:bookmarkStart w:id="27" w:name="_amtoh644wzp7" w:colFirst="0" w:colLast="0"/>
      <w:bookmarkEnd w:id="27"/>
      <w:r>
        <w:rPr>
          <w:rFonts w:ascii="Arial" w:eastAsia="Arial" w:hAnsi="Arial" w:cs="Arial"/>
          <w:sz w:val="22"/>
          <w:szCs w:val="22"/>
        </w:rPr>
        <w:t>Timeframe</w:t>
      </w:r>
    </w:p>
    <w:p w14:paraId="00000062" w14:textId="77777777" w:rsidR="00FD343B" w:rsidRDefault="00A92CFC">
      <w:pPr>
        <w:spacing w:line="360" w:lineRule="auto"/>
        <w:ind w:firstLine="720"/>
        <w:rPr>
          <w:rFonts w:ascii="Arial" w:eastAsia="Arial" w:hAnsi="Arial" w:cs="Arial"/>
          <w:sz w:val="22"/>
          <w:szCs w:val="22"/>
        </w:rPr>
      </w:pPr>
      <w:r>
        <w:rPr>
          <w:rFonts w:ascii="Arial" w:eastAsia="Arial" w:hAnsi="Arial" w:cs="Arial"/>
          <w:sz w:val="22"/>
          <w:szCs w:val="22"/>
        </w:rPr>
        <w:t>For each objective, I must establish a timeframe. Keeping these deadlines and scheduling tasks effectively will help me get my commitment going. I aim to draw up a schedule of my objectives and work hard to meet my deadlines for each activity, such as the time limits to complete my MBA by the end of 2021. I need to be realistic while establishing a schedule and deadlines for my objectives in the short-term growth plan. I will only be set for failure if unreasonable timeframes are imposed. In my perspective, it is all right if it takes months or years to reach an objective. I have a plan and I stick to it, the essential part.</w:t>
      </w:r>
    </w:p>
    <w:p w14:paraId="00000063" w14:textId="77777777" w:rsidR="00FD343B" w:rsidRDefault="00FD343B">
      <w:pPr>
        <w:pStyle w:val="Heading1"/>
        <w:pBdr>
          <w:top w:val="nil"/>
          <w:left w:val="nil"/>
          <w:bottom w:val="nil"/>
          <w:right w:val="nil"/>
          <w:between w:val="nil"/>
        </w:pBdr>
        <w:rPr>
          <w:rFonts w:ascii="Arial" w:eastAsia="Arial" w:hAnsi="Arial" w:cs="Arial"/>
          <w:b w:val="0"/>
          <w:sz w:val="22"/>
          <w:szCs w:val="22"/>
        </w:rPr>
      </w:pPr>
      <w:bookmarkStart w:id="28" w:name="_5rxarq1tyd22" w:colFirst="0" w:colLast="0"/>
      <w:bookmarkEnd w:id="28"/>
    </w:p>
    <w:p w14:paraId="00000064" w14:textId="77777777" w:rsidR="00FD343B" w:rsidRDefault="00A92CFC">
      <w:pPr>
        <w:pStyle w:val="Heading1"/>
        <w:pBdr>
          <w:top w:val="nil"/>
          <w:left w:val="nil"/>
          <w:bottom w:val="nil"/>
          <w:right w:val="nil"/>
          <w:between w:val="nil"/>
        </w:pBdr>
        <w:rPr>
          <w:rFonts w:ascii="Arial" w:eastAsia="Arial" w:hAnsi="Arial" w:cs="Arial"/>
          <w:b w:val="0"/>
          <w:sz w:val="22"/>
          <w:szCs w:val="22"/>
        </w:rPr>
      </w:pPr>
      <w:bookmarkStart w:id="29" w:name="_d0h39i3oocb3" w:colFirst="0" w:colLast="0"/>
      <w:bookmarkEnd w:id="29"/>
      <w:r>
        <w:br w:type="page"/>
      </w:r>
    </w:p>
    <w:p w14:paraId="00000065" w14:textId="77777777" w:rsidR="00FD343B" w:rsidRDefault="00A92CFC">
      <w:pPr>
        <w:pStyle w:val="Heading1"/>
        <w:pBdr>
          <w:top w:val="nil"/>
          <w:left w:val="nil"/>
          <w:bottom w:val="nil"/>
          <w:right w:val="nil"/>
          <w:between w:val="nil"/>
        </w:pBdr>
        <w:rPr>
          <w:rFonts w:ascii="Arial" w:eastAsia="Arial" w:hAnsi="Arial" w:cs="Arial"/>
          <w:b w:val="0"/>
          <w:sz w:val="22"/>
          <w:szCs w:val="22"/>
        </w:rPr>
      </w:pPr>
      <w:bookmarkStart w:id="30" w:name="_ie0ju6idepex" w:colFirst="0" w:colLast="0"/>
      <w:bookmarkEnd w:id="30"/>
      <w:r>
        <w:rPr>
          <w:rFonts w:ascii="Arial" w:eastAsia="Arial" w:hAnsi="Arial" w:cs="Arial"/>
          <w:b w:val="0"/>
          <w:sz w:val="22"/>
          <w:szCs w:val="22"/>
        </w:rPr>
        <w:lastRenderedPageBreak/>
        <w:t>References</w:t>
      </w:r>
    </w:p>
    <w:p w14:paraId="00000066" w14:textId="77777777" w:rsidR="00FD343B" w:rsidRDefault="00A92CFC">
      <w:pPr>
        <w:spacing w:after="240" w:line="360" w:lineRule="auto"/>
        <w:rPr>
          <w:rFonts w:ascii="Arial" w:eastAsia="Arial" w:hAnsi="Arial" w:cs="Arial"/>
          <w:sz w:val="22"/>
          <w:szCs w:val="22"/>
        </w:rPr>
      </w:pPr>
      <w:proofErr w:type="spellStart"/>
      <w:r>
        <w:rPr>
          <w:rFonts w:ascii="Arial" w:eastAsia="Arial" w:hAnsi="Arial" w:cs="Arial"/>
          <w:sz w:val="22"/>
          <w:szCs w:val="22"/>
        </w:rPr>
        <w:t>Breevaart</w:t>
      </w:r>
      <w:proofErr w:type="spellEnd"/>
      <w:r>
        <w:rPr>
          <w:rFonts w:ascii="Arial" w:eastAsia="Arial" w:hAnsi="Arial" w:cs="Arial"/>
          <w:sz w:val="22"/>
          <w:szCs w:val="22"/>
        </w:rPr>
        <w:t xml:space="preserve">, K, Bakker, AB, </w:t>
      </w:r>
      <w:proofErr w:type="spellStart"/>
      <w:r>
        <w:rPr>
          <w:rFonts w:ascii="Arial" w:eastAsia="Arial" w:hAnsi="Arial" w:cs="Arial"/>
          <w:sz w:val="22"/>
          <w:szCs w:val="22"/>
        </w:rPr>
        <w:t>Demerouti</w:t>
      </w:r>
      <w:proofErr w:type="spellEnd"/>
      <w:r>
        <w:rPr>
          <w:rFonts w:ascii="Arial" w:eastAsia="Arial" w:hAnsi="Arial" w:cs="Arial"/>
          <w:sz w:val="22"/>
          <w:szCs w:val="22"/>
        </w:rPr>
        <w:t xml:space="preserve">, E &amp; Derks, D 2015, ‘Who takes the lead? A multi-source diary study on leadership, work engagement, and job performance’, </w:t>
      </w:r>
      <w:r>
        <w:rPr>
          <w:rFonts w:ascii="Arial" w:eastAsia="Arial" w:hAnsi="Arial" w:cs="Arial"/>
          <w:i/>
          <w:sz w:val="22"/>
          <w:szCs w:val="22"/>
        </w:rPr>
        <w:t xml:space="preserve">Journal of </w:t>
      </w:r>
      <w:proofErr w:type="spellStart"/>
      <w:r>
        <w:rPr>
          <w:rFonts w:ascii="Arial" w:eastAsia="Arial" w:hAnsi="Arial" w:cs="Arial"/>
          <w:i/>
          <w:sz w:val="22"/>
          <w:szCs w:val="22"/>
        </w:rPr>
        <w:t>organisational</w:t>
      </w:r>
      <w:proofErr w:type="spellEnd"/>
      <w:r>
        <w:rPr>
          <w:rFonts w:ascii="Arial" w:eastAsia="Arial" w:hAnsi="Arial" w:cs="Arial"/>
          <w:i/>
          <w:sz w:val="22"/>
          <w:szCs w:val="22"/>
        </w:rPr>
        <w:t xml:space="preserve"> Behavior</w:t>
      </w:r>
      <w:r>
        <w:rPr>
          <w:rFonts w:ascii="Arial" w:eastAsia="Arial" w:hAnsi="Arial" w:cs="Arial"/>
          <w:sz w:val="22"/>
          <w:szCs w:val="22"/>
        </w:rPr>
        <w:t>, vol. 37, no. 3, pp. 309–325.</w:t>
      </w:r>
    </w:p>
    <w:p w14:paraId="00000067" w14:textId="77777777" w:rsidR="00FD343B" w:rsidRDefault="00A92CFC">
      <w:pPr>
        <w:spacing w:after="240" w:line="360" w:lineRule="auto"/>
        <w:rPr>
          <w:rFonts w:ascii="Arial" w:eastAsia="Arial" w:hAnsi="Arial" w:cs="Arial"/>
          <w:sz w:val="22"/>
          <w:szCs w:val="22"/>
        </w:rPr>
      </w:pPr>
      <w:r>
        <w:rPr>
          <w:rFonts w:ascii="Arial" w:eastAsia="Arial" w:hAnsi="Arial" w:cs="Arial"/>
          <w:sz w:val="22"/>
          <w:szCs w:val="22"/>
        </w:rPr>
        <w:t xml:space="preserve">Buchanan, L 2004, </w:t>
      </w:r>
      <w:r>
        <w:rPr>
          <w:rFonts w:ascii="Arial" w:eastAsia="Arial" w:hAnsi="Arial" w:cs="Arial"/>
          <w:i/>
          <w:sz w:val="22"/>
          <w:szCs w:val="22"/>
        </w:rPr>
        <w:t>The Things They Do for Love</w:t>
      </w:r>
      <w:r>
        <w:rPr>
          <w:rFonts w:ascii="Arial" w:eastAsia="Arial" w:hAnsi="Arial" w:cs="Arial"/>
          <w:sz w:val="22"/>
          <w:szCs w:val="22"/>
        </w:rPr>
        <w:t>, Harvard Business Review, no. December 2004, viewed 13 October 2020, &lt;https://hbr.org/2004/12/the-things-they-do-for-love&gt;.</w:t>
      </w:r>
    </w:p>
    <w:p w14:paraId="00000068" w14:textId="77777777" w:rsidR="00FD343B" w:rsidRDefault="00A92CFC">
      <w:pPr>
        <w:spacing w:after="240" w:line="360" w:lineRule="auto"/>
        <w:rPr>
          <w:rFonts w:ascii="Arial" w:eastAsia="Arial" w:hAnsi="Arial" w:cs="Arial"/>
          <w:sz w:val="22"/>
          <w:szCs w:val="22"/>
        </w:rPr>
      </w:pPr>
      <w:proofErr w:type="spellStart"/>
      <w:r>
        <w:rPr>
          <w:rFonts w:ascii="Arial" w:eastAsia="Arial" w:hAnsi="Arial" w:cs="Arial"/>
          <w:sz w:val="22"/>
          <w:szCs w:val="22"/>
        </w:rPr>
        <w:t>DeNisi</w:t>
      </w:r>
      <w:proofErr w:type="spellEnd"/>
      <w:r>
        <w:rPr>
          <w:rFonts w:ascii="Arial" w:eastAsia="Arial" w:hAnsi="Arial" w:cs="Arial"/>
          <w:sz w:val="22"/>
          <w:szCs w:val="22"/>
        </w:rPr>
        <w:t xml:space="preserve">, AS &amp; Murphy, KR 2017, ‘Performance appraisal and performance management: 100 years of progress?’, </w:t>
      </w:r>
      <w:r>
        <w:rPr>
          <w:rFonts w:ascii="Arial" w:eastAsia="Arial" w:hAnsi="Arial" w:cs="Arial"/>
          <w:i/>
          <w:sz w:val="22"/>
          <w:szCs w:val="22"/>
        </w:rPr>
        <w:t>Journal of Applied Psychology</w:t>
      </w:r>
      <w:r>
        <w:rPr>
          <w:rFonts w:ascii="Arial" w:eastAsia="Arial" w:hAnsi="Arial" w:cs="Arial"/>
          <w:sz w:val="22"/>
          <w:szCs w:val="22"/>
        </w:rPr>
        <w:t>, vol. 102, no. 3, pp. 421–433.</w:t>
      </w:r>
    </w:p>
    <w:p w14:paraId="00000069" w14:textId="77777777" w:rsidR="00FD343B" w:rsidRDefault="00A92CFC">
      <w:pPr>
        <w:spacing w:after="240" w:line="360" w:lineRule="auto"/>
        <w:rPr>
          <w:rFonts w:ascii="Arial" w:eastAsia="Arial" w:hAnsi="Arial" w:cs="Arial"/>
          <w:sz w:val="22"/>
          <w:szCs w:val="22"/>
        </w:rPr>
      </w:pPr>
      <w:r>
        <w:rPr>
          <w:rFonts w:ascii="Arial" w:eastAsia="Arial" w:hAnsi="Arial" w:cs="Arial"/>
          <w:sz w:val="22"/>
          <w:szCs w:val="22"/>
        </w:rPr>
        <w:t xml:space="preserve">Holt, K &amp; Kelly, N 2015, ‘Factors that influence engagement in pre-proceedings practice: presenting the roles of professionals working within the family justice system through personal narratives’, </w:t>
      </w:r>
      <w:r>
        <w:rPr>
          <w:rFonts w:ascii="Arial" w:eastAsia="Arial" w:hAnsi="Arial" w:cs="Arial"/>
          <w:i/>
          <w:sz w:val="22"/>
          <w:szCs w:val="22"/>
        </w:rPr>
        <w:t>Journal of Social Welfare and Family Law</w:t>
      </w:r>
      <w:r>
        <w:rPr>
          <w:rFonts w:ascii="Arial" w:eastAsia="Arial" w:hAnsi="Arial" w:cs="Arial"/>
          <w:sz w:val="22"/>
          <w:szCs w:val="22"/>
        </w:rPr>
        <w:t>, vol. 38, no. 1, pp. 3–13.</w:t>
      </w:r>
    </w:p>
    <w:p w14:paraId="0000006A" w14:textId="77777777" w:rsidR="00FD343B" w:rsidRDefault="00A92CFC">
      <w:pPr>
        <w:spacing w:after="240" w:line="360" w:lineRule="auto"/>
        <w:rPr>
          <w:rFonts w:ascii="Arial" w:eastAsia="Arial" w:hAnsi="Arial" w:cs="Arial"/>
          <w:sz w:val="22"/>
          <w:szCs w:val="22"/>
        </w:rPr>
      </w:pPr>
      <w:proofErr w:type="spellStart"/>
      <w:r>
        <w:rPr>
          <w:rFonts w:ascii="Arial" w:eastAsia="Arial" w:hAnsi="Arial" w:cs="Arial"/>
          <w:sz w:val="22"/>
          <w:szCs w:val="22"/>
        </w:rPr>
        <w:t>Kular</w:t>
      </w:r>
      <w:proofErr w:type="spellEnd"/>
      <w:r>
        <w:rPr>
          <w:rFonts w:ascii="Arial" w:eastAsia="Arial" w:hAnsi="Arial" w:cs="Arial"/>
          <w:sz w:val="22"/>
          <w:szCs w:val="22"/>
        </w:rPr>
        <w:t xml:space="preserve">, S, </w:t>
      </w:r>
      <w:proofErr w:type="spellStart"/>
      <w:r>
        <w:rPr>
          <w:rFonts w:ascii="Arial" w:eastAsia="Arial" w:hAnsi="Arial" w:cs="Arial"/>
          <w:sz w:val="22"/>
          <w:szCs w:val="22"/>
        </w:rPr>
        <w:t>Gatenby</w:t>
      </w:r>
      <w:proofErr w:type="spellEnd"/>
      <w:r>
        <w:rPr>
          <w:rFonts w:ascii="Arial" w:eastAsia="Arial" w:hAnsi="Arial" w:cs="Arial"/>
          <w:sz w:val="22"/>
          <w:szCs w:val="22"/>
        </w:rPr>
        <w:t xml:space="preserve">, M, Rees, C, Soane, E &amp; Truss, K 2008, </w:t>
      </w:r>
      <w:r>
        <w:rPr>
          <w:rFonts w:ascii="Arial" w:eastAsia="Arial" w:hAnsi="Arial" w:cs="Arial"/>
          <w:i/>
          <w:sz w:val="22"/>
          <w:szCs w:val="22"/>
        </w:rPr>
        <w:t xml:space="preserve">Employee </w:t>
      </w:r>
      <w:proofErr w:type="gramStart"/>
      <w:r>
        <w:rPr>
          <w:rFonts w:ascii="Arial" w:eastAsia="Arial" w:hAnsi="Arial" w:cs="Arial"/>
          <w:i/>
          <w:sz w:val="22"/>
          <w:szCs w:val="22"/>
        </w:rPr>
        <w:t>engagement :</w:t>
      </w:r>
      <w:proofErr w:type="gramEnd"/>
      <w:r>
        <w:rPr>
          <w:rFonts w:ascii="Arial" w:eastAsia="Arial" w:hAnsi="Arial" w:cs="Arial"/>
          <w:i/>
          <w:sz w:val="22"/>
          <w:szCs w:val="22"/>
        </w:rPr>
        <w:t xml:space="preserve"> a literature review</w:t>
      </w:r>
      <w:r>
        <w:rPr>
          <w:rFonts w:ascii="Arial" w:eastAsia="Arial" w:hAnsi="Arial" w:cs="Arial"/>
          <w:sz w:val="22"/>
          <w:szCs w:val="22"/>
        </w:rPr>
        <w:t>, Kingston Business School, Kingston University, Kingston Upon Thames.</w:t>
      </w:r>
    </w:p>
    <w:p w14:paraId="0000006B" w14:textId="77777777" w:rsidR="00FD343B" w:rsidRDefault="00A92CFC">
      <w:pPr>
        <w:spacing w:after="240" w:line="360" w:lineRule="auto"/>
        <w:rPr>
          <w:rFonts w:ascii="Arial" w:eastAsia="Arial" w:hAnsi="Arial" w:cs="Arial"/>
          <w:sz w:val="22"/>
          <w:szCs w:val="22"/>
        </w:rPr>
      </w:pPr>
      <w:r>
        <w:rPr>
          <w:rFonts w:ascii="Arial" w:eastAsia="Arial" w:hAnsi="Arial" w:cs="Arial"/>
          <w:sz w:val="22"/>
          <w:szCs w:val="22"/>
        </w:rPr>
        <w:t xml:space="preserve">Moseley, C 2009, </w:t>
      </w:r>
      <w:r>
        <w:rPr>
          <w:rFonts w:ascii="Arial" w:eastAsia="Arial" w:hAnsi="Arial" w:cs="Arial"/>
          <w:i/>
          <w:sz w:val="22"/>
          <w:szCs w:val="22"/>
        </w:rPr>
        <w:t>5 reasons why employee engagement is important</w:t>
      </w:r>
      <w:r>
        <w:rPr>
          <w:rFonts w:ascii="Arial" w:eastAsia="Arial" w:hAnsi="Arial" w:cs="Arial"/>
          <w:sz w:val="22"/>
          <w:szCs w:val="22"/>
        </w:rPr>
        <w:t>, Jostle.me.</w:t>
      </w:r>
    </w:p>
    <w:p w14:paraId="0000006C" w14:textId="77777777" w:rsidR="00FD343B" w:rsidRDefault="00A92CFC">
      <w:pPr>
        <w:spacing w:after="240" w:line="360" w:lineRule="auto"/>
        <w:rPr>
          <w:rFonts w:ascii="Arial" w:eastAsia="Arial" w:hAnsi="Arial" w:cs="Arial"/>
          <w:sz w:val="22"/>
          <w:szCs w:val="22"/>
        </w:rPr>
      </w:pPr>
      <w:r>
        <w:rPr>
          <w:rFonts w:ascii="Arial" w:eastAsia="Arial" w:hAnsi="Arial" w:cs="Arial"/>
          <w:sz w:val="22"/>
          <w:szCs w:val="22"/>
        </w:rPr>
        <w:t xml:space="preserve">Van </w:t>
      </w:r>
      <w:proofErr w:type="spellStart"/>
      <w:r>
        <w:rPr>
          <w:rFonts w:ascii="Arial" w:eastAsia="Arial" w:hAnsi="Arial" w:cs="Arial"/>
          <w:sz w:val="22"/>
          <w:szCs w:val="22"/>
        </w:rPr>
        <w:t>Dooren</w:t>
      </w:r>
      <w:proofErr w:type="spellEnd"/>
      <w:r>
        <w:rPr>
          <w:rFonts w:ascii="Arial" w:eastAsia="Arial" w:hAnsi="Arial" w:cs="Arial"/>
          <w:sz w:val="22"/>
          <w:szCs w:val="22"/>
        </w:rPr>
        <w:t xml:space="preserve">, W, </w:t>
      </w:r>
      <w:proofErr w:type="spellStart"/>
      <w:r>
        <w:rPr>
          <w:rFonts w:ascii="Arial" w:eastAsia="Arial" w:hAnsi="Arial" w:cs="Arial"/>
          <w:sz w:val="22"/>
          <w:szCs w:val="22"/>
        </w:rPr>
        <w:t>Bouckaert</w:t>
      </w:r>
      <w:proofErr w:type="spellEnd"/>
      <w:r>
        <w:rPr>
          <w:rFonts w:ascii="Arial" w:eastAsia="Arial" w:hAnsi="Arial" w:cs="Arial"/>
          <w:sz w:val="22"/>
          <w:szCs w:val="22"/>
        </w:rPr>
        <w:t xml:space="preserve">, G &amp; Halligan, J 2015, </w:t>
      </w:r>
      <w:r>
        <w:rPr>
          <w:rFonts w:ascii="Arial" w:eastAsia="Arial" w:hAnsi="Arial" w:cs="Arial"/>
          <w:i/>
          <w:sz w:val="22"/>
          <w:szCs w:val="22"/>
        </w:rPr>
        <w:t>Performance Management in the Public Sector</w:t>
      </w:r>
      <w:r>
        <w:rPr>
          <w:rFonts w:ascii="Arial" w:eastAsia="Arial" w:hAnsi="Arial" w:cs="Arial"/>
          <w:sz w:val="22"/>
          <w:szCs w:val="22"/>
        </w:rPr>
        <w:t>, Routledge.</w:t>
      </w:r>
    </w:p>
    <w:p w14:paraId="0000006D" w14:textId="77777777" w:rsidR="00FD343B" w:rsidRDefault="00A92CFC">
      <w:pPr>
        <w:spacing w:after="240" w:line="360" w:lineRule="auto"/>
        <w:rPr>
          <w:rFonts w:ascii="Arial" w:eastAsia="Arial" w:hAnsi="Arial" w:cs="Arial"/>
          <w:sz w:val="22"/>
          <w:szCs w:val="22"/>
        </w:rPr>
      </w:pPr>
      <w:proofErr w:type="spellStart"/>
      <w:r>
        <w:rPr>
          <w:rFonts w:ascii="Arial" w:eastAsia="Arial" w:hAnsi="Arial" w:cs="Arial"/>
          <w:sz w:val="22"/>
          <w:szCs w:val="22"/>
        </w:rPr>
        <w:t>Venz</w:t>
      </w:r>
      <w:proofErr w:type="spellEnd"/>
      <w:r>
        <w:rPr>
          <w:rFonts w:ascii="Arial" w:eastAsia="Arial" w:hAnsi="Arial" w:cs="Arial"/>
          <w:sz w:val="22"/>
          <w:szCs w:val="22"/>
        </w:rPr>
        <w:t xml:space="preserve">, L, </w:t>
      </w:r>
      <w:proofErr w:type="spellStart"/>
      <w:r>
        <w:rPr>
          <w:rFonts w:ascii="Arial" w:eastAsia="Arial" w:hAnsi="Arial" w:cs="Arial"/>
          <w:sz w:val="22"/>
          <w:szCs w:val="22"/>
        </w:rPr>
        <w:t>Pundt</w:t>
      </w:r>
      <w:proofErr w:type="spellEnd"/>
      <w:r>
        <w:rPr>
          <w:rFonts w:ascii="Arial" w:eastAsia="Arial" w:hAnsi="Arial" w:cs="Arial"/>
          <w:sz w:val="22"/>
          <w:szCs w:val="22"/>
        </w:rPr>
        <w:t xml:space="preserve">, A &amp; </w:t>
      </w:r>
      <w:proofErr w:type="spellStart"/>
      <w:r>
        <w:rPr>
          <w:rFonts w:ascii="Arial" w:eastAsia="Arial" w:hAnsi="Arial" w:cs="Arial"/>
          <w:sz w:val="22"/>
          <w:szCs w:val="22"/>
        </w:rPr>
        <w:t>Sonnentag</w:t>
      </w:r>
      <w:proofErr w:type="spellEnd"/>
      <w:r>
        <w:rPr>
          <w:rFonts w:ascii="Arial" w:eastAsia="Arial" w:hAnsi="Arial" w:cs="Arial"/>
          <w:sz w:val="22"/>
          <w:szCs w:val="22"/>
        </w:rPr>
        <w:t xml:space="preserve">, S 2017, ‘What matters for work engagement? A diary study on resources and the benefits of selective optimization with compensation for state work engagement’, </w:t>
      </w:r>
      <w:r>
        <w:rPr>
          <w:rFonts w:ascii="Arial" w:eastAsia="Arial" w:hAnsi="Arial" w:cs="Arial"/>
          <w:i/>
          <w:sz w:val="22"/>
          <w:szCs w:val="22"/>
        </w:rPr>
        <w:t xml:space="preserve">Journal of </w:t>
      </w:r>
      <w:proofErr w:type="spellStart"/>
      <w:r>
        <w:rPr>
          <w:rFonts w:ascii="Arial" w:eastAsia="Arial" w:hAnsi="Arial" w:cs="Arial"/>
          <w:i/>
          <w:sz w:val="22"/>
          <w:szCs w:val="22"/>
        </w:rPr>
        <w:t>organisational</w:t>
      </w:r>
      <w:proofErr w:type="spellEnd"/>
      <w:r>
        <w:rPr>
          <w:rFonts w:ascii="Arial" w:eastAsia="Arial" w:hAnsi="Arial" w:cs="Arial"/>
          <w:i/>
          <w:sz w:val="22"/>
          <w:szCs w:val="22"/>
        </w:rPr>
        <w:t xml:space="preserve"> Behavior</w:t>
      </w:r>
      <w:r>
        <w:rPr>
          <w:rFonts w:ascii="Arial" w:eastAsia="Arial" w:hAnsi="Arial" w:cs="Arial"/>
          <w:sz w:val="22"/>
          <w:szCs w:val="22"/>
        </w:rPr>
        <w:t>, vol. 39, no. 1, pp. 26–38.</w:t>
      </w:r>
    </w:p>
    <w:p w14:paraId="0000006E" w14:textId="77777777" w:rsidR="00FD343B" w:rsidRDefault="00A92CFC">
      <w:pPr>
        <w:spacing w:after="240" w:line="360" w:lineRule="auto"/>
        <w:rPr>
          <w:rFonts w:ascii="Arial" w:eastAsia="Arial" w:hAnsi="Arial" w:cs="Arial"/>
          <w:sz w:val="22"/>
          <w:szCs w:val="22"/>
        </w:rPr>
      </w:pPr>
      <w:proofErr w:type="gramStart"/>
      <w:r>
        <w:rPr>
          <w:rFonts w:ascii="Arial" w:eastAsia="Arial" w:hAnsi="Arial" w:cs="Arial"/>
          <w:sz w:val="22"/>
          <w:szCs w:val="22"/>
        </w:rPr>
        <w:t>Wright,</w:t>
      </w:r>
      <w:proofErr w:type="gramEnd"/>
      <w:r>
        <w:rPr>
          <w:rFonts w:ascii="Arial" w:eastAsia="Arial" w:hAnsi="Arial" w:cs="Arial"/>
          <w:sz w:val="22"/>
          <w:szCs w:val="22"/>
        </w:rPr>
        <w:t xml:space="preserve"> BE 2001, ‘Public-Sector Work Motivation: A Review of the Current Literature and a Revised Conceptual Model’, </w:t>
      </w:r>
      <w:r>
        <w:rPr>
          <w:rFonts w:ascii="Arial" w:eastAsia="Arial" w:hAnsi="Arial" w:cs="Arial"/>
          <w:i/>
          <w:sz w:val="22"/>
          <w:szCs w:val="22"/>
        </w:rPr>
        <w:t>Journal of Public Administration Research and Theory</w:t>
      </w:r>
      <w:r>
        <w:rPr>
          <w:rFonts w:ascii="Arial" w:eastAsia="Arial" w:hAnsi="Arial" w:cs="Arial"/>
          <w:sz w:val="22"/>
          <w:szCs w:val="22"/>
        </w:rPr>
        <w:t>, vol. 11, no. 4, pp. 559–586.</w:t>
      </w:r>
    </w:p>
    <w:p w14:paraId="0000006F" w14:textId="77777777" w:rsidR="00FD343B" w:rsidRDefault="00A92CFC">
      <w:pPr>
        <w:spacing w:after="240" w:line="360" w:lineRule="auto"/>
        <w:rPr>
          <w:rFonts w:ascii="Arial" w:eastAsia="Arial" w:hAnsi="Arial" w:cs="Arial"/>
          <w:sz w:val="22"/>
          <w:szCs w:val="22"/>
        </w:rPr>
      </w:pPr>
      <w:proofErr w:type="gramStart"/>
      <w:r>
        <w:rPr>
          <w:rFonts w:ascii="Arial" w:eastAsia="Arial" w:hAnsi="Arial" w:cs="Arial"/>
          <w:sz w:val="22"/>
          <w:szCs w:val="22"/>
        </w:rPr>
        <w:t>Wright,</w:t>
      </w:r>
      <w:proofErr w:type="gramEnd"/>
      <w:r>
        <w:rPr>
          <w:rFonts w:ascii="Arial" w:eastAsia="Arial" w:hAnsi="Arial" w:cs="Arial"/>
          <w:sz w:val="22"/>
          <w:szCs w:val="22"/>
        </w:rPr>
        <w:t xml:space="preserve"> BE 2007, ‘Public Service and Motivation: Does Mission Matter?’, </w:t>
      </w:r>
      <w:r>
        <w:rPr>
          <w:rFonts w:ascii="Arial" w:eastAsia="Arial" w:hAnsi="Arial" w:cs="Arial"/>
          <w:i/>
          <w:sz w:val="22"/>
          <w:szCs w:val="22"/>
        </w:rPr>
        <w:t>Public Administration Review</w:t>
      </w:r>
      <w:r>
        <w:rPr>
          <w:rFonts w:ascii="Arial" w:eastAsia="Arial" w:hAnsi="Arial" w:cs="Arial"/>
          <w:sz w:val="22"/>
          <w:szCs w:val="22"/>
        </w:rPr>
        <w:t>, vol. 67, no. 1, pp. 54–64.</w:t>
      </w:r>
    </w:p>
    <w:p w14:paraId="00000070" w14:textId="77777777" w:rsidR="00FD343B" w:rsidRDefault="00FD343B">
      <w:pPr>
        <w:pBdr>
          <w:top w:val="nil"/>
          <w:left w:val="nil"/>
          <w:bottom w:val="nil"/>
          <w:right w:val="nil"/>
          <w:between w:val="nil"/>
        </w:pBdr>
        <w:ind w:left="720"/>
        <w:rPr>
          <w:rFonts w:ascii="Arial" w:eastAsia="Arial" w:hAnsi="Arial" w:cs="Arial"/>
          <w:sz w:val="22"/>
          <w:szCs w:val="22"/>
          <w:highlight w:val="white"/>
        </w:rPr>
      </w:pPr>
    </w:p>
    <w:p w14:paraId="00000071" w14:textId="77777777" w:rsidR="00FD343B" w:rsidRDefault="00FD343B">
      <w:pPr>
        <w:pBdr>
          <w:top w:val="nil"/>
          <w:left w:val="nil"/>
          <w:bottom w:val="nil"/>
          <w:right w:val="nil"/>
          <w:between w:val="nil"/>
        </w:pBdr>
        <w:ind w:firstLine="720"/>
        <w:rPr>
          <w:rFonts w:ascii="Arial" w:eastAsia="Arial" w:hAnsi="Arial" w:cs="Arial"/>
          <w:sz w:val="22"/>
          <w:szCs w:val="22"/>
        </w:rPr>
      </w:pPr>
    </w:p>
    <w:sectPr w:rsidR="00FD343B">
      <w:headerReference w:type="default" r:id="rId6"/>
      <w:headerReference w:type="first" r:id="rId7"/>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F9C219" w14:textId="77777777" w:rsidR="00693106" w:rsidRDefault="00693106">
      <w:pPr>
        <w:spacing w:line="240" w:lineRule="auto"/>
      </w:pPr>
      <w:r>
        <w:separator/>
      </w:r>
    </w:p>
  </w:endnote>
  <w:endnote w:type="continuationSeparator" w:id="0">
    <w:p w14:paraId="20C2A27A" w14:textId="77777777" w:rsidR="00693106" w:rsidRDefault="006931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4E37EA" w14:textId="77777777" w:rsidR="00693106" w:rsidRDefault="00693106">
      <w:pPr>
        <w:spacing w:line="240" w:lineRule="auto"/>
      </w:pPr>
      <w:r>
        <w:separator/>
      </w:r>
    </w:p>
  </w:footnote>
  <w:footnote w:type="continuationSeparator" w:id="0">
    <w:p w14:paraId="6FD633A4" w14:textId="77777777" w:rsidR="00693106" w:rsidRDefault="0069310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2" w14:textId="643DAAF4" w:rsidR="00FD343B" w:rsidRDefault="00A92CFC">
    <w:pPr>
      <w:pBdr>
        <w:top w:val="nil"/>
        <w:left w:val="nil"/>
        <w:bottom w:val="nil"/>
        <w:right w:val="nil"/>
        <w:between w:val="nil"/>
      </w:pBdr>
      <w:spacing w:before="960"/>
      <w:ind w:left="1440" w:firstLine="720"/>
    </w:pPr>
    <w:r>
      <w:tab/>
    </w:r>
    <w:r>
      <w:tab/>
    </w:r>
    <w:r>
      <w:tab/>
    </w:r>
    <w:r>
      <w:tab/>
    </w:r>
    <w:r>
      <w:tab/>
    </w:r>
    <w:r>
      <w:tab/>
    </w:r>
    <w:r>
      <w:tab/>
    </w:r>
    <w:r>
      <w:tab/>
    </w:r>
    <w:r>
      <w:tab/>
    </w:r>
    <w:r>
      <w:fldChar w:fldCharType="begin"/>
    </w:r>
    <w:r>
      <w:instrText>PAGE</w:instrText>
    </w:r>
    <w:r>
      <w:fldChar w:fldCharType="separate"/>
    </w:r>
    <w:r w:rsidR="00AE311A">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3" w14:textId="77777777" w:rsidR="00FD343B" w:rsidRDefault="00A92CFC">
    <w:pPr>
      <w:pBdr>
        <w:top w:val="nil"/>
        <w:left w:val="nil"/>
        <w:bottom w:val="nil"/>
        <w:right w:val="nil"/>
        <w:between w:val="nil"/>
      </w:pBdr>
      <w:spacing w:before="960"/>
    </w:pPr>
    <w:r>
      <w:t>Running head: TITLE OF YOUR PAPER</w:t>
    </w:r>
    <w:r>
      <w:tab/>
    </w:r>
    <w:r>
      <w:tab/>
    </w:r>
    <w:r>
      <w:tab/>
    </w:r>
    <w:r>
      <w:tab/>
    </w:r>
    <w:r>
      <w:tab/>
    </w:r>
    <w:r>
      <w:tab/>
    </w:r>
    <w:r>
      <w:tab/>
    </w:r>
    <w:r>
      <w:fldChar w:fldCharType="begin"/>
    </w:r>
    <w:r>
      <w:instrText>PAGE</w:instrTex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43B"/>
    <w:rsid w:val="000B6525"/>
    <w:rsid w:val="000C3E7A"/>
    <w:rsid w:val="00591C35"/>
    <w:rsid w:val="00693106"/>
    <w:rsid w:val="00A92CFC"/>
    <w:rsid w:val="00AE311A"/>
    <w:rsid w:val="00C33CFB"/>
    <w:rsid w:val="00FD3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2A7AF"/>
  <w15:docId w15:val="{426F1277-CF0D-42CE-9501-ECE141553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GB"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ind w:firstLine="720"/>
      <w:outlineLvl w:val="2"/>
    </w:pPr>
    <w:rPr>
      <w:b/>
    </w:rPr>
  </w:style>
  <w:style w:type="paragraph" w:styleId="Heading4">
    <w:name w:val="heading 4"/>
    <w:basedOn w:val="Normal"/>
    <w:next w:val="Normal"/>
    <w:uiPriority w:val="9"/>
    <w:semiHidden/>
    <w:unhideWhenUsed/>
    <w:qFormat/>
    <w:pPr>
      <w:keepNext/>
      <w:keepLines/>
      <w:ind w:firstLine="720"/>
      <w:outlineLvl w:val="3"/>
    </w:pPr>
    <w:rPr>
      <w:b/>
      <w:i/>
    </w:rPr>
  </w:style>
  <w:style w:type="paragraph" w:styleId="Heading5">
    <w:name w:val="heading 5"/>
    <w:basedOn w:val="Normal"/>
    <w:next w:val="Normal"/>
    <w:uiPriority w:val="9"/>
    <w:semiHidden/>
    <w:unhideWhenUsed/>
    <w:qFormat/>
    <w:pPr>
      <w:keepNext/>
      <w:keepLines/>
      <w:outlineLvl w:val="4"/>
    </w:pPr>
    <w:rPr>
      <w:i/>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160"/>
      <w:jc w:val="center"/>
    </w:pPr>
  </w:style>
  <w:style w:type="paragraph" w:styleId="Subtitle">
    <w:name w:val="Subtitle"/>
    <w:basedOn w:val="Normal"/>
    <w:next w:val="Normal"/>
    <w:uiPriority w:val="11"/>
    <w:qFormat/>
    <w:pPr>
      <w:keepNext/>
      <w:keepLines/>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4184</Words>
  <Characters>23852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Nawaz, Intikhab</dc:creator>
  <cp:lastModifiedBy>Nawaz, Intikhab</cp:lastModifiedBy>
  <cp:revision>2</cp:revision>
  <dcterms:created xsi:type="dcterms:W3CDTF">2021-07-29T19:40:00Z</dcterms:created>
  <dcterms:modified xsi:type="dcterms:W3CDTF">2021-07-29T19:40:00Z</dcterms:modified>
</cp:coreProperties>
</file>