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B10ED" w14:textId="4C003AD4" w:rsidR="00EB1D9D" w:rsidRDefault="00083471" w:rsidP="00083471">
      <w:pPr>
        <w:jc w:val="center"/>
        <w:rPr>
          <w:b/>
          <w:bCs/>
          <w:color w:val="2F5496" w:themeColor="accent1" w:themeShade="BF"/>
          <w:sz w:val="72"/>
          <w:szCs w:val="72"/>
        </w:rPr>
      </w:pPr>
      <w:r w:rsidRPr="00083471">
        <w:rPr>
          <w:b/>
          <w:bCs/>
          <w:noProof/>
          <w:color w:val="2F5496" w:themeColor="accent1" w:themeShade="BF"/>
          <w:sz w:val="72"/>
          <w:szCs w:val="72"/>
        </w:rPr>
        <w:drawing>
          <wp:anchor distT="0" distB="0" distL="114300" distR="114300" simplePos="0" relativeHeight="251659264" behindDoc="1" locked="0" layoutInCell="1" allowOverlap="1" wp14:anchorId="4EE25B37" wp14:editId="1C889EAE">
            <wp:simplePos x="0" y="0"/>
            <wp:positionH relativeFrom="margin">
              <wp:align>right</wp:align>
            </wp:positionH>
            <wp:positionV relativeFrom="paragraph">
              <wp:posOffset>1607820</wp:posOffset>
            </wp:positionV>
            <wp:extent cx="5731510" cy="2865755"/>
            <wp:effectExtent l="0" t="0" r="2540" b="0"/>
            <wp:wrapTight wrapText="bothSides">
              <wp:wrapPolygon edited="0">
                <wp:start x="0" y="0"/>
                <wp:lineTo x="0" y="21394"/>
                <wp:lineTo x="21538" y="21394"/>
                <wp:lineTo x="21538" y="0"/>
                <wp:lineTo x="0" y="0"/>
              </wp:wrapPolygon>
            </wp:wrapTight>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14:sizeRelH relativeFrom="page">
              <wp14:pctWidth>0</wp14:pctWidth>
            </wp14:sizeRelH>
            <wp14:sizeRelV relativeFrom="page">
              <wp14:pctHeight>0</wp14:pctHeight>
            </wp14:sizeRelV>
          </wp:anchor>
        </w:drawing>
      </w:r>
      <w:r w:rsidRPr="00083471">
        <w:rPr>
          <w:b/>
          <w:bCs/>
          <w:color w:val="2F5496" w:themeColor="accent1" w:themeShade="BF"/>
          <w:sz w:val="72"/>
          <w:szCs w:val="72"/>
        </w:rPr>
        <w:t>Evidence Based Practice BMPD5017</w:t>
      </w:r>
    </w:p>
    <w:p w14:paraId="1B590972" w14:textId="77777777" w:rsidR="00083471" w:rsidRPr="00083471" w:rsidRDefault="00083471" w:rsidP="00083471">
      <w:pPr>
        <w:rPr>
          <w:sz w:val="72"/>
          <w:szCs w:val="72"/>
        </w:rPr>
      </w:pPr>
    </w:p>
    <w:p w14:paraId="4C6E934D" w14:textId="2EC996D2" w:rsidR="00083471" w:rsidRDefault="00701D50" w:rsidP="00083471">
      <w:pPr>
        <w:rPr>
          <w:sz w:val="28"/>
          <w:szCs w:val="28"/>
        </w:rPr>
      </w:pPr>
      <w:r>
        <w:rPr>
          <w:sz w:val="28"/>
          <w:szCs w:val="28"/>
        </w:rPr>
        <w:t xml:space="preserve">Name: </w:t>
      </w:r>
      <w:r w:rsidR="00083471">
        <w:rPr>
          <w:sz w:val="28"/>
          <w:szCs w:val="28"/>
        </w:rPr>
        <w:t xml:space="preserve">Kirsty Thomas </w:t>
      </w:r>
    </w:p>
    <w:p w14:paraId="071D4205" w14:textId="11505D1B" w:rsidR="00701D50" w:rsidRDefault="00701D50" w:rsidP="00083471">
      <w:pPr>
        <w:rPr>
          <w:sz w:val="28"/>
          <w:szCs w:val="28"/>
        </w:rPr>
      </w:pPr>
      <w:r>
        <w:rPr>
          <w:sz w:val="28"/>
          <w:szCs w:val="28"/>
        </w:rPr>
        <w:t xml:space="preserve">Student Number: </w:t>
      </w:r>
      <w:r w:rsidR="001733BF">
        <w:rPr>
          <w:sz w:val="28"/>
          <w:szCs w:val="28"/>
        </w:rPr>
        <w:t>2014376</w:t>
      </w:r>
    </w:p>
    <w:p w14:paraId="123AA76C" w14:textId="1B413451" w:rsidR="00083471" w:rsidRDefault="00083471" w:rsidP="00083471">
      <w:pPr>
        <w:rPr>
          <w:sz w:val="28"/>
          <w:szCs w:val="28"/>
        </w:rPr>
      </w:pPr>
      <w:r>
        <w:rPr>
          <w:sz w:val="28"/>
          <w:szCs w:val="28"/>
        </w:rPr>
        <w:t>University of Wales Trinity Saind David</w:t>
      </w:r>
    </w:p>
    <w:p w14:paraId="2580C365" w14:textId="1693888F" w:rsidR="00A20D2A" w:rsidRDefault="00701D50" w:rsidP="00083471">
      <w:pPr>
        <w:rPr>
          <w:sz w:val="28"/>
          <w:szCs w:val="28"/>
        </w:rPr>
      </w:pPr>
      <w:r>
        <w:rPr>
          <w:sz w:val="28"/>
          <w:szCs w:val="28"/>
        </w:rPr>
        <w:t xml:space="preserve">Word count </w:t>
      </w:r>
    </w:p>
    <w:p w14:paraId="2587222F" w14:textId="47D9C57A" w:rsidR="007B1272" w:rsidRDefault="007B1272" w:rsidP="00083471">
      <w:pPr>
        <w:rPr>
          <w:sz w:val="28"/>
          <w:szCs w:val="28"/>
        </w:rPr>
      </w:pPr>
      <w:r>
        <w:rPr>
          <w:sz w:val="28"/>
          <w:szCs w:val="28"/>
        </w:rPr>
        <w:t>Task 1 – 3,150 words</w:t>
      </w:r>
    </w:p>
    <w:p w14:paraId="405C57BF" w14:textId="392D7BE9" w:rsidR="007B1272" w:rsidRDefault="007B1272" w:rsidP="00083471">
      <w:pPr>
        <w:rPr>
          <w:sz w:val="28"/>
          <w:szCs w:val="28"/>
        </w:rPr>
      </w:pPr>
      <w:r>
        <w:rPr>
          <w:sz w:val="28"/>
          <w:szCs w:val="28"/>
        </w:rPr>
        <w:t>Task 2 – 1,08</w:t>
      </w:r>
      <w:r w:rsidR="00816ECF">
        <w:rPr>
          <w:sz w:val="28"/>
          <w:szCs w:val="28"/>
        </w:rPr>
        <w:t>5</w:t>
      </w:r>
      <w:r>
        <w:rPr>
          <w:sz w:val="28"/>
          <w:szCs w:val="28"/>
        </w:rPr>
        <w:t xml:space="preserve"> words</w:t>
      </w:r>
    </w:p>
    <w:p w14:paraId="17CFDC18" w14:textId="15EB2C7B" w:rsidR="00A20D2A" w:rsidRDefault="00936321" w:rsidP="00083471">
      <w:pPr>
        <w:rPr>
          <w:sz w:val="28"/>
          <w:szCs w:val="28"/>
        </w:rPr>
      </w:pPr>
      <w:r>
        <w:rPr>
          <w:sz w:val="28"/>
          <w:szCs w:val="28"/>
        </w:rPr>
        <w:t>CIPD membership No: 88280669</w:t>
      </w:r>
    </w:p>
    <w:p w14:paraId="284937EE" w14:textId="77777777" w:rsidR="00A20D2A" w:rsidRDefault="00A20D2A" w:rsidP="00083471">
      <w:pPr>
        <w:rPr>
          <w:sz w:val="28"/>
          <w:szCs w:val="28"/>
        </w:rPr>
      </w:pPr>
    </w:p>
    <w:p w14:paraId="661CED84" w14:textId="77777777" w:rsidR="00A20D2A" w:rsidRDefault="00A20D2A" w:rsidP="00083471">
      <w:pPr>
        <w:rPr>
          <w:sz w:val="28"/>
          <w:szCs w:val="28"/>
        </w:rPr>
      </w:pPr>
    </w:p>
    <w:p w14:paraId="2A91D8CA" w14:textId="694066C7" w:rsidR="002B5A96" w:rsidRDefault="002B5A96" w:rsidP="00083471">
      <w:pPr>
        <w:rPr>
          <w:sz w:val="28"/>
          <w:szCs w:val="28"/>
        </w:rPr>
      </w:pPr>
    </w:p>
    <w:p w14:paraId="66B3DF4B" w14:textId="4934F5D6" w:rsidR="002B5A96" w:rsidRPr="004A740F" w:rsidRDefault="002B5A96" w:rsidP="004A740F">
      <w:pPr>
        <w:jc w:val="center"/>
        <w:rPr>
          <w:rFonts w:cstheme="minorHAnsi"/>
          <w:b/>
          <w:bCs/>
          <w:sz w:val="28"/>
          <w:szCs w:val="28"/>
          <w:u w:val="single"/>
        </w:rPr>
      </w:pPr>
      <w:r>
        <w:rPr>
          <w:sz w:val="28"/>
          <w:szCs w:val="28"/>
        </w:rPr>
        <w:br w:type="page"/>
      </w:r>
      <w:r w:rsidRPr="004A740F">
        <w:rPr>
          <w:rFonts w:cstheme="minorHAnsi"/>
          <w:b/>
          <w:bCs/>
          <w:sz w:val="28"/>
          <w:szCs w:val="28"/>
          <w:u w:val="single"/>
        </w:rPr>
        <w:lastRenderedPageBreak/>
        <w:t>Contents page</w:t>
      </w:r>
    </w:p>
    <w:p w14:paraId="4565A3DA" w14:textId="2F0802C3" w:rsidR="002B5A96" w:rsidRPr="002B5A96" w:rsidRDefault="002B5A96">
      <w:pPr>
        <w:rPr>
          <w:rFonts w:cstheme="minorHAnsi"/>
          <w:sz w:val="28"/>
          <w:szCs w:val="28"/>
        </w:rPr>
      </w:pPr>
      <w:r w:rsidRPr="002B5A96">
        <w:rPr>
          <w:rFonts w:cstheme="minorHAnsi"/>
          <w:sz w:val="28"/>
          <w:szCs w:val="28"/>
        </w:rPr>
        <w:t>Introduction …………………………………………………………………………</w:t>
      </w:r>
      <w:r w:rsidR="004A740F">
        <w:rPr>
          <w:rFonts w:cstheme="minorHAnsi"/>
          <w:sz w:val="28"/>
          <w:szCs w:val="28"/>
        </w:rPr>
        <w:t xml:space="preserve">…. </w:t>
      </w:r>
      <w:r w:rsidRPr="002B5A96">
        <w:rPr>
          <w:rFonts w:cstheme="minorHAnsi"/>
          <w:sz w:val="28"/>
          <w:szCs w:val="28"/>
        </w:rPr>
        <w:t>3</w:t>
      </w:r>
    </w:p>
    <w:p w14:paraId="0A0409D4" w14:textId="797E77AF" w:rsidR="002B5A96" w:rsidRPr="002B5A96" w:rsidRDefault="002B5A96">
      <w:pPr>
        <w:rPr>
          <w:rFonts w:cstheme="minorHAnsi"/>
          <w:sz w:val="28"/>
          <w:szCs w:val="28"/>
        </w:rPr>
      </w:pPr>
      <w:r w:rsidRPr="002B5A96">
        <w:rPr>
          <w:rFonts w:cstheme="minorHAnsi"/>
          <w:sz w:val="28"/>
          <w:szCs w:val="28"/>
        </w:rPr>
        <w:t>What is evidence-based practice? ……………………………………….…. 4</w:t>
      </w:r>
      <w:r w:rsidR="004A740F">
        <w:rPr>
          <w:rFonts w:cstheme="minorHAnsi"/>
          <w:sz w:val="28"/>
          <w:szCs w:val="28"/>
        </w:rPr>
        <w:t xml:space="preserve"> - 6</w:t>
      </w:r>
    </w:p>
    <w:p w14:paraId="7B849588" w14:textId="10A0610D" w:rsidR="002B5A96" w:rsidRPr="002B5A96" w:rsidRDefault="002B5A96" w:rsidP="002B5A96">
      <w:pPr>
        <w:rPr>
          <w:rFonts w:cstheme="minorHAnsi"/>
          <w:sz w:val="28"/>
          <w:szCs w:val="28"/>
        </w:rPr>
      </w:pPr>
      <w:r w:rsidRPr="002B5A96">
        <w:rPr>
          <w:rFonts w:cstheme="minorHAnsi"/>
          <w:sz w:val="28"/>
          <w:szCs w:val="28"/>
        </w:rPr>
        <w:t>Analysis Tools that can be used for decision-making</w:t>
      </w:r>
      <w:r w:rsidRPr="002B5A96">
        <w:rPr>
          <w:rFonts w:cstheme="minorHAnsi"/>
          <w:sz w:val="28"/>
          <w:szCs w:val="28"/>
        </w:rPr>
        <w:t xml:space="preserve"> ……………</w:t>
      </w:r>
      <w:proofErr w:type="gramStart"/>
      <w:r w:rsidRPr="002B5A96">
        <w:rPr>
          <w:rFonts w:cstheme="minorHAnsi"/>
          <w:sz w:val="28"/>
          <w:szCs w:val="28"/>
        </w:rPr>
        <w:t>…..</w:t>
      </w:r>
      <w:proofErr w:type="gramEnd"/>
      <w:r w:rsidRPr="002B5A96">
        <w:rPr>
          <w:rFonts w:cstheme="minorHAnsi"/>
          <w:sz w:val="28"/>
          <w:szCs w:val="28"/>
        </w:rPr>
        <w:t xml:space="preserve"> 6</w:t>
      </w:r>
      <w:r w:rsidR="004A740F">
        <w:rPr>
          <w:rFonts w:cstheme="minorHAnsi"/>
          <w:sz w:val="28"/>
          <w:szCs w:val="28"/>
        </w:rPr>
        <w:t xml:space="preserve"> - 7</w:t>
      </w:r>
    </w:p>
    <w:p w14:paraId="20D7739D" w14:textId="07A24D26" w:rsidR="002B5A96" w:rsidRPr="002B5A96" w:rsidRDefault="002B5A96" w:rsidP="002B5A96">
      <w:pPr>
        <w:rPr>
          <w:rFonts w:cstheme="minorHAnsi"/>
          <w:sz w:val="28"/>
          <w:szCs w:val="28"/>
        </w:rPr>
      </w:pPr>
      <w:r w:rsidRPr="002B5A96">
        <w:rPr>
          <w:rFonts w:cstheme="minorHAnsi"/>
          <w:sz w:val="28"/>
          <w:szCs w:val="28"/>
        </w:rPr>
        <w:t xml:space="preserve">Critical thinking </w:t>
      </w:r>
      <w:r w:rsidRPr="002B5A96">
        <w:rPr>
          <w:rFonts w:cstheme="minorHAnsi"/>
          <w:sz w:val="28"/>
          <w:szCs w:val="28"/>
        </w:rPr>
        <w:t>…………………………………………………………</w:t>
      </w:r>
      <w:r w:rsidR="004A740F">
        <w:rPr>
          <w:rFonts w:cstheme="minorHAnsi"/>
          <w:sz w:val="28"/>
          <w:szCs w:val="28"/>
        </w:rPr>
        <w:t>.</w:t>
      </w:r>
      <w:r w:rsidRPr="002B5A96">
        <w:rPr>
          <w:rFonts w:cstheme="minorHAnsi"/>
          <w:sz w:val="28"/>
          <w:szCs w:val="28"/>
        </w:rPr>
        <w:t>…</w:t>
      </w:r>
      <w:r>
        <w:rPr>
          <w:rFonts w:cstheme="minorHAnsi"/>
          <w:sz w:val="28"/>
          <w:szCs w:val="28"/>
        </w:rPr>
        <w:t>…….</w:t>
      </w:r>
      <w:r w:rsidRPr="002B5A96">
        <w:rPr>
          <w:rFonts w:cstheme="minorHAnsi"/>
          <w:sz w:val="28"/>
          <w:szCs w:val="28"/>
        </w:rPr>
        <w:t xml:space="preserve">…… 7 </w:t>
      </w:r>
      <w:r w:rsidR="004A740F">
        <w:rPr>
          <w:rFonts w:cstheme="minorHAnsi"/>
          <w:sz w:val="28"/>
          <w:szCs w:val="28"/>
        </w:rPr>
        <w:t>- 8</w:t>
      </w:r>
    </w:p>
    <w:p w14:paraId="7E51CC1F" w14:textId="44D51AFA" w:rsidR="002B5A96" w:rsidRPr="002B5A96" w:rsidRDefault="002B5A96" w:rsidP="002B5A96">
      <w:pPr>
        <w:rPr>
          <w:rFonts w:cstheme="minorHAnsi"/>
          <w:sz w:val="28"/>
          <w:szCs w:val="28"/>
        </w:rPr>
      </w:pPr>
      <w:r w:rsidRPr="002B5A96">
        <w:rPr>
          <w:rFonts w:cstheme="minorHAnsi"/>
          <w:sz w:val="28"/>
          <w:szCs w:val="28"/>
        </w:rPr>
        <w:t>Decision Making process</w:t>
      </w:r>
      <w:r w:rsidRPr="002B5A96">
        <w:rPr>
          <w:rFonts w:cstheme="minorHAnsi"/>
          <w:sz w:val="28"/>
          <w:szCs w:val="28"/>
        </w:rPr>
        <w:t xml:space="preserve"> …………………………………………</w:t>
      </w:r>
      <w:r w:rsidR="004A740F">
        <w:rPr>
          <w:rFonts w:cstheme="minorHAnsi"/>
          <w:sz w:val="28"/>
          <w:szCs w:val="28"/>
        </w:rPr>
        <w:t>.</w:t>
      </w:r>
      <w:r w:rsidRPr="002B5A96">
        <w:rPr>
          <w:rFonts w:cstheme="minorHAnsi"/>
          <w:sz w:val="28"/>
          <w:szCs w:val="28"/>
        </w:rPr>
        <w:t>…</w:t>
      </w:r>
      <w:r>
        <w:rPr>
          <w:rFonts w:cstheme="minorHAnsi"/>
          <w:sz w:val="28"/>
          <w:szCs w:val="28"/>
        </w:rPr>
        <w:t>…</w:t>
      </w:r>
      <w:proofErr w:type="gramStart"/>
      <w:r>
        <w:rPr>
          <w:rFonts w:cstheme="minorHAnsi"/>
          <w:sz w:val="28"/>
          <w:szCs w:val="28"/>
        </w:rPr>
        <w:t>…..</w:t>
      </w:r>
      <w:proofErr w:type="gramEnd"/>
      <w:r w:rsidRPr="002B5A96">
        <w:rPr>
          <w:rFonts w:cstheme="minorHAnsi"/>
          <w:sz w:val="28"/>
          <w:szCs w:val="28"/>
        </w:rPr>
        <w:t>…. 8</w:t>
      </w:r>
      <w:r w:rsidR="004A740F">
        <w:rPr>
          <w:rFonts w:cstheme="minorHAnsi"/>
          <w:sz w:val="28"/>
          <w:szCs w:val="28"/>
        </w:rPr>
        <w:t xml:space="preserve"> - 10</w:t>
      </w:r>
    </w:p>
    <w:p w14:paraId="57B92FB5" w14:textId="0281D0D4" w:rsidR="002B5A96" w:rsidRPr="002B5A96" w:rsidRDefault="002B5A96" w:rsidP="002B5A96">
      <w:pPr>
        <w:rPr>
          <w:rFonts w:cstheme="minorHAnsi"/>
          <w:sz w:val="28"/>
          <w:szCs w:val="28"/>
        </w:rPr>
      </w:pPr>
      <w:r w:rsidRPr="002B5A96">
        <w:rPr>
          <w:rFonts w:cstheme="minorHAnsi"/>
          <w:sz w:val="28"/>
          <w:szCs w:val="28"/>
        </w:rPr>
        <w:t>Ethical Framework</w:t>
      </w:r>
      <w:r w:rsidRPr="002B5A96">
        <w:rPr>
          <w:rFonts w:cstheme="minorHAnsi"/>
          <w:sz w:val="28"/>
          <w:szCs w:val="28"/>
        </w:rPr>
        <w:t xml:space="preserve"> ……………………………………………………</w:t>
      </w:r>
      <w:r w:rsidR="004A740F">
        <w:rPr>
          <w:rFonts w:cstheme="minorHAnsi"/>
          <w:sz w:val="28"/>
          <w:szCs w:val="28"/>
        </w:rPr>
        <w:t>.</w:t>
      </w:r>
      <w:r>
        <w:rPr>
          <w:rFonts w:cstheme="minorHAnsi"/>
          <w:sz w:val="28"/>
          <w:szCs w:val="28"/>
        </w:rPr>
        <w:t>……</w:t>
      </w:r>
      <w:r w:rsidRPr="002B5A96">
        <w:rPr>
          <w:rFonts w:cstheme="minorHAnsi"/>
          <w:sz w:val="28"/>
          <w:szCs w:val="28"/>
        </w:rPr>
        <w:t>…… 10</w:t>
      </w:r>
      <w:r w:rsidR="004A740F">
        <w:rPr>
          <w:rFonts w:cstheme="minorHAnsi"/>
          <w:sz w:val="28"/>
          <w:szCs w:val="28"/>
        </w:rPr>
        <w:t xml:space="preserve"> - 12</w:t>
      </w:r>
    </w:p>
    <w:p w14:paraId="469DCEEE" w14:textId="62627FA9" w:rsidR="002B5A96" w:rsidRPr="002B5A96" w:rsidRDefault="002B5A96" w:rsidP="002B5A96">
      <w:pPr>
        <w:rPr>
          <w:rFonts w:cstheme="minorHAnsi"/>
          <w:sz w:val="28"/>
          <w:szCs w:val="28"/>
        </w:rPr>
      </w:pPr>
      <w:r w:rsidRPr="002B5A96">
        <w:rPr>
          <w:rFonts w:cstheme="minorHAnsi"/>
          <w:sz w:val="28"/>
          <w:szCs w:val="28"/>
        </w:rPr>
        <w:t>Different ways organisations measure financial and non-financial performance</w:t>
      </w:r>
      <w:r w:rsidRPr="002B5A96">
        <w:rPr>
          <w:rFonts w:cstheme="minorHAnsi"/>
          <w:sz w:val="28"/>
          <w:szCs w:val="28"/>
        </w:rPr>
        <w:t>…………………………………………………………………………... 12</w:t>
      </w:r>
      <w:r w:rsidR="004A740F">
        <w:rPr>
          <w:rFonts w:cstheme="minorHAnsi"/>
          <w:sz w:val="28"/>
          <w:szCs w:val="28"/>
        </w:rPr>
        <w:t xml:space="preserve"> - </w:t>
      </w:r>
      <w:proofErr w:type="gramStart"/>
      <w:r w:rsidR="004A740F">
        <w:rPr>
          <w:rFonts w:cstheme="minorHAnsi"/>
          <w:sz w:val="28"/>
          <w:szCs w:val="28"/>
        </w:rPr>
        <w:t>13</w:t>
      </w:r>
      <w:proofErr w:type="gramEnd"/>
    </w:p>
    <w:p w14:paraId="4656A42A" w14:textId="211DC880" w:rsidR="002B5A96" w:rsidRPr="002B5A96" w:rsidRDefault="002B5A96" w:rsidP="002B5A96">
      <w:pPr>
        <w:rPr>
          <w:rFonts w:cstheme="minorHAnsi"/>
          <w:sz w:val="28"/>
          <w:szCs w:val="28"/>
        </w:rPr>
      </w:pPr>
      <w:r w:rsidRPr="002B5A96">
        <w:rPr>
          <w:rFonts w:cstheme="minorHAnsi"/>
          <w:sz w:val="28"/>
          <w:szCs w:val="28"/>
        </w:rPr>
        <w:t>Measuring the impact and value of people practices</w:t>
      </w:r>
      <w:r w:rsidR="004A740F">
        <w:rPr>
          <w:rFonts w:cstheme="minorHAnsi"/>
          <w:sz w:val="28"/>
          <w:szCs w:val="28"/>
        </w:rPr>
        <w:t xml:space="preserve"> ……….……… 13 - 14</w:t>
      </w:r>
    </w:p>
    <w:p w14:paraId="697E38EE" w14:textId="77777777" w:rsidR="002B5A96" w:rsidRPr="002B5A96" w:rsidRDefault="002B5A96" w:rsidP="002B5A96">
      <w:pPr>
        <w:spacing w:after="0"/>
        <w:rPr>
          <w:rFonts w:cstheme="minorHAnsi"/>
          <w:sz w:val="28"/>
          <w:szCs w:val="28"/>
        </w:rPr>
      </w:pPr>
      <w:r w:rsidRPr="002B5A96">
        <w:rPr>
          <w:rFonts w:cstheme="minorHAnsi"/>
          <w:sz w:val="28"/>
          <w:szCs w:val="28"/>
        </w:rPr>
        <w:t xml:space="preserve">Task 2 – Analysis of data </w:t>
      </w:r>
    </w:p>
    <w:p w14:paraId="3A53F3E7" w14:textId="44D11380" w:rsidR="002B5A96" w:rsidRPr="002B5A96" w:rsidRDefault="002B5A96">
      <w:pPr>
        <w:rPr>
          <w:rFonts w:cstheme="minorHAnsi"/>
          <w:sz w:val="28"/>
          <w:szCs w:val="28"/>
        </w:rPr>
      </w:pPr>
      <w:r w:rsidRPr="002B5A96">
        <w:rPr>
          <w:rFonts w:cstheme="minorHAnsi"/>
          <w:sz w:val="28"/>
          <w:szCs w:val="28"/>
        </w:rPr>
        <w:t xml:space="preserve">Table 1 </w:t>
      </w:r>
      <w:r w:rsidR="004A740F">
        <w:rPr>
          <w:rFonts w:cstheme="minorHAnsi"/>
          <w:sz w:val="28"/>
          <w:szCs w:val="28"/>
        </w:rPr>
        <w:t xml:space="preserve">……………………………………………………………………………………… 14 – 19 </w:t>
      </w:r>
    </w:p>
    <w:p w14:paraId="79A16FB6" w14:textId="23E5F662" w:rsidR="002B5A96" w:rsidRPr="002B5A96" w:rsidRDefault="002B5A96">
      <w:pPr>
        <w:rPr>
          <w:rFonts w:cstheme="minorHAnsi"/>
          <w:sz w:val="28"/>
          <w:szCs w:val="28"/>
        </w:rPr>
      </w:pPr>
      <w:r w:rsidRPr="002B5A96">
        <w:rPr>
          <w:rFonts w:cstheme="minorHAnsi"/>
          <w:sz w:val="28"/>
          <w:szCs w:val="28"/>
        </w:rPr>
        <w:t>Table 2</w:t>
      </w:r>
      <w:r w:rsidR="004A740F">
        <w:rPr>
          <w:rFonts w:cstheme="minorHAnsi"/>
          <w:sz w:val="28"/>
          <w:szCs w:val="28"/>
        </w:rPr>
        <w:t xml:space="preserve"> ……………………………………………………………………………………… 20 - 21</w:t>
      </w:r>
    </w:p>
    <w:p w14:paraId="25A030D1" w14:textId="42FB8E7D" w:rsidR="002B5A96" w:rsidRDefault="004A740F">
      <w:pPr>
        <w:rPr>
          <w:sz w:val="28"/>
          <w:szCs w:val="28"/>
        </w:rPr>
      </w:pPr>
      <w:r>
        <w:rPr>
          <w:sz w:val="28"/>
          <w:szCs w:val="28"/>
        </w:rPr>
        <w:t>Reference list ……………………………………………………………………</w:t>
      </w:r>
      <w:proofErr w:type="gramStart"/>
      <w:r>
        <w:rPr>
          <w:sz w:val="28"/>
          <w:szCs w:val="28"/>
        </w:rPr>
        <w:t>…..</w:t>
      </w:r>
      <w:proofErr w:type="gramEnd"/>
    </w:p>
    <w:p w14:paraId="233B6901" w14:textId="6F920CE0" w:rsidR="002B5A96" w:rsidRDefault="002B5A96">
      <w:pPr>
        <w:rPr>
          <w:sz w:val="28"/>
          <w:szCs w:val="28"/>
        </w:rPr>
      </w:pPr>
    </w:p>
    <w:p w14:paraId="3512C5F3" w14:textId="7A234490" w:rsidR="002B5A96" w:rsidRDefault="002B5A96">
      <w:pPr>
        <w:rPr>
          <w:sz w:val="28"/>
          <w:szCs w:val="28"/>
        </w:rPr>
      </w:pPr>
    </w:p>
    <w:p w14:paraId="4D39FD36" w14:textId="4D841CB8" w:rsidR="002B5A96" w:rsidRDefault="002B5A96">
      <w:pPr>
        <w:rPr>
          <w:sz w:val="28"/>
          <w:szCs w:val="28"/>
        </w:rPr>
      </w:pPr>
    </w:p>
    <w:p w14:paraId="40D6A2F0" w14:textId="5EF8C17E" w:rsidR="002B5A96" w:rsidRDefault="002B5A96">
      <w:pPr>
        <w:rPr>
          <w:sz w:val="28"/>
          <w:szCs w:val="28"/>
        </w:rPr>
      </w:pPr>
    </w:p>
    <w:p w14:paraId="7653C432" w14:textId="0C1D43C7" w:rsidR="002B5A96" w:rsidRDefault="002B5A96">
      <w:pPr>
        <w:rPr>
          <w:sz w:val="28"/>
          <w:szCs w:val="28"/>
        </w:rPr>
      </w:pPr>
    </w:p>
    <w:p w14:paraId="76831FDC" w14:textId="686BCB48" w:rsidR="002B5A96" w:rsidRDefault="002B5A96">
      <w:pPr>
        <w:rPr>
          <w:sz w:val="28"/>
          <w:szCs w:val="28"/>
        </w:rPr>
      </w:pPr>
    </w:p>
    <w:p w14:paraId="481ABB94" w14:textId="77777777" w:rsidR="002B5A96" w:rsidRDefault="002B5A96">
      <w:pPr>
        <w:rPr>
          <w:sz w:val="28"/>
          <w:szCs w:val="28"/>
        </w:rPr>
      </w:pPr>
    </w:p>
    <w:p w14:paraId="077D8F49" w14:textId="77777777" w:rsidR="002B5A96" w:rsidRDefault="002B5A96">
      <w:pPr>
        <w:rPr>
          <w:sz w:val="28"/>
          <w:szCs w:val="28"/>
        </w:rPr>
      </w:pPr>
    </w:p>
    <w:p w14:paraId="7DE58586" w14:textId="77777777" w:rsidR="00A20D2A" w:rsidRDefault="00A20D2A" w:rsidP="00083471">
      <w:pPr>
        <w:rPr>
          <w:sz w:val="28"/>
          <w:szCs w:val="28"/>
        </w:rPr>
      </w:pPr>
    </w:p>
    <w:p w14:paraId="1CAE2CEC" w14:textId="77777777" w:rsidR="00A20D2A" w:rsidRDefault="00A20D2A" w:rsidP="00083471">
      <w:pPr>
        <w:rPr>
          <w:sz w:val="28"/>
          <w:szCs w:val="28"/>
        </w:rPr>
      </w:pPr>
    </w:p>
    <w:p w14:paraId="2B519D82" w14:textId="0C608DCF" w:rsidR="00256748" w:rsidRDefault="00256748" w:rsidP="00083471">
      <w:pPr>
        <w:rPr>
          <w:sz w:val="28"/>
          <w:szCs w:val="28"/>
        </w:rPr>
      </w:pPr>
    </w:p>
    <w:p w14:paraId="0C82076F" w14:textId="77777777" w:rsidR="004A740F" w:rsidRDefault="004A740F" w:rsidP="00256748">
      <w:pPr>
        <w:jc w:val="center"/>
        <w:rPr>
          <w:b/>
          <w:bCs/>
          <w:color w:val="92D050"/>
          <w:sz w:val="36"/>
          <w:szCs w:val="36"/>
          <w:u w:val="single"/>
        </w:rPr>
      </w:pPr>
    </w:p>
    <w:p w14:paraId="0A76E210" w14:textId="5239BFDB" w:rsidR="00F06121" w:rsidRDefault="00256748" w:rsidP="00256748">
      <w:pPr>
        <w:jc w:val="center"/>
        <w:rPr>
          <w:b/>
          <w:bCs/>
          <w:sz w:val="36"/>
          <w:szCs w:val="36"/>
          <w:u w:val="single"/>
        </w:rPr>
      </w:pPr>
      <w:r w:rsidRPr="00701D50">
        <w:rPr>
          <w:b/>
          <w:bCs/>
          <w:color w:val="92D050"/>
          <w:sz w:val="36"/>
          <w:szCs w:val="36"/>
          <w:u w:val="single"/>
        </w:rPr>
        <w:t>Introduction</w:t>
      </w:r>
      <w:r w:rsidRPr="00256748">
        <w:rPr>
          <w:b/>
          <w:bCs/>
          <w:sz w:val="36"/>
          <w:szCs w:val="36"/>
          <w:u w:val="single"/>
        </w:rPr>
        <w:t xml:space="preserve"> </w:t>
      </w:r>
    </w:p>
    <w:p w14:paraId="6F2CF6B1" w14:textId="10253110" w:rsidR="00256748" w:rsidRPr="00256748" w:rsidRDefault="00F06121" w:rsidP="00F06121">
      <w:pPr>
        <w:rPr>
          <w:b/>
          <w:bCs/>
          <w:sz w:val="36"/>
          <w:szCs w:val="36"/>
          <w:u w:val="single"/>
        </w:rPr>
      </w:pPr>
      <w:r>
        <w:rPr>
          <w:sz w:val="28"/>
          <w:szCs w:val="28"/>
        </w:rPr>
        <w:t xml:space="preserve">This report will evaluate the concept of evidence-based practice and how it can be applied to critical thinking it will also include analysis tools and methods that can be applied to diagnose organisational issues such as SWOT and PESTLE analysis. The report </w:t>
      </w:r>
      <w:r w:rsidR="00701D50">
        <w:rPr>
          <w:sz w:val="28"/>
          <w:szCs w:val="28"/>
        </w:rPr>
        <w:t>includes</w:t>
      </w:r>
      <w:r>
        <w:rPr>
          <w:sz w:val="28"/>
          <w:szCs w:val="28"/>
        </w:rPr>
        <w:t xml:space="preserve"> the importance of critical thinking such as </w:t>
      </w:r>
      <w:r w:rsidR="00701D50">
        <w:rPr>
          <w:sz w:val="28"/>
          <w:szCs w:val="28"/>
        </w:rPr>
        <w:t xml:space="preserve">finding evidence that supports our decisions and choices and a range of decision-making processes. Three ethical perspectives have been identified and an explanation of how these can be used to inform and influence moral decision-making. It also includes different ways an organisation measures financial and non-financial performances with its advantages and disadvantages. The report also explains how people practice add value in an organisation and includes two methods that can be used to measure the impact of people practice such as ROI. </w:t>
      </w:r>
      <w:r w:rsidR="00256748" w:rsidRPr="00256748">
        <w:rPr>
          <w:b/>
          <w:bCs/>
          <w:sz w:val="36"/>
          <w:szCs w:val="36"/>
          <w:u w:val="single"/>
        </w:rPr>
        <w:br w:type="page"/>
      </w:r>
    </w:p>
    <w:p w14:paraId="25641AB0" w14:textId="77777777" w:rsidR="00A20D2A" w:rsidRDefault="00A20D2A" w:rsidP="00083471">
      <w:pPr>
        <w:rPr>
          <w:sz w:val="28"/>
          <w:szCs w:val="28"/>
        </w:rPr>
      </w:pPr>
    </w:p>
    <w:p w14:paraId="4D1E1079" w14:textId="16FBC829" w:rsidR="00A20D2A" w:rsidRPr="009012BF" w:rsidRDefault="00A20D2A" w:rsidP="00A20D2A">
      <w:pPr>
        <w:pStyle w:val="ListParagraph"/>
        <w:numPr>
          <w:ilvl w:val="1"/>
          <w:numId w:val="1"/>
        </w:numPr>
        <w:rPr>
          <w:b/>
          <w:bCs/>
          <w:color w:val="2E74B5" w:themeColor="accent5" w:themeShade="BF"/>
          <w:sz w:val="28"/>
          <w:szCs w:val="28"/>
          <w:u w:val="single"/>
        </w:rPr>
      </w:pPr>
      <w:r w:rsidRPr="009012BF">
        <w:rPr>
          <w:b/>
          <w:bCs/>
          <w:color w:val="2E74B5" w:themeColor="accent5" w:themeShade="BF"/>
          <w:sz w:val="28"/>
          <w:szCs w:val="28"/>
          <w:u w:val="single"/>
        </w:rPr>
        <w:t>What is evidence-based practice?</w:t>
      </w:r>
    </w:p>
    <w:p w14:paraId="60366F3F" w14:textId="77777777" w:rsidR="00256748" w:rsidRDefault="00A20D2A" w:rsidP="00A20D2A">
      <w:pPr>
        <w:rPr>
          <w:sz w:val="28"/>
          <w:szCs w:val="28"/>
        </w:rPr>
      </w:pPr>
      <w:r>
        <w:rPr>
          <w:sz w:val="28"/>
          <w:szCs w:val="28"/>
        </w:rPr>
        <w:t xml:space="preserve">According to </w:t>
      </w:r>
      <w:r w:rsidR="00461B72">
        <w:rPr>
          <w:sz w:val="28"/>
          <w:szCs w:val="28"/>
        </w:rPr>
        <w:t>Eric</w:t>
      </w:r>
      <w:r w:rsidR="00EF5641">
        <w:rPr>
          <w:sz w:val="28"/>
          <w:szCs w:val="28"/>
        </w:rPr>
        <w:t xml:space="preserve"> et al.</w:t>
      </w:r>
      <w:r w:rsidR="00461B72">
        <w:rPr>
          <w:sz w:val="28"/>
          <w:szCs w:val="28"/>
        </w:rPr>
        <w:t xml:space="preserve"> (2014) the </w:t>
      </w:r>
      <w:r w:rsidR="00F30058">
        <w:rPr>
          <w:sz w:val="28"/>
          <w:szCs w:val="28"/>
        </w:rPr>
        <w:t>core principle</w:t>
      </w:r>
      <w:r w:rsidR="00461B72">
        <w:rPr>
          <w:sz w:val="28"/>
          <w:szCs w:val="28"/>
        </w:rPr>
        <w:t xml:space="preserve"> of evidence-based practice is </w:t>
      </w:r>
      <w:r w:rsidR="00F30058">
        <w:rPr>
          <w:sz w:val="28"/>
          <w:szCs w:val="28"/>
        </w:rPr>
        <w:t xml:space="preserve">that the most credible evidence should be combined with critical thinking to guide high quality decisions. All leadership professionals use evidence in their decisions, however not everyone would use the evidence to its advantage and see the quality of it. Due to many people failing to see the quality in the evidence, bad decisions are made which result in poor outcomes. The goal is to </w:t>
      </w:r>
      <w:r w:rsidR="00EF5641">
        <w:rPr>
          <w:sz w:val="28"/>
          <w:szCs w:val="28"/>
        </w:rPr>
        <w:t xml:space="preserve">make improvements based on the decisions made, the strategy is for making decisions and help practitioners to assess how much they can trust the available information. </w:t>
      </w:r>
      <w:r w:rsidR="0035600A">
        <w:rPr>
          <w:sz w:val="28"/>
          <w:szCs w:val="28"/>
        </w:rPr>
        <w:t xml:space="preserve">It can also help find additional evidence that could improve decision making. </w:t>
      </w:r>
    </w:p>
    <w:p w14:paraId="3CA53DE5" w14:textId="763B68F5" w:rsidR="00A20D2A" w:rsidRDefault="00EE78EB" w:rsidP="00A20D2A">
      <w:pPr>
        <w:rPr>
          <w:sz w:val="28"/>
          <w:szCs w:val="28"/>
        </w:rPr>
      </w:pPr>
      <w:r>
        <w:rPr>
          <w:sz w:val="28"/>
          <w:szCs w:val="28"/>
        </w:rPr>
        <w:t xml:space="preserve">According to CIPD </w:t>
      </w:r>
      <w:r w:rsidR="00904D4D">
        <w:rPr>
          <w:sz w:val="28"/>
          <w:szCs w:val="28"/>
        </w:rPr>
        <w:t xml:space="preserve">(2013) </w:t>
      </w:r>
      <w:r>
        <w:rPr>
          <w:sz w:val="28"/>
          <w:szCs w:val="28"/>
        </w:rPr>
        <w:t xml:space="preserve">there are four sources of evidence to use before making important decisions, professionals should consider using these steps shown in figure 1. It is important to find evidence from scientific literature to be able to build a strong foundation for decision making. Gather evidence from the </w:t>
      </w:r>
      <w:r w:rsidR="00904D4D">
        <w:rPr>
          <w:sz w:val="28"/>
          <w:szCs w:val="28"/>
        </w:rPr>
        <w:t xml:space="preserve">organisations </w:t>
      </w:r>
      <w:r>
        <w:rPr>
          <w:sz w:val="28"/>
          <w:szCs w:val="28"/>
        </w:rPr>
        <w:t>such as costs, investments</w:t>
      </w:r>
      <w:r w:rsidR="00904D4D">
        <w:rPr>
          <w:sz w:val="28"/>
          <w:szCs w:val="28"/>
        </w:rPr>
        <w:t>, performance as this helps identify the issue and what needs to be resolved. Gathering evidence from stakeholders is important as internal and external stakeholder can be affected from the decisions made, a professional will need to look at any possible consequences. Using all four sources of evidence can better decision making although there will be some limitations.</w:t>
      </w:r>
    </w:p>
    <w:p w14:paraId="10748452" w14:textId="411055E0" w:rsidR="00803063" w:rsidRDefault="00803063" w:rsidP="00A20D2A">
      <w:pPr>
        <w:rPr>
          <w:b/>
          <w:bCs/>
          <w:sz w:val="28"/>
          <w:szCs w:val="28"/>
          <w:u w:val="single"/>
        </w:rPr>
      </w:pPr>
      <w:r>
        <w:rPr>
          <w:noProof/>
        </w:rPr>
        <w:drawing>
          <wp:anchor distT="0" distB="0" distL="114300" distR="114300" simplePos="0" relativeHeight="251661312" behindDoc="1" locked="0" layoutInCell="1" allowOverlap="1" wp14:anchorId="18052E96" wp14:editId="38E16C36">
            <wp:simplePos x="0" y="0"/>
            <wp:positionH relativeFrom="column">
              <wp:posOffset>532765</wp:posOffset>
            </wp:positionH>
            <wp:positionV relativeFrom="paragraph">
              <wp:posOffset>184785</wp:posOffset>
            </wp:positionV>
            <wp:extent cx="4104640" cy="2606040"/>
            <wp:effectExtent l="0" t="0" r="0" b="3810"/>
            <wp:wrapTight wrapText="bothSides">
              <wp:wrapPolygon edited="0">
                <wp:start x="0" y="0"/>
                <wp:lineTo x="0" y="21474"/>
                <wp:lineTo x="21453" y="21474"/>
                <wp:lineTo x="21453" y="0"/>
                <wp:lineTo x="0" y="0"/>
              </wp:wrapPolygon>
            </wp:wrapTight>
            <wp:docPr id="951607923" name="Picture 951607923" descr="What is Evidence-Based Management? • ScienceFor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Evidence-Based Management? • ScienceForWor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04640" cy="2606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82DA0A" w14:textId="77777777" w:rsidR="00803063" w:rsidRDefault="00803063" w:rsidP="00A20D2A">
      <w:pPr>
        <w:rPr>
          <w:b/>
          <w:bCs/>
          <w:sz w:val="28"/>
          <w:szCs w:val="28"/>
          <w:u w:val="single"/>
        </w:rPr>
      </w:pPr>
    </w:p>
    <w:p w14:paraId="42FEC363" w14:textId="77777777" w:rsidR="00803063" w:rsidRDefault="00803063" w:rsidP="00A20D2A">
      <w:pPr>
        <w:rPr>
          <w:b/>
          <w:bCs/>
          <w:sz w:val="28"/>
          <w:szCs w:val="28"/>
          <w:u w:val="single"/>
        </w:rPr>
      </w:pPr>
    </w:p>
    <w:p w14:paraId="3A3E6085" w14:textId="77777777" w:rsidR="00803063" w:rsidRDefault="00803063" w:rsidP="00A20D2A">
      <w:pPr>
        <w:rPr>
          <w:b/>
          <w:bCs/>
          <w:sz w:val="28"/>
          <w:szCs w:val="28"/>
          <w:u w:val="single"/>
        </w:rPr>
      </w:pPr>
    </w:p>
    <w:p w14:paraId="3CE6684C" w14:textId="77777777" w:rsidR="00803063" w:rsidRDefault="00803063" w:rsidP="00A20D2A">
      <w:pPr>
        <w:rPr>
          <w:b/>
          <w:bCs/>
          <w:sz w:val="28"/>
          <w:szCs w:val="28"/>
          <w:u w:val="single"/>
        </w:rPr>
      </w:pPr>
    </w:p>
    <w:p w14:paraId="0E5F4D53" w14:textId="77777777" w:rsidR="00803063" w:rsidRDefault="00803063" w:rsidP="00A20D2A">
      <w:pPr>
        <w:rPr>
          <w:b/>
          <w:bCs/>
          <w:sz w:val="28"/>
          <w:szCs w:val="28"/>
          <w:u w:val="single"/>
        </w:rPr>
      </w:pPr>
    </w:p>
    <w:p w14:paraId="365BA3CC" w14:textId="77777777" w:rsidR="00803063" w:rsidRDefault="00803063" w:rsidP="00A20D2A">
      <w:pPr>
        <w:rPr>
          <w:b/>
          <w:bCs/>
          <w:sz w:val="28"/>
          <w:szCs w:val="28"/>
          <w:u w:val="single"/>
        </w:rPr>
      </w:pPr>
    </w:p>
    <w:p w14:paraId="5D3D204B" w14:textId="77777777" w:rsidR="00803063" w:rsidRDefault="00803063" w:rsidP="00A20D2A">
      <w:pPr>
        <w:rPr>
          <w:b/>
          <w:bCs/>
          <w:sz w:val="28"/>
          <w:szCs w:val="28"/>
          <w:u w:val="single"/>
        </w:rPr>
      </w:pPr>
    </w:p>
    <w:p w14:paraId="6715098C" w14:textId="77777777" w:rsidR="00803063" w:rsidRDefault="00803063" w:rsidP="00A20D2A">
      <w:pPr>
        <w:rPr>
          <w:b/>
          <w:bCs/>
          <w:sz w:val="28"/>
          <w:szCs w:val="28"/>
          <w:u w:val="single"/>
        </w:rPr>
      </w:pPr>
    </w:p>
    <w:p w14:paraId="538B6DFA" w14:textId="6C507E95" w:rsidR="00803063" w:rsidRPr="00803063" w:rsidRDefault="00803063" w:rsidP="00A20D2A">
      <w:pPr>
        <w:rPr>
          <w:sz w:val="28"/>
          <w:szCs w:val="28"/>
        </w:rPr>
      </w:pPr>
      <w:r>
        <w:rPr>
          <w:sz w:val="28"/>
          <w:szCs w:val="28"/>
        </w:rPr>
        <w:t>(Figure 1) 4 Sources of evidence (Galli, 2014)</w:t>
      </w:r>
    </w:p>
    <w:p w14:paraId="19114AEC" w14:textId="4E4EC840" w:rsidR="009012BF" w:rsidRPr="009012BF" w:rsidRDefault="009012BF" w:rsidP="00A20D2A">
      <w:pPr>
        <w:rPr>
          <w:sz w:val="28"/>
          <w:szCs w:val="28"/>
        </w:rPr>
      </w:pPr>
      <w:r>
        <w:rPr>
          <w:sz w:val="28"/>
          <w:szCs w:val="28"/>
        </w:rPr>
        <w:t>When considering the four sources of evidence which allows a professional to search for the available evidence it is important to combine all evidence that have been found, CIPD created 6 steps which will help this. (see figure 2)</w:t>
      </w:r>
    </w:p>
    <w:p w14:paraId="778983AC" w14:textId="7282A56D" w:rsidR="001D23B2" w:rsidRDefault="00256748" w:rsidP="00A20D2A">
      <w:pPr>
        <w:rPr>
          <w:b/>
          <w:bCs/>
          <w:sz w:val="28"/>
          <w:szCs w:val="28"/>
          <w:u w:val="single"/>
        </w:rPr>
      </w:pPr>
      <w:r>
        <w:rPr>
          <w:noProof/>
        </w:rPr>
        <w:drawing>
          <wp:anchor distT="0" distB="0" distL="114300" distR="114300" simplePos="0" relativeHeight="251663360" behindDoc="1" locked="0" layoutInCell="1" allowOverlap="1" wp14:anchorId="5DCE22B4" wp14:editId="77B1A3EB">
            <wp:simplePos x="0" y="0"/>
            <wp:positionH relativeFrom="margin">
              <wp:posOffset>548640</wp:posOffset>
            </wp:positionH>
            <wp:positionV relativeFrom="paragraph">
              <wp:posOffset>0</wp:posOffset>
            </wp:positionV>
            <wp:extent cx="4093210" cy="3756660"/>
            <wp:effectExtent l="0" t="0" r="2540" b="0"/>
            <wp:wrapTight wrapText="bothSides">
              <wp:wrapPolygon edited="0">
                <wp:start x="0" y="0"/>
                <wp:lineTo x="0" y="21469"/>
                <wp:lineTo x="21513" y="21469"/>
                <wp:lineTo x="21513" y="0"/>
                <wp:lineTo x="0" y="0"/>
              </wp:wrapPolygon>
            </wp:wrapTight>
            <wp:docPr id="407178972" name="Picture 407178972" descr="A colorful rectangular sign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178972" name="Picture 407178972" descr="A colorful rectangular sign with text&#10;&#10;Description automatically generated with medium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3210" cy="3756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F2CBF1" w14:textId="793F4922" w:rsidR="00256748" w:rsidRDefault="00256748" w:rsidP="00A20D2A">
      <w:pPr>
        <w:rPr>
          <w:b/>
          <w:bCs/>
          <w:sz w:val="28"/>
          <w:szCs w:val="28"/>
          <w:u w:val="single"/>
        </w:rPr>
      </w:pPr>
    </w:p>
    <w:p w14:paraId="57139D79" w14:textId="77777777" w:rsidR="001D23B2" w:rsidRDefault="001D23B2" w:rsidP="00A20D2A">
      <w:pPr>
        <w:rPr>
          <w:b/>
          <w:bCs/>
          <w:sz w:val="28"/>
          <w:szCs w:val="28"/>
          <w:u w:val="single"/>
        </w:rPr>
      </w:pPr>
    </w:p>
    <w:p w14:paraId="3A8306A4" w14:textId="77777777" w:rsidR="00256748" w:rsidRDefault="00256748" w:rsidP="00A20D2A">
      <w:pPr>
        <w:rPr>
          <w:b/>
          <w:bCs/>
          <w:sz w:val="28"/>
          <w:szCs w:val="28"/>
          <w:u w:val="single"/>
        </w:rPr>
      </w:pPr>
    </w:p>
    <w:p w14:paraId="29C1659C" w14:textId="77777777" w:rsidR="00256748" w:rsidRDefault="00256748" w:rsidP="00A20D2A">
      <w:pPr>
        <w:rPr>
          <w:b/>
          <w:bCs/>
          <w:sz w:val="28"/>
          <w:szCs w:val="28"/>
          <w:u w:val="single"/>
        </w:rPr>
      </w:pPr>
    </w:p>
    <w:p w14:paraId="3F46E0B1" w14:textId="77777777" w:rsidR="00256748" w:rsidRDefault="00256748" w:rsidP="00A20D2A">
      <w:pPr>
        <w:rPr>
          <w:b/>
          <w:bCs/>
          <w:sz w:val="28"/>
          <w:szCs w:val="28"/>
          <w:u w:val="single"/>
        </w:rPr>
      </w:pPr>
    </w:p>
    <w:p w14:paraId="7016943C" w14:textId="77777777" w:rsidR="00256748" w:rsidRDefault="00256748" w:rsidP="00A20D2A">
      <w:pPr>
        <w:rPr>
          <w:b/>
          <w:bCs/>
          <w:sz w:val="28"/>
          <w:szCs w:val="28"/>
          <w:u w:val="single"/>
        </w:rPr>
      </w:pPr>
    </w:p>
    <w:p w14:paraId="4BBFAE26" w14:textId="77777777" w:rsidR="00256748" w:rsidRDefault="00256748" w:rsidP="00A20D2A">
      <w:pPr>
        <w:rPr>
          <w:b/>
          <w:bCs/>
          <w:sz w:val="28"/>
          <w:szCs w:val="28"/>
          <w:u w:val="single"/>
        </w:rPr>
      </w:pPr>
    </w:p>
    <w:p w14:paraId="7F01198D" w14:textId="77777777" w:rsidR="00256748" w:rsidRDefault="00256748" w:rsidP="00A20D2A">
      <w:pPr>
        <w:rPr>
          <w:b/>
          <w:bCs/>
          <w:sz w:val="28"/>
          <w:szCs w:val="28"/>
          <w:u w:val="single"/>
        </w:rPr>
      </w:pPr>
    </w:p>
    <w:p w14:paraId="2E6E0726" w14:textId="77777777" w:rsidR="009012BF" w:rsidRDefault="009012BF" w:rsidP="00A20D2A">
      <w:pPr>
        <w:rPr>
          <w:b/>
          <w:bCs/>
          <w:sz w:val="28"/>
          <w:szCs w:val="28"/>
          <w:u w:val="single"/>
        </w:rPr>
      </w:pPr>
    </w:p>
    <w:p w14:paraId="194392ED" w14:textId="77777777" w:rsidR="009012BF" w:rsidRDefault="009012BF" w:rsidP="00A20D2A">
      <w:pPr>
        <w:rPr>
          <w:b/>
          <w:bCs/>
          <w:sz w:val="28"/>
          <w:szCs w:val="28"/>
          <w:u w:val="single"/>
        </w:rPr>
      </w:pPr>
    </w:p>
    <w:p w14:paraId="4ED00639" w14:textId="77777777" w:rsidR="009012BF" w:rsidRDefault="009012BF" w:rsidP="00A20D2A">
      <w:pPr>
        <w:rPr>
          <w:b/>
          <w:bCs/>
          <w:sz w:val="28"/>
          <w:szCs w:val="28"/>
          <w:u w:val="single"/>
        </w:rPr>
      </w:pPr>
    </w:p>
    <w:p w14:paraId="0BA62CC2" w14:textId="70FE80E1" w:rsidR="00256748" w:rsidRPr="009012BF" w:rsidRDefault="009012BF" w:rsidP="00A20D2A">
      <w:pPr>
        <w:rPr>
          <w:sz w:val="28"/>
          <w:szCs w:val="28"/>
        </w:rPr>
      </w:pPr>
      <w:r>
        <w:rPr>
          <w:sz w:val="28"/>
          <w:szCs w:val="28"/>
        </w:rPr>
        <w:t>(Figure 2) CIPD 6 steps evidence-based practice infographic (CIPD, 2023)</w:t>
      </w:r>
    </w:p>
    <w:p w14:paraId="5BBA34AC" w14:textId="4359AD8B" w:rsidR="009012BF" w:rsidRPr="009012BF" w:rsidRDefault="009012BF" w:rsidP="00A20D2A">
      <w:pPr>
        <w:rPr>
          <w:sz w:val="28"/>
          <w:szCs w:val="28"/>
        </w:rPr>
      </w:pPr>
      <w:r>
        <w:rPr>
          <w:sz w:val="28"/>
          <w:szCs w:val="28"/>
        </w:rPr>
        <w:t xml:space="preserve">By following these 6 simple steps it can allow the organisation to ensure the evidence found is good quality and where was the evidence found and how was it gathered? Also taking into consideration if the evidence is the best available and can it be used to reach a decision? </w:t>
      </w:r>
      <w:r w:rsidR="008D56A7">
        <w:rPr>
          <w:sz w:val="28"/>
          <w:szCs w:val="28"/>
        </w:rPr>
        <w:t xml:space="preserve">A professional should be critical about the relevance and is it possible that it could be biased in any way (CIPD, 2023). </w:t>
      </w:r>
    </w:p>
    <w:p w14:paraId="7C16D272" w14:textId="71120798" w:rsidR="0035600A" w:rsidRPr="009012BF" w:rsidRDefault="0035600A" w:rsidP="00A20D2A">
      <w:pPr>
        <w:rPr>
          <w:b/>
          <w:bCs/>
          <w:color w:val="538135" w:themeColor="accent6" w:themeShade="BF"/>
          <w:sz w:val="28"/>
          <w:szCs w:val="28"/>
          <w:u w:val="single"/>
        </w:rPr>
      </w:pPr>
      <w:r w:rsidRPr="009012BF">
        <w:rPr>
          <w:b/>
          <w:bCs/>
          <w:color w:val="538135" w:themeColor="accent6" w:themeShade="BF"/>
          <w:sz w:val="28"/>
          <w:szCs w:val="28"/>
          <w:u w:val="single"/>
        </w:rPr>
        <w:t>Why is evidence-based practice important?</w:t>
      </w:r>
    </w:p>
    <w:p w14:paraId="19F25F43" w14:textId="1E93AEBB" w:rsidR="0035600A" w:rsidRDefault="0035600A" w:rsidP="00A20D2A">
      <w:pPr>
        <w:rPr>
          <w:sz w:val="28"/>
          <w:szCs w:val="28"/>
        </w:rPr>
      </w:pPr>
      <w:r>
        <w:rPr>
          <w:sz w:val="28"/>
          <w:szCs w:val="28"/>
        </w:rPr>
        <w:t xml:space="preserve">Evidence-based practice can help make sure that the </w:t>
      </w:r>
      <w:r w:rsidR="00A6687E">
        <w:rPr>
          <w:sz w:val="28"/>
          <w:szCs w:val="28"/>
        </w:rPr>
        <w:t>decision-making</w:t>
      </w:r>
      <w:r>
        <w:rPr>
          <w:sz w:val="28"/>
          <w:szCs w:val="28"/>
        </w:rPr>
        <w:t xml:space="preserve"> process is based on fact</w:t>
      </w:r>
      <w:r w:rsidR="00A6687E">
        <w:rPr>
          <w:sz w:val="28"/>
          <w:szCs w:val="28"/>
        </w:rPr>
        <w:t xml:space="preserve"> and not fads, outdated knowledge, or natural bias. It can create helpful knowledge along with positive impact in a workplace</w:t>
      </w:r>
      <w:r w:rsidR="00E1721E">
        <w:rPr>
          <w:sz w:val="28"/>
          <w:szCs w:val="28"/>
        </w:rPr>
        <w:t xml:space="preserve"> (CIPD 2023)</w:t>
      </w:r>
      <w:r w:rsidR="00A6687E">
        <w:rPr>
          <w:sz w:val="28"/>
          <w:szCs w:val="28"/>
        </w:rPr>
        <w:t xml:space="preserve">. </w:t>
      </w:r>
      <w:r w:rsidR="00E1721E">
        <w:rPr>
          <w:sz w:val="28"/>
          <w:szCs w:val="28"/>
        </w:rPr>
        <w:t>It is also important to find solutions to any problems faced which requires decision making (</w:t>
      </w:r>
      <w:proofErr w:type="spellStart"/>
      <w:r w:rsidR="00E1721E">
        <w:rPr>
          <w:sz w:val="28"/>
          <w:szCs w:val="28"/>
        </w:rPr>
        <w:t>Uzonwanne</w:t>
      </w:r>
      <w:proofErr w:type="spellEnd"/>
      <w:r w:rsidR="00E1721E">
        <w:rPr>
          <w:sz w:val="28"/>
          <w:szCs w:val="28"/>
        </w:rPr>
        <w:t xml:space="preserve">, 2016). </w:t>
      </w:r>
      <w:r w:rsidR="00103917">
        <w:rPr>
          <w:sz w:val="28"/>
          <w:szCs w:val="28"/>
        </w:rPr>
        <w:t xml:space="preserve">Although Evidence-Based Practice has been around for many years especially for professionals such as nursing with many research available to them, however this wasn’t the case for management. This caused implications in management practice and a loss of essential evidence to improve any issues in their practice (Barends, et al. 2017). </w:t>
      </w:r>
      <w:r w:rsidR="00B648FC">
        <w:rPr>
          <w:sz w:val="28"/>
          <w:szCs w:val="28"/>
        </w:rPr>
        <w:t xml:space="preserve">Evidence-bases practice can be applied </w:t>
      </w:r>
      <w:r w:rsidR="00AF096F">
        <w:rPr>
          <w:sz w:val="28"/>
          <w:szCs w:val="28"/>
        </w:rPr>
        <w:t xml:space="preserve">to make sound decisions for organizations to stay above other companies. HR can reach the organization goals by applying an evidence-based mindset. By gathering important data HR can assess any issues that have happened in the past to make sure that this doesn't happen again and can assess any strengths, opportunities, </w:t>
      </w:r>
      <w:r w:rsidR="001A12E3">
        <w:rPr>
          <w:sz w:val="28"/>
          <w:szCs w:val="28"/>
        </w:rPr>
        <w:t>threats,</w:t>
      </w:r>
      <w:r w:rsidR="00AF096F">
        <w:rPr>
          <w:sz w:val="28"/>
          <w:szCs w:val="28"/>
        </w:rPr>
        <w:t xml:space="preserve"> and weaknesses</w:t>
      </w:r>
      <w:r w:rsidR="001A12E3">
        <w:rPr>
          <w:sz w:val="28"/>
          <w:szCs w:val="28"/>
        </w:rPr>
        <w:t xml:space="preserve"> (Boatman, no date)</w:t>
      </w:r>
      <w:r w:rsidR="00AF096F">
        <w:rPr>
          <w:sz w:val="28"/>
          <w:szCs w:val="28"/>
        </w:rPr>
        <w:t>.</w:t>
      </w:r>
    </w:p>
    <w:p w14:paraId="343FB609" w14:textId="36051253" w:rsidR="001A12E3" w:rsidRPr="009012BF" w:rsidRDefault="00442023" w:rsidP="00A20D2A">
      <w:pPr>
        <w:rPr>
          <w:color w:val="7030A0"/>
          <w:sz w:val="28"/>
          <w:szCs w:val="28"/>
        </w:rPr>
      </w:pPr>
      <w:r>
        <w:rPr>
          <w:b/>
          <w:bCs/>
          <w:color w:val="7030A0"/>
          <w:sz w:val="28"/>
          <w:szCs w:val="28"/>
          <w:u w:val="single"/>
        </w:rPr>
        <w:t xml:space="preserve">1.2 </w:t>
      </w:r>
      <w:r w:rsidR="00E42BE7" w:rsidRPr="009012BF">
        <w:rPr>
          <w:b/>
          <w:bCs/>
          <w:color w:val="7030A0"/>
          <w:sz w:val="28"/>
          <w:szCs w:val="28"/>
          <w:u w:val="single"/>
        </w:rPr>
        <w:t>Analysis Tools that can be used for decision-making</w:t>
      </w:r>
      <w:r w:rsidR="00E42BE7" w:rsidRPr="009012BF">
        <w:rPr>
          <w:color w:val="7030A0"/>
          <w:sz w:val="28"/>
          <w:szCs w:val="28"/>
        </w:rPr>
        <w:t xml:space="preserve">. </w:t>
      </w:r>
    </w:p>
    <w:p w14:paraId="2AA6B896" w14:textId="118DE65D" w:rsidR="00E42BE7" w:rsidRDefault="00800600" w:rsidP="00A20D2A">
      <w:pPr>
        <w:rPr>
          <w:sz w:val="28"/>
          <w:szCs w:val="28"/>
        </w:rPr>
      </w:pPr>
      <w:r>
        <w:rPr>
          <w:sz w:val="28"/>
          <w:szCs w:val="28"/>
        </w:rPr>
        <w:t>An organization must design a plan to define goals and objectives to grow into a large, unique organisation that can compete more successfully with its rivals. When a strategy is put into practise, it helps an organisation visualise where it is going, what needs to change, and how to get ready for uncontrollable changes. This enables them to determine the organization’s strengths and flaws</w:t>
      </w:r>
      <w:r w:rsidR="005D6374">
        <w:rPr>
          <w:sz w:val="28"/>
          <w:szCs w:val="28"/>
        </w:rPr>
        <w:t xml:space="preserve"> (Kenton, 2023)</w:t>
      </w:r>
      <w:r>
        <w:rPr>
          <w:sz w:val="28"/>
          <w:szCs w:val="28"/>
        </w:rPr>
        <w:t xml:space="preserve">. </w:t>
      </w:r>
    </w:p>
    <w:p w14:paraId="4C83F78D" w14:textId="4CAB5F06" w:rsidR="001D23B2" w:rsidRDefault="001D23B2" w:rsidP="00A20D2A">
      <w:pPr>
        <w:rPr>
          <w:sz w:val="28"/>
          <w:szCs w:val="28"/>
        </w:rPr>
      </w:pPr>
      <w:r>
        <w:rPr>
          <w:sz w:val="28"/>
          <w:szCs w:val="28"/>
        </w:rPr>
        <w:t xml:space="preserve">There are many strategic tools such as Bowman’s clock, Michael Porter’s four generic strategies, SWOT analysis and Henery Mintzberg developed the 5 </w:t>
      </w:r>
      <w:r w:rsidR="00DB46C8">
        <w:rPr>
          <w:sz w:val="28"/>
          <w:szCs w:val="28"/>
        </w:rPr>
        <w:t>Ps</w:t>
      </w:r>
      <w:r>
        <w:rPr>
          <w:sz w:val="28"/>
          <w:szCs w:val="28"/>
        </w:rPr>
        <w:t xml:space="preserve"> of strategy. </w:t>
      </w:r>
    </w:p>
    <w:p w14:paraId="3CE6ADBA" w14:textId="520BD31A" w:rsidR="00DB46C8" w:rsidRDefault="00DB46C8" w:rsidP="00A20D2A">
      <w:pPr>
        <w:rPr>
          <w:sz w:val="28"/>
          <w:szCs w:val="28"/>
        </w:rPr>
      </w:pPr>
      <w:r>
        <w:rPr>
          <w:sz w:val="28"/>
          <w:szCs w:val="28"/>
        </w:rPr>
        <w:t>According to Stead</w:t>
      </w:r>
      <w:r w:rsidR="00B04A68">
        <w:rPr>
          <w:sz w:val="28"/>
          <w:szCs w:val="28"/>
        </w:rPr>
        <w:t xml:space="preserve"> and Stead</w:t>
      </w:r>
      <w:r>
        <w:rPr>
          <w:sz w:val="28"/>
          <w:szCs w:val="28"/>
        </w:rPr>
        <w:t xml:space="preserve"> (2008. P. 66) by using strategic planning, it will help the organisation vision their goals and reach their mission. It allows the organisation to look at their future opportunities, strengths, weaknesses and threats, strategic planning is something that will continuously change to the organisations values and implement business policy. </w:t>
      </w:r>
    </w:p>
    <w:p w14:paraId="012EFDD5" w14:textId="1D095765" w:rsidR="00B04A68" w:rsidRDefault="00B04A68" w:rsidP="00A20D2A">
      <w:pPr>
        <w:rPr>
          <w:sz w:val="28"/>
          <w:szCs w:val="28"/>
        </w:rPr>
      </w:pPr>
      <w:r>
        <w:rPr>
          <w:sz w:val="28"/>
          <w:szCs w:val="28"/>
        </w:rPr>
        <w:t>PESTLE is a strategic tool that any organisation can use in decision making to minimise any threats and issues a</w:t>
      </w:r>
      <w:r w:rsidR="000F3A79">
        <w:rPr>
          <w:sz w:val="28"/>
          <w:szCs w:val="28"/>
        </w:rPr>
        <w:t>head but also to view any opportunities and what can benefit the organisation. A professional must have an understanding that changes could happen that will be impossible to control, and they should be prepared to adapt for any future changes to their plans</w:t>
      </w:r>
      <w:r w:rsidR="00B57BCE">
        <w:rPr>
          <w:sz w:val="28"/>
          <w:szCs w:val="28"/>
        </w:rPr>
        <w:t xml:space="preserve"> such as the pandemic businesses faced recently made businesses rethink their decision and how they will need to develop as a business under new circumstances</w:t>
      </w:r>
      <w:r w:rsidR="000F3A79">
        <w:rPr>
          <w:sz w:val="28"/>
          <w:szCs w:val="28"/>
        </w:rPr>
        <w:t xml:space="preserve"> (CIPD, 2023). </w:t>
      </w:r>
      <w:r w:rsidR="00B57BCE">
        <w:rPr>
          <w:sz w:val="28"/>
          <w:szCs w:val="28"/>
        </w:rPr>
        <w:t>With any strategic tools there will be advantages and disadvantages (</w:t>
      </w:r>
      <w:r w:rsidR="00B4072C">
        <w:rPr>
          <w:sz w:val="28"/>
          <w:szCs w:val="28"/>
        </w:rPr>
        <w:t xml:space="preserve">See figure </w:t>
      </w:r>
      <w:r w:rsidR="009012BF">
        <w:rPr>
          <w:sz w:val="28"/>
          <w:szCs w:val="28"/>
        </w:rPr>
        <w:t>3</w:t>
      </w:r>
      <w:r w:rsidR="00B57BCE">
        <w:rPr>
          <w:sz w:val="28"/>
          <w:szCs w:val="28"/>
        </w:rPr>
        <w:t xml:space="preserve">). </w:t>
      </w:r>
    </w:p>
    <w:p w14:paraId="1067BC94" w14:textId="77777777" w:rsidR="00134D8C" w:rsidRDefault="00134D8C" w:rsidP="00A20D2A">
      <w:pPr>
        <w:rPr>
          <w:sz w:val="28"/>
          <w:szCs w:val="28"/>
        </w:rPr>
      </w:pPr>
    </w:p>
    <w:p w14:paraId="6212966A" w14:textId="77777777" w:rsidR="00134D8C" w:rsidRDefault="00134D8C" w:rsidP="00A20D2A">
      <w:pPr>
        <w:rPr>
          <w:sz w:val="28"/>
          <w:szCs w:val="28"/>
        </w:rPr>
      </w:pPr>
    </w:p>
    <w:tbl>
      <w:tblPr>
        <w:tblStyle w:val="TableGrid"/>
        <w:tblW w:w="0" w:type="auto"/>
        <w:tblLook w:val="04A0" w:firstRow="1" w:lastRow="0" w:firstColumn="1" w:lastColumn="0" w:noHBand="0" w:noVBand="1"/>
      </w:tblPr>
      <w:tblGrid>
        <w:gridCol w:w="4508"/>
        <w:gridCol w:w="4508"/>
      </w:tblGrid>
      <w:tr w:rsidR="00B57BCE" w14:paraId="063BEB95" w14:textId="77777777" w:rsidTr="00B57BCE">
        <w:tc>
          <w:tcPr>
            <w:tcW w:w="4508" w:type="dxa"/>
          </w:tcPr>
          <w:p w14:paraId="6C396F9B" w14:textId="72A3BA57" w:rsidR="00B57BCE" w:rsidRPr="00B57BCE" w:rsidRDefault="00B57BCE" w:rsidP="00B57BCE">
            <w:pPr>
              <w:jc w:val="center"/>
              <w:rPr>
                <w:b/>
                <w:bCs/>
                <w:sz w:val="28"/>
                <w:szCs w:val="28"/>
              </w:rPr>
            </w:pPr>
            <w:r w:rsidRPr="00B57BCE">
              <w:rPr>
                <w:b/>
                <w:bCs/>
                <w:sz w:val="28"/>
                <w:szCs w:val="28"/>
              </w:rPr>
              <w:t>Advantages</w:t>
            </w:r>
          </w:p>
        </w:tc>
        <w:tc>
          <w:tcPr>
            <w:tcW w:w="4508" w:type="dxa"/>
          </w:tcPr>
          <w:p w14:paraId="727B7B73" w14:textId="0E3083D6" w:rsidR="00B57BCE" w:rsidRPr="00B57BCE" w:rsidRDefault="00B57BCE" w:rsidP="00B57BCE">
            <w:pPr>
              <w:jc w:val="center"/>
              <w:rPr>
                <w:b/>
                <w:bCs/>
                <w:sz w:val="28"/>
                <w:szCs w:val="28"/>
              </w:rPr>
            </w:pPr>
            <w:r w:rsidRPr="00B57BCE">
              <w:rPr>
                <w:b/>
                <w:bCs/>
                <w:sz w:val="28"/>
                <w:szCs w:val="28"/>
              </w:rPr>
              <w:t>Disadvantages</w:t>
            </w:r>
          </w:p>
        </w:tc>
      </w:tr>
      <w:tr w:rsidR="00B57BCE" w14:paraId="3E76D604" w14:textId="77777777" w:rsidTr="00B57BCE">
        <w:tc>
          <w:tcPr>
            <w:tcW w:w="4508" w:type="dxa"/>
          </w:tcPr>
          <w:p w14:paraId="2B10C901" w14:textId="5EAB611A" w:rsidR="00B57BCE" w:rsidRDefault="00B57BCE" w:rsidP="00B57BCE">
            <w:pPr>
              <w:pStyle w:val="ListParagraph"/>
              <w:numPr>
                <w:ilvl w:val="0"/>
                <w:numId w:val="2"/>
              </w:numPr>
              <w:rPr>
                <w:sz w:val="28"/>
                <w:szCs w:val="28"/>
              </w:rPr>
            </w:pPr>
            <w:r>
              <w:rPr>
                <w:sz w:val="28"/>
                <w:szCs w:val="28"/>
              </w:rPr>
              <w:t>It’s easy to use and gives clear information and facts.</w:t>
            </w:r>
          </w:p>
          <w:p w14:paraId="0092DB97" w14:textId="28F7F412" w:rsidR="00B57BCE" w:rsidRDefault="00B57BCE" w:rsidP="00B57BCE">
            <w:pPr>
              <w:pStyle w:val="ListParagraph"/>
              <w:numPr>
                <w:ilvl w:val="0"/>
                <w:numId w:val="2"/>
              </w:numPr>
              <w:rPr>
                <w:sz w:val="28"/>
                <w:szCs w:val="28"/>
              </w:rPr>
            </w:pPr>
            <w:r>
              <w:rPr>
                <w:sz w:val="28"/>
                <w:szCs w:val="28"/>
              </w:rPr>
              <w:t xml:space="preserve">Allows a business to look further into the future and developments. </w:t>
            </w:r>
          </w:p>
          <w:p w14:paraId="6773D0AE" w14:textId="278968F9" w:rsidR="00B57BCE" w:rsidRDefault="00B57BCE" w:rsidP="00B57BCE">
            <w:pPr>
              <w:pStyle w:val="ListParagraph"/>
              <w:numPr>
                <w:ilvl w:val="0"/>
                <w:numId w:val="2"/>
              </w:numPr>
              <w:rPr>
                <w:sz w:val="28"/>
                <w:szCs w:val="28"/>
              </w:rPr>
            </w:pPr>
            <w:r>
              <w:rPr>
                <w:sz w:val="28"/>
                <w:szCs w:val="28"/>
              </w:rPr>
              <w:t>Limit any risks and threats.</w:t>
            </w:r>
          </w:p>
          <w:p w14:paraId="43C96FE5" w14:textId="722EC5E7" w:rsidR="00B57BCE" w:rsidRPr="00B57BCE" w:rsidRDefault="00B57BCE" w:rsidP="00B57BCE">
            <w:pPr>
              <w:pStyle w:val="ListParagraph"/>
              <w:numPr>
                <w:ilvl w:val="0"/>
                <w:numId w:val="2"/>
              </w:numPr>
              <w:rPr>
                <w:sz w:val="28"/>
                <w:szCs w:val="28"/>
              </w:rPr>
            </w:pPr>
            <w:r>
              <w:rPr>
                <w:sz w:val="28"/>
                <w:szCs w:val="28"/>
              </w:rPr>
              <w:t xml:space="preserve">Allows a business to see their opportunities </w:t>
            </w:r>
          </w:p>
        </w:tc>
        <w:tc>
          <w:tcPr>
            <w:tcW w:w="4508" w:type="dxa"/>
          </w:tcPr>
          <w:p w14:paraId="6B5D8C65" w14:textId="77777777" w:rsidR="00B57BCE" w:rsidRDefault="00B57BCE" w:rsidP="00B57BCE">
            <w:pPr>
              <w:pStyle w:val="ListParagraph"/>
              <w:numPr>
                <w:ilvl w:val="0"/>
                <w:numId w:val="2"/>
              </w:numPr>
              <w:rPr>
                <w:sz w:val="28"/>
                <w:szCs w:val="28"/>
              </w:rPr>
            </w:pPr>
            <w:r>
              <w:rPr>
                <w:sz w:val="28"/>
                <w:szCs w:val="28"/>
              </w:rPr>
              <w:t>Data could have come from assumptions that later turned out to be incorrect.</w:t>
            </w:r>
          </w:p>
          <w:p w14:paraId="27E9CF89" w14:textId="22C27EB9" w:rsidR="00B57BCE" w:rsidRDefault="00B57BCE" w:rsidP="00B57BCE">
            <w:pPr>
              <w:pStyle w:val="ListParagraph"/>
              <w:numPr>
                <w:ilvl w:val="0"/>
                <w:numId w:val="2"/>
              </w:numPr>
              <w:rPr>
                <w:sz w:val="28"/>
                <w:szCs w:val="28"/>
              </w:rPr>
            </w:pPr>
            <w:r>
              <w:rPr>
                <w:sz w:val="28"/>
                <w:szCs w:val="28"/>
              </w:rPr>
              <w:t>Due to changes and fo</w:t>
            </w:r>
            <w:r w:rsidR="00B4072C">
              <w:rPr>
                <w:sz w:val="28"/>
                <w:szCs w:val="28"/>
              </w:rPr>
              <w:t xml:space="preserve">r it to be effective, the analysis will need to be done regularly. </w:t>
            </w:r>
          </w:p>
          <w:p w14:paraId="21D689F2" w14:textId="0E6901A4" w:rsidR="00B4072C" w:rsidRPr="00B57BCE" w:rsidRDefault="00B4072C" w:rsidP="00B57BCE">
            <w:pPr>
              <w:pStyle w:val="ListParagraph"/>
              <w:numPr>
                <w:ilvl w:val="0"/>
                <w:numId w:val="2"/>
              </w:numPr>
              <w:rPr>
                <w:sz w:val="28"/>
                <w:szCs w:val="28"/>
              </w:rPr>
            </w:pPr>
            <w:r>
              <w:rPr>
                <w:sz w:val="28"/>
                <w:szCs w:val="28"/>
              </w:rPr>
              <w:t xml:space="preserve">Using too much data can result in ‘paralysis by </w:t>
            </w:r>
            <w:proofErr w:type="gramStart"/>
            <w:r>
              <w:rPr>
                <w:sz w:val="28"/>
                <w:szCs w:val="28"/>
              </w:rPr>
              <w:t>analysis’</w:t>
            </w:r>
            <w:proofErr w:type="gramEnd"/>
            <w:r>
              <w:rPr>
                <w:sz w:val="28"/>
                <w:szCs w:val="28"/>
              </w:rPr>
              <w:t>.</w:t>
            </w:r>
          </w:p>
        </w:tc>
      </w:tr>
    </w:tbl>
    <w:p w14:paraId="479E42B0" w14:textId="3133A868" w:rsidR="00B57BCE" w:rsidRDefault="00B4072C" w:rsidP="00A20D2A">
      <w:pPr>
        <w:rPr>
          <w:sz w:val="28"/>
          <w:szCs w:val="28"/>
        </w:rPr>
      </w:pPr>
      <w:r>
        <w:rPr>
          <w:sz w:val="28"/>
          <w:szCs w:val="28"/>
        </w:rPr>
        <w:t xml:space="preserve">(figure </w:t>
      </w:r>
      <w:r w:rsidR="009012BF">
        <w:rPr>
          <w:sz w:val="28"/>
          <w:szCs w:val="28"/>
        </w:rPr>
        <w:t>3</w:t>
      </w:r>
      <w:r>
        <w:rPr>
          <w:sz w:val="28"/>
          <w:szCs w:val="28"/>
        </w:rPr>
        <w:t>) Table of advantages and disadvantages of using PESTEL (CIPD, 2023)</w:t>
      </w:r>
    </w:p>
    <w:p w14:paraId="56CB3F4F" w14:textId="6A842B78" w:rsidR="00256748" w:rsidRDefault="00256748" w:rsidP="00A20D2A">
      <w:pPr>
        <w:rPr>
          <w:b/>
          <w:bCs/>
          <w:sz w:val="28"/>
          <w:szCs w:val="28"/>
          <w:u w:val="single"/>
        </w:rPr>
      </w:pPr>
    </w:p>
    <w:p w14:paraId="510A7076" w14:textId="4E00F803" w:rsidR="00256748" w:rsidRPr="009012BF" w:rsidRDefault="00256748" w:rsidP="00A20D2A">
      <w:pPr>
        <w:rPr>
          <w:b/>
          <w:bCs/>
          <w:color w:val="00B0F0"/>
          <w:sz w:val="28"/>
          <w:szCs w:val="28"/>
          <w:u w:val="single"/>
        </w:rPr>
      </w:pPr>
      <w:r w:rsidRPr="009012BF">
        <w:rPr>
          <w:b/>
          <w:bCs/>
          <w:color w:val="00B0F0"/>
          <w:sz w:val="28"/>
          <w:szCs w:val="28"/>
          <w:u w:val="single"/>
        </w:rPr>
        <w:t>Methods that can be used for decision making.</w:t>
      </w:r>
    </w:p>
    <w:p w14:paraId="519303D4" w14:textId="5B14EDD0" w:rsidR="00256748" w:rsidRDefault="001D2D8F" w:rsidP="00A20D2A">
      <w:pPr>
        <w:rPr>
          <w:sz w:val="28"/>
          <w:szCs w:val="28"/>
        </w:rPr>
      </w:pPr>
      <w:r>
        <w:rPr>
          <w:sz w:val="28"/>
          <w:szCs w:val="28"/>
        </w:rPr>
        <w:t>Different methods can be used when it comes to decision making and gathering evidence</w:t>
      </w:r>
      <w:r w:rsidR="00442023">
        <w:rPr>
          <w:sz w:val="28"/>
          <w:szCs w:val="28"/>
        </w:rPr>
        <w:t xml:space="preserve"> such as job analysis, </w:t>
      </w:r>
      <w:r w:rsidR="004B14CD">
        <w:rPr>
          <w:sz w:val="28"/>
          <w:szCs w:val="28"/>
        </w:rPr>
        <w:t>observations,</w:t>
      </w:r>
      <w:r w:rsidR="00442023">
        <w:rPr>
          <w:sz w:val="28"/>
          <w:szCs w:val="28"/>
        </w:rPr>
        <w:t xml:space="preserve"> or work sampling</w:t>
      </w:r>
      <w:r>
        <w:rPr>
          <w:sz w:val="28"/>
          <w:szCs w:val="28"/>
        </w:rPr>
        <w:t xml:space="preserve">. This can be gathering data from people to participate in the research a professional carry out. </w:t>
      </w:r>
      <w:r w:rsidR="008F01D9">
        <w:rPr>
          <w:sz w:val="28"/>
          <w:szCs w:val="28"/>
        </w:rPr>
        <w:t>Ballie and Gill (2018) mentioned that qu</w:t>
      </w:r>
      <w:r w:rsidR="004109C4">
        <w:rPr>
          <w:sz w:val="28"/>
          <w:szCs w:val="28"/>
        </w:rPr>
        <w:t>alitative research</w:t>
      </w:r>
      <w:r>
        <w:rPr>
          <w:sz w:val="28"/>
          <w:szCs w:val="28"/>
        </w:rPr>
        <w:t xml:space="preserve"> is used to collect </w:t>
      </w:r>
      <w:r w:rsidR="004109C4">
        <w:rPr>
          <w:sz w:val="28"/>
          <w:szCs w:val="28"/>
        </w:rPr>
        <w:t>people’s</w:t>
      </w:r>
      <w:r>
        <w:rPr>
          <w:sz w:val="28"/>
          <w:szCs w:val="28"/>
        </w:rPr>
        <w:t xml:space="preserve"> experiences,</w:t>
      </w:r>
      <w:r w:rsidR="004109C4">
        <w:rPr>
          <w:sz w:val="28"/>
          <w:szCs w:val="28"/>
        </w:rPr>
        <w:t xml:space="preserve"> behaviours,</w:t>
      </w:r>
      <w:r>
        <w:rPr>
          <w:sz w:val="28"/>
          <w:szCs w:val="28"/>
        </w:rPr>
        <w:t xml:space="preserve"> </w:t>
      </w:r>
      <w:r w:rsidR="004109C4">
        <w:rPr>
          <w:sz w:val="28"/>
          <w:szCs w:val="28"/>
        </w:rPr>
        <w:t>feelings,</w:t>
      </w:r>
      <w:r>
        <w:rPr>
          <w:sz w:val="28"/>
          <w:szCs w:val="28"/>
        </w:rPr>
        <w:t xml:space="preserve"> and their thoughts, by carrying out interviews or focus groups. </w:t>
      </w:r>
      <w:r w:rsidR="004109C4">
        <w:rPr>
          <w:sz w:val="28"/>
          <w:szCs w:val="28"/>
        </w:rPr>
        <w:t xml:space="preserve">A researcher can gather some questions to ask the participants that will reach the objectives, the interviewer can record the interviews to be able to explore this later. The researcher can take the thematic approach and create themes with the data gathered and base their evidence and decision making on the interview/focus group taken. </w:t>
      </w:r>
    </w:p>
    <w:p w14:paraId="480C99FF" w14:textId="1EA9706B" w:rsidR="007A4731" w:rsidRDefault="007A4731" w:rsidP="00A20D2A">
      <w:pPr>
        <w:rPr>
          <w:sz w:val="28"/>
          <w:szCs w:val="28"/>
        </w:rPr>
      </w:pPr>
      <w:r>
        <w:rPr>
          <w:sz w:val="28"/>
          <w:szCs w:val="28"/>
        </w:rPr>
        <w:t xml:space="preserve">Another method would be Surveys, where you can target many people to take part again it’s collecting data to analyse the response, this will allow professional to make decisions based on data from others (Chris, 2022). </w:t>
      </w:r>
    </w:p>
    <w:p w14:paraId="281C93A9" w14:textId="2CAC1959" w:rsidR="00442023" w:rsidRPr="00423BF3" w:rsidRDefault="007A4731" w:rsidP="00442023">
      <w:pPr>
        <w:pStyle w:val="ListParagraph"/>
        <w:numPr>
          <w:ilvl w:val="1"/>
          <w:numId w:val="3"/>
        </w:numPr>
        <w:rPr>
          <w:b/>
          <w:bCs/>
          <w:color w:val="00B050"/>
          <w:sz w:val="28"/>
          <w:szCs w:val="28"/>
          <w:u w:val="single"/>
        </w:rPr>
      </w:pPr>
      <w:r w:rsidRPr="00442023">
        <w:rPr>
          <w:b/>
          <w:bCs/>
          <w:color w:val="00B050"/>
          <w:sz w:val="28"/>
          <w:szCs w:val="28"/>
          <w:u w:val="single"/>
        </w:rPr>
        <w:t xml:space="preserve">Critical thinking </w:t>
      </w:r>
    </w:p>
    <w:p w14:paraId="58E22C9A" w14:textId="481DCA92" w:rsidR="00442023" w:rsidRPr="005355DE" w:rsidRDefault="00423BF3" w:rsidP="00442023">
      <w:pPr>
        <w:rPr>
          <w:sz w:val="28"/>
          <w:szCs w:val="28"/>
        </w:rPr>
      </w:pPr>
      <w:r>
        <w:rPr>
          <w:sz w:val="28"/>
          <w:szCs w:val="28"/>
        </w:rPr>
        <w:t xml:space="preserve">Critical thinking is being able to gather information and </w:t>
      </w:r>
      <w:proofErr w:type="spellStart"/>
      <w:r>
        <w:rPr>
          <w:sz w:val="28"/>
          <w:szCs w:val="28"/>
        </w:rPr>
        <w:t>analyze</w:t>
      </w:r>
      <w:proofErr w:type="spellEnd"/>
      <w:r>
        <w:rPr>
          <w:sz w:val="28"/>
          <w:szCs w:val="28"/>
        </w:rPr>
        <w:t xml:space="preserve"> it to form a judgement. Being able to think critically you will be able to find credible sources only and analyse arguments and give your thoughts. Being able to critically think can help a person find whether the source is free from research bias and find evidence to support the findings. When finding a source, look who the author is and if they are an expert, is their </w:t>
      </w:r>
      <w:r w:rsidR="00FD6161">
        <w:rPr>
          <w:sz w:val="28"/>
          <w:szCs w:val="28"/>
        </w:rPr>
        <w:t>argument good enough and when did they mention this? Is their argument backed up with evidence and what is their point of view?</w:t>
      </w:r>
      <w:r>
        <w:rPr>
          <w:sz w:val="28"/>
          <w:szCs w:val="28"/>
        </w:rPr>
        <w:t xml:space="preserve"> </w:t>
      </w:r>
      <w:r w:rsidR="00FD6161">
        <w:rPr>
          <w:sz w:val="28"/>
          <w:szCs w:val="28"/>
        </w:rPr>
        <w:t xml:space="preserve">These are also questions to ask yourself when writing, making sure you have evidence to all your arguments and is it clear enough? </w:t>
      </w:r>
      <w:r>
        <w:rPr>
          <w:sz w:val="28"/>
          <w:szCs w:val="28"/>
        </w:rPr>
        <w:t>(</w:t>
      </w:r>
      <w:r w:rsidR="00FD6161">
        <w:rPr>
          <w:sz w:val="28"/>
          <w:szCs w:val="28"/>
        </w:rPr>
        <w:t>Ryan</w:t>
      </w:r>
      <w:r>
        <w:rPr>
          <w:sz w:val="28"/>
          <w:szCs w:val="28"/>
        </w:rPr>
        <w:t xml:space="preserve">, 2022). </w:t>
      </w:r>
      <w:r w:rsidR="005355DE">
        <w:rPr>
          <w:sz w:val="28"/>
          <w:szCs w:val="28"/>
        </w:rPr>
        <w:t xml:space="preserve">CIPD (2019) defines critical thinking in their podcast as </w:t>
      </w:r>
      <w:r w:rsidR="005355DE" w:rsidRPr="005355DE">
        <w:rPr>
          <w:sz w:val="28"/>
          <w:szCs w:val="28"/>
        </w:rPr>
        <w:t xml:space="preserve">“Critical thinking is the ability to think well and to critically reflect on the ideas, opinions and argument of </w:t>
      </w:r>
      <w:r w:rsidR="004B14CD" w:rsidRPr="005355DE">
        <w:rPr>
          <w:sz w:val="28"/>
          <w:szCs w:val="28"/>
        </w:rPr>
        <w:t>others”.</w:t>
      </w:r>
    </w:p>
    <w:p w14:paraId="77529304" w14:textId="63217908" w:rsidR="00442023" w:rsidRPr="004B14CD" w:rsidRDefault="004B14CD" w:rsidP="004B14CD">
      <w:pPr>
        <w:pStyle w:val="ListParagraph"/>
        <w:numPr>
          <w:ilvl w:val="1"/>
          <w:numId w:val="3"/>
        </w:numPr>
        <w:rPr>
          <w:b/>
          <w:bCs/>
          <w:color w:val="4472C4" w:themeColor="accent1"/>
          <w:sz w:val="28"/>
          <w:szCs w:val="28"/>
          <w:u w:val="single"/>
        </w:rPr>
      </w:pPr>
      <w:r w:rsidRPr="004B14CD">
        <w:rPr>
          <w:b/>
          <w:bCs/>
          <w:color w:val="4472C4" w:themeColor="accent1"/>
          <w:sz w:val="28"/>
          <w:szCs w:val="28"/>
          <w:u w:val="single"/>
        </w:rPr>
        <w:t xml:space="preserve">Decision Making process. </w:t>
      </w:r>
    </w:p>
    <w:p w14:paraId="40ED0263" w14:textId="1041277E" w:rsidR="004B14CD" w:rsidRPr="00CB2A18" w:rsidRDefault="00CB2A18" w:rsidP="004B14CD">
      <w:pPr>
        <w:rPr>
          <w:sz w:val="28"/>
          <w:szCs w:val="28"/>
        </w:rPr>
      </w:pPr>
      <w:r>
        <w:rPr>
          <w:sz w:val="28"/>
          <w:szCs w:val="28"/>
        </w:rPr>
        <w:t xml:space="preserve">As a manager decision making is important, there are approaches to help the process. Good decision-making abilities will help you avoid making unhelpful or biased assumptions, recognise the levels of uncertainty and risk involved, and determine whether these are acceptable under the circumstances. They will also enable you to understand what information you will need and how to use it to inform your decision. There are tools available to help the </w:t>
      </w:r>
      <w:r w:rsidR="00A25813">
        <w:rPr>
          <w:sz w:val="28"/>
          <w:szCs w:val="28"/>
        </w:rPr>
        <w:t>decision-making</w:t>
      </w:r>
      <w:r>
        <w:rPr>
          <w:sz w:val="28"/>
          <w:szCs w:val="28"/>
        </w:rPr>
        <w:t xml:space="preserve"> process such as Kepner and </w:t>
      </w:r>
      <w:proofErr w:type="spellStart"/>
      <w:r>
        <w:rPr>
          <w:sz w:val="28"/>
          <w:szCs w:val="28"/>
        </w:rPr>
        <w:t>Tregoes</w:t>
      </w:r>
      <w:proofErr w:type="spellEnd"/>
      <w:r>
        <w:rPr>
          <w:sz w:val="28"/>
          <w:szCs w:val="28"/>
        </w:rPr>
        <w:t xml:space="preserve">, Stakeholder analysis, force field analysis, De Bono’s </w:t>
      </w:r>
      <w:r w:rsidR="00A25813">
        <w:rPr>
          <w:sz w:val="28"/>
          <w:szCs w:val="28"/>
        </w:rPr>
        <w:t>S</w:t>
      </w:r>
      <w:r>
        <w:rPr>
          <w:sz w:val="28"/>
          <w:szCs w:val="28"/>
        </w:rPr>
        <w:t xml:space="preserve">ix </w:t>
      </w:r>
      <w:r w:rsidR="00A25813">
        <w:rPr>
          <w:sz w:val="28"/>
          <w:szCs w:val="28"/>
        </w:rPr>
        <w:t>T</w:t>
      </w:r>
      <w:r>
        <w:rPr>
          <w:sz w:val="28"/>
          <w:szCs w:val="28"/>
        </w:rPr>
        <w:t xml:space="preserve">hinking </w:t>
      </w:r>
      <w:r w:rsidR="00A25813">
        <w:rPr>
          <w:sz w:val="28"/>
          <w:szCs w:val="28"/>
        </w:rPr>
        <w:t>H</w:t>
      </w:r>
      <w:r>
        <w:rPr>
          <w:sz w:val="28"/>
          <w:szCs w:val="28"/>
        </w:rPr>
        <w:t xml:space="preserve">ats, Deming’s PDCS Cycle “the Deming Wheel” and Tannenbaum and Schmidt Leadership continuum (CMI, 2020). </w:t>
      </w:r>
    </w:p>
    <w:p w14:paraId="36426714" w14:textId="06923754" w:rsidR="007A4731" w:rsidRDefault="00A25813" w:rsidP="00A20D2A">
      <w:pPr>
        <w:rPr>
          <w:b/>
          <w:bCs/>
          <w:sz w:val="28"/>
          <w:szCs w:val="28"/>
          <w:u w:val="single"/>
        </w:rPr>
      </w:pPr>
      <w:r w:rsidRPr="00A25813">
        <w:rPr>
          <w:b/>
          <w:bCs/>
          <w:sz w:val="28"/>
          <w:szCs w:val="28"/>
          <w:u w:val="single"/>
        </w:rPr>
        <w:t xml:space="preserve">De Bono’s </w:t>
      </w:r>
      <w:r>
        <w:rPr>
          <w:b/>
          <w:bCs/>
          <w:sz w:val="28"/>
          <w:szCs w:val="28"/>
          <w:u w:val="single"/>
        </w:rPr>
        <w:t>S</w:t>
      </w:r>
      <w:r w:rsidRPr="00A25813">
        <w:rPr>
          <w:b/>
          <w:bCs/>
          <w:sz w:val="28"/>
          <w:szCs w:val="28"/>
          <w:u w:val="single"/>
        </w:rPr>
        <w:t xml:space="preserve">ix </w:t>
      </w:r>
      <w:r>
        <w:rPr>
          <w:b/>
          <w:bCs/>
          <w:sz w:val="28"/>
          <w:szCs w:val="28"/>
          <w:u w:val="single"/>
        </w:rPr>
        <w:t>T</w:t>
      </w:r>
      <w:r w:rsidRPr="00A25813">
        <w:rPr>
          <w:b/>
          <w:bCs/>
          <w:sz w:val="28"/>
          <w:szCs w:val="28"/>
          <w:u w:val="single"/>
        </w:rPr>
        <w:t xml:space="preserve">hinking </w:t>
      </w:r>
      <w:r>
        <w:rPr>
          <w:b/>
          <w:bCs/>
          <w:sz w:val="28"/>
          <w:szCs w:val="28"/>
          <w:u w:val="single"/>
        </w:rPr>
        <w:t>H</w:t>
      </w:r>
      <w:r w:rsidRPr="00A25813">
        <w:rPr>
          <w:b/>
          <w:bCs/>
          <w:sz w:val="28"/>
          <w:szCs w:val="28"/>
          <w:u w:val="single"/>
        </w:rPr>
        <w:t xml:space="preserve">ats </w:t>
      </w:r>
    </w:p>
    <w:p w14:paraId="4FBA56B3" w14:textId="599F3743" w:rsidR="00A25813" w:rsidRPr="00A25813" w:rsidRDefault="00A25813" w:rsidP="00A20D2A">
      <w:pPr>
        <w:rPr>
          <w:sz w:val="28"/>
          <w:szCs w:val="28"/>
        </w:rPr>
      </w:pPr>
      <w:r>
        <w:rPr>
          <w:sz w:val="28"/>
          <w:szCs w:val="28"/>
        </w:rPr>
        <w:t xml:space="preserve">MindTools (2023) states that using the Six Thinking Hats method, you can examine a subject from six different angles. It pushes you and your team past any innate positions and encourages you to consider many viewpoints. You can thoroughly analyse each one without having to defend your position or make rash judgements on what is right or wrong. (Please see figure 4 for each thinking process). </w:t>
      </w:r>
    </w:p>
    <w:p w14:paraId="139A5FE0" w14:textId="3D053B7B" w:rsidR="0035600A" w:rsidRDefault="005517CB" w:rsidP="00A20D2A">
      <w:pPr>
        <w:rPr>
          <w:sz w:val="28"/>
          <w:szCs w:val="28"/>
        </w:rPr>
      </w:pPr>
      <w:r>
        <w:rPr>
          <w:noProof/>
        </w:rPr>
        <w:drawing>
          <wp:anchor distT="0" distB="0" distL="114300" distR="114300" simplePos="0" relativeHeight="251664384" behindDoc="1" locked="0" layoutInCell="1" allowOverlap="1" wp14:anchorId="2F4C084F" wp14:editId="59B59F04">
            <wp:simplePos x="0" y="0"/>
            <wp:positionH relativeFrom="margin">
              <wp:posOffset>449580</wp:posOffset>
            </wp:positionH>
            <wp:positionV relativeFrom="paragraph">
              <wp:posOffset>4445</wp:posOffset>
            </wp:positionV>
            <wp:extent cx="4671060" cy="3067050"/>
            <wp:effectExtent l="0" t="0" r="0" b="0"/>
            <wp:wrapTight wrapText="bothSides">
              <wp:wrapPolygon edited="0">
                <wp:start x="0" y="0"/>
                <wp:lineTo x="0" y="21466"/>
                <wp:lineTo x="21494" y="21466"/>
                <wp:lineTo x="21494" y="0"/>
                <wp:lineTo x="0" y="0"/>
              </wp:wrapPolygon>
            </wp:wrapTight>
            <wp:docPr id="125341724" name="Picture 125341724" descr="Stimulate Group Creativity Using Edward de Bono's 'Six Thinking Ha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imulate Group Creativity Using Edward de Bono's 'Six Thinking Hats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71060" cy="3067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D702E4" w14:textId="6C2405F3" w:rsidR="00A20D2A" w:rsidRDefault="00A20D2A" w:rsidP="00A20D2A">
      <w:pPr>
        <w:rPr>
          <w:sz w:val="28"/>
          <w:szCs w:val="28"/>
        </w:rPr>
      </w:pPr>
    </w:p>
    <w:p w14:paraId="344EBAD6" w14:textId="41E24A5D" w:rsidR="00A20D2A" w:rsidRPr="00A20D2A" w:rsidRDefault="00A20D2A" w:rsidP="00A20D2A">
      <w:pPr>
        <w:rPr>
          <w:sz w:val="28"/>
          <w:szCs w:val="28"/>
        </w:rPr>
      </w:pPr>
    </w:p>
    <w:p w14:paraId="6500F480" w14:textId="11F644FA" w:rsidR="00083471" w:rsidRPr="001D23B2" w:rsidRDefault="00083471" w:rsidP="00083471">
      <w:pPr>
        <w:rPr>
          <w:sz w:val="24"/>
          <w:szCs w:val="24"/>
        </w:rPr>
      </w:pPr>
    </w:p>
    <w:p w14:paraId="453AB27E" w14:textId="649E689C" w:rsidR="00083471" w:rsidRPr="00083471" w:rsidRDefault="00083471" w:rsidP="00083471">
      <w:pPr>
        <w:rPr>
          <w:sz w:val="72"/>
          <w:szCs w:val="72"/>
        </w:rPr>
      </w:pPr>
    </w:p>
    <w:p w14:paraId="2A0408AD" w14:textId="088BE5F1" w:rsidR="00083471" w:rsidRPr="00083471" w:rsidRDefault="00083471" w:rsidP="00083471">
      <w:pPr>
        <w:rPr>
          <w:sz w:val="72"/>
          <w:szCs w:val="72"/>
        </w:rPr>
      </w:pPr>
    </w:p>
    <w:p w14:paraId="23B72108" w14:textId="0351DA96" w:rsidR="00083471" w:rsidRDefault="00083471" w:rsidP="00083471">
      <w:pPr>
        <w:rPr>
          <w:sz w:val="28"/>
          <w:szCs w:val="28"/>
        </w:rPr>
      </w:pPr>
    </w:p>
    <w:p w14:paraId="63A1EF51" w14:textId="77777777" w:rsidR="005517CB" w:rsidRDefault="005517CB" w:rsidP="00083471">
      <w:pPr>
        <w:rPr>
          <w:sz w:val="28"/>
          <w:szCs w:val="28"/>
        </w:rPr>
      </w:pPr>
    </w:p>
    <w:p w14:paraId="644DC3A6" w14:textId="4EDBD546" w:rsidR="005517CB" w:rsidRDefault="005517CB" w:rsidP="00083471">
      <w:pPr>
        <w:rPr>
          <w:sz w:val="28"/>
          <w:szCs w:val="28"/>
        </w:rPr>
      </w:pPr>
      <w:r>
        <w:rPr>
          <w:sz w:val="28"/>
          <w:szCs w:val="28"/>
        </w:rPr>
        <w:t>(Figure 4) De Bono’s Six Thinking Hats Model (Strait, 2018)</w:t>
      </w:r>
    </w:p>
    <w:p w14:paraId="5B609100" w14:textId="71FE491D" w:rsidR="005517CB" w:rsidRDefault="005517CB" w:rsidP="00083471">
      <w:pPr>
        <w:rPr>
          <w:sz w:val="28"/>
          <w:szCs w:val="28"/>
        </w:rPr>
      </w:pPr>
      <w:r>
        <w:rPr>
          <w:sz w:val="28"/>
          <w:szCs w:val="28"/>
        </w:rPr>
        <w:t xml:space="preserve">By using this </w:t>
      </w:r>
      <w:r w:rsidR="00DD7AF8">
        <w:rPr>
          <w:sz w:val="28"/>
          <w:szCs w:val="28"/>
        </w:rPr>
        <w:t>method,</w:t>
      </w:r>
      <w:r>
        <w:rPr>
          <w:sz w:val="28"/>
          <w:szCs w:val="28"/>
        </w:rPr>
        <w:t xml:space="preserve"> it allows better thinking skills, it allows you to consider every </w:t>
      </w:r>
      <w:r w:rsidR="00F8342A">
        <w:rPr>
          <w:sz w:val="28"/>
          <w:szCs w:val="28"/>
        </w:rPr>
        <w:t xml:space="preserve">aspect </w:t>
      </w:r>
      <w:r w:rsidR="00DD7AF8">
        <w:rPr>
          <w:sz w:val="28"/>
          <w:szCs w:val="28"/>
        </w:rPr>
        <w:t xml:space="preserve">for better understanding and improves creativity (MindTools, 2023). </w:t>
      </w:r>
    </w:p>
    <w:p w14:paraId="2A014ABC" w14:textId="22A9B145" w:rsidR="00DD7AF8" w:rsidRPr="00DD7AF8" w:rsidRDefault="00DD7AF8" w:rsidP="00083471">
      <w:pPr>
        <w:rPr>
          <w:b/>
          <w:bCs/>
          <w:sz w:val="28"/>
          <w:szCs w:val="28"/>
          <w:u w:val="single"/>
        </w:rPr>
      </w:pPr>
      <w:r w:rsidRPr="00DD7AF8">
        <w:rPr>
          <w:b/>
          <w:bCs/>
          <w:sz w:val="28"/>
          <w:szCs w:val="28"/>
          <w:u w:val="single"/>
        </w:rPr>
        <w:t>The Kepner-Tregoe Approach</w:t>
      </w:r>
    </w:p>
    <w:p w14:paraId="6E49859E" w14:textId="0BCC8A87" w:rsidR="00DD7AF8" w:rsidRDefault="00DD7AF8" w:rsidP="00083471">
      <w:pPr>
        <w:rPr>
          <w:sz w:val="28"/>
          <w:szCs w:val="28"/>
        </w:rPr>
      </w:pPr>
      <w:r>
        <w:rPr>
          <w:sz w:val="28"/>
          <w:szCs w:val="28"/>
        </w:rPr>
        <w:t xml:space="preserve">Setting goals, </w:t>
      </w:r>
      <w:r w:rsidR="00F2631E">
        <w:rPr>
          <w:sz w:val="28"/>
          <w:szCs w:val="28"/>
        </w:rPr>
        <w:t>investigating,</w:t>
      </w:r>
      <w:r>
        <w:rPr>
          <w:sz w:val="28"/>
          <w:szCs w:val="28"/>
        </w:rPr>
        <w:t xml:space="preserve"> and prioritising alternatives, examining the advantages and disadvantages of the top </w:t>
      </w:r>
      <w:r w:rsidR="00F2631E">
        <w:rPr>
          <w:sz w:val="28"/>
          <w:szCs w:val="28"/>
        </w:rPr>
        <w:t>alternative,</w:t>
      </w:r>
      <w:r>
        <w:rPr>
          <w:sz w:val="28"/>
          <w:szCs w:val="28"/>
        </w:rPr>
        <w:t xml:space="preserve"> and selecting the ultimate best choice are all steps in the Kepner-Tregoe Matrix technique. I</w:t>
      </w:r>
      <w:r w:rsidR="00F2631E">
        <w:rPr>
          <w:sz w:val="28"/>
          <w:szCs w:val="28"/>
        </w:rPr>
        <w:t>t</w:t>
      </w:r>
      <w:r>
        <w:rPr>
          <w:sz w:val="28"/>
          <w:szCs w:val="28"/>
        </w:rPr>
        <w:t xml:space="preserve"> then challenges you to come up with solutions to any issues that might arise </w:t>
      </w:r>
      <w:r w:rsidR="00F2631E">
        <w:rPr>
          <w:sz w:val="28"/>
          <w:szCs w:val="28"/>
        </w:rPr>
        <w:t>because of</w:t>
      </w:r>
      <w:r>
        <w:rPr>
          <w:sz w:val="28"/>
          <w:szCs w:val="28"/>
        </w:rPr>
        <w:t xml:space="preserve"> your choice</w:t>
      </w:r>
      <w:r w:rsidR="006200A1">
        <w:rPr>
          <w:sz w:val="28"/>
          <w:szCs w:val="28"/>
        </w:rPr>
        <w:t xml:space="preserve"> (MindTools, 2023)</w:t>
      </w:r>
      <w:r>
        <w:rPr>
          <w:sz w:val="28"/>
          <w:szCs w:val="28"/>
        </w:rPr>
        <w:t xml:space="preserve">. </w:t>
      </w:r>
    </w:p>
    <w:p w14:paraId="3015E976" w14:textId="3AA74CB9" w:rsidR="00F2631E" w:rsidRDefault="00F2631E" w:rsidP="00083471">
      <w:pPr>
        <w:rPr>
          <w:sz w:val="28"/>
          <w:szCs w:val="28"/>
        </w:rPr>
      </w:pPr>
      <w:r>
        <w:rPr>
          <w:sz w:val="28"/>
          <w:szCs w:val="28"/>
        </w:rPr>
        <w:t xml:space="preserve">The four steps </w:t>
      </w:r>
    </w:p>
    <w:p w14:paraId="3FEA1580" w14:textId="0932B14A" w:rsidR="00F2631E" w:rsidRDefault="00F2631E" w:rsidP="00F2631E">
      <w:pPr>
        <w:pStyle w:val="ListParagraph"/>
        <w:numPr>
          <w:ilvl w:val="0"/>
          <w:numId w:val="4"/>
        </w:numPr>
        <w:rPr>
          <w:sz w:val="28"/>
          <w:szCs w:val="28"/>
        </w:rPr>
      </w:pPr>
      <w:r>
        <w:rPr>
          <w:sz w:val="28"/>
          <w:szCs w:val="28"/>
        </w:rPr>
        <w:t xml:space="preserve">Situation </w:t>
      </w:r>
      <w:r w:rsidR="00EB1183">
        <w:rPr>
          <w:sz w:val="28"/>
          <w:szCs w:val="28"/>
        </w:rPr>
        <w:t>Appraisal</w:t>
      </w:r>
      <w:r>
        <w:rPr>
          <w:sz w:val="28"/>
          <w:szCs w:val="28"/>
        </w:rPr>
        <w:t xml:space="preserve"> – identify the issue and the priorities. </w:t>
      </w:r>
    </w:p>
    <w:p w14:paraId="4A1CA253" w14:textId="76A262FB" w:rsidR="00F2631E" w:rsidRDefault="00F2631E" w:rsidP="00F2631E">
      <w:pPr>
        <w:pStyle w:val="ListParagraph"/>
        <w:numPr>
          <w:ilvl w:val="0"/>
          <w:numId w:val="4"/>
        </w:numPr>
        <w:rPr>
          <w:sz w:val="28"/>
          <w:szCs w:val="28"/>
        </w:rPr>
      </w:pPr>
      <w:r>
        <w:rPr>
          <w:sz w:val="28"/>
          <w:szCs w:val="28"/>
        </w:rPr>
        <w:t xml:space="preserve">Problem Analysis – describe the issue or problem by determining and assessing the causes. </w:t>
      </w:r>
    </w:p>
    <w:p w14:paraId="270A12AD" w14:textId="5BD46683" w:rsidR="00F2631E" w:rsidRDefault="00F2631E" w:rsidP="00F2631E">
      <w:pPr>
        <w:pStyle w:val="ListParagraph"/>
        <w:numPr>
          <w:ilvl w:val="0"/>
          <w:numId w:val="4"/>
        </w:numPr>
        <w:rPr>
          <w:sz w:val="28"/>
          <w:szCs w:val="28"/>
        </w:rPr>
      </w:pPr>
      <w:r>
        <w:rPr>
          <w:sz w:val="28"/>
          <w:szCs w:val="28"/>
        </w:rPr>
        <w:t xml:space="preserve">Decision Analysis – making a final decision after identifying, assessing, and risk assessing potential solutions. </w:t>
      </w:r>
    </w:p>
    <w:p w14:paraId="4A7A9B6D" w14:textId="40C69275" w:rsidR="00F2631E" w:rsidRDefault="00F2631E" w:rsidP="00F2631E">
      <w:pPr>
        <w:pStyle w:val="ListParagraph"/>
        <w:numPr>
          <w:ilvl w:val="0"/>
          <w:numId w:val="4"/>
        </w:numPr>
        <w:rPr>
          <w:sz w:val="28"/>
          <w:szCs w:val="28"/>
        </w:rPr>
      </w:pPr>
      <w:r>
        <w:rPr>
          <w:sz w:val="28"/>
          <w:szCs w:val="28"/>
        </w:rPr>
        <w:t xml:space="preserve">Potential Problem Analysis </w:t>
      </w:r>
      <w:r w:rsidR="005F0BA9">
        <w:rPr>
          <w:sz w:val="28"/>
          <w:szCs w:val="28"/>
        </w:rPr>
        <w:t>–</w:t>
      </w:r>
      <w:r>
        <w:rPr>
          <w:sz w:val="28"/>
          <w:szCs w:val="28"/>
        </w:rPr>
        <w:t xml:space="preserve"> </w:t>
      </w:r>
      <w:r w:rsidR="005F0BA9">
        <w:rPr>
          <w:sz w:val="28"/>
          <w:szCs w:val="28"/>
        </w:rPr>
        <w:t xml:space="preserve">Determine the contingencies and preventive measures required to minimise the risk for final decision. </w:t>
      </w:r>
    </w:p>
    <w:p w14:paraId="407CBA2B" w14:textId="179D30B2" w:rsidR="006200A1" w:rsidRDefault="006200A1" w:rsidP="006200A1">
      <w:pPr>
        <w:rPr>
          <w:sz w:val="28"/>
          <w:szCs w:val="28"/>
        </w:rPr>
      </w:pPr>
      <w:r>
        <w:rPr>
          <w:sz w:val="28"/>
          <w:szCs w:val="28"/>
        </w:rPr>
        <w:t xml:space="preserve">This can apply to decision making and to give an overview of what to achieve and its objectives. It can be applied to establish strategic requirements and operational objectives. It can be used to view things such as limits and resources you need (MindTools, 2023). </w:t>
      </w:r>
    </w:p>
    <w:p w14:paraId="72200467" w14:textId="1AA85A00" w:rsidR="006200A1" w:rsidRPr="006200A1" w:rsidRDefault="006200A1" w:rsidP="006200A1">
      <w:pPr>
        <w:rPr>
          <w:b/>
          <w:bCs/>
          <w:sz w:val="28"/>
          <w:szCs w:val="28"/>
          <w:u w:val="single"/>
        </w:rPr>
      </w:pPr>
      <w:r w:rsidRPr="006200A1">
        <w:rPr>
          <w:b/>
          <w:bCs/>
          <w:sz w:val="28"/>
          <w:szCs w:val="28"/>
          <w:u w:val="single"/>
        </w:rPr>
        <w:t>Stakeholder analysis</w:t>
      </w:r>
    </w:p>
    <w:p w14:paraId="30EBBF9D" w14:textId="42BFABA8" w:rsidR="006200A1" w:rsidRDefault="009B009A" w:rsidP="006200A1">
      <w:pPr>
        <w:rPr>
          <w:sz w:val="28"/>
          <w:szCs w:val="28"/>
        </w:rPr>
      </w:pPr>
      <w:r>
        <w:rPr>
          <w:sz w:val="28"/>
          <w:szCs w:val="28"/>
        </w:rPr>
        <w:t xml:space="preserve">The term “stakeholder analysis" often refers to a variety of methods or tools used to recognise and comprehend the requirements and expectations of significant interest both inside and outside the project environment. </w:t>
      </w:r>
      <w:r w:rsidR="00BA3EB6">
        <w:rPr>
          <w:sz w:val="28"/>
          <w:szCs w:val="28"/>
        </w:rPr>
        <w:t>To</w:t>
      </w:r>
      <w:r>
        <w:rPr>
          <w:sz w:val="28"/>
          <w:szCs w:val="28"/>
        </w:rPr>
        <w:t xml:space="preserve"> effectively plan a project, it helps to have a thorough understanding of the characteristics, interrelationships, and interactions between project </w:t>
      </w:r>
      <w:r w:rsidR="00BA3EB6">
        <w:rPr>
          <w:sz w:val="28"/>
          <w:szCs w:val="28"/>
        </w:rPr>
        <w:t xml:space="preserve">supporters and opponents. A stakeholder analysis is seen as the first step to strategic planning. The method presented here forces project managers to recognise and promote the interest of the important groups. Knowing that they exist and what level of influence a stakeholder may exert can be a huge help to the team (Smith 2000). </w:t>
      </w:r>
      <w:r w:rsidR="00B17D61">
        <w:rPr>
          <w:sz w:val="28"/>
          <w:szCs w:val="28"/>
        </w:rPr>
        <w:t>You can visualise how closely you should manage each stakeholder, how frequently you should communicate with them, and how to keep them happy and/or informed by using a stakeholder map. Stakeholders would be grouped in a stakeholder map after defining a few key criteria, built quadrants for the dimensions you wanted to optimise (</w:t>
      </w:r>
      <w:proofErr w:type="spellStart"/>
      <w:r w:rsidR="00B17D61">
        <w:rPr>
          <w:sz w:val="28"/>
          <w:szCs w:val="28"/>
        </w:rPr>
        <w:t>Hoory</w:t>
      </w:r>
      <w:proofErr w:type="spellEnd"/>
      <w:r w:rsidR="00B17D61">
        <w:rPr>
          <w:sz w:val="28"/>
          <w:szCs w:val="28"/>
        </w:rPr>
        <w:t xml:space="preserve"> and Bottorff, 2022). (Please see figure 5)</w:t>
      </w:r>
    </w:p>
    <w:p w14:paraId="1684D401" w14:textId="398AD0ED" w:rsidR="00B17D61" w:rsidRDefault="00B17D61" w:rsidP="006200A1">
      <w:pPr>
        <w:rPr>
          <w:sz w:val="28"/>
          <w:szCs w:val="28"/>
        </w:rPr>
      </w:pPr>
      <w:r>
        <w:rPr>
          <w:noProof/>
        </w:rPr>
        <w:drawing>
          <wp:anchor distT="0" distB="0" distL="114300" distR="114300" simplePos="0" relativeHeight="251665408" behindDoc="1" locked="0" layoutInCell="1" allowOverlap="1" wp14:anchorId="2940CFEF" wp14:editId="5F9CE153">
            <wp:simplePos x="0" y="0"/>
            <wp:positionH relativeFrom="margin">
              <wp:posOffset>228600</wp:posOffset>
            </wp:positionH>
            <wp:positionV relativeFrom="paragraph">
              <wp:posOffset>336550</wp:posOffset>
            </wp:positionV>
            <wp:extent cx="5061585" cy="3859530"/>
            <wp:effectExtent l="0" t="0" r="5715" b="7620"/>
            <wp:wrapTight wrapText="bothSides">
              <wp:wrapPolygon edited="0">
                <wp:start x="0" y="0"/>
                <wp:lineTo x="0" y="21536"/>
                <wp:lineTo x="21543" y="21536"/>
                <wp:lineTo x="21543" y="0"/>
                <wp:lineTo x="0" y="0"/>
              </wp:wrapPolygon>
            </wp:wrapTight>
            <wp:docPr id="2" name="Picture 1" descr="A blue squar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ue squares with white 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61585" cy="3859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DBD03F" w14:textId="5252476C" w:rsidR="00B17D61" w:rsidRDefault="00B17D61" w:rsidP="006200A1">
      <w:pPr>
        <w:rPr>
          <w:sz w:val="28"/>
          <w:szCs w:val="28"/>
        </w:rPr>
      </w:pPr>
    </w:p>
    <w:p w14:paraId="6FB581DE" w14:textId="77777777" w:rsidR="00B17D61" w:rsidRPr="00B17D61" w:rsidRDefault="00B17D61" w:rsidP="00B17D61">
      <w:pPr>
        <w:rPr>
          <w:sz w:val="28"/>
          <w:szCs w:val="28"/>
        </w:rPr>
      </w:pPr>
    </w:p>
    <w:p w14:paraId="4CDC4510" w14:textId="77777777" w:rsidR="00B17D61" w:rsidRPr="00B17D61" w:rsidRDefault="00B17D61" w:rsidP="00B17D61">
      <w:pPr>
        <w:rPr>
          <w:sz w:val="28"/>
          <w:szCs w:val="28"/>
        </w:rPr>
      </w:pPr>
    </w:p>
    <w:p w14:paraId="2845AD50" w14:textId="77777777" w:rsidR="00B17D61" w:rsidRPr="00B17D61" w:rsidRDefault="00B17D61" w:rsidP="00B17D61">
      <w:pPr>
        <w:rPr>
          <w:sz w:val="28"/>
          <w:szCs w:val="28"/>
        </w:rPr>
      </w:pPr>
    </w:p>
    <w:p w14:paraId="42BDC13D" w14:textId="77777777" w:rsidR="00B17D61" w:rsidRPr="00B17D61" w:rsidRDefault="00B17D61" w:rsidP="00B17D61">
      <w:pPr>
        <w:rPr>
          <w:sz w:val="28"/>
          <w:szCs w:val="28"/>
        </w:rPr>
      </w:pPr>
    </w:p>
    <w:p w14:paraId="35C9E30F" w14:textId="77777777" w:rsidR="00B17D61" w:rsidRPr="00B17D61" w:rsidRDefault="00B17D61" w:rsidP="00B17D61">
      <w:pPr>
        <w:rPr>
          <w:sz w:val="28"/>
          <w:szCs w:val="28"/>
        </w:rPr>
      </w:pPr>
    </w:p>
    <w:p w14:paraId="4EE08108" w14:textId="77777777" w:rsidR="00B17D61" w:rsidRPr="00B17D61" w:rsidRDefault="00B17D61" w:rsidP="00B17D61">
      <w:pPr>
        <w:rPr>
          <w:sz w:val="28"/>
          <w:szCs w:val="28"/>
        </w:rPr>
      </w:pPr>
    </w:p>
    <w:p w14:paraId="7511CD94" w14:textId="77777777" w:rsidR="00B17D61" w:rsidRPr="00B17D61" w:rsidRDefault="00B17D61" w:rsidP="00B17D61">
      <w:pPr>
        <w:rPr>
          <w:sz w:val="28"/>
          <w:szCs w:val="28"/>
        </w:rPr>
      </w:pPr>
    </w:p>
    <w:p w14:paraId="2E5413F3" w14:textId="77777777" w:rsidR="00B17D61" w:rsidRPr="00B17D61" w:rsidRDefault="00B17D61" w:rsidP="00B17D61">
      <w:pPr>
        <w:rPr>
          <w:sz w:val="28"/>
          <w:szCs w:val="28"/>
        </w:rPr>
      </w:pPr>
    </w:p>
    <w:p w14:paraId="66DD4053" w14:textId="77777777" w:rsidR="00B17D61" w:rsidRPr="00B17D61" w:rsidRDefault="00B17D61" w:rsidP="00B17D61">
      <w:pPr>
        <w:rPr>
          <w:sz w:val="28"/>
          <w:szCs w:val="28"/>
        </w:rPr>
      </w:pPr>
    </w:p>
    <w:p w14:paraId="12FB66BF" w14:textId="77777777" w:rsidR="00B17D61" w:rsidRPr="00B17D61" w:rsidRDefault="00B17D61" w:rsidP="00B17D61">
      <w:pPr>
        <w:rPr>
          <w:sz w:val="28"/>
          <w:szCs w:val="28"/>
        </w:rPr>
      </w:pPr>
    </w:p>
    <w:p w14:paraId="386F600D" w14:textId="77777777" w:rsidR="00B17D61" w:rsidRDefault="00B17D61" w:rsidP="00B17D61">
      <w:pPr>
        <w:rPr>
          <w:sz w:val="28"/>
          <w:szCs w:val="28"/>
        </w:rPr>
      </w:pPr>
    </w:p>
    <w:p w14:paraId="49D250DB" w14:textId="6DD4E788" w:rsidR="00B17D61" w:rsidRDefault="00B17D61" w:rsidP="00B17D61">
      <w:pPr>
        <w:rPr>
          <w:sz w:val="28"/>
          <w:szCs w:val="28"/>
        </w:rPr>
      </w:pPr>
      <w:r>
        <w:rPr>
          <w:sz w:val="28"/>
          <w:szCs w:val="28"/>
        </w:rPr>
        <w:t>(Figure 5) Stakeholder analysis map (</w:t>
      </w:r>
      <w:proofErr w:type="spellStart"/>
      <w:r>
        <w:rPr>
          <w:sz w:val="28"/>
          <w:szCs w:val="28"/>
        </w:rPr>
        <w:t>Hoory</w:t>
      </w:r>
      <w:proofErr w:type="spellEnd"/>
      <w:r>
        <w:rPr>
          <w:sz w:val="28"/>
          <w:szCs w:val="28"/>
        </w:rPr>
        <w:t xml:space="preserve"> and Bottorff, 2022)</w:t>
      </w:r>
    </w:p>
    <w:p w14:paraId="42742FF6" w14:textId="6EAC3BEA" w:rsidR="00E079D5" w:rsidRPr="00CF523A" w:rsidRDefault="00894EF2" w:rsidP="00894EF2">
      <w:pPr>
        <w:pStyle w:val="ListParagraph"/>
        <w:numPr>
          <w:ilvl w:val="1"/>
          <w:numId w:val="3"/>
        </w:numPr>
        <w:rPr>
          <w:b/>
          <w:bCs/>
          <w:color w:val="2F5496" w:themeColor="accent1" w:themeShade="BF"/>
          <w:sz w:val="28"/>
          <w:szCs w:val="28"/>
          <w:u w:val="single"/>
        </w:rPr>
      </w:pPr>
      <w:r w:rsidRPr="00CF523A">
        <w:rPr>
          <w:b/>
          <w:bCs/>
          <w:color w:val="2F5496" w:themeColor="accent1" w:themeShade="BF"/>
          <w:sz w:val="28"/>
          <w:szCs w:val="28"/>
          <w:u w:val="single"/>
        </w:rPr>
        <w:t>Ethical Framework</w:t>
      </w:r>
    </w:p>
    <w:p w14:paraId="39B84E9A" w14:textId="2C406A02" w:rsidR="00894EF2" w:rsidRDefault="00AB3AC6" w:rsidP="00894EF2">
      <w:pPr>
        <w:rPr>
          <w:color w:val="000000" w:themeColor="text1"/>
          <w:sz w:val="28"/>
          <w:szCs w:val="28"/>
        </w:rPr>
      </w:pPr>
      <w:r>
        <w:rPr>
          <w:color w:val="000000" w:themeColor="text1"/>
          <w:sz w:val="28"/>
          <w:szCs w:val="28"/>
        </w:rPr>
        <w:t>Following the code of ethics means doing what’s right, its setting an example, being fair and giving what people deserve and following rules. It’s about rights within a workplace. There are different ethical perspectives that can be used to inform and influence moral decision making.</w:t>
      </w:r>
    </w:p>
    <w:p w14:paraId="2ED82CD1" w14:textId="77777777" w:rsidR="00601A8D" w:rsidRDefault="00AB3AC6" w:rsidP="00894EF2">
      <w:pPr>
        <w:rPr>
          <w:rFonts w:cstheme="minorHAnsi"/>
          <w:color w:val="000000" w:themeColor="text1"/>
          <w:sz w:val="28"/>
          <w:szCs w:val="28"/>
          <w:shd w:val="clear" w:color="auto" w:fill="FFFFFF"/>
        </w:rPr>
      </w:pPr>
      <w:r w:rsidRPr="00560DC5">
        <w:rPr>
          <w:b/>
          <w:bCs/>
          <w:color w:val="000000" w:themeColor="text1"/>
          <w:sz w:val="28"/>
          <w:szCs w:val="28"/>
        </w:rPr>
        <w:t>Deontological theory</w:t>
      </w:r>
      <w:r>
        <w:rPr>
          <w:color w:val="000000" w:themeColor="text1"/>
          <w:sz w:val="28"/>
          <w:szCs w:val="28"/>
        </w:rPr>
        <w:t xml:space="preserve"> – Deontology </w:t>
      </w:r>
      <w:r w:rsidR="008605A3">
        <w:rPr>
          <w:color w:val="000000" w:themeColor="text1"/>
          <w:sz w:val="28"/>
          <w:szCs w:val="28"/>
        </w:rPr>
        <w:t>means</w:t>
      </w:r>
      <w:r>
        <w:rPr>
          <w:color w:val="000000" w:themeColor="text1"/>
          <w:sz w:val="28"/>
          <w:szCs w:val="28"/>
        </w:rPr>
        <w:t xml:space="preserve"> the choices that we make and asses what kind of person we should </w:t>
      </w:r>
      <w:r w:rsidR="008605A3">
        <w:rPr>
          <w:color w:val="000000" w:themeColor="text1"/>
          <w:sz w:val="28"/>
          <w:szCs w:val="28"/>
        </w:rPr>
        <w:t>b</w:t>
      </w:r>
      <w:r>
        <w:rPr>
          <w:color w:val="000000" w:themeColor="text1"/>
          <w:sz w:val="28"/>
          <w:szCs w:val="28"/>
        </w:rPr>
        <w:t xml:space="preserve">e and the kind of person we are. </w:t>
      </w:r>
      <w:r w:rsidR="008605A3">
        <w:rPr>
          <w:color w:val="000000" w:themeColor="text1"/>
          <w:sz w:val="28"/>
          <w:szCs w:val="28"/>
        </w:rPr>
        <w:t xml:space="preserve">It’s knowing right from wrong. Deontology is used for people to follow rules and to do what’s asked for them and to follow the </w:t>
      </w:r>
      <w:r w:rsidR="003658B1">
        <w:rPr>
          <w:color w:val="000000" w:themeColor="text1"/>
          <w:sz w:val="28"/>
          <w:szCs w:val="28"/>
        </w:rPr>
        <w:t>company’s</w:t>
      </w:r>
      <w:r w:rsidR="008605A3">
        <w:rPr>
          <w:color w:val="000000" w:themeColor="text1"/>
          <w:sz w:val="28"/>
          <w:szCs w:val="28"/>
        </w:rPr>
        <w:t xml:space="preserve"> values</w:t>
      </w:r>
      <w:r w:rsidR="003658B1">
        <w:rPr>
          <w:color w:val="000000" w:themeColor="text1"/>
          <w:sz w:val="28"/>
          <w:szCs w:val="28"/>
        </w:rPr>
        <w:t xml:space="preserve"> (Larry and Moore, 2020)</w:t>
      </w:r>
      <w:r w:rsidR="008605A3">
        <w:rPr>
          <w:color w:val="000000" w:themeColor="text1"/>
          <w:sz w:val="28"/>
          <w:szCs w:val="28"/>
        </w:rPr>
        <w:t xml:space="preserve">. </w:t>
      </w:r>
      <w:r w:rsidR="00314FDF">
        <w:rPr>
          <w:color w:val="000000" w:themeColor="text1"/>
          <w:sz w:val="28"/>
          <w:szCs w:val="28"/>
        </w:rPr>
        <w:t>“</w:t>
      </w:r>
      <w:r w:rsidR="00314FDF" w:rsidRPr="00314FDF">
        <w:rPr>
          <w:rFonts w:cstheme="minorHAnsi"/>
          <w:color w:val="000000" w:themeColor="text1"/>
          <w:sz w:val="28"/>
          <w:szCs w:val="28"/>
          <w:shd w:val="clear" w:color="auto" w:fill="FFFFFF"/>
        </w:rPr>
        <w:t>Deontological ethics is a moral philosophy where the usual ethical definition of right or wrong is based on a series of rules to follow instead of the consequences which occur from such a decision</w:t>
      </w:r>
      <w:r w:rsidR="00314FDF">
        <w:rPr>
          <w:rFonts w:cstheme="minorHAnsi"/>
          <w:color w:val="000000" w:themeColor="text1"/>
          <w:sz w:val="28"/>
          <w:szCs w:val="28"/>
          <w:shd w:val="clear" w:color="auto" w:fill="FFFFFF"/>
        </w:rPr>
        <w:t xml:space="preserve"> (</w:t>
      </w:r>
      <w:proofErr w:type="spellStart"/>
      <w:r w:rsidR="00314FDF">
        <w:rPr>
          <w:rFonts w:cstheme="minorHAnsi"/>
          <w:color w:val="000000" w:themeColor="text1"/>
          <w:sz w:val="28"/>
          <w:szCs w:val="28"/>
          <w:shd w:val="clear" w:color="auto" w:fill="FFFFFF"/>
        </w:rPr>
        <w:t>Connectus</w:t>
      </w:r>
      <w:proofErr w:type="spellEnd"/>
      <w:r w:rsidR="00314FDF">
        <w:rPr>
          <w:rFonts w:cstheme="minorHAnsi"/>
          <w:color w:val="000000" w:themeColor="text1"/>
          <w:sz w:val="28"/>
          <w:szCs w:val="28"/>
          <w:shd w:val="clear" w:color="auto" w:fill="FFFFFF"/>
        </w:rPr>
        <w:t>, 2023)</w:t>
      </w:r>
      <w:r w:rsidR="00314FDF" w:rsidRPr="00314FDF">
        <w:rPr>
          <w:rFonts w:cstheme="minorHAnsi"/>
          <w:color w:val="000000" w:themeColor="text1"/>
          <w:sz w:val="28"/>
          <w:szCs w:val="28"/>
          <w:shd w:val="clear" w:color="auto" w:fill="FFFFFF"/>
        </w:rPr>
        <w:t>”.</w:t>
      </w:r>
      <w:r w:rsidR="00314FDF">
        <w:rPr>
          <w:rFonts w:cstheme="minorHAnsi"/>
          <w:color w:val="000000" w:themeColor="text1"/>
          <w:sz w:val="28"/>
          <w:szCs w:val="28"/>
          <w:shd w:val="clear" w:color="auto" w:fill="FFFFFF"/>
        </w:rPr>
        <w:t xml:space="preserve"> </w:t>
      </w:r>
    </w:p>
    <w:p w14:paraId="23B7DEEC" w14:textId="18CB3E9C" w:rsidR="00AB3AC6" w:rsidRDefault="00601A8D" w:rsidP="00894EF2">
      <w:p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 xml:space="preserve">Strengths of Deontology - </w:t>
      </w:r>
      <w:r w:rsidR="00314FDF">
        <w:rPr>
          <w:rFonts w:cstheme="minorHAnsi"/>
          <w:color w:val="000000" w:themeColor="text1"/>
          <w:sz w:val="28"/>
          <w:szCs w:val="28"/>
          <w:shd w:val="clear" w:color="auto" w:fill="FFFFFF"/>
        </w:rPr>
        <w:t xml:space="preserve">Deontology allows an individual to be responsible for their own actions and it’s their responsibility to be ethical and to avoid actions that could cost this, it establishes a foundation for human rights. </w:t>
      </w:r>
      <w:r>
        <w:rPr>
          <w:rFonts w:cstheme="minorHAnsi"/>
          <w:color w:val="000000" w:themeColor="text1"/>
          <w:sz w:val="28"/>
          <w:szCs w:val="28"/>
          <w:shd w:val="clear" w:color="auto" w:fill="FFFFFF"/>
        </w:rPr>
        <w:t>There will be confusion until such information is established if someone based their morality on the decision’s outcome. That implies that until the results are clear, every decision a person makes has the potential to be right or wrong. Deontological ethics adopts an alternative stance. This moral theory provides clarity since it maintains focus on the act itself</w:t>
      </w:r>
      <w:r w:rsidR="00956FCB">
        <w:rPr>
          <w:rFonts w:cstheme="minorHAnsi"/>
          <w:color w:val="000000" w:themeColor="text1"/>
          <w:sz w:val="28"/>
          <w:szCs w:val="28"/>
          <w:shd w:val="clear" w:color="auto" w:fill="FFFFFF"/>
        </w:rPr>
        <w:t xml:space="preserve"> (</w:t>
      </w:r>
      <w:proofErr w:type="spellStart"/>
      <w:r w:rsidR="00956FCB">
        <w:rPr>
          <w:rFonts w:cstheme="minorHAnsi"/>
          <w:color w:val="000000" w:themeColor="text1"/>
          <w:sz w:val="28"/>
          <w:szCs w:val="28"/>
          <w:shd w:val="clear" w:color="auto" w:fill="FFFFFF"/>
        </w:rPr>
        <w:t>Connectus</w:t>
      </w:r>
      <w:proofErr w:type="spellEnd"/>
      <w:r w:rsidR="00956FCB">
        <w:rPr>
          <w:rFonts w:cstheme="minorHAnsi"/>
          <w:color w:val="000000" w:themeColor="text1"/>
          <w:sz w:val="28"/>
          <w:szCs w:val="28"/>
          <w:shd w:val="clear" w:color="auto" w:fill="FFFFFF"/>
        </w:rPr>
        <w:t>, 2023)</w:t>
      </w:r>
      <w:r>
        <w:rPr>
          <w:rFonts w:cstheme="minorHAnsi"/>
          <w:color w:val="000000" w:themeColor="text1"/>
          <w:sz w:val="28"/>
          <w:szCs w:val="28"/>
          <w:shd w:val="clear" w:color="auto" w:fill="FFFFFF"/>
        </w:rPr>
        <w:t xml:space="preserve">. </w:t>
      </w:r>
    </w:p>
    <w:p w14:paraId="284EA988" w14:textId="286E6D69" w:rsidR="00601A8D" w:rsidRDefault="00601A8D" w:rsidP="00894EF2">
      <w:p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 xml:space="preserve">Weakness of Deontology – The term suggest that you should always do what’s right no matter what. It suggests that everyone has an obligation to always act morally. Your attention ought to be on the steps you took rather than the outcome you attained. It also does not consider </w:t>
      </w:r>
      <w:r w:rsidR="00956FCB">
        <w:rPr>
          <w:rFonts w:cstheme="minorHAnsi"/>
          <w:color w:val="000000" w:themeColor="text1"/>
          <w:sz w:val="28"/>
          <w:szCs w:val="28"/>
          <w:shd w:val="clear" w:color="auto" w:fill="FFFFFF"/>
        </w:rPr>
        <w:t>self-defence ideas (</w:t>
      </w:r>
      <w:proofErr w:type="spellStart"/>
      <w:r w:rsidR="00956FCB">
        <w:rPr>
          <w:rFonts w:cstheme="minorHAnsi"/>
          <w:color w:val="000000" w:themeColor="text1"/>
          <w:sz w:val="28"/>
          <w:szCs w:val="28"/>
          <w:shd w:val="clear" w:color="auto" w:fill="FFFFFF"/>
        </w:rPr>
        <w:t>Connectus</w:t>
      </w:r>
      <w:proofErr w:type="spellEnd"/>
      <w:r w:rsidR="00956FCB">
        <w:rPr>
          <w:rFonts w:cstheme="minorHAnsi"/>
          <w:color w:val="000000" w:themeColor="text1"/>
          <w:sz w:val="28"/>
          <w:szCs w:val="28"/>
          <w:shd w:val="clear" w:color="auto" w:fill="FFFFFF"/>
        </w:rPr>
        <w:t xml:space="preserve">, 2023). </w:t>
      </w:r>
    </w:p>
    <w:p w14:paraId="4D749969" w14:textId="06D8A4B1" w:rsidR="00546939" w:rsidRPr="00836EE8" w:rsidRDefault="00546939" w:rsidP="00894EF2">
      <w:pPr>
        <w:rPr>
          <w:rFonts w:cstheme="minorHAnsi"/>
          <w:color w:val="000000" w:themeColor="text1"/>
          <w:sz w:val="28"/>
          <w:szCs w:val="28"/>
          <w:shd w:val="clear" w:color="auto" w:fill="FFFFFF"/>
        </w:rPr>
      </w:pPr>
      <w:r w:rsidRPr="00546939">
        <w:rPr>
          <w:rFonts w:cstheme="minorHAnsi"/>
          <w:b/>
          <w:bCs/>
          <w:color w:val="000000" w:themeColor="text1"/>
          <w:sz w:val="28"/>
          <w:szCs w:val="28"/>
          <w:shd w:val="clear" w:color="auto" w:fill="FFFFFF"/>
        </w:rPr>
        <w:t xml:space="preserve">Theory of justice </w:t>
      </w:r>
      <w:r w:rsidR="00836EE8">
        <w:rPr>
          <w:rFonts w:cstheme="minorHAnsi"/>
          <w:b/>
          <w:bCs/>
          <w:color w:val="000000" w:themeColor="text1"/>
          <w:sz w:val="28"/>
          <w:szCs w:val="28"/>
          <w:shd w:val="clear" w:color="auto" w:fill="FFFFFF"/>
        </w:rPr>
        <w:t>–</w:t>
      </w:r>
      <w:r w:rsidRPr="00546939">
        <w:rPr>
          <w:rFonts w:cstheme="minorHAnsi"/>
          <w:b/>
          <w:bCs/>
          <w:color w:val="000000" w:themeColor="text1"/>
          <w:sz w:val="28"/>
          <w:szCs w:val="28"/>
          <w:shd w:val="clear" w:color="auto" w:fill="FFFFFF"/>
        </w:rPr>
        <w:t xml:space="preserve"> </w:t>
      </w:r>
      <w:r w:rsidR="00836EE8" w:rsidRPr="00836EE8">
        <w:rPr>
          <w:rFonts w:cstheme="minorHAnsi"/>
          <w:color w:val="000000" w:themeColor="text1"/>
          <w:sz w:val="28"/>
          <w:szCs w:val="28"/>
          <w:shd w:val="clear" w:color="auto" w:fill="FFFFFF"/>
        </w:rPr>
        <w:t>Theory of justice is to address the issue of fairness in society</w:t>
      </w:r>
      <w:r w:rsidR="00836EE8">
        <w:rPr>
          <w:rFonts w:cstheme="minorHAnsi"/>
          <w:b/>
          <w:bCs/>
          <w:color w:val="000000" w:themeColor="text1"/>
          <w:sz w:val="28"/>
          <w:szCs w:val="28"/>
          <w:shd w:val="clear" w:color="auto" w:fill="FFFFFF"/>
        </w:rPr>
        <w:t xml:space="preserve">. </w:t>
      </w:r>
      <w:r w:rsidR="00836EE8" w:rsidRPr="00836EE8">
        <w:rPr>
          <w:rFonts w:cstheme="minorHAnsi"/>
          <w:color w:val="000000" w:themeColor="text1"/>
          <w:sz w:val="28"/>
          <w:szCs w:val="28"/>
          <w:shd w:val="clear" w:color="auto" w:fill="FFFFFF"/>
        </w:rPr>
        <w:t>Everyone should be treated equally no matter their age, sex, ethnicity, or income level.</w:t>
      </w:r>
      <w:r w:rsidR="00836EE8">
        <w:rPr>
          <w:rFonts w:cstheme="minorHAnsi"/>
          <w:b/>
          <w:bCs/>
          <w:color w:val="000000" w:themeColor="text1"/>
          <w:sz w:val="28"/>
          <w:szCs w:val="28"/>
          <w:shd w:val="clear" w:color="auto" w:fill="FFFFFF"/>
        </w:rPr>
        <w:t xml:space="preserve"> </w:t>
      </w:r>
      <w:r w:rsidR="00836EE8">
        <w:rPr>
          <w:rFonts w:cstheme="minorHAnsi"/>
          <w:color w:val="000000" w:themeColor="text1"/>
          <w:sz w:val="28"/>
          <w:szCs w:val="28"/>
          <w:shd w:val="clear" w:color="auto" w:fill="FFFFFF"/>
        </w:rPr>
        <w:t xml:space="preserve">There are two principles of justice which is ‘Principle of Eual Liberty’ and ‘Principle of Equality’. Equal Liberty is giving people equal rights which includes democratic rights as well as freedom of conscience, expression, and association. Principle of Equality means everyone has equal rights to any position regardless of their sex, </w:t>
      </w:r>
      <w:r w:rsidR="006D0E49">
        <w:rPr>
          <w:rFonts w:cstheme="minorHAnsi"/>
          <w:color w:val="000000" w:themeColor="text1"/>
          <w:sz w:val="28"/>
          <w:szCs w:val="28"/>
          <w:shd w:val="clear" w:color="auto" w:fill="FFFFFF"/>
        </w:rPr>
        <w:t>background,</w:t>
      </w:r>
      <w:r w:rsidR="00836EE8">
        <w:rPr>
          <w:rFonts w:cstheme="minorHAnsi"/>
          <w:color w:val="000000" w:themeColor="text1"/>
          <w:sz w:val="28"/>
          <w:szCs w:val="28"/>
          <w:shd w:val="clear" w:color="auto" w:fill="FFFFFF"/>
        </w:rPr>
        <w:t xml:space="preserve"> or their beliefs</w:t>
      </w:r>
      <w:r w:rsidR="00151F1A">
        <w:rPr>
          <w:rFonts w:cstheme="minorHAnsi"/>
          <w:color w:val="000000" w:themeColor="text1"/>
          <w:sz w:val="28"/>
          <w:szCs w:val="28"/>
          <w:shd w:val="clear" w:color="auto" w:fill="FFFFFF"/>
        </w:rPr>
        <w:t xml:space="preserve"> (</w:t>
      </w:r>
      <w:proofErr w:type="spellStart"/>
      <w:r w:rsidR="00151F1A">
        <w:rPr>
          <w:rFonts w:cstheme="minorHAnsi"/>
          <w:color w:val="000000" w:themeColor="text1"/>
          <w:sz w:val="28"/>
          <w:szCs w:val="28"/>
          <w:shd w:val="clear" w:color="auto" w:fill="FFFFFF"/>
        </w:rPr>
        <w:t>Peterdy</w:t>
      </w:r>
      <w:proofErr w:type="spellEnd"/>
      <w:r w:rsidR="00151F1A">
        <w:rPr>
          <w:rFonts w:cstheme="minorHAnsi"/>
          <w:color w:val="000000" w:themeColor="text1"/>
          <w:sz w:val="28"/>
          <w:szCs w:val="28"/>
          <w:shd w:val="clear" w:color="auto" w:fill="FFFFFF"/>
        </w:rPr>
        <w:t>, 2023)</w:t>
      </w:r>
      <w:r w:rsidR="00836EE8">
        <w:rPr>
          <w:rFonts w:cstheme="minorHAnsi"/>
          <w:color w:val="000000" w:themeColor="text1"/>
          <w:sz w:val="28"/>
          <w:szCs w:val="28"/>
          <w:shd w:val="clear" w:color="auto" w:fill="FFFFFF"/>
        </w:rPr>
        <w:t xml:space="preserve">. </w:t>
      </w:r>
    </w:p>
    <w:p w14:paraId="4AE22B17" w14:textId="4EA7A6CD" w:rsidR="00956FCB" w:rsidRPr="00560DC5" w:rsidRDefault="00956FCB" w:rsidP="00894EF2">
      <w:pPr>
        <w:rPr>
          <w:rFonts w:cstheme="minorHAnsi"/>
          <w:b/>
          <w:bCs/>
          <w:color w:val="000000" w:themeColor="text1"/>
          <w:sz w:val="28"/>
          <w:szCs w:val="28"/>
          <w:shd w:val="clear" w:color="auto" w:fill="FFFFFF"/>
        </w:rPr>
      </w:pPr>
      <w:r w:rsidRPr="00560DC5">
        <w:rPr>
          <w:rFonts w:cstheme="minorHAnsi"/>
          <w:b/>
          <w:bCs/>
          <w:color w:val="000000" w:themeColor="text1"/>
          <w:sz w:val="28"/>
          <w:szCs w:val="28"/>
          <w:shd w:val="clear" w:color="auto" w:fill="FFFFFF"/>
        </w:rPr>
        <w:t xml:space="preserve">Eight Ethical Lenses </w:t>
      </w:r>
    </w:p>
    <w:p w14:paraId="5412BFDC" w14:textId="6E420010" w:rsidR="00956FCB" w:rsidRDefault="00C31E51" w:rsidP="00894EF2">
      <w:pPr>
        <w:rPr>
          <w:color w:val="000000" w:themeColor="text1"/>
          <w:sz w:val="28"/>
          <w:szCs w:val="28"/>
        </w:rPr>
      </w:pPr>
      <w:r>
        <w:rPr>
          <w:color w:val="000000" w:themeColor="text1"/>
          <w:sz w:val="28"/>
          <w:szCs w:val="28"/>
        </w:rPr>
        <w:t xml:space="preserve">CIPD </w:t>
      </w:r>
      <w:r w:rsidR="00C11733">
        <w:rPr>
          <w:color w:val="000000" w:themeColor="text1"/>
          <w:sz w:val="28"/>
          <w:szCs w:val="28"/>
        </w:rPr>
        <w:t xml:space="preserve">(2022) </w:t>
      </w:r>
      <w:r>
        <w:rPr>
          <w:color w:val="000000" w:themeColor="text1"/>
          <w:sz w:val="28"/>
          <w:szCs w:val="28"/>
        </w:rPr>
        <w:t xml:space="preserve">states that </w:t>
      </w:r>
      <w:r w:rsidR="00560DC5">
        <w:rPr>
          <w:color w:val="000000" w:themeColor="text1"/>
          <w:sz w:val="28"/>
          <w:szCs w:val="28"/>
        </w:rPr>
        <w:t xml:space="preserve">ethical practice is important as it provides good reputation and good customer relations, and an open culture will improve morale. Their ethical decision-making focuses on eight different perspectives that should be considered when making decisions. </w:t>
      </w:r>
    </w:p>
    <w:p w14:paraId="086996A9" w14:textId="654471CA" w:rsidR="00560DC5" w:rsidRDefault="00560DC5" w:rsidP="00560DC5">
      <w:pPr>
        <w:pStyle w:val="ListParagraph"/>
        <w:numPr>
          <w:ilvl w:val="0"/>
          <w:numId w:val="5"/>
        </w:numPr>
        <w:rPr>
          <w:color w:val="000000" w:themeColor="text1"/>
          <w:sz w:val="28"/>
          <w:szCs w:val="28"/>
        </w:rPr>
      </w:pPr>
      <w:r>
        <w:rPr>
          <w:color w:val="000000" w:themeColor="text1"/>
          <w:sz w:val="28"/>
          <w:szCs w:val="28"/>
        </w:rPr>
        <w:t>Fairness – everyone should come to agreement on a particular decision.</w:t>
      </w:r>
    </w:p>
    <w:p w14:paraId="3B8BA0F9" w14:textId="270E7CA0" w:rsidR="00560DC5" w:rsidRDefault="00560DC5" w:rsidP="00560DC5">
      <w:pPr>
        <w:pStyle w:val="ListParagraph"/>
        <w:numPr>
          <w:ilvl w:val="0"/>
          <w:numId w:val="5"/>
        </w:numPr>
        <w:rPr>
          <w:color w:val="000000" w:themeColor="text1"/>
          <w:sz w:val="28"/>
          <w:szCs w:val="28"/>
        </w:rPr>
      </w:pPr>
      <w:r>
        <w:rPr>
          <w:color w:val="000000" w:themeColor="text1"/>
          <w:sz w:val="28"/>
          <w:szCs w:val="28"/>
        </w:rPr>
        <w:t xml:space="preserve">Merit – equal opportunities </w:t>
      </w:r>
    </w:p>
    <w:p w14:paraId="4AED4526" w14:textId="6BBDF7F9" w:rsidR="00560DC5" w:rsidRDefault="00560DC5" w:rsidP="00560DC5">
      <w:pPr>
        <w:pStyle w:val="ListParagraph"/>
        <w:numPr>
          <w:ilvl w:val="0"/>
          <w:numId w:val="5"/>
        </w:numPr>
        <w:rPr>
          <w:color w:val="000000" w:themeColor="text1"/>
          <w:sz w:val="28"/>
          <w:szCs w:val="28"/>
        </w:rPr>
      </w:pPr>
      <w:r>
        <w:rPr>
          <w:color w:val="000000" w:themeColor="text1"/>
          <w:sz w:val="28"/>
          <w:szCs w:val="28"/>
        </w:rPr>
        <w:t xml:space="preserve">Markets </w:t>
      </w:r>
      <w:r w:rsidR="00EB340C">
        <w:rPr>
          <w:color w:val="000000" w:themeColor="text1"/>
          <w:sz w:val="28"/>
          <w:szCs w:val="28"/>
        </w:rPr>
        <w:t>–</w:t>
      </w:r>
      <w:r>
        <w:rPr>
          <w:color w:val="000000" w:themeColor="text1"/>
          <w:sz w:val="28"/>
          <w:szCs w:val="28"/>
        </w:rPr>
        <w:t xml:space="preserve"> </w:t>
      </w:r>
      <w:r w:rsidR="00C11733">
        <w:rPr>
          <w:color w:val="000000" w:themeColor="text1"/>
          <w:sz w:val="28"/>
          <w:szCs w:val="28"/>
        </w:rPr>
        <w:t xml:space="preserve">job roles and rewards to be fair following market exchanges. </w:t>
      </w:r>
    </w:p>
    <w:p w14:paraId="5E929619" w14:textId="2B0D6ADB" w:rsidR="00EB340C" w:rsidRDefault="00EB340C" w:rsidP="00560DC5">
      <w:pPr>
        <w:pStyle w:val="ListParagraph"/>
        <w:numPr>
          <w:ilvl w:val="0"/>
          <w:numId w:val="5"/>
        </w:numPr>
        <w:rPr>
          <w:color w:val="000000" w:themeColor="text1"/>
          <w:sz w:val="28"/>
          <w:szCs w:val="28"/>
        </w:rPr>
      </w:pPr>
      <w:r>
        <w:rPr>
          <w:color w:val="000000" w:themeColor="text1"/>
          <w:sz w:val="28"/>
          <w:szCs w:val="28"/>
        </w:rPr>
        <w:t xml:space="preserve">Democracy – Everyone to be involved in decision making and have an opportunity to speak and share thoughts and idea. </w:t>
      </w:r>
    </w:p>
    <w:p w14:paraId="0A47719B" w14:textId="01F296F8" w:rsidR="00EB340C" w:rsidRDefault="00EB340C" w:rsidP="00560DC5">
      <w:pPr>
        <w:pStyle w:val="ListParagraph"/>
        <w:numPr>
          <w:ilvl w:val="0"/>
          <w:numId w:val="5"/>
        </w:numPr>
        <w:rPr>
          <w:color w:val="000000" w:themeColor="text1"/>
          <w:sz w:val="28"/>
          <w:szCs w:val="28"/>
        </w:rPr>
      </w:pPr>
      <w:r>
        <w:rPr>
          <w:color w:val="000000" w:themeColor="text1"/>
          <w:sz w:val="28"/>
          <w:szCs w:val="28"/>
        </w:rPr>
        <w:t xml:space="preserve">Well-being </w:t>
      </w:r>
      <w:r w:rsidR="00C11733">
        <w:rPr>
          <w:color w:val="000000" w:themeColor="text1"/>
          <w:sz w:val="28"/>
          <w:szCs w:val="28"/>
        </w:rPr>
        <w:t>–</w:t>
      </w:r>
      <w:r>
        <w:rPr>
          <w:color w:val="000000" w:themeColor="text1"/>
          <w:sz w:val="28"/>
          <w:szCs w:val="28"/>
        </w:rPr>
        <w:t xml:space="preserve"> </w:t>
      </w:r>
      <w:r w:rsidR="00C11733">
        <w:rPr>
          <w:color w:val="000000" w:themeColor="text1"/>
          <w:sz w:val="28"/>
          <w:szCs w:val="28"/>
        </w:rPr>
        <w:t xml:space="preserve">Promote well-being in a workplace, their health matters. </w:t>
      </w:r>
    </w:p>
    <w:p w14:paraId="19F3099A" w14:textId="7F23E08A" w:rsidR="00C11733" w:rsidRDefault="00C11733" w:rsidP="00560DC5">
      <w:pPr>
        <w:pStyle w:val="ListParagraph"/>
        <w:numPr>
          <w:ilvl w:val="0"/>
          <w:numId w:val="5"/>
        </w:numPr>
        <w:rPr>
          <w:color w:val="000000" w:themeColor="text1"/>
          <w:sz w:val="28"/>
          <w:szCs w:val="28"/>
        </w:rPr>
      </w:pPr>
      <w:r>
        <w:rPr>
          <w:color w:val="000000" w:themeColor="text1"/>
          <w:sz w:val="28"/>
          <w:szCs w:val="28"/>
        </w:rPr>
        <w:t xml:space="preserve">Rights and duties – Employee rights. </w:t>
      </w:r>
    </w:p>
    <w:p w14:paraId="643C3BDB" w14:textId="6DE997F5" w:rsidR="00C11733" w:rsidRDefault="00C11733" w:rsidP="00560DC5">
      <w:pPr>
        <w:pStyle w:val="ListParagraph"/>
        <w:numPr>
          <w:ilvl w:val="0"/>
          <w:numId w:val="5"/>
        </w:numPr>
        <w:rPr>
          <w:color w:val="000000" w:themeColor="text1"/>
          <w:sz w:val="28"/>
          <w:szCs w:val="28"/>
        </w:rPr>
      </w:pPr>
      <w:r>
        <w:rPr>
          <w:color w:val="000000" w:themeColor="text1"/>
          <w:sz w:val="28"/>
          <w:szCs w:val="28"/>
        </w:rPr>
        <w:t xml:space="preserve">Character – Treating others with respect and being the best version of ourselves. </w:t>
      </w:r>
    </w:p>
    <w:p w14:paraId="5AEAA6FF" w14:textId="394667B0" w:rsidR="00C11733" w:rsidRDefault="00C11733" w:rsidP="00560DC5">
      <w:pPr>
        <w:pStyle w:val="ListParagraph"/>
        <w:numPr>
          <w:ilvl w:val="0"/>
          <w:numId w:val="5"/>
        </w:numPr>
        <w:rPr>
          <w:color w:val="000000" w:themeColor="text1"/>
          <w:sz w:val="28"/>
          <w:szCs w:val="28"/>
        </w:rPr>
      </w:pPr>
      <w:r>
        <w:rPr>
          <w:color w:val="000000" w:themeColor="text1"/>
          <w:sz w:val="28"/>
          <w:szCs w:val="28"/>
        </w:rPr>
        <w:t>Handing down – Asses the workplace and look after what a person has been given and will hand down in future</w:t>
      </w:r>
      <w:r w:rsidR="00CF523A">
        <w:rPr>
          <w:color w:val="000000" w:themeColor="text1"/>
          <w:sz w:val="28"/>
          <w:szCs w:val="28"/>
        </w:rPr>
        <w:t xml:space="preserve"> (CIPD, 2015, P. 6)</w:t>
      </w:r>
      <w:r>
        <w:rPr>
          <w:color w:val="000000" w:themeColor="text1"/>
          <w:sz w:val="28"/>
          <w:szCs w:val="28"/>
        </w:rPr>
        <w:t xml:space="preserve">. </w:t>
      </w:r>
    </w:p>
    <w:p w14:paraId="09009B62" w14:textId="72C75EDD" w:rsidR="006D104A" w:rsidRDefault="006D104A" w:rsidP="006D104A">
      <w:pPr>
        <w:rPr>
          <w:color w:val="000000" w:themeColor="text1"/>
          <w:sz w:val="28"/>
          <w:szCs w:val="28"/>
        </w:rPr>
      </w:pPr>
      <w:r>
        <w:rPr>
          <w:color w:val="000000" w:themeColor="text1"/>
          <w:sz w:val="28"/>
          <w:szCs w:val="28"/>
        </w:rPr>
        <w:t xml:space="preserve">The Eight Ethical Lenses method aims to help decision making in a workplace environment as offered by philosophical ethics. It focuses on different perspectives on work dilemmas rather than what is right or wrong (CIPD, 2015, P. 6). </w:t>
      </w:r>
    </w:p>
    <w:p w14:paraId="02E9485D" w14:textId="6E004B7C" w:rsidR="0046191D" w:rsidRDefault="0046191D" w:rsidP="006D104A">
      <w:pPr>
        <w:rPr>
          <w:color w:val="385623" w:themeColor="accent6" w:themeShade="80"/>
          <w:sz w:val="28"/>
          <w:szCs w:val="28"/>
        </w:rPr>
      </w:pPr>
      <w:r w:rsidRPr="0046191D">
        <w:rPr>
          <w:b/>
          <w:bCs/>
          <w:color w:val="385623" w:themeColor="accent6" w:themeShade="80"/>
          <w:sz w:val="28"/>
          <w:szCs w:val="28"/>
          <w:u w:val="single"/>
        </w:rPr>
        <w:t>3.1 Different ways organisations measure financial and non-financial performance</w:t>
      </w:r>
      <w:r w:rsidRPr="0046191D">
        <w:rPr>
          <w:color w:val="385623" w:themeColor="accent6" w:themeShade="80"/>
          <w:sz w:val="28"/>
          <w:szCs w:val="28"/>
        </w:rPr>
        <w:t>.</w:t>
      </w:r>
    </w:p>
    <w:p w14:paraId="2D958C09" w14:textId="28A17D77" w:rsidR="0046191D" w:rsidRDefault="00151F1A" w:rsidP="006D104A">
      <w:pPr>
        <w:rPr>
          <w:sz w:val="28"/>
          <w:szCs w:val="28"/>
        </w:rPr>
      </w:pPr>
      <w:r w:rsidRPr="00151F1A">
        <w:rPr>
          <w:sz w:val="28"/>
          <w:szCs w:val="28"/>
        </w:rPr>
        <w:t xml:space="preserve">Non-financial performance </w:t>
      </w:r>
      <w:r>
        <w:rPr>
          <w:sz w:val="28"/>
          <w:szCs w:val="28"/>
        </w:rPr>
        <w:t>– Companies employ non-financial measures of performance to assess their performance and success without taking financial measurements into account. Instead of looking at success or failure in terms of monetary values they concentrate on various commercial domains and assess their prospects. One example would be ‘Innovation’ this allows a company to bring new innovative ideas and to create new services or new products to penetrate markets. A company examines how many new product lines they developed or how well its new offerings do over a given time frame. These two measures evaluate how well the business has performed overall in terms of providing customers with new product offers and bringing value</w:t>
      </w:r>
      <w:r w:rsidR="00D026E4">
        <w:rPr>
          <w:sz w:val="28"/>
          <w:szCs w:val="28"/>
        </w:rPr>
        <w:t>. Other examples include customer experience, take rate and brand preference.</w:t>
      </w:r>
      <w:r>
        <w:rPr>
          <w:sz w:val="28"/>
          <w:szCs w:val="28"/>
        </w:rPr>
        <w:t xml:space="preserve"> (Indeed, 2023).</w:t>
      </w:r>
      <w:r w:rsidR="00D026E4">
        <w:rPr>
          <w:sz w:val="28"/>
          <w:szCs w:val="28"/>
        </w:rPr>
        <w:t xml:space="preserve"> </w:t>
      </w:r>
      <w:r>
        <w:rPr>
          <w:sz w:val="28"/>
          <w:szCs w:val="28"/>
        </w:rPr>
        <w:t xml:space="preserve">  </w:t>
      </w:r>
    </w:p>
    <w:p w14:paraId="2727F1BF" w14:textId="790C00C2" w:rsidR="00AB3A0B" w:rsidRDefault="00AB3A0B" w:rsidP="00AB3A0B">
      <w:pPr>
        <w:spacing w:after="0"/>
        <w:rPr>
          <w:sz w:val="28"/>
          <w:szCs w:val="28"/>
        </w:rPr>
      </w:pPr>
      <w:r>
        <w:rPr>
          <w:sz w:val="28"/>
          <w:szCs w:val="28"/>
        </w:rPr>
        <w:t xml:space="preserve">Advantages of non-financial performance – This allows a company to </w:t>
      </w:r>
      <w:proofErr w:type="spellStart"/>
      <w:r>
        <w:rPr>
          <w:sz w:val="28"/>
          <w:szCs w:val="28"/>
        </w:rPr>
        <w:t>analyze</w:t>
      </w:r>
      <w:proofErr w:type="spellEnd"/>
      <w:r>
        <w:rPr>
          <w:sz w:val="28"/>
          <w:szCs w:val="28"/>
        </w:rPr>
        <w:t xml:space="preserve"> their strengths and weaknesses also their opportunities and any possible risks they might face. </w:t>
      </w:r>
    </w:p>
    <w:p w14:paraId="1CE3C1D7" w14:textId="2267A96B" w:rsidR="00AB3A0B" w:rsidRDefault="00AB3A0B" w:rsidP="00AB3A0B">
      <w:pPr>
        <w:spacing w:after="0"/>
        <w:rPr>
          <w:sz w:val="28"/>
          <w:szCs w:val="28"/>
        </w:rPr>
      </w:pPr>
      <w:r>
        <w:rPr>
          <w:sz w:val="28"/>
          <w:szCs w:val="28"/>
        </w:rPr>
        <w:t xml:space="preserve">Disadvantage – Focusing to much on non-financial performance could take a lot of time and resources which could risk a company to </w:t>
      </w:r>
      <w:r w:rsidR="00D026E4">
        <w:rPr>
          <w:sz w:val="28"/>
          <w:szCs w:val="28"/>
        </w:rPr>
        <w:t xml:space="preserve">spend to much that could outweigh the benefits (Indeed, 2023). </w:t>
      </w:r>
    </w:p>
    <w:p w14:paraId="0F0211B2" w14:textId="77777777" w:rsidR="00AB3A0B" w:rsidRDefault="00AB3A0B" w:rsidP="00AB3A0B">
      <w:pPr>
        <w:spacing w:after="0"/>
        <w:rPr>
          <w:sz w:val="28"/>
          <w:szCs w:val="28"/>
        </w:rPr>
      </w:pPr>
    </w:p>
    <w:p w14:paraId="7C079A82" w14:textId="75D7C5AD" w:rsidR="00465996" w:rsidRDefault="00465996" w:rsidP="006D104A">
      <w:pPr>
        <w:rPr>
          <w:sz w:val="28"/>
          <w:szCs w:val="28"/>
        </w:rPr>
      </w:pPr>
      <w:r>
        <w:rPr>
          <w:sz w:val="28"/>
          <w:szCs w:val="28"/>
        </w:rPr>
        <w:t xml:space="preserve">Financial performance – This allows a company to </w:t>
      </w:r>
      <w:proofErr w:type="spellStart"/>
      <w:r>
        <w:rPr>
          <w:sz w:val="28"/>
          <w:szCs w:val="28"/>
        </w:rPr>
        <w:t>analyze</w:t>
      </w:r>
      <w:proofErr w:type="spellEnd"/>
      <w:r>
        <w:rPr>
          <w:sz w:val="28"/>
          <w:szCs w:val="28"/>
        </w:rPr>
        <w:t xml:space="preserve"> their financial health and to see how the business is performing. This also allows the company to adjust goals and plan for future. </w:t>
      </w:r>
      <w:r w:rsidR="00814558">
        <w:rPr>
          <w:sz w:val="28"/>
          <w:szCs w:val="28"/>
        </w:rPr>
        <w:t xml:space="preserve">One example would be Gross profit margin which is a profitability ratio, it measures the portion of revenue that remails after deducting cost of goods sold. Operating costs, interest, and taxes are not included in the cost of goods sold, which only includes the direct cost of production. Gross profit margin represents the profitability of a product or item line exclusive of overhead (Stobierski, 2020). </w:t>
      </w:r>
      <w:r w:rsidR="00AB3A0B">
        <w:rPr>
          <w:sz w:val="28"/>
          <w:szCs w:val="28"/>
        </w:rPr>
        <w:t xml:space="preserve">There are other ways to measure a company's profitability such as net profit margin, working capital, current ratio, and quick ratio. </w:t>
      </w:r>
    </w:p>
    <w:p w14:paraId="32EBB36D" w14:textId="708A8F5A" w:rsidR="004830E9" w:rsidRDefault="004830E9" w:rsidP="00AB3A0B">
      <w:pPr>
        <w:spacing w:after="0"/>
        <w:rPr>
          <w:sz w:val="28"/>
          <w:szCs w:val="28"/>
        </w:rPr>
      </w:pPr>
      <w:r>
        <w:rPr>
          <w:sz w:val="28"/>
          <w:szCs w:val="28"/>
        </w:rPr>
        <w:t xml:space="preserve">Advantage of gross margin ratio </w:t>
      </w:r>
      <w:r w:rsidR="00AB3A0B">
        <w:rPr>
          <w:sz w:val="28"/>
          <w:szCs w:val="28"/>
        </w:rPr>
        <w:t>–</w:t>
      </w:r>
      <w:r>
        <w:rPr>
          <w:sz w:val="28"/>
          <w:szCs w:val="28"/>
        </w:rPr>
        <w:t xml:space="preserve"> </w:t>
      </w:r>
      <w:r w:rsidR="00AB3A0B">
        <w:rPr>
          <w:sz w:val="28"/>
          <w:szCs w:val="28"/>
        </w:rPr>
        <w:t xml:space="preserve">Businesses can spot trends in their expenses and income and modify their business models accordingly. </w:t>
      </w:r>
    </w:p>
    <w:p w14:paraId="26224D16" w14:textId="2C0A3700" w:rsidR="00AB3A0B" w:rsidRDefault="00AB3A0B" w:rsidP="00AB3A0B">
      <w:pPr>
        <w:spacing w:after="0"/>
        <w:rPr>
          <w:sz w:val="28"/>
          <w:szCs w:val="28"/>
        </w:rPr>
      </w:pPr>
      <w:r>
        <w:rPr>
          <w:sz w:val="28"/>
          <w:szCs w:val="28"/>
        </w:rPr>
        <w:t>Disadvantage – In terms of earnings or losses, the gross margin ratio may be off since it does not account for all operating expenses of a business</w:t>
      </w:r>
      <w:r w:rsidR="00D026E4">
        <w:rPr>
          <w:sz w:val="28"/>
          <w:szCs w:val="28"/>
        </w:rPr>
        <w:t xml:space="preserve"> (</w:t>
      </w:r>
      <w:proofErr w:type="spellStart"/>
      <w:r w:rsidR="00D026E4">
        <w:rPr>
          <w:sz w:val="28"/>
          <w:szCs w:val="28"/>
        </w:rPr>
        <w:t>Accountinguide</w:t>
      </w:r>
      <w:proofErr w:type="spellEnd"/>
      <w:r w:rsidR="00D026E4">
        <w:rPr>
          <w:sz w:val="28"/>
          <w:szCs w:val="28"/>
        </w:rPr>
        <w:t>, 2023)</w:t>
      </w:r>
      <w:r>
        <w:rPr>
          <w:sz w:val="28"/>
          <w:szCs w:val="28"/>
        </w:rPr>
        <w:t xml:space="preserve">. </w:t>
      </w:r>
    </w:p>
    <w:p w14:paraId="34919174" w14:textId="77777777" w:rsidR="004F5341" w:rsidRDefault="004F5341" w:rsidP="00AB3A0B">
      <w:pPr>
        <w:spacing w:after="0"/>
        <w:rPr>
          <w:sz w:val="28"/>
          <w:szCs w:val="28"/>
        </w:rPr>
      </w:pPr>
    </w:p>
    <w:p w14:paraId="5CDDB2A9" w14:textId="0AEB7734" w:rsidR="004F5341" w:rsidRDefault="004F5341" w:rsidP="00AB3A0B">
      <w:pPr>
        <w:spacing w:after="0"/>
        <w:rPr>
          <w:b/>
          <w:bCs/>
          <w:color w:val="C45911" w:themeColor="accent2" w:themeShade="BF"/>
          <w:sz w:val="28"/>
          <w:szCs w:val="28"/>
          <w:u w:val="single"/>
        </w:rPr>
      </w:pPr>
      <w:r w:rsidRPr="004F5341">
        <w:rPr>
          <w:b/>
          <w:bCs/>
          <w:color w:val="C45911" w:themeColor="accent2" w:themeShade="BF"/>
          <w:sz w:val="28"/>
          <w:szCs w:val="28"/>
          <w:u w:val="single"/>
        </w:rPr>
        <w:t>3.2 Measuring the impact</w:t>
      </w:r>
      <w:r w:rsidR="00AE1A90">
        <w:rPr>
          <w:b/>
          <w:bCs/>
          <w:color w:val="C45911" w:themeColor="accent2" w:themeShade="BF"/>
          <w:sz w:val="28"/>
          <w:szCs w:val="28"/>
          <w:u w:val="single"/>
        </w:rPr>
        <w:t xml:space="preserve"> and value</w:t>
      </w:r>
      <w:r w:rsidRPr="004F5341">
        <w:rPr>
          <w:b/>
          <w:bCs/>
          <w:color w:val="C45911" w:themeColor="accent2" w:themeShade="BF"/>
          <w:sz w:val="28"/>
          <w:szCs w:val="28"/>
          <w:u w:val="single"/>
        </w:rPr>
        <w:t xml:space="preserve"> of people practices. </w:t>
      </w:r>
    </w:p>
    <w:p w14:paraId="757EB3CD" w14:textId="77777777" w:rsidR="00B07A56" w:rsidRDefault="00B07A56" w:rsidP="00AB3A0B">
      <w:pPr>
        <w:spacing w:after="0"/>
        <w:rPr>
          <w:b/>
          <w:bCs/>
          <w:color w:val="C45911" w:themeColor="accent2" w:themeShade="BF"/>
          <w:sz w:val="28"/>
          <w:szCs w:val="28"/>
          <w:u w:val="single"/>
        </w:rPr>
      </w:pPr>
    </w:p>
    <w:p w14:paraId="468FF35E" w14:textId="2D78C2DE" w:rsidR="006317C0" w:rsidRDefault="006317C0" w:rsidP="00AB3A0B">
      <w:pPr>
        <w:spacing w:after="0"/>
        <w:rPr>
          <w:sz w:val="28"/>
          <w:szCs w:val="28"/>
        </w:rPr>
      </w:pPr>
      <w:r>
        <w:rPr>
          <w:sz w:val="28"/>
          <w:szCs w:val="28"/>
        </w:rPr>
        <w:t xml:space="preserve">HR has many challenges one being adding value to the organisation, </w:t>
      </w:r>
      <w:r w:rsidR="00A94C10">
        <w:rPr>
          <w:sz w:val="28"/>
          <w:szCs w:val="28"/>
        </w:rPr>
        <w:t>HR is responsible for understanding what management, employees and future employees need. As a team HR would need to meet their expectations to be able to run the organisation and to also reach their goals</w:t>
      </w:r>
      <w:r w:rsidR="003427E3">
        <w:rPr>
          <w:sz w:val="28"/>
          <w:szCs w:val="28"/>
        </w:rPr>
        <w:t xml:space="preserve"> (Sondhi, 2018)</w:t>
      </w:r>
      <w:r w:rsidR="00A94C10">
        <w:rPr>
          <w:sz w:val="28"/>
          <w:szCs w:val="28"/>
        </w:rPr>
        <w:t>. According to Dijk (</w:t>
      </w:r>
      <w:r w:rsidR="003427E3">
        <w:rPr>
          <w:sz w:val="28"/>
          <w:szCs w:val="28"/>
        </w:rPr>
        <w:t xml:space="preserve">no date) </w:t>
      </w:r>
      <w:r w:rsidR="00A94C10">
        <w:rPr>
          <w:sz w:val="28"/>
          <w:szCs w:val="28"/>
        </w:rPr>
        <w:t xml:space="preserve">good people management is of course to add value for the employees and organisation, this results in minimizing costs and maximizing human potential the same time. </w:t>
      </w:r>
      <w:r w:rsidR="003427E3">
        <w:rPr>
          <w:sz w:val="28"/>
          <w:szCs w:val="28"/>
        </w:rPr>
        <w:t xml:space="preserve">Value creation can be determined by an employee’s sense of purpose or by amount of money earned. High quality living and sustainability could be the values generated for society. Organisations incorporate their desired outcomes into their mission and strategy (Dijk, no date). </w:t>
      </w:r>
    </w:p>
    <w:p w14:paraId="18997388" w14:textId="77777777" w:rsidR="00A05F92" w:rsidRDefault="00A05F92" w:rsidP="00AB3A0B">
      <w:pPr>
        <w:spacing w:after="0"/>
        <w:rPr>
          <w:sz w:val="28"/>
          <w:szCs w:val="28"/>
        </w:rPr>
      </w:pPr>
    </w:p>
    <w:p w14:paraId="4986FC80" w14:textId="661B85E0" w:rsidR="00A05F92" w:rsidRPr="006317C0" w:rsidRDefault="00A05F92" w:rsidP="00AB3A0B">
      <w:pPr>
        <w:spacing w:after="0"/>
        <w:rPr>
          <w:sz w:val="28"/>
          <w:szCs w:val="28"/>
        </w:rPr>
      </w:pPr>
      <w:r>
        <w:rPr>
          <w:sz w:val="28"/>
          <w:szCs w:val="28"/>
        </w:rPr>
        <w:t>There are methods and tools to be used to measure the impact and value of people practice</w:t>
      </w:r>
      <w:r w:rsidR="007D4CD8">
        <w:rPr>
          <w:sz w:val="28"/>
          <w:szCs w:val="28"/>
        </w:rPr>
        <w:t xml:space="preserve"> one being Cost-benefit analysis. When evaluating and comparing various options or courses of action to determine which is </w:t>
      </w:r>
      <w:r w:rsidR="00D05A42">
        <w:rPr>
          <w:sz w:val="28"/>
          <w:szCs w:val="28"/>
        </w:rPr>
        <w:t xml:space="preserve">the </w:t>
      </w:r>
      <w:r w:rsidR="007D4CD8">
        <w:rPr>
          <w:sz w:val="28"/>
          <w:szCs w:val="28"/>
        </w:rPr>
        <w:t>best</w:t>
      </w:r>
      <w:r w:rsidR="00D05A42">
        <w:rPr>
          <w:sz w:val="28"/>
          <w:szCs w:val="28"/>
        </w:rPr>
        <w:t xml:space="preserve"> course of action</w:t>
      </w:r>
      <w:r w:rsidR="007D4CD8">
        <w:rPr>
          <w:sz w:val="28"/>
          <w:szCs w:val="28"/>
        </w:rPr>
        <w:t>,</w:t>
      </w:r>
      <w:r w:rsidR="00D05A42">
        <w:rPr>
          <w:sz w:val="28"/>
          <w:szCs w:val="28"/>
        </w:rPr>
        <w:t xml:space="preserve"> CBA</w:t>
      </w:r>
      <w:r w:rsidR="007D4CD8">
        <w:rPr>
          <w:sz w:val="28"/>
          <w:szCs w:val="28"/>
        </w:rPr>
        <w:t xml:space="preserve"> is most frequently used </w:t>
      </w:r>
      <w:r w:rsidR="00D05A42">
        <w:rPr>
          <w:sz w:val="28"/>
          <w:szCs w:val="28"/>
        </w:rPr>
        <w:t xml:space="preserve">at the beginning of the project. It can also be used to assess a program’s overall impact in measurable and profitable terms. The activities overall expenses are added up and compared to its total benefits by CBA. The method is predicated on the idea that all programme expenses and gains, including both real and intangible advantages to companies and individuals outside those directly affected, may be valued monetarily. Therefore, one of the main benefits of using CBA is that is forced individuals to methodically and explicitly weigh the several elements that affect their strategic choices (Better Evaluation, 2022). </w:t>
      </w:r>
    </w:p>
    <w:p w14:paraId="3251D669" w14:textId="77777777" w:rsidR="00AE1A90" w:rsidRDefault="00AE1A90" w:rsidP="00AB3A0B">
      <w:pPr>
        <w:spacing w:after="0"/>
        <w:rPr>
          <w:sz w:val="28"/>
          <w:szCs w:val="28"/>
        </w:rPr>
      </w:pPr>
    </w:p>
    <w:p w14:paraId="1BD93C7C" w14:textId="2AAFE590" w:rsidR="00CF70DE" w:rsidRDefault="00CF70DE" w:rsidP="00AB3A0B">
      <w:pPr>
        <w:spacing w:after="0"/>
        <w:rPr>
          <w:sz w:val="28"/>
          <w:szCs w:val="28"/>
        </w:rPr>
      </w:pPr>
      <w:r>
        <w:rPr>
          <w:sz w:val="28"/>
          <w:szCs w:val="28"/>
        </w:rPr>
        <w:t xml:space="preserve">ROI is another method that is used which means Return of Investment. ROI is the ratio of an investment’s net income to its net costs of financing; it is shown as a percentage of the total. For example, if you purchase a property in New York for £600,000 and you sell the property for £900,000 three years later. ROI formula can be used to calculate return on investment: </w:t>
      </w:r>
    </w:p>
    <w:p w14:paraId="14881A09" w14:textId="23D2D8EB" w:rsidR="00CF70DE" w:rsidRDefault="00CF70DE" w:rsidP="00AB3A0B">
      <w:pPr>
        <w:spacing w:after="0"/>
        <w:rPr>
          <w:sz w:val="28"/>
          <w:szCs w:val="28"/>
        </w:rPr>
      </w:pPr>
      <w:r>
        <w:rPr>
          <w:sz w:val="28"/>
          <w:szCs w:val="28"/>
        </w:rPr>
        <w:t>(£900,000 - £600,000) / (£600,000) = ROI x 100% = 0.5 x 100% = 50%</w:t>
      </w:r>
    </w:p>
    <w:p w14:paraId="0EB5FE12" w14:textId="316E5DE0" w:rsidR="00CF70DE" w:rsidRPr="00AE1A90" w:rsidRDefault="00CF70DE" w:rsidP="00AB3A0B">
      <w:pPr>
        <w:spacing w:after="0"/>
        <w:rPr>
          <w:sz w:val="28"/>
          <w:szCs w:val="28"/>
        </w:rPr>
      </w:pPr>
      <w:r>
        <w:rPr>
          <w:sz w:val="28"/>
          <w:szCs w:val="28"/>
        </w:rPr>
        <w:t>Which means the property provides a 50% return on your investment (Jed</w:t>
      </w:r>
      <w:r w:rsidR="008C4A00">
        <w:rPr>
          <w:sz w:val="28"/>
          <w:szCs w:val="28"/>
        </w:rPr>
        <w:t>ynak and Barrantes, 2023).</w:t>
      </w:r>
    </w:p>
    <w:p w14:paraId="4AFACFA2" w14:textId="77777777" w:rsidR="00B07A56" w:rsidRDefault="00B07A56" w:rsidP="00AB3A0B">
      <w:pPr>
        <w:spacing w:after="0"/>
        <w:rPr>
          <w:b/>
          <w:bCs/>
          <w:color w:val="C45911" w:themeColor="accent2" w:themeShade="BF"/>
          <w:sz w:val="28"/>
          <w:szCs w:val="28"/>
          <w:u w:val="single"/>
        </w:rPr>
      </w:pPr>
    </w:p>
    <w:p w14:paraId="07233D36" w14:textId="6DDAAAC7" w:rsidR="00B07A56" w:rsidRDefault="00B07A56" w:rsidP="00AB3A0B">
      <w:pPr>
        <w:spacing w:after="0"/>
        <w:rPr>
          <w:b/>
          <w:bCs/>
          <w:color w:val="C45911" w:themeColor="accent2" w:themeShade="BF"/>
          <w:sz w:val="28"/>
          <w:szCs w:val="28"/>
          <w:u w:val="single"/>
        </w:rPr>
      </w:pPr>
      <w:r>
        <w:rPr>
          <w:b/>
          <w:bCs/>
          <w:color w:val="C45911" w:themeColor="accent2" w:themeShade="BF"/>
          <w:sz w:val="28"/>
          <w:szCs w:val="28"/>
          <w:u w:val="single"/>
        </w:rPr>
        <w:t xml:space="preserve">Task 2 </w:t>
      </w:r>
      <w:r w:rsidR="009C5D6F">
        <w:rPr>
          <w:b/>
          <w:bCs/>
          <w:color w:val="C45911" w:themeColor="accent2" w:themeShade="BF"/>
          <w:sz w:val="28"/>
          <w:szCs w:val="28"/>
          <w:u w:val="single"/>
        </w:rPr>
        <w:t xml:space="preserve">– Analysis of data </w:t>
      </w:r>
    </w:p>
    <w:p w14:paraId="62E25B61" w14:textId="221CAD17" w:rsidR="00F74161" w:rsidRDefault="00F74161" w:rsidP="00AB3A0B">
      <w:pPr>
        <w:spacing w:after="0"/>
        <w:rPr>
          <w:b/>
          <w:bCs/>
          <w:color w:val="C45911" w:themeColor="accent2" w:themeShade="BF"/>
          <w:sz w:val="28"/>
          <w:szCs w:val="28"/>
          <w:u w:val="single"/>
        </w:rPr>
      </w:pPr>
      <w:r>
        <w:rPr>
          <w:b/>
          <w:bCs/>
          <w:color w:val="C45911" w:themeColor="accent2" w:themeShade="BF"/>
          <w:sz w:val="28"/>
          <w:szCs w:val="28"/>
          <w:u w:val="single"/>
        </w:rPr>
        <w:t>Table 1</w:t>
      </w:r>
    </w:p>
    <w:p w14:paraId="22F473F9" w14:textId="19948865" w:rsidR="006848F5" w:rsidRDefault="006848F5" w:rsidP="00AB3A0B">
      <w:pPr>
        <w:spacing w:after="0"/>
        <w:rPr>
          <w:b/>
          <w:bCs/>
          <w:color w:val="C45911" w:themeColor="accent2" w:themeShade="BF"/>
          <w:sz w:val="28"/>
          <w:szCs w:val="28"/>
          <w:u w:val="single"/>
        </w:rPr>
      </w:pPr>
    </w:p>
    <w:p w14:paraId="4BE3CA54" w14:textId="4BD798B0" w:rsidR="006848F5" w:rsidRPr="006848F5" w:rsidRDefault="006848F5" w:rsidP="00AB3A0B">
      <w:pPr>
        <w:spacing w:after="0"/>
        <w:rPr>
          <w:sz w:val="28"/>
          <w:szCs w:val="28"/>
        </w:rPr>
      </w:pPr>
      <w:r>
        <w:rPr>
          <w:sz w:val="28"/>
          <w:szCs w:val="28"/>
        </w:rPr>
        <w:t xml:space="preserve">Qualitative research is used to capture information and knowledge from others that share their thoughts and experiences. </w:t>
      </w:r>
      <w:r w:rsidR="00723BE0">
        <w:rPr>
          <w:sz w:val="28"/>
          <w:szCs w:val="28"/>
        </w:rPr>
        <w:t>This is useful for the researcher who would prefer to collect data through interviews or focus groups once the phenomenon is chosen</w:t>
      </w:r>
      <w:r w:rsidR="00C04616">
        <w:rPr>
          <w:sz w:val="28"/>
          <w:szCs w:val="28"/>
        </w:rPr>
        <w:t xml:space="preserve"> (Sullivan, 2012, P. 1)</w:t>
      </w:r>
      <w:r w:rsidR="00723BE0">
        <w:rPr>
          <w:sz w:val="28"/>
          <w:szCs w:val="28"/>
        </w:rPr>
        <w:t xml:space="preserve">. </w:t>
      </w:r>
      <w:r w:rsidR="00C04616">
        <w:rPr>
          <w:sz w:val="28"/>
          <w:szCs w:val="28"/>
        </w:rPr>
        <w:t>For the researcher to be able to analyse the data and findings, a thematic analysis approach is taken to look for patterns appropriate to the questions</w:t>
      </w:r>
      <w:r w:rsidR="00E130A0">
        <w:rPr>
          <w:sz w:val="28"/>
          <w:szCs w:val="28"/>
        </w:rPr>
        <w:t xml:space="preserve"> (Ibrahim, 2012, P. 40)</w:t>
      </w:r>
      <w:r w:rsidR="00C04616">
        <w:rPr>
          <w:sz w:val="28"/>
          <w:szCs w:val="28"/>
        </w:rPr>
        <w:t xml:space="preserve">. </w:t>
      </w:r>
      <w:r w:rsidR="00E130A0">
        <w:rPr>
          <w:sz w:val="28"/>
          <w:szCs w:val="28"/>
        </w:rPr>
        <w:t>Quantitative approach is taken to collect data by asking the public to take part in a survey to help the researcher once the phenomenon is chosen, surveys can be created through Microsoft forms (</w:t>
      </w:r>
      <w:proofErr w:type="spellStart"/>
      <w:r w:rsidR="00E130A0">
        <w:rPr>
          <w:sz w:val="28"/>
          <w:szCs w:val="28"/>
        </w:rPr>
        <w:t>USCLibaries</w:t>
      </w:r>
      <w:proofErr w:type="spellEnd"/>
      <w:r w:rsidR="00E130A0">
        <w:rPr>
          <w:sz w:val="28"/>
          <w:szCs w:val="28"/>
        </w:rPr>
        <w:t xml:space="preserve">, 2023). </w:t>
      </w:r>
    </w:p>
    <w:p w14:paraId="0FEF7C2A" w14:textId="41120C6B" w:rsidR="00B07A56" w:rsidRDefault="00B07A56" w:rsidP="00AB3A0B">
      <w:pPr>
        <w:spacing w:after="0"/>
        <w:rPr>
          <w:b/>
          <w:bCs/>
          <w:color w:val="C45911" w:themeColor="accent2" w:themeShade="BF"/>
          <w:sz w:val="28"/>
          <w:szCs w:val="28"/>
          <w:u w:val="single"/>
        </w:rPr>
      </w:pPr>
    </w:p>
    <w:p w14:paraId="181862D1" w14:textId="2C168E3E" w:rsidR="00B07A56" w:rsidRDefault="009C5D6F" w:rsidP="00AB3A0B">
      <w:pPr>
        <w:spacing w:after="0"/>
        <w:rPr>
          <w:sz w:val="28"/>
          <w:szCs w:val="28"/>
          <w:u w:val="single"/>
        </w:rPr>
      </w:pPr>
      <w:r w:rsidRPr="009C5D6F">
        <w:rPr>
          <w:sz w:val="28"/>
          <w:szCs w:val="28"/>
          <w:u w:val="single"/>
        </w:rPr>
        <w:t>Percentage of gender</w:t>
      </w:r>
    </w:p>
    <w:p w14:paraId="45B491EE" w14:textId="2CB57ED8" w:rsidR="009C5D6F" w:rsidRDefault="00137485" w:rsidP="00AB3A0B">
      <w:pPr>
        <w:spacing w:after="0"/>
        <w:rPr>
          <w:b/>
          <w:bCs/>
          <w:color w:val="C45911" w:themeColor="accent2" w:themeShade="BF"/>
          <w:sz w:val="28"/>
          <w:szCs w:val="28"/>
          <w:u w:val="single"/>
        </w:rPr>
      </w:pPr>
      <w:r>
        <w:rPr>
          <w:noProof/>
        </w:rPr>
        <w:drawing>
          <wp:anchor distT="0" distB="0" distL="114300" distR="114300" simplePos="0" relativeHeight="251666432" behindDoc="0" locked="0" layoutInCell="1" allowOverlap="1" wp14:anchorId="6A358667" wp14:editId="1B754A87">
            <wp:simplePos x="0" y="0"/>
            <wp:positionH relativeFrom="margin">
              <wp:posOffset>2581275</wp:posOffset>
            </wp:positionH>
            <wp:positionV relativeFrom="paragraph">
              <wp:posOffset>68580</wp:posOffset>
            </wp:positionV>
            <wp:extent cx="2409825" cy="1400175"/>
            <wp:effectExtent l="0" t="0" r="9525" b="9525"/>
            <wp:wrapSquare wrapText="bothSides"/>
            <wp:docPr id="1959853918" name="Chart 1">
              <a:extLst xmlns:a="http://schemas.openxmlformats.org/drawingml/2006/main">
                <a:ext uri="{FF2B5EF4-FFF2-40B4-BE49-F238E27FC236}">
                  <a16:creationId xmlns:a16="http://schemas.microsoft.com/office/drawing/2014/main" id="{27E6D317-4EB8-5E42-EC92-3E44A39B5F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tbl>
      <w:tblPr>
        <w:tblW w:w="3235" w:type="dxa"/>
        <w:tblLook w:val="04A0" w:firstRow="1" w:lastRow="0" w:firstColumn="1" w:lastColumn="0" w:noHBand="0" w:noVBand="1"/>
      </w:tblPr>
      <w:tblGrid>
        <w:gridCol w:w="1035"/>
        <w:gridCol w:w="940"/>
        <w:gridCol w:w="1260"/>
      </w:tblGrid>
      <w:tr w:rsidR="009C5D6F" w:rsidRPr="009C5D6F" w14:paraId="19AEA527" w14:textId="77777777" w:rsidTr="009C5D6F">
        <w:trPr>
          <w:trHeight w:val="300"/>
        </w:trPr>
        <w:tc>
          <w:tcPr>
            <w:tcW w:w="103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3CCF8DD" w14:textId="77777777" w:rsidR="009C5D6F" w:rsidRPr="009C5D6F" w:rsidRDefault="009C5D6F" w:rsidP="009C5D6F">
            <w:pPr>
              <w:spacing w:after="0" w:line="240" w:lineRule="auto"/>
              <w:rPr>
                <w:rFonts w:ascii="Calibri" w:eastAsia="Times New Roman" w:hAnsi="Calibri" w:cs="Calibri"/>
                <w:color w:val="305496"/>
                <w:lang w:eastAsia="en-GB"/>
              </w:rPr>
            </w:pPr>
            <w:r w:rsidRPr="009C5D6F">
              <w:rPr>
                <w:rFonts w:ascii="Calibri" w:eastAsia="Times New Roman" w:hAnsi="Calibri" w:cs="Calibri"/>
                <w:color w:val="305496"/>
                <w:lang w:eastAsia="en-GB"/>
              </w:rPr>
              <w:t>Gender</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974087A" w14:textId="77777777" w:rsidR="009C5D6F" w:rsidRPr="009C5D6F" w:rsidRDefault="009C5D6F" w:rsidP="009C5D6F">
            <w:pPr>
              <w:spacing w:after="0" w:line="240" w:lineRule="auto"/>
              <w:rPr>
                <w:rFonts w:ascii="Calibri" w:eastAsia="Times New Roman" w:hAnsi="Calibri" w:cs="Calibri"/>
                <w:color w:val="305496"/>
                <w:lang w:eastAsia="en-GB"/>
              </w:rPr>
            </w:pPr>
            <w:r w:rsidRPr="009C5D6F">
              <w:rPr>
                <w:rFonts w:ascii="Calibri" w:eastAsia="Times New Roman" w:hAnsi="Calibri" w:cs="Calibri"/>
                <w:color w:val="305496"/>
                <w:lang w:eastAsia="en-GB"/>
              </w:rPr>
              <w:t>Total</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3763A7C" w14:textId="77777777" w:rsidR="009C5D6F" w:rsidRPr="009C5D6F" w:rsidRDefault="009C5D6F" w:rsidP="009C5D6F">
            <w:pPr>
              <w:spacing w:after="0" w:line="240" w:lineRule="auto"/>
              <w:rPr>
                <w:rFonts w:ascii="Calibri" w:eastAsia="Times New Roman" w:hAnsi="Calibri" w:cs="Calibri"/>
                <w:color w:val="305496"/>
                <w:lang w:eastAsia="en-GB"/>
              </w:rPr>
            </w:pPr>
            <w:r w:rsidRPr="009C5D6F">
              <w:rPr>
                <w:rFonts w:ascii="Calibri" w:eastAsia="Times New Roman" w:hAnsi="Calibri" w:cs="Calibri"/>
                <w:color w:val="305496"/>
                <w:lang w:eastAsia="en-GB"/>
              </w:rPr>
              <w:t xml:space="preserve">Percentage </w:t>
            </w:r>
          </w:p>
        </w:tc>
      </w:tr>
      <w:tr w:rsidR="009C5D6F" w:rsidRPr="009C5D6F" w14:paraId="2EEA5BD2" w14:textId="77777777" w:rsidTr="009C5D6F">
        <w:trPr>
          <w:trHeight w:val="300"/>
        </w:trPr>
        <w:tc>
          <w:tcPr>
            <w:tcW w:w="103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C02979E" w14:textId="77777777" w:rsidR="009C5D6F" w:rsidRPr="009C5D6F" w:rsidRDefault="009C5D6F" w:rsidP="009C5D6F">
            <w:pPr>
              <w:spacing w:after="0" w:line="240" w:lineRule="auto"/>
              <w:rPr>
                <w:rFonts w:ascii="Calibri" w:eastAsia="Times New Roman" w:hAnsi="Calibri" w:cs="Calibri"/>
                <w:color w:val="305496"/>
                <w:lang w:eastAsia="en-GB"/>
              </w:rPr>
            </w:pPr>
            <w:r w:rsidRPr="009C5D6F">
              <w:rPr>
                <w:rFonts w:ascii="Calibri" w:eastAsia="Times New Roman" w:hAnsi="Calibri" w:cs="Calibri"/>
                <w:color w:val="305496"/>
                <w:lang w:eastAsia="en-GB"/>
              </w:rPr>
              <w:t>Female</w:t>
            </w:r>
          </w:p>
        </w:tc>
        <w:tc>
          <w:tcPr>
            <w:tcW w:w="940" w:type="dxa"/>
            <w:tcBorders>
              <w:top w:val="single" w:sz="4" w:space="0" w:color="auto"/>
              <w:left w:val="single" w:sz="4" w:space="0" w:color="auto"/>
              <w:bottom w:val="single" w:sz="4" w:space="0" w:color="auto"/>
              <w:right w:val="nil"/>
            </w:tcBorders>
            <w:shd w:val="clear" w:color="000000" w:fill="FFFFFF"/>
            <w:noWrap/>
            <w:vAlign w:val="bottom"/>
            <w:hideMark/>
          </w:tcPr>
          <w:p w14:paraId="6A7F690E" w14:textId="77777777" w:rsidR="009C5D6F" w:rsidRPr="009C5D6F" w:rsidRDefault="009C5D6F" w:rsidP="009C5D6F">
            <w:pPr>
              <w:spacing w:after="0" w:line="240" w:lineRule="auto"/>
              <w:jc w:val="right"/>
              <w:rPr>
                <w:rFonts w:ascii="Calibri" w:eastAsia="Times New Roman" w:hAnsi="Calibri" w:cs="Calibri"/>
                <w:color w:val="305496"/>
                <w:lang w:eastAsia="en-GB"/>
              </w:rPr>
            </w:pPr>
            <w:r w:rsidRPr="009C5D6F">
              <w:rPr>
                <w:rFonts w:ascii="Calibri" w:eastAsia="Times New Roman" w:hAnsi="Calibri" w:cs="Calibri"/>
                <w:color w:val="305496"/>
                <w:lang w:eastAsia="en-GB"/>
              </w:rPr>
              <w:t>118</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4EE2410" w14:textId="77777777" w:rsidR="009C5D6F" w:rsidRPr="009C5D6F" w:rsidRDefault="009C5D6F" w:rsidP="009C5D6F">
            <w:pPr>
              <w:spacing w:after="0" w:line="240" w:lineRule="auto"/>
              <w:jc w:val="right"/>
              <w:rPr>
                <w:rFonts w:ascii="Calibri" w:eastAsia="Times New Roman" w:hAnsi="Calibri" w:cs="Calibri"/>
                <w:color w:val="305496"/>
                <w:lang w:eastAsia="en-GB"/>
              </w:rPr>
            </w:pPr>
            <w:r w:rsidRPr="009C5D6F">
              <w:rPr>
                <w:rFonts w:ascii="Calibri" w:eastAsia="Times New Roman" w:hAnsi="Calibri" w:cs="Calibri"/>
                <w:color w:val="305496"/>
                <w:lang w:eastAsia="en-GB"/>
              </w:rPr>
              <w:t>45%</w:t>
            </w:r>
          </w:p>
        </w:tc>
      </w:tr>
      <w:tr w:rsidR="009C5D6F" w:rsidRPr="009C5D6F" w14:paraId="782C3DFF" w14:textId="77777777" w:rsidTr="009C5D6F">
        <w:trPr>
          <w:trHeight w:val="300"/>
        </w:trPr>
        <w:tc>
          <w:tcPr>
            <w:tcW w:w="103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FD1513E" w14:textId="77777777" w:rsidR="009C5D6F" w:rsidRPr="009C5D6F" w:rsidRDefault="009C5D6F" w:rsidP="009C5D6F">
            <w:pPr>
              <w:spacing w:after="0" w:line="240" w:lineRule="auto"/>
              <w:rPr>
                <w:rFonts w:ascii="Calibri" w:eastAsia="Times New Roman" w:hAnsi="Calibri" w:cs="Calibri"/>
                <w:color w:val="305496"/>
                <w:lang w:eastAsia="en-GB"/>
              </w:rPr>
            </w:pPr>
            <w:r w:rsidRPr="009C5D6F">
              <w:rPr>
                <w:rFonts w:ascii="Calibri" w:eastAsia="Times New Roman" w:hAnsi="Calibri" w:cs="Calibri"/>
                <w:color w:val="305496"/>
                <w:lang w:eastAsia="en-GB"/>
              </w:rPr>
              <w:t>Male</w:t>
            </w:r>
          </w:p>
        </w:tc>
        <w:tc>
          <w:tcPr>
            <w:tcW w:w="940" w:type="dxa"/>
            <w:tcBorders>
              <w:top w:val="single" w:sz="4" w:space="0" w:color="auto"/>
              <w:left w:val="single" w:sz="4" w:space="0" w:color="auto"/>
              <w:bottom w:val="single" w:sz="4" w:space="0" w:color="auto"/>
              <w:right w:val="nil"/>
            </w:tcBorders>
            <w:shd w:val="clear" w:color="000000" w:fill="FFFFFF"/>
            <w:noWrap/>
            <w:vAlign w:val="bottom"/>
            <w:hideMark/>
          </w:tcPr>
          <w:p w14:paraId="4C269C14" w14:textId="77777777" w:rsidR="009C5D6F" w:rsidRPr="009C5D6F" w:rsidRDefault="009C5D6F" w:rsidP="009C5D6F">
            <w:pPr>
              <w:spacing w:after="0" w:line="240" w:lineRule="auto"/>
              <w:jc w:val="right"/>
              <w:rPr>
                <w:rFonts w:ascii="Calibri" w:eastAsia="Times New Roman" w:hAnsi="Calibri" w:cs="Calibri"/>
                <w:color w:val="305496"/>
                <w:lang w:eastAsia="en-GB"/>
              </w:rPr>
            </w:pPr>
            <w:r w:rsidRPr="009C5D6F">
              <w:rPr>
                <w:rFonts w:ascii="Calibri" w:eastAsia="Times New Roman" w:hAnsi="Calibri" w:cs="Calibri"/>
                <w:color w:val="305496"/>
                <w:lang w:eastAsia="en-GB"/>
              </w:rPr>
              <w:t>140</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03E7C1E" w14:textId="77777777" w:rsidR="009C5D6F" w:rsidRPr="009C5D6F" w:rsidRDefault="009C5D6F" w:rsidP="009C5D6F">
            <w:pPr>
              <w:spacing w:after="0" w:line="240" w:lineRule="auto"/>
              <w:jc w:val="right"/>
              <w:rPr>
                <w:rFonts w:ascii="Calibri" w:eastAsia="Times New Roman" w:hAnsi="Calibri" w:cs="Calibri"/>
                <w:color w:val="305496"/>
                <w:lang w:eastAsia="en-GB"/>
              </w:rPr>
            </w:pPr>
            <w:r w:rsidRPr="009C5D6F">
              <w:rPr>
                <w:rFonts w:ascii="Calibri" w:eastAsia="Times New Roman" w:hAnsi="Calibri" w:cs="Calibri"/>
                <w:color w:val="305496"/>
                <w:lang w:eastAsia="en-GB"/>
              </w:rPr>
              <w:t>54%</w:t>
            </w:r>
          </w:p>
        </w:tc>
      </w:tr>
      <w:tr w:rsidR="009C5D6F" w:rsidRPr="009C5D6F" w14:paraId="077D7B21" w14:textId="77777777" w:rsidTr="009C5D6F">
        <w:trPr>
          <w:trHeight w:val="300"/>
        </w:trPr>
        <w:tc>
          <w:tcPr>
            <w:tcW w:w="103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4535B32" w14:textId="77777777" w:rsidR="009C5D6F" w:rsidRPr="009C5D6F" w:rsidRDefault="009C5D6F" w:rsidP="009C5D6F">
            <w:pPr>
              <w:spacing w:after="0" w:line="240" w:lineRule="auto"/>
              <w:rPr>
                <w:rFonts w:ascii="Calibri" w:eastAsia="Times New Roman" w:hAnsi="Calibri" w:cs="Calibri"/>
                <w:color w:val="305496"/>
                <w:lang w:eastAsia="en-GB"/>
              </w:rPr>
            </w:pPr>
            <w:r w:rsidRPr="009C5D6F">
              <w:rPr>
                <w:rFonts w:ascii="Calibri" w:eastAsia="Times New Roman" w:hAnsi="Calibri" w:cs="Calibri"/>
                <w:color w:val="305496"/>
                <w:lang w:eastAsia="en-GB"/>
              </w:rPr>
              <w:t>Non-binary</w:t>
            </w:r>
          </w:p>
        </w:tc>
        <w:tc>
          <w:tcPr>
            <w:tcW w:w="940" w:type="dxa"/>
            <w:tcBorders>
              <w:top w:val="single" w:sz="4" w:space="0" w:color="auto"/>
              <w:left w:val="single" w:sz="4" w:space="0" w:color="auto"/>
              <w:bottom w:val="single" w:sz="4" w:space="0" w:color="auto"/>
              <w:right w:val="nil"/>
            </w:tcBorders>
            <w:shd w:val="clear" w:color="000000" w:fill="FFFFFF"/>
            <w:noWrap/>
            <w:vAlign w:val="bottom"/>
            <w:hideMark/>
          </w:tcPr>
          <w:p w14:paraId="1CDE6342" w14:textId="77777777" w:rsidR="009C5D6F" w:rsidRPr="009C5D6F" w:rsidRDefault="009C5D6F" w:rsidP="009C5D6F">
            <w:pPr>
              <w:spacing w:after="0" w:line="240" w:lineRule="auto"/>
              <w:jc w:val="right"/>
              <w:rPr>
                <w:rFonts w:ascii="Calibri" w:eastAsia="Times New Roman" w:hAnsi="Calibri" w:cs="Calibri"/>
                <w:color w:val="305496"/>
                <w:lang w:eastAsia="en-GB"/>
              </w:rPr>
            </w:pPr>
            <w:r w:rsidRPr="009C5D6F">
              <w:rPr>
                <w:rFonts w:ascii="Calibri" w:eastAsia="Times New Roman" w:hAnsi="Calibri" w:cs="Calibri"/>
                <w:color w:val="305496"/>
                <w:lang w:eastAsia="en-GB"/>
              </w:rPr>
              <w:t>2</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A92A981" w14:textId="77777777" w:rsidR="009C5D6F" w:rsidRPr="009C5D6F" w:rsidRDefault="009C5D6F" w:rsidP="009C5D6F">
            <w:pPr>
              <w:spacing w:after="0" w:line="240" w:lineRule="auto"/>
              <w:jc w:val="right"/>
              <w:rPr>
                <w:rFonts w:ascii="Calibri" w:eastAsia="Times New Roman" w:hAnsi="Calibri" w:cs="Calibri"/>
                <w:color w:val="305496"/>
                <w:lang w:eastAsia="en-GB"/>
              </w:rPr>
            </w:pPr>
            <w:r w:rsidRPr="009C5D6F">
              <w:rPr>
                <w:rFonts w:ascii="Calibri" w:eastAsia="Times New Roman" w:hAnsi="Calibri" w:cs="Calibri"/>
                <w:color w:val="305496"/>
                <w:lang w:eastAsia="en-GB"/>
              </w:rPr>
              <w:t>1%</w:t>
            </w:r>
          </w:p>
        </w:tc>
      </w:tr>
      <w:tr w:rsidR="009C5D6F" w:rsidRPr="009C5D6F" w14:paraId="76B63F7D" w14:textId="77777777" w:rsidTr="009C5D6F">
        <w:trPr>
          <w:trHeight w:val="300"/>
        </w:trPr>
        <w:tc>
          <w:tcPr>
            <w:tcW w:w="1035" w:type="dxa"/>
            <w:tcBorders>
              <w:top w:val="nil"/>
              <w:left w:val="nil"/>
              <w:bottom w:val="nil"/>
              <w:right w:val="nil"/>
            </w:tcBorders>
            <w:shd w:val="clear" w:color="000000" w:fill="FFFFFF"/>
            <w:noWrap/>
            <w:vAlign w:val="bottom"/>
            <w:hideMark/>
          </w:tcPr>
          <w:p w14:paraId="73E95C7A" w14:textId="77777777" w:rsidR="009C5D6F" w:rsidRPr="009C5D6F" w:rsidRDefault="009C5D6F" w:rsidP="009C5D6F">
            <w:pPr>
              <w:spacing w:after="0" w:line="240" w:lineRule="auto"/>
              <w:rPr>
                <w:rFonts w:ascii="Calibri" w:eastAsia="Times New Roman" w:hAnsi="Calibri" w:cs="Calibri"/>
                <w:color w:val="305496"/>
                <w:lang w:eastAsia="en-GB"/>
              </w:rPr>
            </w:pPr>
            <w:r w:rsidRPr="009C5D6F">
              <w:rPr>
                <w:rFonts w:ascii="Calibri" w:eastAsia="Times New Roman" w:hAnsi="Calibri" w:cs="Calibri"/>
                <w:color w:val="305496"/>
                <w:lang w:eastAsia="en-GB"/>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A8DBD10" w14:textId="77777777" w:rsidR="009C5D6F" w:rsidRPr="009C5D6F" w:rsidRDefault="009C5D6F" w:rsidP="009C5D6F">
            <w:pPr>
              <w:spacing w:after="0" w:line="240" w:lineRule="auto"/>
              <w:jc w:val="right"/>
              <w:rPr>
                <w:rFonts w:ascii="Calibri" w:eastAsia="Times New Roman" w:hAnsi="Calibri" w:cs="Calibri"/>
                <w:color w:val="305496"/>
                <w:lang w:eastAsia="en-GB"/>
              </w:rPr>
            </w:pPr>
            <w:r w:rsidRPr="009C5D6F">
              <w:rPr>
                <w:rFonts w:ascii="Calibri" w:eastAsia="Times New Roman" w:hAnsi="Calibri" w:cs="Calibri"/>
                <w:color w:val="305496"/>
                <w:lang w:eastAsia="en-GB"/>
              </w:rPr>
              <w:t>260</w:t>
            </w:r>
          </w:p>
        </w:tc>
        <w:tc>
          <w:tcPr>
            <w:tcW w:w="1260" w:type="dxa"/>
            <w:tcBorders>
              <w:top w:val="nil"/>
              <w:left w:val="nil"/>
              <w:bottom w:val="nil"/>
              <w:right w:val="nil"/>
            </w:tcBorders>
            <w:shd w:val="clear" w:color="000000" w:fill="FFFFFF"/>
            <w:noWrap/>
            <w:vAlign w:val="bottom"/>
            <w:hideMark/>
          </w:tcPr>
          <w:p w14:paraId="0A9AFBB0" w14:textId="77777777" w:rsidR="009C5D6F" w:rsidRPr="009C5D6F" w:rsidRDefault="009C5D6F" w:rsidP="009C5D6F">
            <w:pPr>
              <w:spacing w:after="0" w:line="240" w:lineRule="auto"/>
              <w:rPr>
                <w:rFonts w:ascii="Calibri" w:eastAsia="Times New Roman" w:hAnsi="Calibri" w:cs="Calibri"/>
                <w:color w:val="305496"/>
                <w:lang w:eastAsia="en-GB"/>
              </w:rPr>
            </w:pPr>
            <w:r w:rsidRPr="009C5D6F">
              <w:rPr>
                <w:rFonts w:ascii="Calibri" w:eastAsia="Times New Roman" w:hAnsi="Calibri" w:cs="Calibri"/>
                <w:color w:val="305496"/>
                <w:lang w:eastAsia="en-GB"/>
              </w:rPr>
              <w:t> </w:t>
            </w:r>
          </w:p>
        </w:tc>
      </w:tr>
    </w:tbl>
    <w:p w14:paraId="4BA7F249" w14:textId="77777777" w:rsidR="004F5341" w:rsidRDefault="004F5341" w:rsidP="00AB3A0B">
      <w:pPr>
        <w:spacing w:after="0"/>
        <w:rPr>
          <w:b/>
          <w:bCs/>
          <w:color w:val="C45911" w:themeColor="accent2" w:themeShade="BF"/>
          <w:sz w:val="28"/>
          <w:szCs w:val="28"/>
          <w:u w:val="single"/>
        </w:rPr>
      </w:pPr>
    </w:p>
    <w:p w14:paraId="6ECA5D67" w14:textId="45DF9107" w:rsidR="004F5341" w:rsidRDefault="009C5D6F" w:rsidP="00AB3A0B">
      <w:pPr>
        <w:spacing w:after="0"/>
        <w:rPr>
          <w:sz w:val="28"/>
          <w:szCs w:val="28"/>
        </w:rPr>
      </w:pPr>
      <w:r>
        <w:rPr>
          <w:sz w:val="28"/>
          <w:szCs w:val="28"/>
        </w:rPr>
        <w:t>The table</w:t>
      </w:r>
      <w:r w:rsidR="00137485">
        <w:rPr>
          <w:sz w:val="28"/>
          <w:szCs w:val="28"/>
        </w:rPr>
        <w:t xml:space="preserve"> and chart</w:t>
      </w:r>
      <w:r>
        <w:rPr>
          <w:sz w:val="28"/>
          <w:szCs w:val="28"/>
        </w:rPr>
        <w:t xml:space="preserve"> above </w:t>
      </w:r>
      <w:r w:rsidR="00137485">
        <w:rPr>
          <w:sz w:val="28"/>
          <w:szCs w:val="28"/>
        </w:rPr>
        <w:t>have</w:t>
      </w:r>
      <w:r>
        <w:rPr>
          <w:sz w:val="28"/>
          <w:szCs w:val="28"/>
        </w:rPr>
        <w:t xml:space="preserve"> provided us with percentage of gender in the organisation. It shows that 54% of employees are male, 45% are female and 1% are non-binary. </w:t>
      </w:r>
      <w:r w:rsidR="00BE232C">
        <w:rPr>
          <w:sz w:val="28"/>
          <w:szCs w:val="28"/>
        </w:rPr>
        <w:t xml:space="preserve">An organisation can create tables and charts to analyse gender diversity ratio this allows the company to view how diverse they are as an organisation or by teams/departments. It is important for an organisation to </w:t>
      </w:r>
      <w:r w:rsidR="00777A15">
        <w:rPr>
          <w:sz w:val="28"/>
          <w:szCs w:val="28"/>
        </w:rPr>
        <w:t>have a fair ratio of women, men, or non-binary people</w:t>
      </w:r>
      <w:r w:rsidR="00690ECF">
        <w:rPr>
          <w:sz w:val="28"/>
          <w:szCs w:val="28"/>
        </w:rPr>
        <w:t xml:space="preserve"> (</w:t>
      </w:r>
      <w:proofErr w:type="spellStart"/>
      <w:r w:rsidR="00690ECF">
        <w:rPr>
          <w:sz w:val="28"/>
          <w:szCs w:val="28"/>
        </w:rPr>
        <w:t>HiBob</w:t>
      </w:r>
      <w:proofErr w:type="spellEnd"/>
      <w:r w:rsidR="00690ECF">
        <w:rPr>
          <w:sz w:val="28"/>
          <w:szCs w:val="28"/>
        </w:rPr>
        <w:t>, 2023)</w:t>
      </w:r>
      <w:r w:rsidR="00777A15">
        <w:rPr>
          <w:sz w:val="28"/>
          <w:szCs w:val="28"/>
        </w:rPr>
        <w:t>. Although in the chart above there isn’t much of a difference in percentage between men and women, there is a low percentage of non-binary people. However, the organisation shows that they support all genders by employing all</w:t>
      </w:r>
      <w:r w:rsidR="00690ECF">
        <w:rPr>
          <w:sz w:val="28"/>
          <w:szCs w:val="28"/>
        </w:rPr>
        <w:t xml:space="preserve"> different genders as shown above</w:t>
      </w:r>
      <w:r w:rsidR="00777A15">
        <w:rPr>
          <w:sz w:val="28"/>
          <w:szCs w:val="28"/>
        </w:rPr>
        <w:t xml:space="preserve">. </w:t>
      </w:r>
    </w:p>
    <w:p w14:paraId="53E2A76C" w14:textId="36F7BB94" w:rsidR="00137485" w:rsidRDefault="00137485" w:rsidP="00AB3A0B">
      <w:pPr>
        <w:spacing w:after="0"/>
        <w:rPr>
          <w:sz w:val="28"/>
          <w:szCs w:val="28"/>
        </w:rPr>
      </w:pPr>
    </w:p>
    <w:p w14:paraId="0E0FBBA4" w14:textId="42F3EE86" w:rsidR="00137485" w:rsidRDefault="00F36534" w:rsidP="00AB3A0B">
      <w:pPr>
        <w:spacing w:after="0"/>
        <w:rPr>
          <w:sz w:val="28"/>
          <w:szCs w:val="28"/>
          <w:u w:val="single"/>
        </w:rPr>
      </w:pPr>
      <w:r w:rsidRPr="00F36534">
        <w:rPr>
          <w:sz w:val="28"/>
          <w:szCs w:val="28"/>
          <w:u w:val="single"/>
        </w:rPr>
        <w:t xml:space="preserve">Percentage of Ethnicity </w:t>
      </w:r>
    </w:p>
    <w:p w14:paraId="37D24F2C" w14:textId="77777777" w:rsidR="00120EBD" w:rsidRDefault="00120EBD" w:rsidP="00AB3A0B">
      <w:pPr>
        <w:spacing w:after="0"/>
        <w:rPr>
          <w:sz w:val="28"/>
          <w:szCs w:val="28"/>
          <w:u w:val="single"/>
        </w:rPr>
      </w:pPr>
    </w:p>
    <w:tbl>
      <w:tblPr>
        <w:tblW w:w="6260" w:type="dxa"/>
        <w:tblLook w:val="04A0" w:firstRow="1" w:lastRow="0" w:firstColumn="1" w:lastColumn="0" w:noHBand="0" w:noVBand="1"/>
      </w:tblPr>
      <w:tblGrid>
        <w:gridCol w:w="4480"/>
        <w:gridCol w:w="1780"/>
      </w:tblGrid>
      <w:tr w:rsidR="00120EBD" w:rsidRPr="00120EBD" w14:paraId="69E76B08" w14:textId="77777777" w:rsidTr="00120EBD">
        <w:trPr>
          <w:trHeight w:val="300"/>
        </w:trPr>
        <w:tc>
          <w:tcPr>
            <w:tcW w:w="4480" w:type="dxa"/>
            <w:tcBorders>
              <w:top w:val="nil"/>
              <w:left w:val="nil"/>
              <w:bottom w:val="single" w:sz="4" w:space="0" w:color="8EA9DB"/>
              <w:right w:val="nil"/>
            </w:tcBorders>
            <w:shd w:val="clear" w:color="D9E1F2" w:fill="D9E1F2"/>
            <w:noWrap/>
            <w:vAlign w:val="bottom"/>
            <w:hideMark/>
          </w:tcPr>
          <w:p w14:paraId="630D8373" w14:textId="77777777" w:rsidR="00120EBD" w:rsidRPr="00120EBD" w:rsidRDefault="00120EBD" w:rsidP="00120EBD">
            <w:pPr>
              <w:spacing w:after="0" w:line="240" w:lineRule="auto"/>
              <w:rPr>
                <w:rFonts w:ascii="Calibri" w:eastAsia="Times New Roman" w:hAnsi="Calibri" w:cs="Calibri"/>
                <w:b/>
                <w:bCs/>
                <w:color w:val="000000"/>
                <w:lang w:eastAsia="en-GB"/>
              </w:rPr>
            </w:pPr>
            <w:r w:rsidRPr="00120EBD">
              <w:rPr>
                <w:rFonts w:ascii="Calibri" w:eastAsia="Times New Roman" w:hAnsi="Calibri" w:cs="Calibri"/>
                <w:b/>
                <w:bCs/>
                <w:color w:val="000000"/>
                <w:lang w:eastAsia="en-GB"/>
              </w:rPr>
              <w:t>Row Labels</w:t>
            </w:r>
          </w:p>
        </w:tc>
        <w:tc>
          <w:tcPr>
            <w:tcW w:w="1780" w:type="dxa"/>
            <w:tcBorders>
              <w:top w:val="nil"/>
              <w:left w:val="nil"/>
              <w:bottom w:val="single" w:sz="4" w:space="0" w:color="8EA9DB"/>
              <w:right w:val="nil"/>
            </w:tcBorders>
            <w:shd w:val="clear" w:color="D9E1F2" w:fill="D9E1F2"/>
            <w:noWrap/>
            <w:vAlign w:val="bottom"/>
            <w:hideMark/>
          </w:tcPr>
          <w:p w14:paraId="1878B5E9" w14:textId="77777777" w:rsidR="00120EBD" w:rsidRPr="00120EBD" w:rsidRDefault="00120EBD" w:rsidP="00120EBD">
            <w:pPr>
              <w:spacing w:after="0" w:line="240" w:lineRule="auto"/>
              <w:rPr>
                <w:rFonts w:ascii="Calibri" w:eastAsia="Times New Roman" w:hAnsi="Calibri" w:cs="Calibri"/>
                <w:b/>
                <w:bCs/>
                <w:color w:val="000000"/>
                <w:lang w:eastAsia="en-GB"/>
              </w:rPr>
            </w:pPr>
            <w:r w:rsidRPr="00120EBD">
              <w:rPr>
                <w:rFonts w:ascii="Calibri" w:eastAsia="Times New Roman" w:hAnsi="Calibri" w:cs="Calibri"/>
                <w:b/>
                <w:bCs/>
                <w:color w:val="000000"/>
                <w:lang w:eastAsia="en-GB"/>
              </w:rPr>
              <w:t>Count of Ethnicity</w:t>
            </w:r>
          </w:p>
        </w:tc>
      </w:tr>
      <w:tr w:rsidR="00120EBD" w:rsidRPr="00120EBD" w14:paraId="10F51F73" w14:textId="77777777" w:rsidTr="00120EBD">
        <w:trPr>
          <w:trHeight w:val="300"/>
        </w:trPr>
        <w:tc>
          <w:tcPr>
            <w:tcW w:w="4480" w:type="dxa"/>
            <w:tcBorders>
              <w:top w:val="nil"/>
              <w:left w:val="nil"/>
              <w:bottom w:val="single" w:sz="4" w:space="0" w:color="8EA9DB"/>
              <w:right w:val="nil"/>
            </w:tcBorders>
            <w:shd w:val="clear" w:color="auto" w:fill="auto"/>
            <w:noWrap/>
            <w:vAlign w:val="bottom"/>
            <w:hideMark/>
          </w:tcPr>
          <w:p w14:paraId="6E02055E" w14:textId="77777777" w:rsidR="00120EBD" w:rsidRPr="00120EBD" w:rsidRDefault="00120EBD" w:rsidP="00120EBD">
            <w:pPr>
              <w:spacing w:after="0" w:line="240" w:lineRule="auto"/>
              <w:rPr>
                <w:rFonts w:ascii="Calibri" w:eastAsia="Times New Roman" w:hAnsi="Calibri" w:cs="Calibri"/>
                <w:b/>
                <w:bCs/>
                <w:color w:val="000000"/>
                <w:lang w:eastAsia="en-GB"/>
              </w:rPr>
            </w:pPr>
            <w:r w:rsidRPr="00120EBD">
              <w:rPr>
                <w:rFonts w:ascii="Calibri" w:eastAsia="Times New Roman" w:hAnsi="Calibri" w:cs="Calibri"/>
                <w:b/>
                <w:bCs/>
                <w:color w:val="000000"/>
                <w:lang w:eastAsia="en-GB"/>
              </w:rPr>
              <w:t>Asian - Bangladesh</w:t>
            </w:r>
          </w:p>
        </w:tc>
        <w:tc>
          <w:tcPr>
            <w:tcW w:w="1780" w:type="dxa"/>
            <w:tcBorders>
              <w:top w:val="nil"/>
              <w:left w:val="nil"/>
              <w:bottom w:val="single" w:sz="4" w:space="0" w:color="8EA9DB"/>
              <w:right w:val="nil"/>
            </w:tcBorders>
            <w:shd w:val="clear" w:color="auto" w:fill="auto"/>
            <w:noWrap/>
            <w:vAlign w:val="bottom"/>
            <w:hideMark/>
          </w:tcPr>
          <w:p w14:paraId="5E94E3D4" w14:textId="77777777" w:rsidR="00120EBD" w:rsidRPr="00120EBD" w:rsidRDefault="00120EBD" w:rsidP="00120EBD">
            <w:pPr>
              <w:spacing w:after="0" w:line="240" w:lineRule="auto"/>
              <w:jc w:val="right"/>
              <w:rPr>
                <w:rFonts w:ascii="Calibri" w:eastAsia="Times New Roman" w:hAnsi="Calibri" w:cs="Calibri"/>
                <w:b/>
                <w:bCs/>
                <w:color w:val="000000"/>
                <w:lang w:eastAsia="en-GB"/>
              </w:rPr>
            </w:pPr>
            <w:r w:rsidRPr="00120EBD">
              <w:rPr>
                <w:rFonts w:ascii="Calibri" w:eastAsia="Times New Roman" w:hAnsi="Calibri" w:cs="Calibri"/>
                <w:b/>
                <w:bCs/>
                <w:color w:val="000000"/>
                <w:lang w:eastAsia="en-GB"/>
              </w:rPr>
              <w:t>0.77%</w:t>
            </w:r>
          </w:p>
        </w:tc>
      </w:tr>
      <w:tr w:rsidR="00120EBD" w:rsidRPr="00120EBD" w14:paraId="11B2DAD6" w14:textId="77777777" w:rsidTr="00120EBD">
        <w:trPr>
          <w:trHeight w:val="300"/>
        </w:trPr>
        <w:tc>
          <w:tcPr>
            <w:tcW w:w="4480" w:type="dxa"/>
            <w:tcBorders>
              <w:top w:val="nil"/>
              <w:left w:val="nil"/>
              <w:bottom w:val="nil"/>
              <w:right w:val="nil"/>
            </w:tcBorders>
            <w:shd w:val="clear" w:color="auto" w:fill="auto"/>
            <w:noWrap/>
            <w:vAlign w:val="bottom"/>
            <w:hideMark/>
          </w:tcPr>
          <w:p w14:paraId="26C433AE"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Housing</w:t>
            </w:r>
          </w:p>
        </w:tc>
        <w:tc>
          <w:tcPr>
            <w:tcW w:w="1780" w:type="dxa"/>
            <w:tcBorders>
              <w:top w:val="nil"/>
              <w:left w:val="nil"/>
              <w:bottom w:val="nil"/>
              <w:right w:val="nil"/>
            </w:tcBorders>
            <w:shd w:val="clear" w:color="auto" w:fill="auto"/>
            <w:noWrap/>
            <w:vAlign w:val="bottom"/>
            <w:hideMark/>
          </w:tcPr>
          <w:p w14:paraId="4FFF56D4"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0.38%</w:t>
            </w:r>
          </w:p>
        </w:tc>
      </w:tr>
      <w:tr w:rsidR="00120EBD" w:rsidRPr="00120EBD" w14:paraId="5EAB2E67" w14:textId="77777777" w:rsidTr="00120EBD">
        <w:trPr>
          <w:trHeight w:val="300"/>
        </w:trPr>
        <w:tc>
          <w:tcPr>
            <w:tcW w:w="4480" w:type="dxa"/>
            <w:tcBorders>
              <w:top w:val="nil"/>
              <w:left w:val="nil"/>
              <w:bottom w:val="nil"/>
              <w:right w:val="nil"/>
            </w:tcBorders>
            <w:shd w:val="clear" w:color="auto" w:fill="auto"/>
            <w:noWrap/>
            <w:vAlign w:val="bottom"/>
            <w:hideMark/>
          </w:tcPr>
          <w:p w14:paraId="1581F2BA"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IT</w:t>
            </w:r>
          </w:p>
        </w:tc>
        <w:tc>
          <w:tcPr>
            <w:tcW w:w="1780" w:type="dxa"/>
            <w:tcBorders>
              <w:top w:val="nil"/>
              <w:left w:val="nil"/>
              <w:bottom w:val="nil"/>
              <w:right w:val="nil"/>
            </w:tcBorders>
            <w:shd w:val="clear" w:color="auto" w:fill="auto"/>
            <w:noWrap/>
            <w:vAlign w:val="bottom"/>
            <w:hideMark/>
          </w:tcPr>
          <w:p w14:paraId="354978C7"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0.38%</w:t>
            </w:r>
          </w:p>
        </w:tc>
      </w:tr>
      <w:tr w:rsidR="00120EBD" w:rsidRPr="00120EBD" w14:paraId="00534577" w14:textId="77777777" w:rsidTr="00120EBD">
        <w:trPr>
          <w:trHeight w:val="300"/>
        </w:trPr>
        <w:tc>
          <w:tcPr>
            <w:tcW w:w="4480" w:type="dxa"/>
            <w:tcBorders>
              <w:top w:val="nil"/>
              <w:left w:val="nil"/>
              <w:bottom w:val="single" w:sz="4" w:space="0" w:color="8EA9DB"/>
              <w:right w:val="nil"/>
            </w:tcBorders>
            <w:shd w:val="clear" w:color="auto" w:fill="auto"/>
            <w:noWrap/>
            <w:vAlign w:val="bottom"/>
            <w:hideMark/>
          </w:tcPr>
          <w:p w14:paraId="68200387" w14:textId="77777777" w:rsidR="00120EBD" w:rsidRPr="00120EBD" w:rsidRDefault="00120EBD" w:rsidP="00120EBD">
            <w:pPr>
              <w:spacing w:after="0" w:line="240" w:lineRule="auto"/>
              <w:rPr>
                <w:rFonts w:ascii="Calibri" w:eastAsia="Times New Roman" w:hAnsi="Calibri" w:cs="Calibri"/>
                <w:b/>
                <w:bCs/>
                <w:color w:val="000000"/>
                <w:lang w:eastAsia="en-GB"/>
              </w:rPr>
            </w:pPr>
            <w:r w:rsidRPr="00120EBD">
              <w:rPr>
                <w:rFonts w:ascii="Calibri" w:eastAsia="Times New Roman" w:hAnsi="Calibri" w:cs="Calibri"/>
                <w:b/>
                <w:bCs/>
                <w:color w:val="000000"/>
                <w:lang w:eastAsia="en-GB"/>
              </w:rPr>
              <w:t>Black - Other</w:t>
            </w:r>
          </w:p>
        </w:tc>
        <w:tc>
          <w:tcPr>
            <w:tcW w:w="1780" w:type="dxa"/>
            <w:tcBorders>
              <w:top w:val="nil"/>
              <w:left w:val="nil"/>
              <w:bottom w:val="single" w:sz="4" w:space="0" w:color="8EA9DB"/>
              <w:right w:val="nil"/>
            </w:tcBorders>
            <w:shd w:val="clear" w:color="auto" w:fill="auto"/>
            <w:noWrap/>
            <w:vAlign w:val="bottom"/>
            <w:hideMark/>
          </w:tcPr>
          <w:p w14:paraId="2F343147" w14:textId="77777777" w:rsidR="00120EBD" w:rsidRPr="00120EBD" w:rsidRDefault="00120EBD" w:rsidP="00120EBD">
            <w:pPr>
              <w:spacing w:after="0" w:line="240" w:lineRule="auto"/>
              <w:jc w:val="right"/>
              <w:rPr>
                <w:rFonts w:ascii="Calibri" w:eastAsia="Times New Roman" w:hAnsi="Calibri" w:cs="Calibri"/>
                <w:b/>
                <w:bCs/>
                <w:color w:val="000000"/>
                <w:lang w:eastAsia="en-GB"/>
              </w:rPr>
            </w:pPr>
            <w:r w:rsidRPr="00120EBD">
              <w:rPr>
                <w:rFonts w:ascii="Calibri" w:eastAsia="Times New Roman" w:hAnsi="Calibri" w:cs="Calibri"/>
                <w:b/>
                <w:bCs/>
                <w:color w:val="000000"/>
                <w:lang w:eastAsia="en-GB"/>
              </w:rPr>
              <w:t>0.38%</w:t>
            </w:r>
          </w:p>
        </w:tc>
      </w:tr>
      <w:tr w:rsidR="00120EBD" w:rsidRPr="00120EBD" w14:paraId="2210B125" w14:textId="77777777" w:rsidTr="00120EBD">
        <w:trPr>
          <w:trHeight w:val="300"/>
        </w:trPr>
        <w:tc>
          <w:tcPr>
            <w:tcW w:w="4480" w:type="dxa"/>
            <w:tcBorders>
              <w:top w:val="nil"/>
              <w:left w:val="nil"/>
              <w:bottom w:val="nil"/>
              <w:right w:val="nil"/>
            </w:tcBorders>
            <w:shd w:val="clear" w:color="auto" w:fill="auto"/>
            <w:noWrap/>
            <w:vAlign w:val="bottom"/>
            <w:hideMark/>
          </w:tcPr>
          <w:p w14:paraId="159CA373"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Finance</w:t>
            </w:r>
          </w:p>
        </w:tc>
        <w:tc>
          <w:tcPr>
            <w:tcW w:w="1780" w:type="dxa"/>
            <w:tcBorders>
              <w:top w:val="nil"/>
              <w:left w:val="nil"/>
              <w:bottom w:val="nil"/>
              <w:right w:val="nil"/>
            </w:tcBorders>
            <w:shd w:val="clear" w:color="auto" w:fill="auto"/>
            <w:noWrap/>
            <w:vAlign w:val="bottom"/>
            <w:hideMark/>
          </w:tcPr>
          <w:p w14:paraId="3537359E"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0.38%</w:t>
            </w:r>
          </w:p>
        </w:tc>
      </w:tr>
      <w:tr w:rsidR="00120EBD" w:rsidRPr="00120EBD" w14:paraId="0625D4EA" w14:textId="77777777" w:rsidTr="00120EBD">
        <w:trPr>
          <w:trHeight w:val="300"/>
        </w:trPr>
        <w:tc>
          <w:tcPr>
            <w:tcW w:w="4480" w:type="dxa"/>
            <w:tcBorders>
              <w:top w:val="nil"/>
              <w:left w:val="nil"/>
              <w:bottom w:val="single" w:sz="4" w:space="0" w:color="8EA9DB"/>
              <w:right w:val="nil"/>
            </w:tcBorders>
            <w:shd w:val="clear" w:color="auto" w:fill="auto"/>
            <w:noWrap/>
            <w:vAlign w:val="bottom"/>
            <w:hideMark/>
          </w:tcPr>
          <w:p w14:paraId="75688DB6" w14:textId="77777777" w:rsidR="00120EBD" w:rsidRPr="00120EBD" w:rsidRDefault="00120EBD" w:rsidP="00120EBD">
            <w:pPr>
              <w:spacing w:after="0" w:line="240" w:lineRule="auto"/>
              <w:rPr>
                <w:rFonts w:ascii="Calibri" w:eastAsia="Times New Roman" w:hAnsi="Calibri" w:cs="Calibri"/>
                <w:b/>
                <w:bCs/>
                <w:color w:val="000000"/>
                <w:lang w:eastAsia="en-GB"/>
              </w:rPr>
            </w:pPr>
            <w:r w:rsidRPr="00120EBD">
              <w:rPr>
                <w:rFonts w:ascii="Calibri" w:eastAsia="Times New Roman" w:hAnsi="Calibri" w:cs="Calibri"/>
                <w:b/>
                <w:bCs/>
                <w:color w:val="000000"/>
                <w:lang w:eastAsia="en-GB"/>
              </w:rPr>
              <w:t>Chinese</w:t>
            </w:r>
          </w:p>
        </w:tc>
        <w:tc>
          <w:tcPr>
            <w:tcW w:w="1780" w:type="dxa"/>
            <w:tcBorders>
              <w:top w:val="nil"/>
              <w:left w:val="nil"/>
              <w:bottom w:val="single" w:sz="4" w:space="0" w:color="8EA9DB"/>
              <w:right w:val="nil"/>
            </w:tcBorders>
            <w:shd w:val="clear" w:color="auto" w:fill="auto"/>
            <w:noWrap/>
            <w:vAlign w:val="bottom"/>
            <w:hideMark/>
          </w:tcPr>
          <w:p w14:paraId="471184F0" w14:textId="77777777" w:rsidR="00120EBD" w:rsidRPr="00120EBD" w:rsidRDefault="00120EBD" w:rsidP="00120EBD">
            <w:pPr>
              <w:spacing w:after="0" w:line="240" w:lineRule="auto"/>
              <w:jc w:val="right"/>
              <w:rPr>
                <w:rFonts w:ascii="Calibri" w:eastAsia="Times New Roman" w:hAnsi="Calibri" w:cs="Calibri"/>
                <w:b/>
                <w:bCs/>
                <w:color w:val="000000"/>
                <w:lang w:eastAsia="en-GB"/>
              </w:rPr>
            </w:pPr>
            <w:r w:rsidRPr="00120EBD">
              <w:rPr>
                <w:rFonts w:ascii="Calibri" w:eastAsia="Times New Roman" w:hAnsi="Calibri" w:cs="Calibri"/>
                <w:b/>
                <w:bCs/>
                <w:color w:val="000000"/>
                <w:lang w:eastAsia="en-GB"/>
              </w:rPr>
              <w:t>0.77%</w:t>
            </w:r>
          </w:p>
        </w:tc>
      </w:tr>
      <w:tr w:rsidR="00120EBD" w:rsidRPr="00120EBD" w14:paraId="6ACEF7CC" w14:textId="77777777" w:rsidTr="00120EBD">
        <w:trPr>
          <w:trHeight w:val="300"/>
        </w:trPr>
        <w:tc>
          <w:tcPr>
            <w:tcW w:w="4480" w:type="dxa"/>
            <w:tcBorders>
              <w:top w:val="nil"/>
              <w:left w:val="nil"/>
              <w:bottom w:val="nil"/>
              <w:right w:val="nil"/>
            </w:tcBorders>
            <w:shd w:val="clear" w:color="auto" w:fill="auto"/>
            <w:noWrap/>
            <w:vAlign w:val="bottom"/>
            <w:hideMark/>
          </w:tcPr>
          <w:p w14:paraId="7465D3CB"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Customer Services</w:t>
            </w:r>
          </w:p>
        </w:tc>
        <w:tc>
          <w:tcPr>
            <w:tcW w:w="1780" w:type="dxa"/>
            <w:tcBorders>
              <w:top w:val="nil"/>
              <w:left w:val="nil"/>
              <w:bottom w:val="nil"/>
              <w:right w:val="nil"/>
            </w:tcBorders>
            <w:shd w:val="clear" w:color="auto" w:fill="auto"/>
            <w:noWrap/>
            <w:vAlign w:val="bottom"/>
            <w:hideMark/>
          </w:tcPr>
          <w:p w14:paraId="017B1B32"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0.38%</w:t>
            </w:r>
          </w:p>
        </w:tc>
      </w:tr>
      <w:tr w:rsidR="00120EBD" w:rsidRPr="00120EBD" w14:paraId="587212F6" w14:textId="77777777" w:rsidTr="00120EBD">
        <w:trPr>
          <w:trHeight w:val="300"/>
        </w:trPr>
        <w:tc>
          <w:tcPr>
            <w:tcW w:w="4480" w:type="dxa"/>
            <w:tcBorders>
              <w:top w:val="nil"/>
              <w:left w:val="nil"/>
              <w:bottom w:val="nil"/>
              <w:right w:val="nil"/>
            </w:tcBorders>
            <w:shd w:val="clear" w:color="auto" w:fill="auto"/>
            <w:noWrap/>
            <w:vAlign w:val="bottom"/>
            <w:hideMark/>
          </w:tcPr>
          <w:p w14:paraId="21053484"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People Services</w:t>
            </w:r>
          </w:p>
        </w:tc>
        <w:tc>
          <w:tcPr>
            <w:tcW w:w="1780" w:type="dxa"/>
            <w:tcBorders>
              <w:top w:val="nil"/>
              <w:left w:val="nil"/>
              <w:bottom w:val="nil"/>
              <w:right w:val="nil"/>
            </w:tcBorders>
            <w:shd w:val="clear" w:color="auto" w:fill="auto"/>
            <w:noWrap/>
            <w:vAlign w:val="bottom"/>
            <w:hideMark/>
          </w:tcPr>
          <w:p w14:paraId="5FBC5E14"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0.38%</w:t>
            </w:r>
          </w:p>
        </w:tc>
      </w:tr>
      <w:tr w:rsidR="00120EBD" w:rsidRPr="00120EBD" w14:paraId="10F454DD" w14:textId="77777777" w:rsidTr="00120EBD">
        <w:trPr>
          <w:trHeight w:val="300"/>
        </w:trPr>
        <w:tc>
          <w:tcPr>
            <w:tcW w:w="4480" w:type="dxa"/>
            <w:tcBorders>
              <w:top w:val="nil"/>
              <w:left w:val="nil"/>
              <w:bottom w:val="single" w:sz="4" w:space="0" w:color="8EA9DB"/>
              <w:right w:val="nil"/>
            </w:tcBorders>
            <w:shd w:val="clear" w:color="auto" w:fill="auto"/>
            <w:noWrap/>
            <w:vAlign w:val="bottom"/>
            <w:hideMark/>
          </w:tcPr>
          <w:p w14:paraId="2B4E3E36" w14:textId="77777777" w:rsidR="00120EBD" w:rsidRPr="00120EBD" w:rsidRDefault="00120EBD" w:rsidP="00120EBD">
            <w:pPr>
              <w:spacing w:after="0" w:line="240" w:lineRule="auto"/>
              <w:rPr>
                <w:rFonts w:ascii="Calibri" w:eastAsia="Times New Roman" w:hAnsi="Calibri" w:cs="Calibri"/>
                <w:b/>
                <w:bCs/>
                <w:color w:val="000000"/>
                <w:lang w:eastAsia="en-GB"/>
              </w:rPr>
            </w:pPr>
            <w:r w:rsidRPr="00120EBD">
              <w:rPr>
                <w:rFonts w:ascii="Calibri" w:eastAsia="Times New Roman" w:hAnsi="Calibri" w:cs="Calibri"/>
                <w:b/>
                <w:bCs/>
                <w:color w:val="000000"/>
                <w:lang w:eastAsia="en-GB"/>
              </w:rPr>
              <w:t>Indian</w:t>
            </w:r>
          </w:p>
        </w:tc>
        <w:tc>
          <w:tcPr>
            <w:tcW w:w="1780" w:type="dxa"/>
            <w:tcBorders>
              <w:top w:val="nil"/>
              <w:left w:val="nil"/>
              <w:bottom w:val="single" w:sz="4" w:space="0" w:color="8EA9DB"/>
              <w:right w:val="nil"/>
            </w:tcBorders>
            <w:shd w:val="clear" w:color="auto" w:fill="auto"/>
            <w:noWrap/>
            <w:vAlign w:val="bottom"/>
            <w:hideMark/>
          </w:tcPr>
          <w:p w14:paraId="73B56519" w14:textId="77777777" w:rsidR="00120EBD" w:rsidRPr="00120EBD" w:rsidRDefault="00120EBD" w:rsidP="00120EBD">
            <w:pPr>
              <w:spacing w:after="0" w:line="240" w:lineRule="auto"/>
              <w:jc w:val="right"/>
              <w:rPr>
                <w:rFonts w:ascii="Calibri" w:eastAsia="Times New Roman" w:hAnsi="Calibri" w:cs="Calibri"/>
                <w:b/>
                <w:bCs/>
                <w:color w:val="000000"/>
                <w:lang w:eastAsia="en-GB"/>
              </w:rPr>
            </w:pPr>
            <w:r w:rsidRPr="00120EBD">
              <w:rPr>
                <w:rFonts w:ascii="Calibri" w:eastAsia="Times New Roman" w:hAnsi="Calibri" w:cs="Calibri"/>
                <w:b/>
                <w:bCs/>
                <w:color w:val="000000"/>
                <w:lang w:eastAsia="en-GB"/>
              </w:rPr>
              <w:t>1.54%</w:t>
            </w:r>
          </w:p>
        </w:tc>
      </w:tr>
      <w:tr w:rsidR="00120EBD" w:rsidRPr="00120EBD" w14:paraId="520334B4" w14:textId="77777777" w:rsidTr="00120EBD">
        <w:trPr>
          <w:trHeight w:val="300"/>
        </w:trPr>
        <w:tc>
          <w:tcPr>
            <w:tcW w:w="4480" w:type="dxa"/>
            <w:tcBorders>
              <w:top w:val="nil"/>
              <w:left w:val="nil"/>
              <w:bottom w:val="nil"/>
              <w:right w:val="nil"/>
            </w:tcBorders>
            <w:shd w:val="clear" w:color="auto" w:fill="auto"/>
            <w:noWrap/>
            <w:vAlign w:val="bottom"/>
            <w:hideMark/>
          </w:tcPr>
          <w:p w14:paraId="0868619A"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Community Engagement and Partnerships</w:t>
            </w:r>
          </w:p>
        </w:tc>
        <w:tc>
          <w:tcPr>
            <w:tcW w:w="1780" w:type="dxa"/>
            <w:tcBorders>
              <w:top w:val="nil"/>
              <w:left w:val="nil"/>
              <w:bottom w:val="nil"/>
              <w:right w:val="nil"/>
            </w:tcBorders>
            <w:shd w:val="clear" w:color="auto" w:fill="auto"/>
            <w:noWrap/>
            <w:vAlign w:val="bottom"/>
            <w:hideMark/>
          </w:tcPr>
          <w:p w14:paraId="27751714"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0.38%</w:t>
            </w:r>
          </w:p>
        </w:tc>
      </w:tr>
      <w:tr w:rsidR="00120EBD" w:rsidRPr="00120EBD" w14:paraId="4195D9C0" w14:textId="77777777" w:rsidTr="00120EBD">
        <w:trPr>
          <w:trHeight w:val="300"/>
        </w:trPr>
        <w:tc>
          <w:tcPr>
            <w:tcW w:w="4480" w:type="dxa"/>
            <w:tcBorders>
              <w:top w:val="nil"/>
              <w:left w:val="nil"/>
              <w:bottom w:val="nil"/>
              <w:right w:val="nil"/>
            </w:tcBorders>
            <w:shd w:val="clear" w:color="auto" w:fill="auto"/>
            <w:noWrap/>
            <w:vAlign w:val="bottom"/>
            <w:hideMark/>
          </w:tcPr>
          <w:p w14:paraId="6009C072"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Directors</w:t>
            </w:r>
          </w:p>
        </w:tc>
        <w:tc>
          <w:tcPr>
            <w:tcW w:w="1780" w:type="dxa"/>
            <w:tcBorders>
              <w:top w:val="nil"/>
              <w:left w:val="nil"/>
              <w:bottom w:val="nil"/>
              <w:right w:val="nil"/>
            </w:tcBorders>
            <w:shd w:val="clear" w:color="auto" w:fill="auto"/>
            <w:noWrap/>
            <w:vAlign w:val="bottom"/>
            <w:hideMark/>
          </w:tcPr>
          <w:p w14:paraId="7128B432"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0.38%</w:t>
            </w:r>
          </w:p>
        </w:tc>
      </w:tr>
      <w:tr w:rsidR="00120EBD" w:rsidRPr="00120EBD" w14:paraId="3726101E" w14:textId="77777777" w:rsidTr="00120EBD">
        <w:trPr>
          <w:trHeight w:val="300"/>
        </w:trPr>
        <w:tc>
          <w:tcPr>
            <w:tcW w:w="4480" w:type="dxa"/>
            <w:tcBorders>
              <w:top w:val="nil"/>
              <w:left w:val="nil"/>
              <w:bottom w:val="nil"/>
              <w:right w:val="nil"/>
            </w:tcBorders>
            <w:shd w:val="clear" w:color="auto" w:fill="auto"/>
            <w:noWrap/>
            <w:vAlign w:val="bottom"/>
            <w:hideMark/>
          </w:tcPr>
          <w:p w14:paraId="2CCF70B2"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Finance</w:t>
            </w:r>
          </w:p>
        </w:tc>
        <w:tc>
          <w:tcPr>
            <w:tcW w:w="1780" w:type="dxa"/>
            <w:tcBorders>
              <w:top w:val="nil"/>
              <w:left w:val="nil"/>
              <w:bottom w:val="nil"/>
              <w:right w:val="nil"/>
            </w:tcBorders>
            <w:shd w:val="clear" w:color="auto" w:fill="auto"/>
            <w:noWrap/>
            <w:vAlign w:val="bottom"/>
            <w:hideMark/>
          </w:tcPr>
          <w:p w14:paraId="2D231D41"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0.38%</w:t>
            </w:r>
          </w:p>
        </w:tc>
      </w:tr>
      <w:tr w:rsidR="00120EBD" w:rsidRPr="00120EBD" w14:paraId="13E631AA" w14:textId="77777777" w:rsidTr="00120EBD">
        <w:trPr>
          <w:trHeight w:val="300"/>
        </w:trPr>
        <w:tc>
          <w:tcPr>
            <w:tcW w:w="4480" w:type="dxa"/>
            <w:tcBorders>
              <w:top w:val="nil"/>
              <w:left w:val="nil"/>
              <w:bottom w:val="nil"/>
              <w:right w:val="nil"/>
            </w:tcBorders>
            <w:shd w:val="clear" w:color="auto" w:fill="auto"/>
            <w:noWrap/>
            <w:vAlign w:val="bottom"/>
            <w:hideMark/>
          </w:tcPr>
          <w:p w14:paraId="4A453001"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Governance</w:t>
            </w:r>
          </w:p>
        </w:tc>
        <w:tc>
          <w:tcPr>
            <w:tcW w:w="1780" w:type="dxa"/>
            <w:tcBorders>
              <w:top w:val="nil"/>
              <w:left w:val="nil"/>
              <w:bottom w:val="nil"/>
              <w:right w:val="nil"/>
            </w:tcBorders>
            <w:shd w:val="clear" w:color="auto" w:fill="auto"/>
            <w:noWrap/>
            <w:vAlign w:val="bottom"/>
            <w:hideMark/>
          </w:tcPr>
          <w:p w14:paraId="5B4F7FC9"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0.38%</w:t>
            </w:r>
          </w:p>
        </w:tc>
      </w:tr>
      <w:tr w:rsidR="00120EBD" w:rsidRPr="00120EBD" w14:paraId="0582D1E8" w14:textId="77777777" w:rsidTr="00120EBD">
        <w:trPr>
          <w:trHeight w:val="300"/>
        </w:trPr>
        <w:tc>
          <w:tcPr>
            <w:tcW w:w="4480" w:type="dxa"/>
            <w:tcBorders>
              <w:top w:val="nil"/>
              <w:left w:val="nil"/>
              <w:bottom w:val="single" w:sz="4" w:space="0" w:color="8EA9DB"/>
              <w:right w:val="nil"/>
            </w:tcBorders>
            <w:shd w:val="clear" w:color="auto" w:fill="auto"/>
            <w:noWrap/>
            <w:vAlign w:val="bottom"/>
            <w:hideMark/>
          </w:tcPr>
          <w:p w14:paraId="010C12F7" w14:textId="77777777" w:rsidR="00120EBD" w:rsidRPr="00120EBD" w:rsidRDefault="00120EBD" w:rsidP="00120EBD">
            <w:pPr>
              <w:spacing w:after="0" w:line="240" w:lineRule="auto"/>
              <w:rPr>
                <w:rFonts w:ascii="Calibri" w:eastAsia="Times New Roman" w:hAnsi="Calibri" w:cs="Calibri"/>
                <w:b/>
                <w:bCs/>
                <w:color w:val="000000"/>
                <w:lang w:eastAsia="en-GB"/>
              </w:rPr>
            </w:pPr>
            <w:r w:rsidRPr="00120EBD">
              <w:rPr>
                <w:rFonts w:ascii="Calibri" w:eastAsia="Times New Roman" w:hAnsi="Calibri" w:cs="Calibri"/>
                <w:b/>
                <w:bCs/>
                <w:color w:val="000000"/>
                <w:lang w:eastAsia="en-GB"/>
              </w:rPr>
              <w:t>Mixed - Other</w:t>
            </w:r>
          </w:p>
        </w:tc>
        <w:tc>
          <w:tcPr>
            <w:tcW w:w="1780" w:type="dxa"/>
            <w:tcBorders>
              <w:top w:val="nil"/>
              <w:left w:val="nil"/>
              <w:bottom w:val="single" w:sz="4" w:space="0" w:color="8EA9DB"/>
              <w:right w:val="nil"/>
            </w:tcBorders>
            <w:shd w:val="clear" w:color="auto" w:fill="auto"/>
            <w:noWrap/>
            <w:vAlign w:val="bottom"/>
            <w:hideMark/>
          </w:tcPr>
          <w:p w14:paraId="474036CB" w14:textId="77777777" w:rsidR="00120EBD" w:rsidRPr="00120EBD" w:rsidRDefault="00120EBD" w:rsidP="00120EBD">
            <w:pPr>
              <w:spacing w:after="0" w:line="240" w:lineRule="auto"/>
              <w:jc w:val="right"/>
              <w:rPr>
                <w:rFonts w:ascii="Calibri" w:eastAsia="Times New Roman" w:hAnsi="Calibri" w:cs="Calibri"/>
                <w:b/>
                <w:bCs/>
                <w:color w:val="000000"/>
                <w:lang w:eastAsia="en-GB"/>
              </w:rPr>
            </w:pPr>
            <w:r w:rsidRPr="00120EBD">
              <w:rPr>
                <w:rFonts w:ascii="Calibri" w:eastAsia="Times New Roman" w:hAnsi="Calibri" w:cs="Calibri"/>
                <w:b/>
                <w:bCs/>
                <w:color w:val="000000"/>
                <w:lang w:eastAsia="en-GB"/>
              </w:rPr>
              <w:t>0.38%</w:t>
            </w:r>
          </w:p>
        </w:tc>
      </w:tr>
      <w:tr w:rsidR="00120EBD" w:rsidRPr="00120EBD" w14:paraId="2DE636F3" w14:textId="77777777" w:rsidTr="00120EBD">
        <w:trPr>
          <w:trHeight w:val="300"/>
        </w:trPr>
        <w:tc>
          <w:tcPr>
            <w:tcW w:w="4480" w:type="dxa"/>
            <w:tcBorders>
              <w:top w:val="nil"/>
              <w:left w:val="nil"/>
              <w:bottom w:val="nil"/>
              <w:right w:val="nil"/>
            </w:tcBorders>
            <w:shd w:val="clear" w:color="auto" w:fill="auto"/>
            <w:noWrap/>
            <w:vAlign w:val="bottom"/>
            <w:hideMark/>
          </w:tcPr>
          <w:p w14:paraId="06BB6D27"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Community Engagement and Partnerships</w:t>
            </w:r>
          </w:p>
        </w:tc>
        <w:tc>
          <w:tcPr>
            <w:tcW w:w="1780" w:type="dxa"/>
            <w:tcBorders>
              <w:top w:val="nil"/>
              <w:left w:val="nil"/>
              <w:bottom w:val="nil"/>
              <w:right w:val="nil"/>
            </w:tcBorders>
            <w:shd w:val="clear" w:color="auto" w:fill="auto"/>
            <w:noWrap/>
            <w:vAlign w:val="bottom"/>
            <w:hideMark/>
          </w:tcPr>
          <w:p w14:paraId="5F5729AA"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0.38%</w:t>
            </w:r>
          </w:p>
        </w:tc>
      </w:tr>
      <w:tr w:rsidR="00120EBD" w:rsidRPr="00120EBD" w14:paraId="216FFA34" w14:textId="77777777" w:rsidTr="00120EBD">
        <w:trPr>
          <w:trHeight w:val="300"/>
        </w:trPr>
        <w:tc>
          <w:tcPr>
            <w:tcW w:w="4480" w:type="dxa"/>
            <w:tcBorders>
              <w:top w:val="nil"/>
              <w:left w:val="nil"/>
              <w:bottom w:val="single" w:sz="4" w:space="0" w:color="8EA9DB"/>
              <w:right w:val="nil"/>
            </w:tcBorders>
            <w:shd w:val="clear" w:color="auto" w:fill="auto"/>
            <w:noWrap/>
            <w:vAlign w:val="bottom"/>
            <w:hideMark/>
          </w:tcPr>
          <w:p w14:paraId="73D6DA19" w14:textId="77777777" w:rsidR="00120EBD" w:rsidRPr="00120EBD" w:rsidRDefault="00120EBD" w:rsidP="00120EBD">
            <w:pPr>
              <w:spacing w:after="0" w:line="240" w:lineRule="auto"/>
              <w:rPr>
                <w:rFonts w:ascii="Calibri" w:eastAsia="Times New Roman" w:hAnsi="Calibri" w:cs="Calibri"/>
                <w:b/>
                <w:bCs/>
                <w:color w:val="000000"/>
                <w:lang w:eastAsia="en-GB"/>
              </w:rPr>
            </w:pPr>
            <w:r w:rsidRPr="00120EBD">
              <w:rPr>
                <w:rFonts w:ascii="Calibri" w:eastAsia="Times New Roman" w:hAnsi="Calibri" w:cs="Calibri"/>
                <w:b/>
                <w:bCs/>
                <w:color w:val="000000"/>
                <w:lang w:eastAsia="en-GB"/>
              </w:rPr>
              <w:t>Pakistani</w:t>
            </w:r>
          </w:p>
        </w:tc>
        <w:tc>
          <w:tcPr>
            <w:tcW w:w="1780" w:type="dxa"/>
            <w:tcBorders>
              <w:top w:val="nil"/>
              <w:left w:val="nil"/>
              <w:bottom w:val="single" w:sz="4" w:space="0" w:color="8EA9DB"/>
              <w:right w:val="nil"/>
            </w:tcBorders>
            <w:shd w:val="clear" w:color="auto" w:fill="auto"/>
            <w:noWrap/>
            <w:vAlign w:val="bottom"/>
            <w:hideMark/>
          </w:tcPr>
          <w:p w14:paraId="1479D869" w14:textId="77777777" w:rsidR="00120EBD" w:rsidRPr="00120EBD" w:rsidRDefault="00120EBD" w:rsidP="00120EBD">
            <w:pPr>
              <w:spacing w:after="0" w:line="240" w:lineRule="auto"/>
              <w:jc w:val="right"/>
              <w:rPr>
                <w:rFonts w:ascii="Calibri" w:eastAsia="Times New Roman" w:hAnsi="Calibri" w:cs="Calibri"/>
                <w:b/>
                <w:bCs/>
                <w:color w:val="000000"/>
                <w:lang w:eastAsia="en-GB"/>
              </w:rPr>
            </w:pPr>
            <w:r w:rsidRPr="00120EBD">
              <w:rPr>
                <w:rFonts w:ascii="Calibri" w:eastAsia="Times New Roman" w:hAnsi="Calibri" w:cs="Calibri"/>
                <w:b/>
                <w:bCs/>
                <w:color w:val="000000"/>
                <w:lang w:eastAsia="en-GB"/>
              </w:rPr>
              <w:t>1.15%</w:t>
            </w:r>
          </w:p>
        </w:tc>
      </w:tr>
      <w:tr w:rsidR="00120EBD" w:rsidRPr="00120EBD" w14:paraId="784BABFD" w14:textId="77777777" w:rsidTr="00120EBD">
        <w:trPr>
          <w:trHeight w:val="300"/>
        </w:trPr>
        <w:tc>
          <w:tcPr>
            <w:tcW w:w="4480" w:type="dxa"/>
            <w:tcBorders>
              <w:top w:val="nil"/>
              <w:left w:val="nil"/>
              <w:bottom w:val="nil"/>
              <w:right w:val="nil"/>
            </w:tcBorders>
            <w:shd w:val="clear" w:color="auto" w:fill="auto"/>
            <w:noWrap/>
            <w:vAlign w:val="bottom"/>
            <w:hideMark/>
          </w:tcPr>
          <w:p w14:paraId="5FDE705C"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Customer Services</w:t>
            </w:r>
          </w:p>
        </w:tc>
        <w:tc>
          <w:tcPr>
            <w:tcW w:w="1780" w:type="dxa"/>
            <w:tcBorders>
              <w:top w:val="nil"/>
              <w:left w:val="nil"/>
              <w:bottom w:val="nil"/>
              <w:right w:val="nil"/>
            </w:tcBorders>
            <w:shd w:val="clear" w:color="auto" w:fill="auto"/>
            <w:noWrap/>
            <w:vAlign w:val="bottom"/>
            <w:hideMark/>
          </w:tcPr>
          <w:p w14:paraId="73896098"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0.77%</w:t>
            </w:r>
          </w:p>
        </w:tc>
      </w:tr>
      <w:tr w:rsidR="00120EBD" w:rsidRPr="00120EBD" w14:paraId="21A9DCF3" w14:textId="77777777" w:rsidTr="00120EBD">
        <w:trPr>
          <w:trHeight w:val="300"/>
        </w:trPr>
        <w:tc>
          <w:tcPr>
            <w:tcW w:w="4480" w:type="dxa"/>
            <w:tcBorders>
              <w:top w:val="nil"/>
              <w:left w:val="nil"/>
              <w:bottom w:val="nil"/>
              <w:right w:val="nil"/>
            </w:tcBorders>
            <w:shd w:val="clear" w:color="auto" w:fill="auto"/>
            <w:noWrap/>
            <w:vAlign w:val="bottom"/>
            <w:hideMark/>
          </w:tcPr>
          <w:p w14:paraId="0A120405"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Property Team</w:t>
            </w:r>
          </w:p>
        </w:tc>
        <w:tc>
          <w:tcPr>
            <w:tcW w:w="1780" w:type="dxa"/>
            <w:tcBorders>
              <w:top w:val="nil"/>
              <w:left w:val="nil"/>
              <w:bottom w:val="nil"/>
              <w:right w:val="nil"/>
            </w:tcBorders>
            <w:shd w:val="clear" w:color="auto" w:fill="auto"/>
            <w:noWrap/>
            <w:vAlign w:val="bottom"/>
            <w:hideMark/>
          </w:tcPr>
          <w:p w14:paraId="7030F813"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0.38%</w:t>
            </w:r>
          </w:p>
        </w:tc>
      </w:tr>
      <w:tr w:rsidR="00120EBD" w:rsidRPr="00120EBD" w14:paraId="2579965E" w14:textId="77777777" w:rsidTr="00120EBD">
        <w:trPr>
          <w:trHeight w:val="300"/>
        </w:trPr>
        <w:tc>
          <w:tcPr>
            <w:tcW w:w="4480" w:type="dxa"/>
            <w:tcBorders>
              <w:top w:val="nil"/>
              <w:left w:val="nil"/>
              <w:bottom w:val="single" w:sz="4" w:space="0" w:color="8EA9DB"/>
              <w:right w:val="nil"/>
            </w:tcBorders>
            <w:shd w:val="clear" w:color="auto" w:fill="auto"/>
            <w:noWrap/>
            <w:vAlign w:val="bottom"/>
            <w:hideMark/>
          </w:tcPr>
          <w:p w14:paraId="0C8E2D6C" w14:textId="77777777" w:rsidR="00120EBD" w:rsidRPr="00120EBD" w:rsidRDefault="00120EBD" w:rsidP="00120EBD">
            <w:pPr>
              <w:spacing w:after="0" w:line="240" w:lineRule="auto"/>
              <w:rPr>
                <w:rFonts w:ascii="Calibri" w:eastAsia="Times New Roman" w:hAnsi="Calibri" w:cs="Calibri"/>
                <w:b/>
                <w:bCs/>
                <w:color w:val="000000"/>
                <w:lang w:eastAsia="en-GB"/>
              </w:rPr>
            </w:pPr>
            <w:r w:rsidRPr="00120EBD">
              <w:rPr>
                <w:rFonts w:ascii="Calibri" w:eastAsia="Times New Roman" w:hAnsi="Calibri" w:cs="Calibri"/>
                <w:b/>
                <w:bCs/>
                <w:color w:val="000000"/>
                <w:lang w:eastAsia="en-GB"/>
              </w:rPr>
              <w:t>White and Black Caribbean</w:t>
            </w:r>
          </w:p>
        </w:tc>
        <w:tc>
          <w:tcPr>
            <w:tcW w:w="1780" w:type="dxa"/>
            <w:tcBorders>
              <w:top w:val="nil"/>
              <w:left w:val="nil"/>
              <w:bottom w:val="single" w:sz="4" w:space="0" w:color="8EA9DB"/>
              <w:right w:val="nil"/>
            </w:tcBorders>
            <w:shd w:val="clear" w:color="auto" w:fill="auto"/>
            <w:noWrap/>
            <w:vAlign w:val="bottom"/>
            <w:hideMark/>
          </w:tcPr>
          <w:p w14:paraId="4571453A" w14:textId="77777777" w:rsidR="00120EBD" w:rsidRPr="00120EBD" w:rsidRDefault="00120EBD" w:rsidP="00120EBD">
            <w:pPr>
              <w:spacing w:after="0" w:line="240" w:lineRule="auto"/>
              <w:jc w:val="right"/>
              <w:rPr>
                <w:rFonts w:ascii="Calibri" w:eastAsia="Times New Roman" w:hAnsi="Calibri" w:cs="Calibri"/>
                <w:b/>
                <w:bCs/>
                <w:color w:val="000000"/>
                <w:lang w:eastAsia="en-GB"/>
              </w:rPr>
            </w:pPr>
            <w:r w:rsidRPr="00120EBD">
              <w:rPr>
                <w:rFonts w:ascii="Calibri" w:eastAsia="Times New Roman" w:hAnsi="Calibri" w:cs="Calibri"/>
                <w:b/>
                <w:bCs/>
                <w:color w:val="000000"/>
                <w:lang w:eastAsia="en-GB"/>
              </w:rPr>
              <w:t>1.15%</w:t>
            </w:r>
          </w:p>
        </w:tc>
      </w:tr>
      <w:tr w:rsidR="00120EBD" w:rsidRPr="00120EBD" w14:paraId="0C572026" w14:textId="77777777" w:rsidTr="00120EBD">
        <w:trPr>
          <w:trHeight w:val="300"/>
        </w:trPr>
        <w:tc>
          <w:tcPr>
            <w:tcW w:w="4480" w:type="dxa"/>
            <w:tcBorders>
              <w:top w:val="nil"/>
              <w:left w:val="nil"/>
              <w:bottom w:val="nil"/>
              <w:right w:val="nil"/>
            </w:tcBorders>
            <w:shd w:val="clear" w:color="auto" w:fill="auto"/>
            <w:noWrap/>
            <w:vAlign w:val="bottom"/>
            <w:hideMark/>
          </w:tcPr>
          <w:p w14:paraId="448A54E3"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Community Engagement and Partnerships</w:t>
            </w:r>
          </w:p>
        </w:tc>
        <w:tc>
          <w:tcPr>
            <w:tcW w:w="1780" w:type="dxa"/>
            <w:tcBorders>
              <w:top w:val="nil"/>
              <w:left w:val="nil"/>
              <w:bottom w:val="nil"/>
              <w:right w:val="nil"/>
            </w:tcBorders>
            <w:shd w:val="clear" w:color="auto" w:fill="auto"/>
            <w:noWrap/>
            <w:vAlign w:val="bottom"/>
            <w:hideMark/>
          </w:tcPr>
          <w:p w14:paraId="09E75FE9"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0.38%</w:t>
            </w:r>
          </w:p>
        </w:tc>
      </w:tr>
      <w:tr w:rsidR="00120EBD" w:rsidRPr="00120EBD" w14:paraId="3B6E0692" w14:textId="77777777" w:rsidTr="00120EBD">
        <w:trPr>
          <w:trHeight w:val="300"/>
        </w:trPr>
        <w:tc>
          <w:tcPr>
            <w:tcW w:w="4480" w:type="dxa"/>
            <w:tcBorders>
              <w:top w:val="nil"/>
              <w:left w:val="nil"/>
              <w:bottom w:val="nil"/>
              <w:right w:val="nil"/>
            </w:tcBorders>
            <w:shd w:val="clear" w:color="auto" w:fill="auto"/>
            <w:noWrap/>
            <w:vAlign w:val="bottom"/>
            <w:hideMark/>
          </w:tcPr>
          <w:p w14:paraId="0579159E"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Housing</w:t>
            </w:r>
          </w:p>
        </w:tc>
        <w:tc>
          <w:tcPr>
            <w:tcW w:w="1780" w:type="dxa"/>
            <w:tcBorders>
              <w:top w:val="nil"/>
              <w:left w:val="nil"/>
              <w:bottom w:val="nil"/>
              <w:right w:val="nil"/>
            </w:tcBorders>
            <w:shd w:val="clear" w:color="auto" w:fill="auto"/>
            <w:noWrap/>
            <w:vAlign w:val="bottom"/>
            <w:hideMark/>
          </w:tcPr>
          <w:p w14:paraId="113F10A3"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0.38%</w:t>
            </w:r>
          </w:p>
        </w:tc>
      </w:tr>
      <w:tr w:rsidR="00120EBD" w:rsidRPr="00120EBD" w14:paraId="544BB244" w14:textId="77777777" w:rsidTr="00120EBD">
        <w:trPr>
          <w:trHeight w:val="300"/>
        </w:trPr>
        <w:tc>
          <w:tcPr>
            <w:tcW w:w="4480" w:type="dxa"/>
            <w:tcBorders>
              <w:top w:val="nil"/>
              <w:left w:val="nil"/>
              <w:bottom w:val="nil"/>
              <w:right w:val="nil"/>
            </w:tcBorders>
            <w:shd w:val="clear" w:color="auto" w:fill="auto"/>
            <w:noWrap/>
            <w:vAlign w:val="bottom"/>
            <w:hideMark/>
          </w:tcPr>
          <w:p w14:paraId="06FEE237"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Supported Housing</w:t>
            </w:r>
          </w:p>
        </w:tc>
        <w:tc>
          <w:tcPr>
            <w:tcW w:w="1780" w:type="dxa"/>
            <w:tcBorders>
              <w:top w:val="nil"/>
              <w:left w:val="nil"/>
              <w:bottom w:val="nil"/>
              <w:right w:val="nil"/>
            </w:tcBorders>
            <w:shd w:val="clear" w:color="auto" w:fill="auto"/>
            <w:noWrap/>
            <w:vAlign w:val="bottom"/>
            <w:hideMark/>
          </w:tcPr>
          <w:p w14:paraId="7B38FCEB"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0.38%</w:t>
            </w:r>
          </w:p>
        </w:tc>
      </w:tr>
      <w:tr w:rsidR="00120EBD" w:rsidRPr="00120EBD" w14:paraId="48BF86C8" w14:textId="77777777" w:rsidTr="00120EBD">
        <w:trPr>
          <w:trHeight w:val="300"/>
        </w:trPr>
        <w:tc>
          <w:tcPr>
            <w:tcW w:w="4480" w:type="dxa"/>
            <w:tcBorders>
              <w:top w:val="nil"/>
              <w:left w:val="nil"/>
              <w:bottom w:val="single" w:sz="4" w:space="0" w:color="8EA9DB"/>
              <w:right w:val="nil"/>
            </w:tcBorders>
            <w:shd w:val="clear" w:color="auto" w:fill="auto"/>
            <w:noWrap/>
            <w:vAlign w:val="bottom"/>
            <w:hideMark/>
          </w:tcPr>
          <w:p w14:paraId="7702ADF2" w14:textId="77777777" w:rsidR="00120EBD" w:rsidRPr="00120EBD" w:rsidRDefault="00120EBD" w:rsidP="00120EBD">
            <w:pPr>
              <w:spacing w:after="0" w:line="240" w:lineRule="auto"/>
              <w:rPr>
                <w:rFonts w:ascii="Calibri" w:eastAsia="Times New Roman" w:hAnsi="Calibri" w:cs="Calibri"/>
                <w:b/>
                <w:bCs/>
                <w:color w:val="000000"/>
                <w:lang w:eastAsia="en-GB"/>
              </w:rPr>
            </w:pPr>
            <w:r w:rsidRPr="00120EBD">
              <w:rPr>
                <w:rFonts w:ascii="Calibri" w:eastAsia="Times New Roman" w:hAnsi="Calibri" w:cs="Calibri"/>
                <w:b/>
                <w:bCs/>
                <w:color w:val="000000"/>
                <w:lang w:eastAsia="en-GB"/>
              </w:rPr>
              <w:t>White British</w:t>
            </w:r>
          </w:p>
        </w:tc>
        <w:tc>
          <w:tcPr>
            <w:tcW w:w="1780" w:type="dxa"/>
            <w:tcBorders>
              <w:top w:val="nil"/>
              <w:left w:val="nil"/>
              <w:bottom w:val="single" w:sz="4" w:space="0" w:color="8EA9DB"/>
              <w:right w:val="nil"/>
            </w:tcBorders>
            <w:shd w:val="clear" w:color="auto" w:fill="auto"/>
            <w:noWrap/>
            <w:vAlign w:val="bottom"/>
            <w:hideMark/>
          </w:tcPr>
          <w:p w14:paraId="3CD8158D" w14:textId="77777777" w:rsidR="00120EBD" w:rsidRPr="00120EBD" w:rsidRDefault="00120EBD" w:rsidP="00120EBD">
            <w:pPr>
              <w:spacing w:after="0" w:line="240" w:lineRule="auto"/>
              <w:jc w:val="right"/>
              <w:rPr>
                <w:rFonts w:ascii="Calibri" w:eastAsia="Times New Roman" w:hAnsi="Calibri" w:cs="Calibri"/>
                <w:b/>
                <w:bCs/>
                <w:color w:val="000000"/>
                <w:lang w:eastAsia="en-GB"/>
              </w:rPr>
            </w:pPr>
            <w:r w:rsidRPr="00120EBD">
              <w:rPr>
                <w:rFonts w:ascii="Calibri" w:eastAsia="Times New Roman" w:hAnsi="Calibri" w:cs="Calibri"/>
                <w:b/>
                <w:bCs/>
                <w:color w:val="000000"/>
                <w:lang w:eastAsia="en-GB"/>
              </w:rPr>
              <w:t>91.15%</w:t>
            </w:r>
          </w:p>
        </w:tc>
      </w:tr>
      <w:tr w:rsidR="00120EBD" w:rsidRPr="00120EBD" w14:paraId="2C5ECE67" w14:textId="77777777" w:rsidTr="00120EBD">
        <w:trPr>
          <w:trHeight w:val="300"/>
        </w:trPr>
        <w:tc>
          <w:tcPr>
            <w:tcW w:w="4480" w:type="dxa"/>
            <w:tcBorders>
              <w:top w:val="nil"/>
              <w:left w:val="nil"/>
              <w:bottom w:val="nil"/>
              <w:right w:val="nil"/>
            </w:tcBorders>
            <w:shd w:val="clear" w:color="auto" w:fill="auto"/>
            <w:noWrap/>
            <w:vAlign w:val="bottom"/>
            <w:hideMark/>
          </w:tcPr>
          <w:p w14:paraId="76A28836"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Business Services</w:t>
            </w:r>
          </w:p>
        </w:tc>
        <w:tc>
          <w:tcPr>
            <w:tcW w:w="1780" w:type="dxa"/>
            <w:tcBorders>
              <w:top w:val="nil"/>
              <w:left w:val="nil"/>
              <w:bottom w:val="nil"/>
              <w:right w:val="nil"/>
            </w:tcBorders>
            <w:shd w:val="clear" w:color="auto" w:fill="auto"/>
            <w:noWrap/>
            <w:vAlign w:val="bottom"/>
            <w:hideMark/>
          </w:tcPr>
          <w:p w14:paraId="54506C7D"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2.69%</w:t>
            </w:r>
          </w:p>
        </w:tc>
      </w:tr>
      <w:tr w:rsidR="00120EBD" w:rsidRPr="00120EBD" w14:paraId="41ED6A25" w14:textId="77777777" w:rsidTr="00120EBD">
        <w:trPr>
          <w:trHeight w:val="300"/>
        </w:trPr>
        <w:tc>
          <w:tcPr>
            <w:tcW w:w="4480" w:type="dxa"/>
            <w:tcBorders>
              <w:top w:val="nil"/>
              <w:left w:val="nil"/>
              <w:bottom w:val="nil"/>
              <w:right w:val="nil"/>
            </w:tcBorders>
            <w:shd w:val="clear" w:color="auto" w:fill="auto"/>
            <w:noWrap/>
            <w:vAlign w:val="bottom"/>
            <w:hideMark/>
          </w:tcPr>
          <w:p w14:paraId="4C211AD6"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Community Engagement and Partnerships</w:t>
            </w:r>
          </w:p>
        </w:tc>
        <w:tc>
          <w:tcPr>
            <w:tcW w:w="1780" w:type="dxa"/>
            <w:tcBorders>
              <w:top w:val="nil"/>
              <w:left w:val="nil"/>
              <w:bottom w:val="nil"/>
              <w:right w:val="nil"/>
            </w:tcBorders>
            <w:shd w:val="clear" w:color="auto" w:fill="auto"/>
            <w:noWrap/>
            <w:vAlign w:val="bottom"/>
            <w:hideMark/>
          </w:tcPr>
          <w:p w14:paraId="2D0F6048"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1.54%</w:t>
            </w:r>
          </w:p>
        </w:tc>
      </w:tr>
      <w:tr w:rsidR="00120EBD" w:rsidRPr="00120EBD" w14:paraId="7C44F19F" w14:textId="77777777" w:rsidTr="00120EBD">
        <w:trPr>
          <w:trHeight w:val="300"/>
        </w:trPr>
        <w:tc>
          <w:tcPr>
            <w:tcW w:w="4480" w:type="dxa"/>
            <w:tcBorders>
              <w:top w:val="nil"/>
              <w:left w:val="nil"/>
              <w:bottom w:val="nil"/>
              <w:right w:val="nil"/>
            </w:tcBorders>
            <w:shd w:val="clear" w:color="auto" w:fill="auto"/>
            <w:noWrap/>
            <w:vAlign w:val="bottom"/>
            <w:hideMark/>
          </w:tcPr>
          <w:p w14:paraId="4C0DEBED"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Customer Services</w:t>
            </w:r>
          </w:p>
        </w:tc>
        <w:tc>
          <w:tcPr>
            <w:tcW w:w="1780" w:type="dxa"/>
            <w:tcBorders>
              <w:top w:val="nil"/>
              <w:left w:val="nil"/>
              <w:bottom w:val="nil"/>
              <w:right w:val="nil"/>
            </w:tcBorders>
            <w:shd w:val="clear" w:color="auto" w:fill="auto"/>
            <w:noWrap/>
            <w:vAlign w:val="bottom"/>
            <w:hideMark/>
          </w:tcPr>
          <w:p w14:paraId="4D20BECF"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4.62%</w:t>
            </w:r>
          </w:p>
        </w:tc>
      </w:tr>
      <w:tr w:rsidR="00120EBD" w:rsidRPr="00120EBD" w14:paraId="7FCDE6AC" w14:textId="77777777" w:rsidTr="00120EBD">
        <w:trPr>
          <w:trHeight w:val="300"/>
        </w:trPr>
        <w:tc>
          <w:tcPr>
            <w:tcW w:w="4480" w:type="dxa"/>
            <w:tcBorders>
              <w:top w:val="nil"/>
              <w:left w:val="nil"/>
              <w:bottom w:val="nil"/>
              <w:right w:val="nil"/>
            </w:tcBorders>
            <w:shd w:val="clear" w:color="auto" w:fill="auto"/>
            <w:noWrap/>
            <w:vAlign w:val="bottom"/>
            <w:hideMark/>
          </w:tcPr>
          <w:p w14:paraId="7BF66C93"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Directors</w:t>
            </w:r>
          </w:p>
        </w:tc>
        <w:tc>
          <w:tcPr>
            <w:tcW w:w="1780" w:type="dxa"/>
            <w:tcBorders>
              <w:top w:val="nil"/>
              <w:left w:val="nil"/>
              <w:bottom w:val="nil"/>
              <w:right w:val="nil"/>
            </w:tcBorders>
            <w:shd w:val="clear" w:color="auto" w:fill="auto"/>
            <w:noWrap/>
            <w:vAlign w:val="bottom"/>
            <w:hideMark/>
          </w:tcPr>
          <w:p w14:paraId="37B04182"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1.54%</w:t>
            </w:r>
          </w:p>
        </w:tc>
      </w:tr>
      <w:tr w:rsidR="00120EBD" w:rsidRPr="00120EBD" w14:paraId="15095EDB" w14:textId="77777777" w:rsidTr="00120EBD">
        <w:trPr>
          <w:trHeight w:val="300"/>
        </w:trPr>
        <w:tc>
          <w:tcPr>
            <w:tcW w:w="4480" w:type="dxa"/>
            <w:tcBorders>
              <w:top w:val="nil"/>
              <w:left w:val="nil"/>
              <w:bottom w:val="nil"/>
              <w:right w:val="nil"/>
            </w:tcBorders>
            <w:shd w:val="clear" w:color="auto" w:fill="auto"/>
            <w:noWrap/>
            <w:vAlign w:val="bottom"/>
            <w:hideMark/>
          </w:tcPr>
          <w:p w14:paraId="19175B82"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Facilities</w:t>
            </w:r>
          </w:p>
        </w:tc>
        <w:tc>
          <w:tcPr>
            <w:tcW w:w="1780" w:type="dxa"/>
            <w:tcBorders>
              <w:top w:val="nil"/>
              <w:left w:val="nil"/>
              <w:bottom w:val="nil"/>
              <w:right w:val="nil"/>
            </w:tcBorders>
            <w:shd w:val="clear" w:color="auto" w:fill="auto"/>
            <w:noWrap/>
            <w:vAlign w:val="bottom"/>
            <w:hideMark/>
          </w:tcPr>
          <w:p w14:paraId="301E49FE"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0.77%</w:t>
            </w:r>
          </w:p>
        </w:tc>
      </w:tr>
      <w:tr w:rsidR="00120EBD" w:rsidRPr="00120EBD" w14:paraId="4362132B" w14:textId="77777777" w:rsidTr="00120EBD">
        <w:trPr>
          <w:trHeight w:val="300"/>
        </w:trPr>
        <w:tc>
          <w:tcPr>
            <w:tcW w:w="4480" w:type="dxa"/>
            <w:tcBorders>
              <w:top w:val="nil"/>
              <w:left w:val="nil"/>
              <w:bottom w:val="nil"/>
              <w:right w:val="nil"/>
            </w:tcBorders>
            <w:shd w:val="clear" w:color="auto" w:fill="auto"/>
            <w:noWrap/>
            <w:vAlign w:val="bottom"/>
            <w:hideMark/>
          </w:tcPr>
          <w:p w14:paraId="2388B946"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Finance</w:t>
            </w:r>
          </w:p>
        </w:tc>
        <w:tc>
          <w:tcPr>
            <w:tcW w:w="1780" w:type="dxa"/>
            <w:tcBorders>
              <w:top w:val="nil"/>
              <w:left w:val="nil"/>
              <w:bottom w:val="nil"/>
              <w:right w:val="nil"/>
            </w:tcBorders>
            <w:shd w:val="clear" w:color="auto" w:fill="auto"/>
            <w:noWrap/>
            <w:vAlign w:val="bottom"/>
            <w:hideMark/>
          </w:tcPr>
          <w:p w14:paraId="4F38715E"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3.08%</w:t>
            </w:r>
          </w:p>
        </w:tc>
      </w:tr>
      <w:tr w:rsidR="00120EBD" w:rsidRPr="00120EBD" w14:paraId="6580908F" w14:textId="77777777" w:rsidTr="00120EBD">
        <w:trPr>
          <w:trHeight w:val="300"/>
        </w:trPr>
        <w:tc>
          <w:tcPr>
            <w:tcW w:w="4480" w:type="dxa"/>
            <w:tcBorders>
              <w:top w:val="nil"/>
              <w:left w:val="nil"/>
              <w:bottom w:val="nil"/>
              <w:right w:val="nil"/>
            </w:tcBorders>
            <w:shd w:val="clear" w:color="auto" w:fill="auto"/>
            <w:noWrap/>
            <w:vAlign w:val="bottom"/>
            <w:hideMark/>
          </w:tcPr>
          <w:p w14:paraId="2486214E"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Governance</w:t>
            </w:r>
          </w:p>
        </w:tc>
        <w:tc>
          <w:tcPr>
            <w:tcW w:w="1780" w:type="dxa"/>
            <w:tcBorders>
              <w:top w:val="nil"/>
              <w:left w:val="nil"/>
              <w:bottom w:val="nil"/>
              <w:right w:val="nil"/>
            </w:tcBorders>
            <w:shd w:val="clear" w:color="auto" w:fill="auto"/>
            <w:noWrap/>
            <w:vAlign w:val="bottom"/>
            <w:hideMark/>
          </w:tcPr>
          <w:p w14:paraId="48B86828"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0.77%</w:t>
            </w:r>
          </w:p>
        </w:tc>
      </w:tr>
      <w:tr w:rsidR="00120EBD" w:rsidRPr="00120EBD" w14:paraId="39617AAC" w14:textId="77777777" w:rsidTr="00120EBD">
        <w:trPr>
          <w:trHeight w:val="300"/>
        </w:trPr>
        <w:tc>
          <w:tcPr>
            <w:tcW w:w="4480" w:type="dxa"/>
            <w:tcBorders>
              <w:top w:val="nil"/>
              <w:left w:val="nil"/>
              <w:bottom w:val="nil"/>
              <w:right w:val="nil"/>
            </w:tcBorders>
            <w:shd w:val="clear" w:color="auto" w:fill="auto"/>
            <w:noWrap/>
            <w:vAlign w:val="bottom"/>
            <w:hideMark/>
          </w:tcPr>
          <w:p w14:paraId="1036A979"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Green Spaces</w:t>
            </w:r>
          </w:p>
        </w:tc>
        <w:tc>
          <w:tcPr>
            <w:tcW w:w="1780" w:type="dxa"/>
            <w:tcBorders>
              <w:top w:val="nil"/>
              <w:left w:val="nil"/>
              <w:bottom w:val="nil"/>
              <w:right w:val="nil"/>
            </w:tcBorders>
            <w:shd w:val="clear" w:color="auto" w:fill="auto"/>
            <w:noWrap/>
            <w:vAlign w:val="bottom"/>
            <w:hideMark/>
          </w:tcPr>
          <w:p w14:paraId="1C105389"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4.23%</w:t>
            </w:r>
          </w:p>
        </w:tc>
      </w:tr>
      <w:tr w:rsidR="00120EBD" w:rsidRPr="00120EBD" w14:paraId="2AF08102" w14:textId="77777777" w:rsidTr="00120EBD">
        <w:trPr>
          <w:trHeight w:val="300"/>
        </w:trPr>
        <w:tc>
          <w:tcPr>
            <w:tcW w:w="4480" w:type="dxa"/>
            <w:tcBorders>
              <w:top w:val="nil"/>
              <w:left w:val="nil"/>
              <w:bottom w:val="nil"/>
              <w:right w:val="nil"/>
            </w:tcBorders>
            <w:shd w:val="clear" w:color="auto" w:fill="auto"/>
            <w:noWrap/>
            <w:vAlign w:val="bottom"/>
            <w:hideMark/>
          </w:tcPr>
          <w:p w14:paraId="6BABF265"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Housing</w:t>
            </w:r>
          </w:p>
        </w:tc>
        <w:tc>
          <w:tcPr>
            <w:tcW w:w="1780" w:type="dxa"/>
            <w:tcBorders>
              <w:top w:val="nil"/>
              <w:left w:val="nil"/>
              <w:bottom w:val="nil"/>
              <w:right w:val="nil"/>
            </w:tcBorders>
            <w:shd w:val="clear" w:color="auto" w:fill="auto"/>
            <w:noWrap/>
            <w:vAlign w:val="bottom"/>
            <w:hideMark/>
          </w:tcPr>
          <w:p w14:paraId="3E7F0BB2"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6.15%</w:t>
            </w:r>
          </w:p>
        </w:tc>
      </w:tr>
      <w:tr w:rsidR="00120EBD" w:rsidRPr="00120EBD" w14:paraId="649CD2F4" w14:textId="77777777" w:rsidTr="00120EBD">
        <w:trPr>
          <w:trHeight w:val="300"/>
        </w:trPr>
        <w:tc>
          <w:tcPr>
            <w:tcW w:w="4480" w:type="dxa"/>
            <w:tcBorders>
              <w:top w:val="nil"/>
              <w:left w:val="nil"/>
              <w:bottom w:val="nil"/>
              <w:right w:val="nil"/>
            </w:tcBorders>
            <w:shd w:val="clear" w:color="auto" w:fill="auto"/>
            <w:noWrap/>
            <w:vAlign w:val="bottom"/>
            <w:hideMark/>
          </w:tcPr>
          <w:p w14:paraId="6791FF4B"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Income Team</w:t>
            </w:r>
          </w:p>
        </w:tc>
        <w:tc>
          <w:tcPr>
            <w:tcW w:w="1780" w:type="dxa"/>
            <w:tcBorders>
              <w:top w:val="nil"/>
              <w:left w:val="nil"/>
              <w:bottom w:val="nil"/>
              <w:right w:val="nil"/>
            </w:tcBorders>
            <w:shd w:val="clear" w:color="auto" w:fill="auto"/>
            <w:noWrap/>
            <w:vAlign w:val="bottom"/>
            <w:hideMark/>
          </w:tcPr>
          <w:p w14:paraId="66FBCAB8"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6.54%</w:t>
            </w:r>
          </w:p>
        </w:tc>
      </w:tr>
      <w:tr w:rsidR="00120EBD" w:rsidRPr="00120EBD" w14:paraId="18F0D8BA" w14:textId="77777777" w:rsidTr="00120EBD">
        <w:trPr>
          <w:trHeight w:val="300"/>
        </w:trPr>
        <w:tc>
          <w:tcPr>
            <w:tcW w:w="4480" w:type="dxa"/>
            <w:tcBorders>
              <w:top w:val="nil"/>
              <w:left w:val="nil"/>
              <w:bottom w:val="nil"/>
              <w:right w:val="nil"/>
            </w:tcBorders>
            <w:shd w:val="clear" w:color="auto" w:fill="auto"/>
            <w:noWrap/>
            <w:vAlign w:val="bottom"/>
            <w:hideMark/>
          </w:tcPr>
          <w:p w14:paraId="6F55B9DF"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IT</w:t>
            </w:r>
          </w:p>
        </w:tc>
        <w:tc>
          <w:tcPr>
            <w:tcW w:w="1780" w:type="dxa"/>
            <w:tcBorders>
              <w:top w:val="nil"/>
              <w:left w:val="nil"/>
              <w:bottom w:val="nil"/>
              <w:right w:val="nil"/>
            </w:tcBorders>
            <w:shd w:val="clear" w:color="auto" w:fill="auto"/>
            <w:noWrap/>
            <w:vAlign w:val="bottom"/>
            <w:hideMark/>
          </w:tcPr>
          <w:p w14:paraId="46C89B0B"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3.08%</w:t>
            </w:r>
          </w:p>
        </w:tc>
      </w:tr>
      <w:tr w:rsidR="00120EBD" w:rsidRPr="00120EBD" w14:paraId="2A33D08C" w14:textId="77777777" w:rsidTr="00120EBD">
        <w:trPr>
          <w:trHeight w:val="300"/>
        </w:trPr>
        <w:tc>
          <w:tcPr>
            <w:tcW w:w="4480" w:type="dxa"/>
            <w:tcBorders>
              <w:top w:val="nil"/>
              <w:left w:val="nil"/>
              <w:bottom w:val="nil"/>
              <w:right w:val="nil"/>
            </w:tcBorders>
            <w:shd w:val="clear" w:color="auto" w:fill="auto"/>
            <w:noWrap/>
            <w:vAlign w:val="bottom"/>
            <w:hideMark/>
          </w:tcPr>
          <w:p w14:paraId="6AB72857"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Lettings</w:t>
            </w:r>
          </w:p>
        </w:tc>
        <w:tc>
          <w:tcPr>
            <w:tcW w:w="1780" w:type="dxa"/>
            <w:tcBorders>
              <w:top w:val="nil"/>
              <w:left w:val="nil"/>
              <w:bottom w:val="nil"/>
              <w:right w:val="nil"/>
            </w:tcBorders>
            <w:shd w:val="clear" w:color="auto" w:fill="auto"/>
            <w:noWrap/>
            <w:vAlign w:val="bottom"/>
            <w:hideMark/>
          </w:tcPr>
          <w:p w14:paraId="0F938A78"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3.85%</w:t>
            </w:r>
          </w:p>
        </w:tc>
      </w:tr>
      <w:tr w:rsidR="00120EBD" w:rsidRPr="00120EBD" w14:paraId="37462F88" w14:textId="77777777" w:rsidTr="00120EBD">
        <w:trPr>
          <w:trHeight w:val="300"/>
        </w:trPr>
        <w:tc>
          <w:tcPr>
            <w:tcW w:w="4480" w:type="dxa"/>
            <w:tcBorders>
              <w:top w:val="nil"/>
              <w:left w:val="nil"/>
              <w:bottom w:val="nil"/>
              <w:right w:val="nil"/>
            </w:tcBorders>
            <w:shd w:val="clear" w:color="auto" w:fill="auto"/>
            <w:noWrap/>
            <w:vAlign w:val="bottom"/>
            <w:hideMark/>
          </w:tcPr>
          <w:p w14:paraId="20D4521E"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Marketing</w:t>
            </w:r>
          </w:p>
        </w:tc>
        <w:tc>
          <w:tcPr>
            <w:tcW w:w="1780" w:type="dxa"/>
            <w:tcBorders>
              <w:top w:val="nil"/>
              <w:left w:val="nil"/>
              <w:bottom w:val="nil"/>
              <w:right w:val="nil"/>
            </w:tcBorders>
            <w:shd w:val="clear" w:color="auto" w:fill="auto"/>
            <w:noWrap/>
            <w:vAlign w:val="bottom"/>
            <w:hideMark/>
          </w:tcPr>
          <w:p w14:paraId="0C5F18C7"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1.54%</w:t>
            </w:r>
          </w:p>
        </w:tc>
      </w:tr>
      <w:tr w:rsidR="00120EBD" w:rsidRPr="00120EBD" w14:paraId="7D89D1EB" w14:textId="77777777" w:rsidTr="00120EBD">
        <w:trPr>
          <w:trHeight w:val="300"/>
        </w:trPr>
        <w:tc>
          <w:tcPr>
            <w:tcW w:w="4480" w:type="dxa"/>
            <w:tcBorders>
              <w:top w:val="nil"/>
              <w:left w:val="nil"/>
              <w:bottom w:val="nil"/>
              <w:right w:val="nil"/>
            </w:tcBorders>
            <w:shd w:val="clear" w:color="auto" w:fill="auto"/>
            <w:noWrap/>
            <w:vAlign w:val="bottom"/>
            <w:hideMark/>
          </w:tcPr>
          <w:p w14:paraId="1A9A58D0"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People Services</w:t>
            </w:r>
          </w:p>
        </w:tc>
        <w:tc>
          <w:tcPr>
            <w:tcW w:w="1780" w:type="dxa"/>
            <w:tcBorders>
              <w:top w:val="nil"/>
              <w:left w:val="nil"/>
              <w:bottom w:val="nil"/>
              <w:right w:val="nil"/>
            </w:tcBorders>
            <w:shd w:val="clear" w:color="auto" w:fill="auto"/>
            <w:noWrap/>
            <w:vAlign w:val="bottom"/>
            <w:hideMark/>
          </w:tcPr>
          <w:p w14:paraId="2E4DE653"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3.85%</w:t>
            </w:r>
          </w:p>
        </w:tc>
      </w:tr>
      <w:tr w:rsidR="00120EBD" w:rsidRPr="00120EBD" w14:paraId="5DD46302" w14:textId="77777777" w:rsidTr="00120EBD">
        <w:trPr>
          <w:trHeight w:val="300"/>
        </w:trPr>
        <w:tc>
          <w:tcPr>
            <w:tcW w:w="4480" w:type="dxa"/>
            <w:tcBorders>
              <w:top w:val="nil"/>
              <w:left w:val="nil"/>
              <w:bottom w:val="nil"/>
              <w:right w:val="nil"/>
            </w:tcBorders>
            <w:shd w:val="clear" w:color="auto" w:fill="auto"/>
            <w:noWrap/>
            <w:vAlign w:val="bottom"/>
            <w:hideMark/>
          </w:tcPr>
          <w:p w14:paraId="2B47276C"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Property Team</w:t>
            </w:r>
          </w:p>
        </w:tc>
        <w:tc>
          <w:tcPr>
            <w:tcW w:w="1780" w:type="dxa"/>
            <w:tcBorders>
              <w:top w:val="nil"/>
              <w:left w:val="nil"/>
              <w:bottom w:val="nil"/>
              <w:right w:val="nil"/>
            </w:tcBorders>
            <w:shd w:val="clear" w:color="auto" w:fill="auto"/>
            <w:noWrap/>
            <w:vAlign w:val="bottom"/>
            <w:hideMark/>
          </w:tcPr>
          <w:p w14:paraId="63C0283C"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37.69%</w:t>
            </w:r>
          </w:p>
        </w:tc>
      </w:tr>
      <w:tr w:rsidR="00120EBD" w:rsidRPr="00120EBD" w14:paraId="21CD8AE9" w14:textId="77777777" w:rsidTr="00120EBD">
        <w:trPr>
          <w:trHeight w:val="300"/>
        </w:trPr>
        <w:tc>
          <w:tcPr>
            <w:tcW w:w="4480" w:type="dxa"/>
            <w:tcBorders>
              <w:top w:val="nil"/>
              <w:left w:val="nil"/>
              <w:bottom w:val="nil"/>
              <w:right w:val="nil"/>
            </w:tcBorders>
            <w:shd w:val="clear" w:color="auto" w:fill="auto"/>
            <w:noWrap/>
            <w:vAlign w:val="bottom"/>
            <w:hideMark/>
          </w:tcPr>
          <w:p w14:paraId="37E71C11"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Regeneration</w:t>
            </w:r>
          </w:p>
        </w:tc>
        <w:tc>
          <w:tcPr>
            <w:tcW w:w="1780" w:type="dxa"/>
            <w:tcBorders>
              <w:top w:val="nil"/>
              <w:left w:val="nil"/>
              <w:bottom w:val="nil"/>
              <w:right w:val="nil"/>
            </w:tcBorders>
            <w:shd w:val="clear" w:color="auto" w:fill="auto"/>
            <w:noWrap/>
            <w:vAlign w:val="bottom"/>
            <w:hideMark/>
          </w:tcPr>
          <w:p w14:paraId="382C97EF"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1.92%</w:t>
            </w:r>
          </w:p>
        </w:tc>
      </w:tr>
      <w:tr w:rsidR="00120EBD" w:rsidRPr="00120EBD" w14:paraId="1999961E" w14:textId="77777777" w:rsidTr="00120EBD">
        <w:trPr>
          <w:trHeight w:val="300"/>
        </w:trPr>
        <w:tc>
          <w:tcPr>
            <w:tcW w:w="4480" w:type="dxa"/>
            <w:tcBorders>
              <w:top w:val="nil"/>
              <w:left w:val="nil"/>
              <w:bottom w:val="nil"/>
              <w:right w:val="nil"/>
            </w:tcBorders>
            <w:shd w:val="clear" w:color="auto" w:fill="auto"/>
            <w:noWrap/>
            <w:vAlign w:val="bottom"/>
            <w:hideMark/>
          </w:tcPr>
          <w:p w14:paraId="6556D360"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Supported Housing</w:t>
            </w:r>
          </w:p>
        </w:tc>
        <w:tc>
          <w:tcPr>
            <w:tcW w:w="1780" w:type="dxa"/>
            <w:tcBorders>
              <w:top w:val="nil"/>
              <w:left w:val="nil"/>
              <w:bottom w:val="nil"/>
              <w:right w:val="nil"/>
            </w:tcBorders>
            <w:shd w:val="clear" w:color="auto" w:fill="auto"/>
            <w:noWrap/>
            <w:vAlign w:val="bottom"/>
            <w:hideMark/>
          </w:tcPr>
          <w:p w14:paraId="4EF7F5B2"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3.85%</w:t>
            </w:r>
          </w:p>
        </w:tc>
      </w:tr>
      <w:tr w:rsidR="00120EBD" w:rsidRPr="00120EBD" w14:paraId="067DC0AA" w14:textId="77777777" w:rsidTr="00120EBD">
        <w:trPr>
          <w:trHeight w:val="300"/>
        </w:trPr>
        <w:tc>
          <w:tcPr>
            <w:tcW w:w="4480" w:type="dxa"/>
            <w:tcBorders>
              <w:top w:val="nil"/>
              <w:left w:val="nil"/>
              <w:bottom w:val="nil"/>
              <w:right w:val="nil"/>
            </w:tcBorders>
            <w:shd w:val="clear" w:color="auto" w:fill="auto"/>
            <w:noWrap/>
            <w:vAlign w:val="bottom"/>
            <w:hideMark/>
          </w:tcPr>
          <w:p w14:paraId="3420B851"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Tenancy Team</w:t>
            </w:r>
          </w:p>
        </w:tc>
        <w:tc>
          <w:tcPr>
            <w:tcW w:w="1780" w:type="dxa"/>
            <w:tcBorders>
              <w:top w:val="nil"/>
              <w:left w:val="nil"/>
              <w:bottom w:val="nil"/>
              <w:right w:val="nil"/>
            </w:tcBorders>
            <w:shd w:val="clear" w:color="auto" w:fill="auto"/>
            <w:noWrap/>
            <w:vAlign w:val="bottom"/>
            <w:hideMark/>
          </w:tcPr>
          <w:p w14:paraId="664BD6D6"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3.46%</w:t>
            </w:r>
          </w:p>
        </w:tc>
      </w:tr>
      <w:tr w:rsidR="00120EBD" w:rsidRPr="00120EBD" w14:paraId="5CBD71F6" w14:textId="77777777" w:rsidTr="00120EBD">
        <w:trPr>
          <w:trHeight w:val="300"/>
        </w:trPr>
        <w:tc>
          <w:tcPr>
            <w:tcW w:w="4480" w:type="dxa"/>
            <w:tcBorders>
              <w:top w:val="nil"/>
              <w:left w:val="nil"/>
              <w:bottom w:val="single" w:sz="4" w:space="0" w:color="8EA9DB"/>
              <w:right w:val="nil"/>
            </w:tcBorders>
            <w:shd w:val="clear" w:color="auto" w:fill="auto"/>
            <w:noWrap/>
            <w:vAlign w:val="bottom"/>
            <w:hideMark/>
          </w:tcPr>
          <w:p w14:paraId="2154E2F8" w14:textId="77777777" w:rsidR="00120EBD" w:rsidRPr="00120EBD" w:rsidRDefault="00120EBD" w:rsidP="00120EBD">
            <w:pPr>
              <w:spacing w:after="0" w:line="240" w:lineRule="auto"/>
              <w:rPr>
                <w:rFonts w:ascii="Calibri" w:eastAsia="Times New Roman" w:hAnsi="Calibri" w:cs="Calibri"/>
                <w:b/>
                <w:bCs/>
                <w:color w:val="000000"/>
                <w:lang w:eastAsia="en-GB"/>
              </w:rPr>
            </w:pPr>
            <w:r w:rsidRPr="00120EBD">
              <w:rPr>
                <w:rFonts w:ascii="Calibri" w:eastAsia="Times New Roman" w:hAnsi="Calibri" w:cs="Calibri"/>
                <w:b/>
                <w:bCs/>
                <w:color w:val="000000"/>
                <w:lang w:eastAsia="en-GB"/>
              </w:rPr>
              <w:t>White Irish</w:t>
            </w:r>
          </w:p>
        </w:tc>
        <w:tc>
          <w:tcPr>
            <w:tcW w:w="1780" w:type="dxa"/>
            <w:tcBorders>
              <w:top w:val="nil"/>
              <w:left w:val="nil"/>
              <w:bottom w:val="single" w:sz="4" w:space="0" w:color="8EA9DB"/>
              <w:right w:val="nil"/>
            </w:tcBorders>
            <w:shd w:val="clear" w:color="auto" w:fill="auto"/>
            <w:noWrap/>
            <w:vAlign w:val="bottom"/>
            <w:hideMark/>
          </w:tcPr>
          <w:p w14:paraId="50941A30" w14:textId="77777777" w:rsidR="00120EBD" w:rsidRPr="00120EBD" w:rsidRDefault="00120EBD" w:rsidP="00120EBD">
            <w:pPr>
              <w:spacing w:after="0" w:line="240" w:lineRule="auto"/>
              <w:jc w:val="right"/>
              <w:rPr>
                <w:rFonts w:ascii="Calibri" w:eastAsia="Times New Roman" w:hAnsi="Calibri" w:cs="Calibri"/>
                <w:b/>
                <w:bCs/>
                <w:color w:val="000000"/>
                <w:lang w:eastAsia="en-GB"/>
              </w:rPr>
            </w:pPr>
            <w:r w:rsidRPr="00120EBD">
              <w:rPr>
                <w:rFonts w:ascii="Calibri" w:eastAsia="Times New Roman" w:hAnsi="Calibri" w:cs="Calibri"/>
                <w:b/>
                <w:bCs/>
                <w:color w:val="000000"/>
                <w:lang w:eastAsia="en-GB"/>
              </w:rPr>
              <w:t>0.77%</w:t>
            </w:r>
          </w:p>
        </w:tc>
      </w:tr>
      <w:tr w:rsidR="00120EBD" w:rsidRPr="00120EBD" w14:paraId="5341D785" w14:textId="77777777" w:rsidTr="00120EBD">
        <w:trPr>
          <w:trHeight w:val="300"/>
        </w:trPr>
        <w:tc>
          <w:tcPr>
            <w:tcW w:w="4480" w:type="dxa"/>
            <w:tcBorders>
              <w:top w:val="nil"/>
              <w:left w:val="nil"/>
              <w:bottom w:val="nil"/>
              <w:right w:val="nil"/>
            </w:tcBorders>
            <w:shd w:val="clear" w:color="auto" w:fill="auto"/>
            <w:noWrap/>
            <w:vAlign w:val="bottom"/>
            <w:hideMark/>
          </w:tcPr>
          <w:p w14:paraId="6AC9D1FE"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Business Services</w:t>
            </w:r>
          </w:p>
        </w:tc>
        <w:tc>
          <w:tcPr>
            <w:tcW w:w="1780" w:type="dxa"/>
            <w:tcBorders>
              <w:top w:val="nil"/>
              <w:left w:val="nil"/>
              <w:bottom w:val="nil"/>
              <w:right w:val="nil"/>
            </w:tcBorders>
            <w:shd w:val="clear" w:color="auto" w:fill="auto"/>
            <w:noWrap/>
            <w:vAlign w:val="bottom"/>
            <w:hideMark/>
          </w:tcPr>
          <w:p w14:paraId="5B89DF21"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0.38%</w:t>
            </w:r>
          </w:p>
        </w:tc>
      </w:tr>
      <w:tr w:rsidR="00120EBD" w:rsidRPr="00120EBD" w14:paraId="475C3D43" w14:textId="77777777" w:rsidTr="00120EBD">
        <w:trPr>
          <w:trHeight w:val="300"/>
        </w:trPr>
        <w:tc>
          <w:tcPr>
            <w:tcW w:w="4480" w:type="dxa"/>
            <w:tcBorders>
              <w:top w:val="nil"/>
              <w:left w:val="nil"/>
              <w:bottom w:val="nil"/>
              <w:right w:val="nil"/>
            </w:tcBorders>
            <w:shd w:val="clear" w:color="auto" w:fill="auto"/>
            <w:noWrap/>
            <w:vAlign w:val="bottom"/>
            <w:hideMark/>
          </w:tcPr>
          <w:p w14:paraId="1FF5DDB0"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Income Team</w:t>
            </w:r>
          </w:p>
        </w:tc>
        <w:tc>
          <w:tcPr>
            <w:tcW w:w="1780" w:type="dxa"/>
            <w:tcBorders>
              <w:top w:val="nil"/>
              <w:left w:val="nil"/>
              <w:bottom w:val="nil"/>
              <w:right w:val="nil"/>
            </w:tcBorders>
            <w:shd w:val="clear" w:color="auto" w:fill="auto"/>
            <w:noWrap/>
            <w:vAlign w:val="bottom"/>
            <w:hideMark/>
          </w:tcPr>
          <w:p w14:paraId="364670A5"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0.38%</w:t>
            </w:r>
          </w:p>
        </w:tc>
      </w:tr>
      <w:tr w:rsidR="00120EBD" w:rsidRPr="00120EBD" w14:paraId="6ED78CDD" w14:textId="77777777" w:rsidTr="00120EBD">
        <w:trPr>
          <w:trHeight w:val="300"/>
        </w:trPr>
        <w:tc>
          <w:tcPr>
            <w:tcW w:w="4480" w:type="dxa"/>
            <w:tcBorders>
              <w:top w:val="nil"/>
              <w:left w:val="nil"/>
              <w:bottom w:val="single" w:sz="4" w:space="0" w:color="8EA9DB"/>
              <w:right w:val="nil"/>
            </w:tcBorders>
            <w:shd w:val="clear" w:color="auto" w:fill="auto"/>
            <w:noWrap/>
            <w:vAlign w:val="bottom"/>
            <w:hideMark/>
          </w:tcPr>
          <w:p w14:paraId="38A70C95" w14:textId="77777777" w:rsidR="00120EBD" w:rsidRPr="00120EBD" w:rsidRDefault="00120EBD" w:rsidP="00120EBD">
            <w:pPr>
              <w:spacing w:after="0" w:line="240" w:lineRule="auto"/>
              <w:rPr>
                <w:rFonts w:ascii="Calibri" w:eastAsia="Times New Roman" w:hAnsi="Calibri" w:cs="Calibri"/>
                <w:b/>
                <w:bCs/>
                <w:color w:val="000000"/>
                <w:lang w:eastAsia="en-GB"/>
              </w:rPr>
            </w:pPr>
            <w:r w:rsidRPr="00120EBD">
              <w:rPr>
                <w:rFonts w:ascii="Calibri" w:eastAsia="Times New Roman" w:hAnsi="Calibri" w:cs="Calibri"/>
                <w:b/>
                <w:bCs/>
                <w:color w:val="000000"/>
                <w:lang w:eastAsia="en-GB"/>
              </w:rPr>
              <w:t>White Other</w:t>
            </w:r>
          </w:p>
        </w:tc>
        <w:tc>
          <w:tcPr>
            <w:tcW w:w="1780" w:type="dxa"/>
            <w:tcBorders>
              <w:top w:val="nil"/>
              <w:left w:val="nil"/>
              <w:bottom w:val="single" w:sz="4" w:space="0" w:color="8EA9DB"/>
              <w:right w:val="nil"/>
            </w:tcBorders>
            <w:shd w:val="clear" w:color="auto" w:fill="auto"/>
            <w:noWrap/>
            <w:vAlign w:val="bottom"/>
            <w:hideMark/>
          </w:tcPr>
          <w:p w14:paraId="7B9A706A" w14:textId="77777777" w:rsidR="00120EBD" w:rsidRPr="00120EBD" w:rsidRDefault="00120EBD" w:rsidP="00120EBD">
            <w:pPr>
              <w:spacing w:after="0" w:line="240" w:lineRule="auto"/>
              <w:jc w:val="right"/>
              <w:rPr>
                <w:rFonts w:ascii="Calibri" w:eastAsia="Times New Roman" w:hAnsi="Calibri" w:cs="Calibri"/>
                <w:b/>
                <w:bCs/>
                <w:color w:val="000000"/>
                <w:lang w:eastAsia="en-GB"/>
              </w:rPr>
            </w:pPr>
            <w:r w:rsidRPr="00120EBD">
              <w:rPr>
                <w:rFonts w:ascii="Calibri" w:eastAsia="Times New Roman" w:hAnsi="Calibri" w:cs="Calibri"/>
                <w:b/>
                <w:bCs/>
                <w:color w:val="000000"/>
                <w:lang w:eastAsia="en-GB"/>
              </w:rPr>
              <w:t>1.92%</w:t>
            </w:r>
          </w:p>
        </w:tc>
      </w:tr>
      <w:tr w:rsidR="00120EBD" w:rsidRPr="00120EBD" w14:paraId="4C0C231A" w14:textId="77777777" w:rsidTr="00120EBD">
        <w:trPr>
          <w:trHeight w:val="300"/>
        </w:trPr>
        <w:tc>
          <w:tcPr>
            <w:tcW w:w="4480" w:type="dxa"/>
            <w:tcBorders>
              <w:top w:val="nil"/>
              <w:left w:val="nil"/>
              <w:bottom w:val="nil"/>
              <w:right w:val="nil"/>
            </w:tcBorders>
            <w:shd w:val="clear" w:color="auto" w:fill="auto"/>
            <w:noWrap/>
            <w:vAlign w:val="bottom"/>
            <w:hideMark/>
          </w:tcPr>
          <w:p w14:paraId="5E43EBF3"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Business Services</w:t>
            </w:r>
          </w:p>
        </w:tc>
        <w:tc>
          <w:tcPr>
            <w:tcW w:w="1780" w:type="dxa"/>
            <w:tcBorders>
              <w:top w:val="nil"/>
              <w:left w:val="nil"/>
              <w:bottom w:val="nil"/>
              <w:right w:val="nil"/>
            </w:tcBorders>
            <w:shd w:val="clear" w:color="auto" w:fill="auto"/>
            <w:noWrap/>
            <w:vAlign w:val="bottom"/>
            <w:hideMark/>
          </w:tcPr>
          <w:p w14:paraId="6EBFB83E"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0.38%</w:t>
            </w:r>
          </w:p>
        </w:tc>
      </w:tr>
      <w:tr w:rsidR="00120EBD" w:rsidRPr="00120EBD" w14:paraId="3556CA3F" w14:textId="77777777" w:rsidTr="00120EBD">
        <w:trPr>
          <w:trHeight w:val="300"/>
        </w:trPr>
        <w:tc>
          <w:tcPr>
            <w:tcW w:w="4480" w:type="dxa"/>
            <w:tcBorders>
              <w:top w:val="nil"/>
              <w:left w:val="nil"/>
              <w:bottom w:val="nil"/>
              <w:right w:val="nil"/>
            </w:tcBorders>
            <w:shd w:val="clear" w:color="auto" w:fill="auto"/>
            <w:noWrap/>
            <w:vAlign w:val="bottom"/>
            <w:hideMark/>
          </w:tcPr>
          <w:p w14:paraId="08AB6A99"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Green Spaces</w:t>
            </w:r>
          </w:p>
        </w:tc>
        <w:tc>
          <w:tcPr>
            <w:tcW w:w="1780" w:type="dxa"/>
            <w:tcBorders>
              <w:top w:val="nil"/>
              <w:left w:val="nil"/>
              <w:bottom w:val="nil"/>
              <w:right w:val="nil"/>
            </w:tcBorders>
            <w:shd w:val="clear" w:color="auto" w:fill="auto"/>
            <w:noWrap/>
            <w:vAlign w:val="bottom"/>
            <w:hideMark/>
          </w:tcPr>
          <w:p w14:paraId="3325345E"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0.38%</w:t>
            </w:r>
          </w:p>
        </w:tc>
      </w:tr>
      <w:tr w:rsidR="00120EBD" w:rsidRPr="00120EBD" w14:paraId="1F434D2F" w14:textId="77777777" w:rsidTr="00120EBD">
        <w:trPr>
          <w:trHeight w:val="300"/>
        </w:trPr>
        <w:tc>
          <w:tcPr>
            <w:tcW w:w="4480" w:type="dxa"/>
            <w:tcBorders>
              <w:top w:val="nil"/>
              <w:left w:val="nil"/>
              <w:bottom w:val="nil"/>
              <w:right w:val="nil"/>
            </w:tcBorders>
            <w:shd w:val="clear" w:color="auto" w:fill="auto"/>
            <w:noWrap/>
            <w:vAlign w:val="bottom"/>
            <w:hideMark/>
          </w:tcPr>
          <w:p w14:paraId="5D99B365"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Income Team</w:t>
            </w:r>
          </w:p>
        </w:tc>
        <w:tc>
          <w:tcPr>
            <w:tcW w:w="1780" w:type="dxa"/>
            <w:tcBorders>
              <w:top w:val="nil"/>
              <w:left w:val="nil"/>
              <w:bottom w:val="nil"/>
              <w:right w:val="nil"/>
            </w:tcBorders>
            <w:shd w:val="clear" w:color="auto" w:fill="auto"/>
            <w:noWrap/>
            <w:vAlign w:val="bottom"/>
            <w:hideMark/>
          </w:tcPr>
          <w:p w14:paraId="6C8401BB"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0.38%</w:t>
            </w:r>
          </w:p>
        </w:tc>
      </w:tr>
      <w:tr w:rsidR="00120EBD" w:rsidRPr="00120EBD" w14:paraId="07FF8BCF" w14:textId="77777777" w:rsidTr="00120EBD">
        <w:trPr>
          <w:trHeight w:val="300"/>
        </w:trPr>
        <w:tc>
          <w:tcPr>
            <w:tcW w:w="4480" w:type="dxa"/>
            <w:tcBorders>
              <w:top w:val="nil"/>
              <w:left w:val="nil"/>
              <w:bottom w:val="nil"/>
              <w:right w:val="nil"/>
            </w:tcBorders>
            <w:shd w:val="clear" w:color="auto" w:fill="auto"/>
            <w:noWrap/>
            <w:vAlign w:val="bottom"/>
            <w:hideMark/>
          </w:tcPr>
          <w:p w14:paraId="73F4CD6D"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Tenancy Team</w:t>
            </w:r>
          </w:p>
        </w:tc>
        <w:tc>
          <w:tcPr>
            <w:tcW w:w="1780" w:type="dxa"/>
            <w:tcBorders>
              <w:top w:val="nil"/>
              <w:left w:val="nil"/>
              <w:bottom w:val="nil"/>
              <w:right w:val="nil"/>
            </w:tcBorders>
            <w:shd w:val="clear" w:color="auto" w:fill="auto"/>
            <w:noWrap/>
            <w:vAlign w:val="bottom"/>
            <w:hideMark/>
          </w:tcPr>
          <w:p w14:paraId="1179C822"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0.77%</w:t>
            </w:r>
          </w:p>
        </w:tc>
      </w:tr>
      <w:tr w:rsidR="00120EBD" w:rsidRPr="00120EBD" w14:paraId="17C85FB4" w14:textId="77777777" w:rsidTr="00120EBD">
        <w:trPr>
          <w:trHeight w:val="300"/>
        </w:trPr>
        <w:tc>
          <w:tcPr>
            <w:tcW w:w="4480" w:type="dxa"/>
            <w:tcBorders>
              <w:top w:val="nil"/>
              <w:left w:val="nil"/>
              <w:bottom w:val="single" w:sz="4" w:space="0" w:color="8EA9DB"/>
              <w:right w:val="nil"/>
            </w:tcBorders>
            <w:shd w:val="clear" w:color="auto" w:fill="auto"/>
            <w:noWrap/>
            <w:vAlign w:val="bottom"/>
            <w:hideMark/>
          </w:tcPr>
          <w:p w14:paraId="71A3344D" w14:textId="77777777" w:rsidR="00120EBD" w:rsidRPr="00120EBD" w:rsidRDefault="00120EBD" w:rsidP="00120EBD">
            <w:pPr>
              <w:spacing w:after="0" w:line="240" w:lineRule="auto"/>
              <w:rPr>
                <w:rFonts w:ascii="Calibri" w:eastAsia="Times New Roman" w:hAnsi="Calibri" w:cs="Calibri"/>
                <w:b/>
                <w:bCs/>
                <w:color w:val="000000"/>
                <w:lang w:eastAsia="en-GB"/>
              </w:rPr>
            </w:pPr>
            <w:r w:rsidRPr="00120EBD">
              <w:rPr>
                <w:rFonts w:ascii="Calibri" w:eastAsia="Times New Roman" w:hAnsi="Calibri" w:cs="Calibri"/>
                <w:b/>
                <w:bCs/>
                <w:color w:val="000000"/>
                <w:lang w:eastAsia="en-GB"/>
              </w:rPr>
              <w:t>(blank)</w:t>
            </w:r>
          </w:p>
        </w:tc>
        <w:tc>
          <w:tcPr>
            <w:tcW w:w="1780" w:type="dxa"/>
            <w:tcBorders>
              <w:top w:val="nil"/>
              <w:left w:val="nil"/>
              <w:bottom w:val="single" w:sz="4" w:space="0" w:color="8EA9DB"/>
              <w:right w:val="nil"/>
            </w:tcBorders>
            <w:shd w:val="clear" w:color="auto" w:fill="auto"/>
            <w:noWrap/>
            <w:vAlign w:val="bottom"/>
            <w:hideMark/>
          </w:tcPr>
          <w:p w14:paraId="1D1A5F57" w14:textId="77777777" w:rsidR="00120EBD" w:rsidRPr="00120EBD" w:rsidRDefault="00120EBD" w:rsidP="00120EBD">
            <w:pPr>
              <w:spacing w:after="0" w:line="240" w:lineRule="auto"/>
              <w:jc w:val="right"/>
              <w:rPr>
                <w:rFonts w:ascii="Calibri" w:eastAsia="Times New Roman" w:hAnsi="Calibri" w:cs="Calibri"/>
                <w:b/>
                <w:bCs/>
                <w:color w:val="000000"/>
                <w:lang w:eastAsia="en-GB"/>
              </w:rPr>
            </w:pPr>
            <w:r w:rsidRPr="00120EBD">
              <w:rPr>
                <w:rFonts w:ascii="Calibri" w:eastAsia="Times New Roman" w:hAnsi="Calibri" w:cs="Calibri"/>
                <w:b/>
                <w:bCs/>
                <w:color w:val="000000"/>
                <w:lang w:eastAsia="en-GB"/>
              </w:rPr>
              <w:t>0.00%</w:t>
            </w:r>
          </w:p>
        </w:tc>
      </w:tr>
      <w:tr w:rsidR="00120EBD" w:rsidRPr="00120EBD" w14:paraId="7C4219A6" w14:textId="77777777" w:rsidTr="00120EBD">
        <w:trPr>
          <w:trHeight w:val="300"/>
        </w:trPr>
        <w:tc>
          <w:tcPr>
            <w:tcW w:w="4480" w:type="dxa"/>
            <w:tcBorders>
              <w:top w:val="nil"/>
              <w:left w:val="nil"/>
              <w:bottom w:val="nil"/>
              <w:right w:val="nil"/>
            </w:tcBorders>
            <w:shd w:val="clear" w:color="auto" w:fill="auto"/>
            <w:noWrap/>
            <w:vAlign w:val="bottom"/>
            <w:hideMark/>
          </w:tcPr>
          <w:p w14:paraId="7D0C40B9" w14:textId="77777777" w:rsidR="00120EBD" w:rsidRPr="00120EBD" w:rsidRDefault="00120EBD" w:rsidP="00120EBD">
            <w:pPr>
              <w:spacing w:after="0" w:line="240" w:lineRule="auto"/>
              <w:ind w:firstLineChars="100" w:firstLine="220"/>
              <w:rPr>
                <w:rFonts w:ascii="Calibri" w:eastAsia="Times New Roman" w:hAnsi="Calibri" w:cs="Calibri"/>
                <w:color w:val="000000"/>
                <w:lang w:eastAsia="en-GB"/>
              </w:rPr>
            </w:pPr>
            <w:r w:rsidRPr="00120EBD">
              <w:rPr>
                <w:rFonts w:ascii="Calibri" w:eastAsia="Times New Roman" w:hAnsi="Calibri" w:cs="Calibri"/>
                <w:color w:val="000000"/>
                <w:lang w:eastAsia="en-GB"/>
              </w:rPr>
              <w:t>(blank)</w:t>
            </w:r>
          </w:p>
        </w:tc>
        <w:tc>
          <w:tcPr>
            <w:tcW w:w="1780" w:type="dxa"/>
            <w:tcBorders>
              <w:top w:val="nil"/>
              <w:left w:val="nil"/>
              <w:bottom w:val="nil"/>
              <w:right w:val="nil"/>
            </w:tcBorders>
            <w:shd w:val="clear" w:color="auto" w:fill="auto"/>
            <w:noWrap/>
            <w:vAlign w:val="bottom"/>
            <w:hideMark/>
          </w:tcPr>
          <w:p w14:paraId="5A1BEC38" w14:textId="77777777" w:rsidR="00120EBD" w:rsidRPr="00120EBD" w:rsidRDefault="00120EBD" w:rsidP="00120EBD">
            <w:pPr>
              <w:spacing w:after="0" w:line="240" w:lineRule="auto"/>
              <w:jc w:val="right"/>
              <w:rPr>
                <w:rFonts w:ascii="Calibri" w:eastAsia="Times New Roman" w:hAnsi="Calibri" w:cs="Calibri"/>
                <w:color w:val="000000"/>
                <w:lang w:eastAsia="en-GB"/>
              </w:rPr>
            </w:pPr>
            <w:r w:rsidRPr="00120EBD">
              <w:rPr>
                <w:rFonts w:ascii="Calibri" w:eastAsia="Times New Roman" w:hAnsi="Calibri" w:cs="Calibri"/>
                <w:color w:val="000000"/>
                <w:lang w:eastAsia="en-GB"/>
              </w:rPr>
              <w:t>0.00%</w:t>
            </w:r>
          </w:p>
        </w:tc>
      </w:tr>
      <w:tr w:rsidR="00120EBD" w:rsidRPr="00120EBD" w14:paraId="20E22B6C" w14:textId="77777777" w:rsidTr="00120EBD">
        <w:trPr>
          <w:trHeight w:val="300"/>
        </w:trPr>
        <w:tc>
          <w:tcPr>
            <w:tcW w:w="4480" w:type="dxa"/>
            <w:tcBorders>
              <w:top w:val="single" w:sz="4" w:space="0" w:color="8EA9DB"/>
              <w:left w:val="nil"/>
              <w:bottom w:val="nil"/>
              <w:right w:val="nil"/>
            </w:tcBorders>
            <w:shd w:val="clear" w:color="D9E1F2" w:fill="D9E1F2"/>
            <w:noWrap/>
            <w:vAlign w:val="bottom"/>
            <w:hideMark/>
          </w:tcPr>
          <w:p w14:paraId="0EDEF86F" w14:textId="77777777" w:rsidR="00120EBD" w:rsidRPr="00120EBD" w:rsidRDefault="00120EBD" w:rsidP="00120EBD">
            <w:pPr>
              <w:spacing w:after="0" w:line="240" w:lineRule="auto"/>
              <w:rPr>
                <w:rFonts w:ascii="Calibri" w:eastAsia="Times New Roman" w:hAnsi="Calibri" w:cs="Calibri"/>
                <w:b/>
                <w:bCs/>
                <w:color w:val="000000"/>
                <w:lang w:eastAsia="en-GB"/>
              </w:rPr>
            </w:pPr>
            <w:r w:rsidRPr="00120EBD">
              <w:rPr>
                <w:rFonts w:ascii="Calibri" w:eastAsia="Times New Roman" w:hAnsi="Calibri" w:cs="Calibri"/>
                <w:b/>
                <w:bCs/>
                <w:color w:val="000000"/>
                <w:lang w:eastAsia="en-GB"/>
              </w:rPr>
              <w:t>Grand Total</w:t>
            </w:r>
          </w:p>
        </w:tc>
        <w:tc>
          <w:tcPr>
            <w:tcW w:w="1780" w:type="dxa"/>
            <w:tcBorders>
              <w:top w:val="single" w:sz="4" w:space="0" w:color="8EA9DB"/>
              <w:left w:val="nil"/>
              <w:bottom w:val="nil"/>
              <w:right w:val="nil"/>
            </w:tcBorders>
            <w:shd w:val="clear" w:color="D9E1F2" w:fill="D9E1F2"/>
            <w:noWrap/>
            <w:vAlign w:val="bottom"/>
            <w:hideMark/>
          </w:tcPr>
          <w:p w14:paraId="1AED6902" w14:textId="77777777" w:rsidR="00120EBD" w:rsidRPr="00120EBD" w:rsidRDefault="00120EBD" w:rsidP="00120EBD">
            <w:pPr>
              <w:spacing w:after="0" w:line="240" w:lineRule="auto"/>
              <w:jc w:val="right"/>
              <w:rPr>
                <w:rFonts w:ascii="Calibri" w:eastAsia="Times New Roman" w:hAnsi="Calibri" w:cs="Calibri"/>
                <w:b/>
                <w:bCs/>
                <w:color w:val="000000"/>
                <w:lang w:eastAsia="en-GB"/>
              </w:rPr>
            </w:pPr>
            <w:r w:rsidRPr="00120EBD">
              <w:rPr>
                <w:rFonts w:ascii="Calibri" w:eastAsia="Times New Roman" w:hAnsi="Calibri" w:cs="Calibri"/>
                <w:b/>
                <w:bCs/>
                <w:color w:val="000000"/>
                <w:lang w:eastAsia="en-GB"/>
              </w:rPr>
              <w:t>100.00%</w:t>
            </w:r>
          </w:p>
        </w:tc>
      </w:tr>
      <w:tr w:rsidR="00120EBD" w:rsidRPr="00120EBD" w14:paraId="53429672" w14:textId="77777777" w:rsidTr="00120EBD">
        <w:trPr>
          <w:trHeight w:val="300"/>
        </w:trPr>
        <w:tc>
          <w:tcPr>
            <w:tcW w:w="4480" w:type="dxa"/>
            <w:tcBorders>
              <w:top w:val="nil"/>
              <w:left w:val="nil"/>
              <w:bottom w:val="nil"/>
              <w:right w:val="nil"/>
            </w:tcBorders>
            <w:shd w:val="clear" w:color="auto" w:fill="auto"/>
            <w:noWrap/>
            <w:vAlign w:val="bottom"/>
            <w:hideMark/>
          </w:tcPr>
          <w:p w14:paraId="1FA8A2D5" w14:textId="77777777" w:rsidR="00120EBD" w:rsidRPr="00120EBD" w:rsidRDefault="00120EBD" w:rsidP="00120EBD">
            <w:pPr>
              <w:spacing w:after="0" w:line="240" w:lineRule="auto"/>
              <w:jc w:val="right"/>
              <w:rPr>
                <w:rFonts w:ascii="Calibri" w:eastAsia="Times New Roman" w:hAnsi="Calibri" w:cs="Calibri"/>
                <w:b/>
                <w:bCs/>
                <w:color w:val="000000"/>
                <w:lang w:eastAsia="en-GB"/>
              </w:rPr>
            </w:pPr>
          </w:p>
        </w:tc>
        <w:tc>
          <w:tcPr>
            <w:tcW w:w="1780" w:type="dxa"/>
            <w:tcBorders>
              <w:top w:val="nil"/>
              <w:left w:val="nil"/>
              <w:bottom w:val="nil"/>
              <w:right w:val="nil"/>
            </w:tcBorders>
            <w:shd w:val="clear" w:color="auto" w:fill="auto"/>
            <w:noWrap/>
            <w:vAlign w:val="bottom"/>
            <w:hideMark/>
          </w:tcPr>
          <w:p w14:paraId="237B7BA1" w14:textId="77777777" w:rsidR="00120EBD" w:rsidRPr="00120EBD" w:rsidRDefault="00120EBD" w:rsidP="00120EBD">
            <w:pPr>
              <w:spacing w:after="0" w:line="240" w:lineRule="auto"/>
              <w:rPr>
                <w:rFonts w:ascii="Times New Roman" w:eastAsia="Times New Roman" w:hAnsi="Times New Roman" w:cs="Times New Roman"/>
                <w:sz w:val="20"/>
                <w:szCs w:val="20"/>
                <w:lang w:eastAsia="en-GB"/>
              </w:rPr>
            </w:pPr>
          </w:p>
        </w:tc>
      </w:tr>
    </w:tbl>
    <w:p w14:paraId="5EA9167C" w14:textId="10F5A5E2" w:rsidR="00120EBD" w:rsidRDefault="00120EBD" w:rsidP="00AB3A0B">
      <w:pPr>
        <w:spacing w:after="0"/>
        <w:rPr>
          <w:sz w:val="28"/>
          <w:szCs w:val="28"/>
        </w:rPr>
      </w:pPr>
      <w:r w:rsidRPr="00120EBD">
        <w:rPr>
          <w:sz w:val="28"/>
          <w:szCs w:val="28"/>
        </w:rPr>
        <w:t>The table above presents</w:t>
      </w:r>
      <w:r>
        <w:rPr>
          <w:sz w:val="28"/>
          <w:szCs w:val="28"/>
        </w:rPr>
        <w:t xml:space="preserve"> a count of ethnicity in each department within the organisation. </w:t>
      </w:r>
      <w:r w:rsidR="00C93AD3">
        <w:rPr>
          <w:sz w:val="28"/>
          <w:szCs w:val="28"/>
        </w:rPr>
        <w:t>Every person deserves the same opportunities regardless of their ethnic background and colour</w:t>
      </w:r>
      <w:r w:rsidR="00A21853">
        <w:rPr>
          <w:sz w:val="28"/>
          <w:szCs w:val="28"/>
        </w:rPr>
        <w:t xml:space="preserve">. According to CIPD (2023), There was a serious lack of black and ethnic people employed in the UK. Black and ethnic minority have also experienced discrimination due to their ethnicity. Organisations risks a loss of a skilled team due to discrimination of employing people from different background </w:t>
      </w:r>
      <w:r w:rsidR="009179E1">
        <w:rPr>
          <w:sz w:val="28"/>
          <w:szCs w:val="28"/>
        </w:rPr>
        <w:t>and</w:t>
      </w:r>
      <w:r w:rsidR="00A21853">
        <w:rPr>
          <w:sz w:val="28"/>
          <w:szCs w:val="28"/>
        </w:rPr>
        <w:t xml:space="preserve"> individuals will miss out on opportunities. </w:t>
      </w:r>
      <w:r w:rsidR="009179E1">
        <w:rPr>
          <w:sz w:val="28"/>
          <w:szCs w:val="28"/>
        </w:rPr>
        <w:t xml:space="preserve">The above chart shows the minority of people are White British therefore the </w:t>
      </w:r>
      <w:r w:rsidR="00A21853">
        <w:rPr>
          <w:sz w:val="28"/>
          <w:szCs w:val="28"/>
        </w:rPr>
        <w:t xml:space="preserve">organisation should look at levels of ethnic </w:t>
      </w:r>
      <w:r w:rsidR="009179E1">
        <w:rPr>
          <w:sz w:val="28"/>
          <w:szCs w:val="28"/>
        </w:rPr>
        <w:t>diversity</w:t>
      </w:r>
      <w:r w:rsidR="00A21853">
        <w:rPr>
          <w:sz w:val="28"/>
          <w:szCs w:val="28"/>
        </w:rPr>
        <w:t xml:space="preserve"> within the organisation </w:t>
      </w:r>
      <w:r w:rsidR="009179E1">
        <w:rPr>
          <w:sz w:val="28"/>
          <w:szCs w:val="28"/>
        </w:rPr>
        <w:t xml:space="preserve">and the barriers to career progression. They can make sure that race equality is a part of the organisation values and </w:t>
      </w:r>
      <w:r w:rsidR="00E71020">
        <w:rPr>
          <w:sz w:val="28"/>
          <w:szCs w:val="28"/>
        </w:rPr>
        <w:t>future</w:t>
      </w:r>
      <w:r w:rsidR="009179E1">
        <w:rPr>
          <w:sz w:val="28"/>
          <w:szCs w:val="28"/>
        </w:rPr>
        <w:t xml:space="preserve"> (CIPD, 2023). </w:t>
      </w:r>
    </w:p>
    <w:p w14:paraId="69AFDBA4" w14:textId="77777777" w:rsidR="008D31F2" w:rsidRDefault="008D31F2" w:rsidP="00AB3A0B">
      <w:pPr>
        <w:spacing w:after="0"/>
        <w:rPr>
          <w:sz w:val="28"/>
          <w:szCs w:val="28"/>
        </w:rPr>
      </w:pPr>
    </w:p>
    <w:p w14:paraId="594ADF03" w14:textId="77777777" w:rsidR="009A6F5B" w:rsidRDefault="009A6F5B" w:rsidP="00AB3A0B">
      <w:pPr>
        <w:spacing w:after="0"/>
        <w:rPr>
          <w:sz w:val="28"/>
          <w:szCs w:val="28"/>
          <w:u w:val="single"/>
        </w:rPr>
      </w:pPr>
    </w:p>
    <w:p w14:paraId="2FB5A139" w14:textId="77777777" w:rsidR="009A6F5B" w:rsidRDefault="009A6F5B" w:rsidP="00AB3A0B">
      <w:pPr>
        <w:spacing w:after="0"/>
        <w:rPr>
          <w:sz w:val="28"/>
          <w:szCs w:val="28"/>
          <w:u w:val="single"/>
        </w:rPr>
      </w:pPr>
    </w:p>
    <w:p w14:paraId="4A5FF33B" w14:textId="77777777" w:rsidR="009A6F5B" w:rsidRDefault="009A6F5B" w:rsidP="00AB3A0B">
      <w:pPr>
        <w:spacing w:after="0"/>
        <w:rPr>
          <w:sz w:val="28"/>
          <w:szCs w:val="28"/>
          <w:u w:val="single"/>
        </w:rPr>
      </w:pPr>
    </w:p>
    <w:p w14:paraId="333D8421" w14:textId="77777777" w:rsidR="009A6F5B" w:rsidRDefault="009A6F5B" w:rsidP="00AB3A0B">
      <w:pPr>
        <w:spacing w:after="0"/>
        <w:rPr>
          <w:sz w:val="28"/>
          <w:szCs w:val="28"/>
          <w:u w:val="single"/>
        </w:rPr>
      </w:pPr>
    </w:p>
    <w:p w14:paraId="33BFF9A2" w14:textId="77777777" w:rsidR="009A6F5B" w:rsidRDefault="009A6F5B" w:rsidP="00AB3A0B">
      <w:pPr>
        <w:spacing w:after="0"/>
        <w:rPr>
          <w:sz w:val="28"/>
          <w:szCs w:val="28"/>
          <w:u w:val="single"/>
        </w:rPr>
      </w:pPr>
    </w:p>
    <w:p w14:paraId="1B3338A9" w14:textId="77777777" w:rsidR="009A6F5B" w:rsidRDefault="009A6F5B" w:rsidP="00AB3A0B">
      <w:pPr>
        <w:spacing w:after="0"/>
        <w:rPr>
          <w:sz w:val="28"/>
          <w:szCs w:val="28"/>
          <w:u w:val="single"/>
        </w:rPr>
      </w:pPr>
    </w:p>
    <w:p w14:paraId="1234AE62" w14:textId="77777777" w:rsidR="009A6F5B" w:rsidRDefault="009A6F5B" w:rsidP="00AB3A0B">
      <w:pPr>
        <w:spacing w:after="0"/>
        <w:rPr>
          <w:sz w:val="28"/>
          <w:szCs w:val="28"/>
          <w:u w:val="single"/>
        </w:rPr>
      </w:pPr>
    </w:p>
    <w:p w14:paraId="073C7DCB" w14:textId="77777777" w:rsidR="009A6F5B" w:rsidRDefault="009A6F5B" w:rsidP="00AB3A0B">
      <w:pPr>
        <w:spacing w:after="0"/>
        <w:rPr>
          <w:sz w:val="28"/>
          <w:szCs w:val="28"/>
          <w:u w:val="single"/>
        </w:rPr>
      </w:pPr>
    </w:p>
    <w:p w14:paraId="7B6595C3" w14:textId="77777777" w:rsidR="009A6F5B" w:rsidRDefault="009A6F5B" w:rsidP="00AB3A0B">
      <w:pPr>
        <w:spacing w:after="0"/>
        <w:rPr>
          <w:sz w:val="28"/>
          <w:szCs w:val="28"/>
          <w:u w:val="single"/>
        </w:rPr>
      </w:pPr>
    </w:p>
    <w:p w14:paraId="49C0D3C7" w14:textId="77777777" w:rsidR="009A6F5B" w:rsidRDefault="009A6F5B" w:rsidP="00AB3A0B">
      <w:pPr>
        <w:spacing w:after="0"/>
        <w:rPr>
          <w:sz w:val="28"/>
          <w:szCs w:val="28"/>
          <w:u w:val="single"/>
        </w:rPr>
      </w:pPr>
    </w:p>
    <w:p w14:paraId="7E1C60FC" w14:textId="77777777" w:rsidR="009A6F5B" w:rsidRDefault="009A6F5B" w:rsidP="00AB3A0B">
      <w:pPr>
        <w:spacing w:after="0"/>
        <w:rPr>
          <w:sz w:val="28"/>
          <w:szCs w:val="28"/>
          <w:u w:val="single"/>
        </w:rPr>
      </w:pPr>
    </w:p>
    <w:p w14:paraId="19BCF0A4" w14:textId="77777777" w:rsidR="009A6F5B" w:rsidRDefault="009A6F5B" w:rsidP="00AB3A0B">
      <w:pPr>
        <w:spacing w:after="0"/>
        <w:rPr>
          <w:sz w:val="28"/>
          <w:szCs w:val="28"/>
          <w:u w:val="single"/>
        </w:rPr>
      </w:pPr>
    </w:p>
    <w:p w14:paraId="45B722B6" w14:textId="77777777" w:rsidR="009A6F5B" w:rsidRDefault="009A6F5B" w:rsidP="00AB3A0B">
      <w:pPr>
        <w:spacing w:after="0"/>
        <w:rPr>
          <w:sz w:val="28"/>
          <w:szCs w:val="28"/>
          <w:u w:val="single"/>
        </w:rPr>
      </w:pPr>
    </w:p>
    <w:p w14:paraId="3B8D7436" w14:textId="77777777" w:rsidR="009A6F5B" w:rsidRDefault="009A6F5B" w:rsidP="00AB3A0B">
      <w:pPr>
        <w:spacing w:after="0"/>
        <w:rPr>
          <w:sz w:val="28"/>
          <w:szCs w:val="28"/>
          <w:u w:val="single"/>
        </w:rPr>
      </w:pPr>
    </w:p>
    <w:p w14:paraId="4814B39E" w14:textId="77777777" w:rsidR="009A6F5B" w:rsidRDefault="009A6F5B" w:rsidP="00AB3A0B">
      <w:pPr>
        <w:spacing w:after="0"/>
        <w:rPr>
          <w:sz w:val="28"/>
          <w:szCs w:val="28"/>
          <w:u w:val="single"/>
        </w:rPr>
      </w:pPr>
    </w:p>
    <w:p w14:paraId="5278D890" w14:textId="77777777" w:rsidR="009A6F5B" w:rsidRDefault="009A6F5B" w:rsidP="00AB3A0B">
      <w:pPr>
        <w:spacing w:after="0"/>
        <w:rPr>
          <w:sz w:val="28"/>
          <w:szCs w:val="28"/>
          <w:u w:val="single"/>
        </w:rPr>
      </w:pPr>
    </w:p>
    <w:p w14:paraId="3E2EDDCE" w14:textId="5D3B9966" w:rsidR="008D31F2" w:rsidRDefault="008D31F2" w:rsidP="00AB3A0B">
      <w:pPr>
        <w:spacing w:after="0"/>
        <w:rPr>
          <w:sz w:val="28"/>
          <w:szCs w:val="28"/>
          <w:u w:val="single"/>
        </w:rPr>
      </w:pPr>
      <w:r w:rsidRPr="008D31F2">
        <w:rPr>
          <w:sz w:val="28"/>
          <w:szCs w:val="28"/>
          <w:u w:val="single"/>
        </w:rPr>
        <w:t>Percentage of disability in the organisation as a whole and teams</w:t>
      </w:r>
    </w:p>
    <w:p w14:paraId="11A057E0" w14:textId="2D4209FD" w:rsidR="008D31F2" w:rsidRDefault="008D31F2" w:rsidP="00AB3A0B">
      <w:pPr>
        <w:spacing w:after="0"/>
        <w:rPr>
          <w:sz w:val="28"/>
          <w:szCs w:val="28"/>
          <w:u w:val="single"/>
        </w:rPr>
      </w:pPr>
    </w:p>
    <w:p w14:paraId="77F18E59" w14:textId="39B2CEF9" w:rsidR="008D31F2" w:rsidRDefault="008D31F2" w:rsidP="00AB3A0B">
      <w:pPr>
        <w:spacing w:after="0"/>
        <w:rPr>
          <w:noProof/>
        </w:rPr>
      </w:pPr>
    </w:p>
    <w:p w14:paraId="06FD97AF" w14:textId="1BBB05FE" w:rsidR="003F30D5" w:rsidRPr="003F30D5" w:rsidRDefault="003F30D5" w:rsidP="003F30D5">
      <w:pPr>
        <w:rPr>
          <w:sz w:val="28"/>
          <w:szCs w:val="28"/>
        </w:rPr>
      </w:pPr>
      <w:r>
        <w:rPr>
          <w:noProof/>
        </w:rPr>
        <w:drawing>
          <wp:anchor distT="0" distB="0" distL="114300" distR="114300" simplePos="0" relativeHeight="251668480" behindDoc="0" locked="0" layoutInCell="1" allowOverlap="1" wp14:anchorId="4C13C134" wp14:editId="7FEE2DD5">
            <wp:simplePos x="0" y="0"/>
            <wp:positionH relativeFrom="column">
              <wp:posOffset>1066800</wp:posOffset>
            </wp:positionH>
            <wp:positionV relativeFrom="paragraph">
              <wp:posOffset>8890</wp:posOffset>
            </wp:positionV>
            <wp:extent cx="3276600" cy="2667000"/>
            <wp:effectExtent l="0" t="0" r="0" b="0"/>
            <wp:wrapSquare wrapText="bothSides"/>
            <wp:docPr id="1938380132" name="Chart 1">
              <a:extLst xmlns:a="http://schemas.openxmlformats.org/drawingml/2006/main">
                <a:ext uri="{FF2B5EF4-FFF2-40B4-BE49-F238E27FC236}">
                  <a16:creationId xmlns:a16="http://schemas.microsoft.com/office/drawing/2014/main" id="{7F7BF074-D7C7-6D47-DEBC-E07F8AA407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1F19BF56" w14:textId="77777777" w:rsidR="003F30D5" w:rsidRDefault="003F30D5" w:rsidP="003F30D5">
      <w:pPr>
        <w:rPr>
          <w:noProof/>
        </w:rPr>
      </w:pPr>
    </w:p>
    <w:p w14:paraId="49FD5225" w14:textId="77777777" w:rsidR="003F30D5" w:rsidRPr="003F30D5" w:rsidRDefault="003F30D5" w:rsidP="003F30D5"/>
    <w:p w14:paraId="76A6D529" w14:textId="77777777" w:rsidR="003F30D5" w:rsidRPr="003F30D5" w:rsidRDefault="003F30D5" w:rsidP="003F30D5"/>
    <w:p w14:paraId="09340E13" w14:textId="77777777" w:rsidR="003F30D5" w:rsidRPr="003F30D5" w:rsidRDefault="003F30D5" w:rsidP="003F30D5"/>
    <w:p w14:paraId="5981AC1D" w14:textId="77777777" w:rsidR="003F30D5" w:rsidRPr="003F30D5" w:rsidRDefault="003F30D5" w:rsidP="003F30D5"/>
    <w:p w14:paraId="58807D48" w14:textId="77777777" w:rsidR="003F30D5" w:rsidRPr="003F30D5" w:rsidRDefault="003F30D5" w:rsidP="003F30D5"/>
    <w:p w14:paraId="13654A72" w14:textId="77777777" w:rsidR="003F30D5" w:rsidRPr="003F30D5" w:rsidRDefault="003F30D5" w:rsidP="003F30D5"/>
    <w:p w14:paraId="1BBF5D23" w14:textId="77777777" w:rsidR="003F30D5" w:rsidRPr="003F30D5" w:rsidRDefault="003F30D5" w:rsidP="003F30D5"/>
    <w:p w14:paraId="1000865F" w14:textId="77777777" w:rsidR="003F30D5" w:rsidRPr="003F30D5" w:rsidRDefault="003F30D5" w:rsidP="003F30D5"/>
    <w:p w14:paraId="608207F1" w14:textId="77777777" w:rsidR="003F30D5" w:rsidRPr="005409AA" w:rsidRDefault="003F30D5" w:rsidP="003F30D5">
      <w:pPr>
        <w:rPr>
          <w:noProof/>
          <w:sz w:val="28"/>
          <w:szCs w:val="28"/>
        </w:rPr>
      </w:pPr>
    </w:p>
    <w:p w14:paraId="434FD445" w14:textId="00325645" w:rsidR="003F30D5" w:rsidRDefault="003F30D5" w:rsidP="003F30D5">
      <w:pPr>
        <w:rPr>
          <w:sz w:val="28"/>
          <w:szCs w:val="28"/>
        </w:rPr>
      </w:pPr>
      <w:r w:rsidRPr="005409AA">
        <w:rPr>
          <w:sz w:val="28"/>
          <w:szCs w:val="28"/>
        </w:rPr>
        <w:t xml:space="preserve">The pie chart above displays a percentage of disability data within the organisation. 92% of the people are not disabled and 8% have a disability. The bar chart below displays a disability analysis within each department. Teams such as Supported Housing and Regeneration do not have any employees with a disability, however </w:t>
      </w:r>
      <w:r w:rsidR="006848F5">
        <w:rPr>
          <w:sz w:val="28"/>
          <w:szCs w:val="28"/>
        </w:rPr>
        <w:t xml:space="preserve">eleven </w:t>
      </w:r>
      <w:r w:rsidRPr="005409AA">
        <w:rPr>
          <w:sz w:val="28"/>
          <w:szCs w:val="28"/>
        </w:rPr>
        <w:t xml:space="preserve">teams in total have employees who have a disability. It is important that the organisation can adapt to employees and provide a safe working place to suit people with different disabilities. </w:t>
      </w:r>
      <w:r w:rsidR="00985712" w:rsidRPr="005409AA">
        <w:rPr>
          <w:sz w:val="28"/>
          <w:szCs w:val="28"/>
        </w:rPr>
        <w:t xml:space="preserve">CIPD (2023, P. 4) stated in their disability workforce report that there are many benefits for an organisation to publishing disability workforce as it builds a good external reputation and it also shows equal right, </w:t>
      </w:r>
      <w:r w:rsidR="005409AA" w:rsidRPr="005409AA">
        <w:rPr>
          <w:sz w:val="28"/>
          <w:szCs w:val="28"/>
        </w:rPr>
        <w:t>fairness,</w:t>
      </w:r>
      <w:r w:rsidR="00985712" w:rsidRPr="005409AA">
        <w:rPr>
          <w:sz w:val="28"/>
          <w:szCs w:val="28"/>
        </w:rPr>
        <w:t xml:space="preserve"> and their values. </w:t>
      </w:r>
      <w:r w:rsidR="005409AA">
        <w:rPr>
          <w:sz w:val="28"/>
          <w:szCs w:val="28"/>
        </w:rPr>
        <w:t>An organisation requires must put adjustments into place to support employees who are considered disabled, this could be making reasonable adjustments such as giving them extra time when it comes to assessments or tasks, putting ramps in place if a person can not use stairs. Employees might need to attend more hospital/doctors’ appointments due to certain illnesses (CIPD, 2023). However not all disability is visible, employees have disabilities such as autism, depression, or diabetes. It’s important that non-visible disabilities receive fair treatment and reasonable adjustments are required.</w:t>
      </w:r>
      <w:r w:rsidR="009A6F5B">
        <w:rPr>
          <w:sz w:val="28"/>
          <w:szCs w:val="28"/>
        </w:rPr>
        <w:t xml:space="preserve"> </w:t>
      </w:r>
      <w:r w:rsidR="005409AA">
        <w:rPr>
          <w:sz w:val="28"/>
          <w:szCs w:val="28"/>
        </w:rPr>
        <w:t>Employees might nee</w:t>
      </w:r>
      <w:r w:rsidR="00DD1E55">
        <w:rPr>
          <w:sz w:val="28"/>
          <w:szCs w:val="28"/>
        </w:rPr>
        <w:t xml:space="preserve">d </w:t>
      </w:r>
      <w:r w:rsidR="005409AA">
        <w:rPr>
          <w:sz w:val="28"/>
          <w:szCs w:val="28"/>
        </w:rPr>
        <w:t>some quiet working space or being able to work from home on certain days (CIPD, 2023)</w:t>
      </w:r>
      <w:r w:rsidR="00625D1A">
        <w:rPr>
          <w:sz w:val="28"/>
          <w:szCs w:val="28"/>
        </w:rPr>
        <w:t>.</w:t>
      </w:r>
    </w:p>
    <w:p w14:paraId="08B62C56" w14:textId="7FB31DD1" w:rsidR="00625D1A" w:rsidRPr="005409AA" w:rsidRDefault="009A6F5B" w:rsidP="003F30D5">
      <w:pPr>
        <w:rPr>
          <w:sz w:val="28"/>
          <w:szCs w:val="28"/>
        </w:rPr>
      </w:pPr>
      <w:r>
        <w:rPr>
          <w:noProof/>
          <w:sz w:val="28"/>
          <w:szCs w:val="28"/>
        </w:rPr>
        <w:drawing>
          <wp:anchor distT="0" distB="0" distL="114300" distR="114300" simplePos="0" relativeHeight="251669504" behindDoc="0" locked="0" layoutInCell="1" allowOverlap="1" wp14:anchorId="3CCE1E57" wp14:editId="357FB798">
            <wp:simplePos x="0" y="0"/>
            <wp:positionH relativeFrom="margin">
              <wp:align>left</wp:align>
            </wp:positionH>
            <wp:positionV relativeFrom="paragraph">
              <wp:posOffset>198120</wp:posOffset>
            </wp:positionV>
            <wp:extent cx="5731510" cy="5731510"/>
            <wp:effectExtent l="0" t="0" r="2540" b="2540"/>
            <wp:wrapSquare wrapText="bothSides"/>
            <wp:docPr id="2070714300"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714300" name="Picture 1" descr="A screenshot of a graph&#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anchor>
        </w:drawing>
      </w:r>
    </w:p>
    <w:p w14:paraId="76F2A581" w14:textId="77777777" w:rsidR="00BB7251" w:rsidRDefault="00BB7251" w:rsidP="003F30D5">
      <w:pPr>
        <w:tabs>
          <w:tab w:val="left" w:pos="1215"/>
        </w:tabs>
        <w:rPr>
          <w:b/>
          <w:bCs/>
          <w:color w:val="1F3864" w:themeColor="accent1" w:themeShade="80"/>
          <w:sz w:val="28"/>
          <w:szCs w:val="28"/>
          <w:u w:val="single"/>
        </w:rPr>
      </w:pPr>
    </w:p>
    <w:p w14:paraId="641D1ECD" w14:textId="77777777" w:rsidR="00BB7251" w:rsidRDefault="00BB7251" w:rsidP="003F30D5">
      <w:pPr>
        <w:tabs>
          <w:tab w:val="left" w:pos="1215"/>
        </w:tabs>
        <w:rPr>
          <w:b/>
          <w:bCs/>
          <w:color w:val="1F3864" w:themeColor="accent1" w:themeShade="80"/>
          <w:sz w:val="28"/>
          <w:szCs w:val="28"/>
          <w:u w:val="single"/>
        </w:rPr>
      </w:pPr>
    </w:p>
    <w:p w14:paraId="72838E37" w14:textId="77777777" w:rsidR="00BB7251" w:rsidRDefault="00BB7251" w:rsidP="003F30D5">
      <w:pPr>
        <w:tabs>
          <w:tab w:val="left" w:pos="1215"/>
        </w:tabs>
        <w:rPr>
          <w:b/>
          <w:bCs/>
          <w:color w:val="1F3864" w:themeColor="accent1" w:themeShade="80"/>
          <w:sz w:val="28"/>
          <w:szCs w:val="28"/>
          <w:u w:val="single"/>
        </w:rPr>
      </w:pPr>
    </w:p>
    <w:p w14:paraId="1461FDED" w14:textId="77777777" w:rsidR="00BB7251" w:rsidRDefault="00BB7251" w:rsidP="003F30D5">
      <w:pPr>
        <w:tabs>
          <w:tab w:val="left" w:pos="1215"/>
        </w:tabs>
        <w:rPr>
          <w:b/>
          <w:bCs/>
          <w:color w:val="1F3864" w:themeColor="accent1" w:themeShade="80"/>
          <w:sz w:val="28"/>
          <w:szCs w:val="28"/>
          <w:u w:val="single"/>
        </w:rPr>
      </w:pPr>
    </w:p>
    <w:p w14:paraId="3EDA20F7" w14:textId="77777777" w:rsidR="00BB7251" w:rsidRDefault="00BB7251" w:rsidP="003F30D5">
      <w:pPr>
        <w:tabs>
          <w:tab w:val="left" w:pos="1215"/>
        </w:tabs>
        <w:rPr>
          <w:b/>
          <w:bCs/>
          <w:color w:val="1F3864" w:themeColor="accent1" w:themeShade="80"/>
          <w:sz w:val="28"/>
          <w:szCs w:val="28"/>
          <w:u w:val="single"/>
        </w:rPr>
      </w:pPr>
    </w:p>
    <w:p w14:paraId="234D9A1B" w14:textId="77777777" w:rsidR="00BB7251" w:rsidRDefault="00BB7251" w:rsidP="003F30D5">
      <w:pPr>
        <w:tabs>
          <w:tab w:val="left" w:pos="1215"/>
        </w:tabs>
        <w:rPr>
          <w:b/>
          <w:bCs/>
          <w:color w:val="1F3864" w:themeColor="accent1" w:themeShade="80"/>
          <w:sz w:val="28"/>
          <w:szCs w:val="28"/>
          <w:u w:val="single"/>
        </w:rPr>
      </w:pPr>
    </w:p>
    <w:p w14:paraId="567D1FCD" w14:textId="77777777" w:rsidR="00BB7251" w:rsidRDefault="00BB7251" w:rsidP="003F30D5">
      <w:pPr>
        <w:tabs>
          <w:tab w:val="left" w:pos="1215"/>
        </w:tabs>
        <w:rPr>
          <w:b/>
          <w:bCs/>
          <w:color w:val="1F3864" w:themeColor="accent1" w:themeShade="80"/>
          <w:sz w:val="28"/>
          <w:szCs w:val="28"/>
          <w:u w:val="single"/>
        </w:rPr>
      </w:pPr>
    </w:p>
    <w:p w14:paraId="5BE9E206" w14:textId="77777777" w:rsidR="00BB7251" w:rsidRDefault="00BB7251" w:rsidP="003F30D5">
      <w:pPr>
        <w:tabs>
          <w:tab w:val="left" w:pos="1215"/>
        </w:tabs>
        <w:rPr>
          <w:b/>
          <w:bCs/>
          <w:color w:val="1F3864" w:themeColor="accent1" w:themeShade="80"/>
          <w:sz w:val="28"/>
          <w:szCs w:val="28"/>
          <w:u w:val="single"/>
        </w:rPr>
      </w:pPr>
    </w:p>
    <w:p w14:paraId="2EBDF056" w14:textId="13D6CEB4" w:rsidR="003F30D5" w:rsidRDefault="00BB7251" w:rsidP="003F30D5">
      <w:pPr>
        <w:tabs>
          <w:tab w:val="left" w:pos="1215"/>
        </w:tabs>
        <w:rPr>
          <w:b/>
          <w:bCs/>
          <w:sz w:val="28"/>
          <w:szCs w:val="28"/>
          <w:u w:val="single"/>
        </w:rPr>
      </w:pPr>
      <w:r w:rsidRPr="00BB7251">
        <w:rPr>
          <w:b/>
          <w:bCs/>
          <w:color w:val="1F3864" w:themeColor="accent1" w:themeShade="80"/>
          <w:sz w:val="28"/>
          <w:szCs w:val="28"/>
          <w:u w:val="single"/>
        </w:rPr>
        <w:t>Salary difference across genders</w:t>
      </w:r>
    </w:p>
    <w:p w14:paraId="6727A04D" w14:textId="32C48078" w:rsidR="00BB7251" w:rsidRDefault="00BB7251" w:rsidP="003F30D5">
      <w:pPr>
        <w:tabs>
          <w:tab w:val="left" w:pos="1215"/>
        </w:tabs>
        <w:rPr>
          <w:b/>
          <w:bCs/>
          <w:sz w:val="28"/>
          <w:szCs w:val="28"/>
          <w:u w:val="single"/>
        </w:rPr>
      </w:pPr>
      <w:r>
        <w:rPr>
          <w:noProof/>
        </w:rPr>
        <w:drawing>
          <wp:anchor distT="0" distB="0" distL="114300" distR="114300" simplePos="0" relativeHeight="251670528" behindDoc="0" locked="0" layoutInCell="1" allowOverlap="1" wp14:anchorId="74C25B19" wp14:editId="6930DD63">
            <wp:simplePos x="0" y="0"/>
            <wp:positionH relativeFrom="margin">
              <wp:align>left</wp:align>
            </wp:positionH>
            <wp:positionV relativeFrom="paragraph">
              <wp:posOffset>144145</wp:posOffset>
            </wp:positionV>
            <wp:extent cx="4671060" cy="2712720"/>
            <wp:effectExtent l="0" t="0" r="15240" b="11430"/>
            <wp:wrapSquare wrapText="bothSides"/>
            <wp:docPr id="3504748" name="Chart 1">
              <a:extLst xmlns:a="http://schemas.openxmlformats.org/drawingml/2006/main">
                <a:ext uri="{FF2B5EF4-FFF2-40B4-BE49-F238E27FC236}">
                  <a16:creationId xmlns:a16="http://schemas.microsoft.com/office/drawing/2014/main" id="{7E9A6808-1371-E480-31C6-18B0322E3A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717FC785" w14:textId="77777777" w:rsidR="00BB7251" w:rsidRPr="00BB7251" w:rsidRDefault="00BB7251" w:rsidP="00BB7251">
      <w:pPr>
        <w:rPr>
          <w:sz w:val="28"/>
          <w:szCs w:val="28"/>
        </w:rPr>
      </w:pPr>
    </w:p>
    <w:p w14:paraId="437BCE27" w14:textId="77777777" w:rsidR="00BB7251" w:rsidRPr="00BB7251" w:rsidRDefault="00BB7251" w:rsidP="00BB7251">
      <w:pPr>
        <w:rPr>
          <w:sz w:val="28"/>
          <w:szCs w:val="28"/>
        </w:rPr>
      </w:pPr>
    </w:p>
    <w:p w14:paraId="4C9CE5C0" w14:textId="77777777" w:rsidR="00BB7251" w:rsidRPr="00BB7251" w:rsidRDefault="00BB7251" w:rsidP="00BB7251">
      <w:pPr>
        <w:rPr>
          <w:sz w:val="28"/>
          <w:szCs w:val="28"/>
        </w:rPr>
      </w:pPr>
    </w:p>
    <w:p w14:paraId="00B7E487" w14:textId="77777777" w:rsidR="00BB7251" w:rsidRPr="00BB7251" w:rsidRDefault="00BB7251" w:rsidP="00BB7251">
      <w:pPr>
        <w:rPr>
          <w:sz w:val="28"/>
          <w:szCs w:val="28"/>
        </w:rPr>
      </w:pPr>
    </w:p>
    <w:p w14:paraId="4982F598" w14:textId="77777777" w:rsidR="00BB7251" w:rsidRPr="00BB7251" w:rsidRDefault="00BB7251" w:rsidP="00BB7251">
      <w:pPr>
        <w:rPr>
          <w:sz w:val="28"/>
          <w:szCs w:val="28"/>
        </w:rPr>
      </w:pPr>
    </w:p>
    <w:p w14:paraId="7081D346" w14:textId="77777777" w:rsidR="00BB7251" w:rsidRPr="00BB7251" w:rsidRDefault="00BB7251" w:rsidP="00BB7251">
      <w:pPr>
        <w:rPr>
          <w:sz w:val="28"/>
          <w:szCs w:val="28"/>
        </w:rPr>
      </w:pPr>
    </w:p>
    <w:p w14:paraId="0B97E51A" w14:textId="6DB784A5" w:rsidR="00BB7251" w:rsidRDefault="00BB7251" w:rsidP="00BB7251">
      <w:pPr>
        <w:rPr>
          <w:sz w:val="28"/>
          <w:szCs w:val="28"/>
        </w:rPr>
      </w:pPr>
    </w:p>
    <w:p w14:paraId="1C69DDF2" w14:textId="3468A4DB" w:rsidR="00F84B35" w:rsidRDefault="00F84B35" w:rsidP="00BB7251">
      <w:pPr>
        <w:rPr>
          <w:sz w:val="28"/>
          <w:szCs w:val="28"/>
        </w:rPr>
      </w:pPr>
      <w:r>
        <w:rPr>
          <w:noProof/>
        </w:rPr>
        <w:drawing>
          <wp:anchor distT="0" distB="0" distL="114300" distR="114300" simplePos="0" relativeHeight="251671552" behindDoc="1" locked="0" layoutInCell="1" allowOverlap="1" wp14:anchorId="582D5732" wp14:editId="0E613DE8">
            <wp:simplePos x="0" y="0"/>
            <wp:positionH relativeFrom="margin">
              <wp:align>left</wp:align>
            </wp:positionH>
            <wp:positionV relativeFrom="paragraph">
              <wp:posOffset>170180</wp:posOffset>
            </wp:positionV>
            <wp:extent cx="4671060" cy="2552700"/>
            <wp:effectExtent l="0" t="0" r="15240" b="0"/>
            <wp:wrapTight wrapText="bothSides">
              <wp:wrapPolygon edited="0">
                <wp:start x="0" y="0"/>
                <wp:lineTo x="0" y="21439"/>
                <wp:lineTo x="21582" y="21439"/>
                <wp:lineTo x="21582" y="0"/>
                <wp:lineTo x="0" y="0"/>
              </wp:wrapPolygon>
            </wp:wrapTight>
            <wp:docPr id="724906335" name="Chart 1">
              <a:extLst xmlns:a="http://schemas.openxmlformats.org/drawingml/2006/main">
                <a:ext uri="{FF2B5EF4-FFF2-40B4-BE49-F238E27FC236}">
                  <a16:creationId xmlns:a16="http://schemas.microsoft.com/office/drawing/2014/main" id="{1C584C60-F578-27AB-57B8-4A3CBC7E26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1D77AFBD" w14:textId="581B9CFA" w:rsidR="00F84B35" w:rsidRPr="00BB7251" w:rsidRDefault="00F84B35" w:rsidP="00BB7251">
      <w:pPr>
        <w:rPr>
          <w:sz w:val="28"/>
          <w:szCs w:val="28"/>
        </w:rPr>
      </w:pPr>
    </w:p>
    <w:p w14:paraId="7FC21869" w14:textId="77777777" w:rsidR="00BB7251" w:rsidRPr="00BB7251" w:rsidRDefault="00BB7251" w:rsidP="00BB7251">
      <w:pPr>
        <w:rPr>
          <w:sz w:val="28"/>
          <w:szCs w:val="28"/>
        </w:rPr>
      </w:pPr>
    </w:p>
    <w:p w14:paraId="60EDF2F7" w14:textId="77777777" w:rsidR="00F84B35" w:rsidRDefault="00F84B35" w:rsidP="00BB7251">
      <w:pPr>
        <w:rPr>
          <w:sz w:val="28"/>
          <w:szCs w:val="28"/>
        </w:rPr>
      </w:pPr>
    </w:p>
    <w:p w14:paraId="3A2E7F52" w14:textId="77777777" w:rsidR="00F84B35" w:rsidRDefault="00F84B35" w:rsidP="00BB7251">
      <w:pPr>
        <w:rPr>
          <w:sz w:val="28"/>
          <w:szCs w:val="28"/>
        </w:rPr>
      </w:pPr>
    </w:p>
    <w:p w14:paraId="7044D119" w14:textId="77777777" w:rsidR="00F84B35" w:rsidRDefault="00F84B35" w:rsidP="00BB7251">
      <w:pPr>
        <w:rPr>
          <w:sz w:val="28"/>
          <w:szCs w:val="28"/>
        </w:rPr>
      </w:pPr>
    </w:p>
    <w:p w14:paraId="50355A55" w14:textId="77777777" w:rsidR="00F84B35" w:rsidRDefault="00F84B35" w:rsidP="00BB7251">
      <w:pPr>
        <w:rPr>
          <w:sz w:val="28"/>
          <w:szCs w:val="28"/>
        </w:rPr>
      </w:pPr>
    </w:p>
    <w:p w14:paraId="432D2B18" w14:textId="77777777" w:rsidR="00F84B35" w:rsidRDefault="00F84B35" w:rsidP="00BB7251">
      <w:pPr>
        <w:rPr>
          <w:sz w:val="28"/>
          <w:szCs w:val="28"/>
        </w:rPr>
      </w:pPr>
    </w:p>
    <w:p w14:paraId="0C20D96E" w14:textId="77777777" w:rsidR="00F84B35" w:rsidRDefault="00F84B35" w:rsidP="00BB7251">
      <w:pPr>
        <w:rPr>
          <w:sz w:val="28"/>
          <w:szCs w:val="28"/>
        </w:rPr>
      </w:pPr>
    </w:p>
    <w:p w14:paraId="157EEE2C" w14:textId="558A4D15" w:rsidR="00BB7251" w:rsidRDefault="00BB7251" w:rsidP="00BB7251">
      <w:pPr>
        <w:rPr>
          <w:sz w:val="28"/>
          <w:szCs w:val="28"/>
        </w:rPr>
      </w:pPr>
      <w:r>
        <w:rPr>
          <w:sz w:val="28"/>
          <w:szCs w:val="28"/>
        </w:rPr>
        <w:t>The chart above provides the salary difference across genders</w:t>
      </w:r>
      <w:r w:rsidR="00F84B35">
        <w:rPr>
          <w:sz w:val="28"/>
          <w:szCs w:val="28"/>
        </w:rPr>
        <w:t xml:space="preserve"> and overall average salary paid by the organisation</w:t>
      </w:r>
      <w:r>
        <w:rPr>
          <w:sz w:val="28"/>
          <w:szCs w:val="28"/>
        </w:rPr>
        <w:t xml:space="preserve">, non-binary people are considerably low in comparison to male &amp; female salary. </w:t>
      </w:r>
      <w:r w:rsidR="00EF792F">
        <w:rPr>
          <w:sz w:val="28"/>
          <w:szCs w:val="28"/>
        </w:rPr>
        <w:t>However,</w:t>
      </w:r>
      <w:r>
        <w:rPr>
          <w:sz w:val="28"/>
          <w:szCs w:val="28"/>
        </w:rPr>
        <w:t xml:space="preserve"> there is not much of a difference between male and female salary. </w:t>
      </w:r>
      <w:r w:rsidR="00EF792F">
        <w:rPr>
          <w:sz w:val="28"/>
          <w:szCs w:val="28"/>
        </w:rPr>
        <w:t xml:space="preserve">According to CIPD (2023) gender pay gap </w:t>
      </w:r>
      <w:r w:rsidR="0059747E">
        <w:rPr>
          <w:sz w:val="28"/>
          <w:szCs w:val="28"/>
        </w:rPr>
        <w:t xml:space="preserve">is a measure of disadvantage in the labour market or workforce when comparing the average hourly pay rates of men and women. Therefore, although money is a role, there are other consideration as well, like occupational segregation. Reports on the gender pay gap focus more on what women make in comparison to males than they do on who gets what. </w:t>
      </w:r>
    </w:p>
    <w:p w14:paraId="506C4CAA" w14:textId="77777777" w:rsidR="00F9442E" w:rsidRDefault="00F9442E" w:rsidP="00BB7251">
      <w:pPr>
        <w:rPr>
          <w:b/>
          <w:bCs/>
          <w:color w:val="C45911" w:themeColor="accent2" w:themeShade="BF"/>
          <w:sz w:val="28"/>
          <w:szCs w:val="28"/>
          <w:u w:val="single"/>
        </w:rPr>
      </w:pPr>
    </w:p>
    <w:p w14:paraId="7870F0A0" w14:textId="77777777" w:rsidR="00F9442E" w:rsidRDefault="00F9442E" w:rsidP="00BB7251">
      <w:pPr>
        <w:rPr>
          <w:b/>
          <w:bCs/>
          <w:color w:val="C45911" w:themeColor="accent2" w:themeShade="BF"/>
          <w:sz w:val="28"/>
          <w:szCs w:val="28"/>
          <w:u w:val="single"/>
        </w:rPr>
      </w:pPr>
    </w:p>
    <w:p w14:paraId="60235C40" w14:textId="18A60981" w:rsidR="00F74161" w:rsidRDefault="00F74161" w:rsidP="00BB7251">
      <w:pPr>
        <w:rPr>
          <w:b/>
          <w:bCs/>
          <w:color w:val="C45911" w:themeColor="accent2" w:themeShade="BF"/>
          <w:sz w:val="28"/>
          <w:szCs w:val="28"/>
          <w:u w:val="single"/>
        </w:rPr>
      </w:pPr>
      <w:r w:rsidRPr="00F74161">
        <w:rPr>
          <w:b/>
          <w:bCs/>
          <w:color w:val="C45911" w:themeColor="accent2" w:themeShade="BF"/>
          <w:sz w:val="28"/>
          <w:szCs w:val="28"/>
          <w:u w:val="single"/>
        </w:rPr>
        <w:t>Table 2</w:t>
      </w:r>
    </w:p>
    <w:p w14:paraId="1A90788F" w14:textId="2E911DDB" w:rsidR="007B1272" w:rsidRDefault="007B1272" w:rsidP="00BB7251">
      <w:pPr>
        <w:rPr>
          <w:b/>
          <w:bCs/>
          <w:color w:val="C45911" w:themeColor="accent2" w:themeShade="BF"/>
          <w:sz w:val="28"/>
          <w:szCs w:val="28"/>
          <w:u w:val="single"/>
        </w:rPr>
      </w:pPr>
      <w:r>
        <w:rPr>
          <w:b/>
          <w:bCs/>
          <w:color w:val="C45911" w:themeColor="accent2" w:themeShade="BF"/>
          <w:sz w:val="28"/>
          <w:szCs w:val="28"/>
          <w:u w:val="single"/>
        </w:rPr>
        <w:t>Employee feedback from a survey</w:t>
      </w:r>
    </w:p>
    <w:p w14:paraId="47D204F9" w14:textId="34C7659E" w:rsidR="00F74161" w:rsidRPr="00F74161" w:rsidRDefault="00AB39CB" w:rsidP="00BB7251">
      <w:pPr>
        <w:rPr>
          <w:color w:val="C45911" w:themeColor="accent2" w:themeShade="BF"/>
          <w:sz w:val="28"/>
          <w:szCs w:val="28"/>
        </w:rPr>
      </w:pPr>
      <w:r>
        <w:rPr>
          <w:noProof/>
        </w:rPr>
        <w:drawing>
          <wp:anchor distT="0" distB="0" distL="114300" distR="114300" simplePos="0" relativeHeight="251672576" behindDoc="0" locked="0" layoutInCell="1" allowOverlap="1" wp14:anchorId="1F2BCBBB" wp14:editId="4A4EFE62">
            <wp:simplePos x="0" y="0"/>
            <wp:positionH relativeFrom="margin">
              <wp:posOffset>18415</wp:posOffset>
            </wp:positionH>
            <wp:positionV relativeFrom="paragraph">
              <wp:posOffset>187325</wp:posOffset>
            </wp:positionV>
            <wp:extent cx="3400425" cy="2524125"/>
            <wp:effectExtent l="0" t="0" r="9525" b="9525"/>
            <wp:wrapSquare wrapText="bothSides"/>
            <wp:docPr id="867307947" name="Chart 1">
              <a:extLst xmlns:a="http://schemas.openxmlformats.org/drawingml/2006/main">
                <a:ext uri="{FF2B5EF4-FFF2-40B4-BE49-F238E27FC236}">
                  <a16:creationId xmlns:a16="http://schemas.microsoft.com/office/drawing/2014/main" id="{34B74E8C-AA3D-0F90-F77D-F4293C4EE8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14:paraId="060D9A98" w14:textId="6C2D19CF" w:rsidR="00F74161" w:rsidRDefault="00F74161" w:rsidP="00BB7251">
      <w:pPr>
        <w:rPr>
          <w:sz w:val="28"/>
          <w:szCs w:val="28"/>
        </w:rPr>
      </w:pPr>
    </w:p>
    <w:p w14:paraId="31866728" w14:textId="68BE59AC" w:rsidR="00AB39CB" w:rsidRPr="00AB39CB" w:rsidRDefault="004A740F" w:rsidP="00AB39CB">
      <w:pPr>
        <w:rPr>
          <w:sz w:val="28"/>
          <w:szCs w:val="28"/>
        </w:rPr>
      </w:pPr>
      <w:r>
        <w:rPr>
          <w:noProof/>
          <w:sz w:val="28"/>
          <w:szCs w:val="28"/>
        </w:rPr>
        <mc:AlternateContent>
          <mc:Choice Requires="wps">
            <w:drawing>
              <wp:anchor distT="0" distB="0" distL="114300" distR="114300" simplePos="0" relativeHeight="251680768" behindDoc="0" locked="0" layoutInCell="1" allowOverlap="1" wp14:anchorId="69831A1C" wp14:editId="14FA66B6">
                <wp:simplePos x="0" y="0"/>
                <wp:positionH relativeFrom="column">
                  <wp:posOffset>3657600</wp:posOffset>
                </wp:positionH>
                <wp:positionV relativeFrom="paragraph">
                  <wp:posOffset>152400</wp:posOffset>
                </wp:positionV>
                <wp:extent cx="142875" cy="95250"/>
                <wp:effectExtent l="0" t="0" r="28575" b="19050"/>
                <wp:wrapNone/>
                <wp:docPr id="335907266" name="Rectangle 3"/>
                <wp:cNvGraphicFramePr/>
                <a:graphic xmlns:a="http://schemas.openxmlformats.org/drawingml/2006/main">
                  <a:graphicData uri="http://schemas.microsoft.com/office/word/2010/wordprocessingShape">
                    <wps:wsp>
                      <wps:cNvSpPr/>
                      <wps:spPr>
                        <a:xfrm>
                          <a:off x="0" y="0"/>
                          <a:ext cx="142875" cy="95250"/>
                        </a:xfrm>
                        <a:prstGeom prst="rect">
                          <a:avLst/>
                        </a:prstGeom>
                      </wps:spPr>
                      <wps:style>
                        <a:lnRef idx="2">
                          <a:schemeClr val="accent4">
                            <a:shade val="15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1F2349" id="Rectangle 3" o:spid="_x0000_s1026" style="position:absolute;margin-left:4in;margin-top:12pt;width:11.25pt;height:7.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" fillcolor="#ffc000 [3207]" strokecolor="#261c00 [487]" strokeweight="1pt"/>
            </w:pict>
          </mc:Fallback>
        </mc:AlternateContent>
      </w:r>
      <w:r w:rsidRPr="004A740F">
        <w:rPr>
          <w:noProof/>
          <w:sz w:val="28"/>
          <w:szCs w:val="28"/>
        </w:rPr>
        <mc:AlternateContent>
          <mc:Choice Requires="wps">
            <w:drawing>
              <wp:anchor distT="45720" distB="45720" distL="114300" distR="114300" simplePos="0" relativeHeight="251679744" behindDoc="0" locked="0" layoutInCell="1" allowOverlap="1" wp14:anchorId="235010BD" wp14:editId="22D90BC1">
                <wp:simplePos x="0" y="0"/>
                <wp:positionH relativeFrom="column">
                  <wp:posOffset>3600450</wp:posOffset>
                </wp:positionH>
                <wp:positionV relativeFrom="paragraph">
                  <wp:posOffset>66675</wp:posOffset>
                </wp:positionV>
                <wp:extent cx="1699260" cy="676275"/>
                <wp:effectExtent l="0" t="0" r="15240" b="28575"/>
                <wp:wrapSquare wrapText="bothSides"/>
                <wp:docPr id="18810508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9260" cy="676275"/>
                        </a:xfrm>
                        <a:prstGeom prst="rect">
                          <a:avLst/>
                        </a:prstGeom>
                        <a:solidFill>
                          <a:srgbClr val="FFFFFF"/>
                        </a:solidFill>
                        <a:ln w="9525">
                          <a:solidFill>
                            <a:srgbClr val="000000"/>
                          </a:solidFill>
                          <a:miter lim="800000"/>
                          <a:headEnd/>
                          <a:tailEnd/>
                        </a:ln>
                      </wps:spPr>
                      <wps:txbx>
                        <w:txbxContent>
                          <w:p w14:paraId="1CCCEA63" w14:textId="1FFB68E6" w:rsidR="004A740F" w:rsidRDefault="004A740F">
                            <w:r>
                              <w:t xml:space="preserve">     Fully agree.</w:t>
                            </w:r>
                          </w:p>
                          <w:p w14:paraId="48953B96" w14:textId="1A47990D" w:rsidR="004A740F" w:rsidRDefault="004A740F">
                            <w:r>
                              <w:t xml:space="preserve">      Strongly disagree.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5010BD" id="_x0000_t202" coordsize="21600,21600" o:spt="202" path="m,l,21600r21600,l21600,xe">
                <v:stroke joinstyle="miter"/>
                <v:path gradientshapeok="t" o:connecttype="rect"/>
              </v:shapetype>
              <v:shape id="Text Box 2" o:spid="_x0000_s1026" type="#_x0000_t202" style="position:absolute;margin-left:283.5pt;margin-top:5.25pt;width:133.8pt;height:53.2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">
                <v:textbox>
                  <w:txbxContent>
                    <w:p w14:paraId="1CCCEA63" w14:textId="1FFB68E6" w:rsidR="004A740F" w:rsidRDefault="004A740F">
                      <w:r>
                        <w:t xml:space="preserve">     Fully agree.</w:t>
                      </w:r>
                    </w:p>
                    <w:p w14:paraId="48953B96" w14:textId="1A47990D" w:rsidR="004A740F" w:rsidRDefault="004A740F">
                      <w:r>
                        <w:t xml:space="preserve">      Strongly disagree. </w:t>
                      </w:r>
                    </w:p>
                  </w:txbxContent>
                </v:textbox>
                <w10:wrap type="square"/>
              </v:shape>
            </w:pict>
          </mc:Fallback>
        </mc:AlternateContent>
      </w:r>
    </w:p>
    <w:p w14:paraId="309E5BD1" w14:textId="58C63589" w:rsidR="00AB39CB" w:rsidRPr="00AB39CB" w:rsidRDefault="004A740F" w:rsidP="00AB39CB">
      <w:pPr>
        <w:rPr>
          <w:sz w:val="28"/>
          <w:szCs w:val="28"/>
        </w:rPr>
      </w:pPr>
      <w:r>
        <w:rPr>
          <w:noProof/>
          <w:sz w:val="28"/>
          <w:szCs w:val="28"/>
        </w:rPr>
        <mc:AlternateContent>
          <mc:Choice Requires="wps">
            <w:drawing>
              <wp:anchor distT="0" distB="0" distL="114300" distR="114300" simplePos="0" relativeHeight="251681792" behindDoc="0" locked="0" layoutInCell="1" allowOverlap="1" wp14:anchorId="4700A515" wp14:editId="79CBE020">
                <wp:simplePos x="0" y="0"/>
                <wp:positionH relativeFrom="column">
                  <wp:posOffset>3667125</wp:posOffset>
                </wp:positionH>
                <wp:positionV relativeFrom="paragraph">
                  <wp:posOffset>83185</wp:posOffset>
                </wp:positionV>
                <wp:extent cx="142875" cy="95250"/>
                <wp:effectExtent l="0" t="0" r="28575" b="19050"/>
                <wp:wrapNone/>
                <wp:docPr id="1767661369" name="Rectangle 4"/>
                <wp:cNvGraphicFramePr/>
                <a:graphic xmlns:a="http://schemas.openxmlformats.org/drawingml/2006/main">
                  <a:graphicData uri="http://schemas.microsoft.com/office/word/2010/wordprocessingShape">
                    <wps:wsp>
                      <wps:cNvSpPr/>
                      <wps:spPr>
                        <a:xfrm>
                          <a:off x="0" y="0"/>
                          <a:ext cx="142875" cy="95250"/>
                        </a:xfrm>
                        <a:prstGeom prst="rect">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39A414" id="Rectangle 4" o:spid="_x0000_s1026" style="position:absolute;margin-left:288.75pt;margin-top:6.55pt;width:11.25pt;height:7.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" fillcolor="#70ad47 [3209]" strokecolor="#10190a [489]" strokeweight="1pt"/>
            </w:pict>
          </mc:Fallback>
        </mc:AlternateContent>
      </w:r>
    </w:p>
    <w:p w14:paraId="01E2F0FA" w14:textId="77777777" w:rsidR="00AB39CB" w:rsidRPr="00AB39CB" w:rsidRDefault="00AB39CB" w:rsidP="00AB39CB">
      <w:pPr>
        <w:rPr>
          <w:sz w:val="28"/>
          <w:szCs w:val="28"/>
        </w:rPr>
      </w:pPr>
    </w:p>
    <w:p w14:paraId="032E5B55" w14:textId="77777777" w:rsidR="00AB39CB" w:rsidRPr="00AB39CB" w:rsidRDefault="00AB39CB" w:rsidP="00AB39CB">
      <w:pPr>
        <w:rPr>
          <w:sz w:val="28"/>
          <w:szCs w:val="28"/>
        </w:rPr>
      </w:pPr>
    </w:p>
    <w:p w14:paraId="58EB47F4" w14:textId="77777777" w:rsidR="00AB39CB" w:rsidRPr="00AB39CB" w:rsidRDefault="00AB39CB" w:rsidP="00AB39CB">
      <w:pPr>
        <w:rPr>
          <w:sz w:val="28"/>
          <w:szCs w:val="28"/>
        </w:rPr>
      </w:pPr>
    </w:p>
    <w:p w14:paraId="51BA8169" w14:textId="77777777" w:rsidR="00AB39CB" w:rsidRPr="00AB39CB" w:rsidRDefault="00AB39CB" w:rsidP="00AB39CB">
      <w:pPr>
        <w:rPr>
          <w:sz w:val="28"/>
          <w:szCs w:val="28"/>
        </w:rPr>
      </w:pPr>
    </w:p>
    <w:p w14:paraId="50FCC116" w14:textId="77777777" w:rsidR="00AB39CB" w:rsidRDefault="00AB39CB" w:rsidP="00AB39CB">
      <w:pPr>
        <w:rPr>
          <w:sz w:val="28"/>
          <w:szCs w:val="28"/>
        </w:rPr>
      </w:pPr>
    </w:p>
    <w:p w14:paraId="053F39A4" w14:textId="79DE8702" w:rsidR="00AB39CB" w:rsidRPr="00AB39CB" w:rsidRDefault="00A14B81" w:rsidP="00AB39CB">
      <w:pPr>
        <w:rPr>
          <w:sz w:val="28"/>
          <w:szCs w:val="28"/>
        </w:rPr>
      </w:pPr>
      <w:r w:rsidRPr="00B84419">
        <w:rPr>
          <w:noProof/>
          <w:sz w:val="28"/>
          <w:szCs w:val="28"/>
        </w:rPr>
        <mc:AlternateContent>
          <mc:Choice Requires="wps">
            <w:drawing>
              <wp:anchor distT="45720" distB="45720" distL="114300" distR="114300" simplePos="0" relativeHeight="251675648" behindDoc="0" locked="0" layoutInCell="1" allowOverlap="1" wp14:anchorId="5E851E59" wp14:editId="5B3267AC">
                <wp:simplePos x="0" y="0"/>
                <wp:positionH relativeFrom="column">
                  <wp:posOffset>3825240</wp:posOffset>
                </wp:positionH>
                <wp:positionV relativeFrom="paragraph">
                  <wp:posOffset>3202305</wp:posOffset>
                </wp:positionV>
                <wp:extent cx="1470660" cy="662940"/>
                <wp:effectExtent l="0" t="0" r="1524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0660" cy="662940"/>
                        </a:xfrm>
                        <a:prstGeom prst="rect">
                          <a:avLst/>
                        </a:prstGeom>
                        <a:solidFill>
                          <a:srgbClr val="FFFFFF"/>
                        </a:solidFill>
                        <a:ln w="9525">
                          <a:solidFill>
                            <a:srgbClr val="000000"/>
                          </a:solidFill>
                          <a:miter lim="800000"/>
                          <a:headEnd/>
                          <a:tailEnd/>
                        </a:ln>
                      </wps:spPr>
                      <wps:txbx>
                        <w:txbxContent>
                          <w:p w14:paraId="0A18B812" w14:textId="293AC3D4" w:rsidR="00B84419" w:rsidRDefault="00B84419">
                            <w:r>
                              <w:t xml:space="preserve">       Strongly </w:t>
                            </w:r>
                            <w:r w:rsidR="00A14B81">
                              <w:t>disagree.</w:t>
                            </w:r>
                          </w:p>
                          <w:p w14:paraId="7166C6DF" w14:textId="44CC003D" w:rsidR="00B84419" w:rsidRDefault="00A14B81">
                            <w:r>
                              <w:t xml:space="preserve">       Fully agree.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851E59" id="_x0000_s1027" type="#_x0000_t202" style="position:absolute;margin-left:301.2pt;margin-top:252.15pt;width:115.8pt;height:52.2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">
                <v:textbox>
                  <w:txbxContent>
                    <w:p w14:paraId="0A18B812" w14:textId="293AC3D4" w:rsidR="00B84419" w:rsidRDefault="00B84419">
                      <w:r>
                        <w:t xml:space="preserve">       Strongly </w:t>
                      </w:r>
                      <w:r w:rsidR="00A14B81">
                        <w:t>disagree.</w:t>
                      </w:r>
                    </w:p>
                    <w:p w14:paraId="7166C6DF" w14:textId="44CC003D" w:rsidR="00B84419" w:rsidRDefault="00A14B81">
                      <w:r>
                        <w:t xml:space="preserve">       Fully agree.</w:t>
                      </w:r>
                    </w:p>
                  </w:txbxContent>
                </v:textbox>
                <w10:wrap type="square"/>
              </v:shape>
            </w:pict>
          </mc:Fallback>
        </mc:AlternateContent>
      </w:r>
      <w:r>
        <w:rPr>
          <w:noProof/>
          <w:sz w:val="28"/>
          <w:szCs w:val="28"/>
        </w:rPr>
        <mc:AlternateContent>
          <mc:Choice Requires="wps">
            <w:drawing>
              <wp:anchor distT="0" distB="0" distL="114300" distR="114300" simplePos="0" relativeHeight="251677696" behindDoc="0" locked="0" layoutInCell="1" allowOverlap="1" wp14:anchorId="66A22E7D" wp14:editId="09E62271">
                <wp:simplePos x="0" y="0"/>
                <wp:positionH relativeFrom="column">
                  <wp:posOffset>3909060</wp:posOffset>
                </wp:positionH>
                <wp:positionV relativeFrom="paragraph">
                  <wp:posOffset>3575685</wp:posOffset>
                </wp:positionV>
                <wp:extent cx="175260" cy="106680"/>
                <wp:effectExtent l="0" t="0" r="15240" b="26670"/>
                <wp:wrapNone/>
                <wp:docPr id="1902538560" name="Rectangle 2"/>
                <wp:cNvGraphicFramePr/>
                <a:graphic xmlns:a="http://schemas.openxmlformats.org/drawingml/2006/main">
                  <a:graphicData uri="http://schemas.microsoft.com/office/word/2010/wordprocessingShape">
                    <wps:wsp>
                      <wps:cNvSpPr/>
                      <wps:spPr>
                        <a:xfrm>
                          <a:off x="0" y="0"/>
                          <a:ext cx="175260" cy="106680"/>
                        </a:xfrm>
                        <a:prstGeom prst="rect">
                          <a:avLst/>
                        </a:prstGeom>
                        <a:solidFill>
                          <a:schemeClr val="accent5">
                            <a:lumMod val="5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04A0F2" id="Rectangle 2" o:spid="_x0000_s1026" style="position:absolute;margin-left:307.8pt;margin-top:281.55pt;width:13.8pt;height:8.4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" fillcolor="#1f4d78 [1608]" strokecolor="#09101d [484]" strokeweight="1pt"/>
            </w:pict>
          </mc:Fallback>
        </mc:AlternateContent>
      </w:r>
      <w:r w:rsidR="00B84419">
        <w:rPr>
          <w:noProof/>
          <w:sz w:val="28"/>
          <w:szCs w:val="28"/>
        </w:rPr>
        <mc:AlternateContent>
          <mc:Choice Requires="wps">
            <w:drawing>
              <wp:anchor distT="0" distB="0" distL="114300" distR="114300" simplePos="0" relativeHeight="251676672" behindDoc="0" locked="0" layoutInCell="1" allowOverlap="1" wp14:anchorId="6FDA1892" wp14:editId="266553CC">
                <wp:simplePos x="0" y="0"/>
                <wp:positionH relativeFrom="column">
                  <wp:posOffset>3939540</wp:posOffset>
                </wp:positionH>
                <wp:positionV relativeFrom="paragraph">
                  <wp:posOffset>3301365</wp:posOffset>
                </wp:positionV>
                <wp:extent cx="167640" cy="91440"/>
                <wp:effectExtent l="0" t="0" r="22860" b="22860"/>
                <wp:wrapNone/>
                <wp:docPr id="1004271639" name="Rectangle 1"/>
                <wp:cNvGraphicFramePr/>
                <a:graphic xmlns:a="http://schemas.openxmlformats.org/drawingml/2006/main">
                  <a:graphicData uri="http://schemas.microsoft.com/office/word/2010/wordprocessingShape">
                    <wps:wsp>
                      <wps:cNvSpPr/>
                      <wps:spPr>
                        <a:xfrm>
                          <a:off x="0" y="0"/>
                          <a:ext cx="167640" cy="91440"/>
                        </a:xfrm>
                        <a:prstGeom prst="rect">
                          <a:avLst/>
                        </a:prstGeom>
                        <a:solidFill>
                          <a:schemeClr val="accent2">
                            <a:lumMod val="7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0124E6" id="Rectangle 1" o:spid="_x0000_s1026" style="position:absolute;margin-left:310.2pt;margin-top:259.95pt;width:13.2pt;height:7.2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" fillcolor="#c45911 [2405]" strokecolor="#09101d [484]" strokeweight="1pt"/>
            </w:pict>
          </mc:Fallback>
        </mc:AlternateContent>
      </w:r>
      <w:r w:rsidR="00AB39CB">
        <w:rPr>
          <w:noProof/>
        </w:rPr>
        <w:drawing>
          <wp:anchor distT="0" distB="0" distL="114300" distR="114300" simplePos="0" relativeHeight="251673600" behindDoc="0" locked="0" layoutInCell="1" allowOverlap="1" wp14:anchorId="564A5B11" wp14:editId="6158F49E">
            <wp:simplePos x="0" y="0"/>
            <wp:positionH relativeFrom="margin">
              <wp:align>left</wp:align>
            </wp:positionH>
            <wp:positionV relativeFrom="paragraph">
              <wp:posOffset>2217420</wp:posOffset>
            </wp:positionV>
            <wp:extent cx="3571875" cy="2438400"/>
            <wp:effectExtent l="0" t="0" r="9525" b="0"/>
            <wp:wrapSquare wrapText="bothSides"/>
            <wp:docPr id="1511467554" name="Chart 1">
              <a:extLst xmlns:a="http://schemas.openxmlformats.org/drawingml/2006/main">
                <a:ext uri="{FF2B5EF4-FFF2-40B4-BE49-F238E27FC236}">
                  <a16:creationId xmlns:a16="http://schemas.microsoft.com/office/drawing/2014/main" id="{4362F580-7C5F-B859-E400-5AB70DF8C3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00AB39CB">
        <w:rPr>
          <w:sz w:val="28"/>
          <w:szCs w:val="28"/>
        </w:rPr>
        <w:t>The table above shows that 38% of employees fully agree that they enjoy working from home some days of the week, leaving 18% of employees voting that they strongly disagree with this statement. However, the below table presents how employee’s feels regarding completing targets from hybrid working. 48% of employees strongly disagreed that this allows them to meet targets</w:t>
      </w:r>
      <w:r w:rsidR="00915ACB">
        <w:rPr>
          <w:sz w:val="28"/>
          <w:szCs w:val="28"/>
        </w:rPr>
        <w:t>.</w:t>
      </w:r>
      <w:r w:rsidR="00DE393F">
        <w:rPr>
          <w:sz w:val="28"/>
          <w:szCs w:val="28"/>
        </w:rPr>
        <w:t xml:space="preserve"> </w:t>
      </w:r>
      <w:r w:rsidR="00B84419">
        <w:rPr>
          <w:sz w:val="28"/>
          <w:szCs w:val="28"/>
        </w:rPr>
        <w:t>CIPD (</w:t>
      </w:r>
      <w:r>
        <w:rPr>
          <w:sz w:val="28"/>
          <w:szCs w:val="28"/>
        </w:rPr>
        <w:t>2021</w:t>
      </w:r>
      <w:r w:rsidR="00B84419">
        <w:rPr>
          <w:sz w:val="28"/>
          <w:szCs w:val="28"/>
        </w:rPr>
        <w:t>) mentions that hybrid working offers benefits to employees such as a better work-life balance and allowing employees to save on money due to less commuting to work.</w:t>
      </w:r>
      <w:r w:rsidR="007B1272" w:rsidRPr="007B1272">
        <w:rPr>
          <w:sz w:val="28"/>
          <w:szCs w:val="28"/>
        </w:rPr>
        <w:t xml:space="preserve"> </w:t>
      </w:r>
      <w:r w:rsidR="007B1272">
        <w:rPr>
          <w:sz w:val="28"/>
          <w:szCs w:val="28"/>
        </w:rPr>
        <w:t>Allowing employees to work from home can also cost the organisation due to employees feeling isolated and lack of engagement with others</w:t>
      </w:r>
      <w:r w:rsidR="007B1272">
        <w:rPr>
          <w:sz w:val="28"/>
          <w:szCs w:val="28"/>
        </w:rPr>
        <w:t xml:space="preserve"> (</w:t>
      </w:r>
      <w:proofErr w:type="spellStart"/>
      <w:r w:rsidR="007B1272">
        <w:rPr>
          <w:sz w:val="28"/>
          <w:szCs w:val="28"/>
        </w:rPr>
        <w:t>Pwc</w:t>
      </w:r>
      <w:proofErr w:type="spellEnd"/>
      <w:r w:rsidR="007B1272">
        <w:rPr>
          <w:sz w:val="28"/>
          <w:szCs w:val="28"/>
        </w:rPr>
        <w:t>, 2020)</w:t>
      </w:r>
      <w:r w:rsidR="007B1272">
        <w:rPr>
          <w:sz w:val="28"/>
          <w:szCs w:val="28"/>
        </w:rPr>
        <w:t>. This can result in employees leaving the company.</w:t>
      </w:r>
      <w:r>
        <w:rPr>
          <w:sz w:val="28"/>
          <w:szCs w:val="28"/>
        </w:rPr>
        <w:t xml:space="preserve"> However, if employees don’t feel like their hitting targets by hybrid working, the organisation should support the employees by communicating with them frequently, keep managing their performance and assess if they perform better being in the office or working from home. Management team could hold group meetings to discuss the issue and could possibly interview each employee that disagrees with the statement above to come up with a strategy</w:t>
      </w:r>
      <w:r w:rsidR="007B1272">
        <w:rPr>
          <w:sz w:val="28"/>
          <w:szCs w:val="28"/>
        </w:rPr>
        <w:t>.</w:t>
      </w:r>
      <w:r>
        <w:rPr>
          <w:sz w:val="28"/>
          <w:szCs w:val="28"/>
        </w:rPr>
        <w:t xml:space="preserve"> </w:t>
      </w:r>
    </w:p>
    <w:sectPr w:rsidR="00AB39CB" w:rsidRPr="00AB39CB">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B5264" w14:textId="77777777" w:rsidR="00D928A2" w:rsidRDefault="00D928A2" w:rsidP="005517CB">
      <w:pPr>
        <w:spacing w:after="0" w:line="240" w:lineRule="auto"/>
      </w:pPr>
      <w:r>
        <w:separator/>
      </w:r>
    </w:p>
  </w:endnote>
  <w:endnote w:type="continuationSeparator" w:id="0">
    <w:p w14:paraId="3E6318BF" w14:textId="77777777" w:rsidR="00D928A2" w:rsidRDefault="00D928A2" w:rsidP="005517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883927"/>
      <w:docPartObj>
        <w:docPartGallery w:val="Page Numbers (Bottom of Page)"/>
        <w:docPartUnique/>
      </w:docPartObj>
    </w:sdtPr>
    <w:sdtEndPr>
      <w:rPr>
        <w:noProof/>
      </w:rPr>
    </w:sdtEndPr>
    <w:sdtContent>
      <w:p w14:paraId="75AA74A1" w14:textId="002997EE" w:rsidR="002B5A96" w:rsidRDefault="002B5A9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8EAE87" w14:textId="77777777" w:rsidR="002B5A96" w:rsidRDefault="002B5A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A0A62" w14:textId="77777777" w:rsidR="00D928A2" w:rsidRDefault="00D928A2" w:rsidP="005517CB">
      <w:pPr>
        <w:spacing w:after="0" w:line="240" w:lineRule="auto"/>
      </w:pPr>
      <w:r>
        <w:separator/>
      </w:r>
    </w:p>
  </w:footnote>
  <w:footnote w:type="continuationSeparator" w:id="0">
    <w:p w14:paraId="0AE87EEF" w14:textId="77777777" w:rsidR="00D928A2" w:rsidRDefault="00D928A2" w:rsidP="005517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D7A46"/>
    <w:multiLevelType w:val="hybridMultilevel"/>
    <w:tmpl w:val="569E3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468C3"/>
    <w:multiLevelType w:val="hybridMultilevel"/>
    <w:tmpl w:val="81A07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50428F"/>
    <w:multiLevelType w:val="multilevel"/>
    <w:tmpl w:val="79FAFC38"/>
    <w:lvl w:ilvl="0">
      <w:start w:val="1"/>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30A61E52"/>
    <w:multiLevelType w:val="hybridMultilevel"/>
    <w:tmpl w:val="832EF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C50A5E"/>
    <w:multiLevelType w:val="multilevel"/>
    <w:tmpl w:val="B3F0A79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005979768">
    <w:abstractNumId w:val="4"/>
  </w:num>
  <w:num w:numId="2" w16cid:durableId="89737304">
    <w:abstractNumId w:val="1"/>
  </w:num>
  <w:num w:numId="3" w16cid:durableId="1484736747">
    <w:abstractNumId w:val="2"/>
  </w:num>
  <w:num w:numId="4" w16cid:durableId="944196195">
    <w:abstractNumId w:val="0"/>
  </w:num>
  <w:num w:numId="5" w16cid:durableId="13733852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471"/>
    <w:rsid w:val="0005397B"/>
    <w:rsid w:val="00083471"/>
    <w:rsid w:val="00090F3D"/>
    <w:rsid w:val="000F3A79"/>
    <w:rsid w:val="00103917"/>
    <w:rsid w:val="00120EBD"/>
    <w:rsid w:val="00134D8C"/>
    <w:rsid w:val="00137485"/>
    <w:rsid w:val="00151F1A"/>
    <w:rsid w:val="001733BF"/>
    <w:rsid w:val="001A12E3"/>
    <w:rsid w:val="001D23B2"/>
    <w:rsid w:val="001D2D8F"/>
    <w:rsid w:val="00256748"/>
    <w:rsid w:val="002654F7"/>
    <w:rsid w:val="002B5A96"/>
    <w:rsid w:val="00314FDF"/>
    <w:rsid w:val="003427E3"/>
    <w:rsid w:val="0035600A"/>
    <w:rsid w:val="003658B1"/>
    <w:rsid w:val="003F30D5"/>
    <w:rsid w:val="0040462A"/>
    <w:rsid w:val="004109C4"/>
    <w:rsid w:val="004143F5"/>
    <w:rsid w:val="00423BF3"/>
    <w:rsid w:val="00442023"/>
    <w:rsid w:val="0046191D"/>
    <w:rsid w:val="00461B72"/>
    <w:rsid w:val="00465996"/>
    <w:rsid w:val="004830E9"/>
    <w:rsid w:val="004A740F"/>
    <w:rsid w:val="004B14CD"/>
    <w:rsid w:val="004F1711"/>
    <w:rsid w:val="004F5341"/>
    <w:rsid w:val="005355DE"/>
    <w:rsid w:val="005409AA"/>
    <w:rsid w:val="00546939"/>
    <w:rsid w:val="005517CB"/>
    <w:rsid w:val="00560DC5"/>
    <w:rsid w:val="0059747E"/>
    <w:rsid w:val="005D6374"/>
    <w:rsid w:val="005F0BA9"/>
    <w:rsid w:val="00601A8D"/>
    <w:rsid w:val="006136CB"/>
    <w:rsid w:val="006200A1"/>
    <w:rsid w:val="00625D1A"/>
    <w:rsid w:val="006317C0"/>
    <w:rsid w:val="006848F5"/>
    <w:rsid w:val="00690ECF"/>
    <w:rsid w:val="006D0E49"/>
    <w:rsid w:val="006D104A"/>
    <w:rsid w:val="00701D50"/>
    <w:rsid w:val="00723BE0"/>
    <w:rsid w:val="00777A15"/>
    <w:rsid w:val="007A4731"/>
    <w:rsid w:val="007B1272"/>
    <w:rsid w:val="007D4CD8"/>
    <w:rsid w:val="00800600"/>
    <w:rsid w:val="00803063"/>
    <w:rsid w:val="00814558"/>
    <w:rsid w:val="00816ECF"/>
    <w:rsid w:val="00836EE8"/>
    <w:rsid w:val="00860477"/>
    <w:rsid w:val="008605A3"/>
    <w:rsid w:val="00894EF2"/>
    <w:rsid w:val="008C4A00"/>
    <w:rsid w:val="008D31F2"/>
    <w:rsid w:val="008D56A7"/>
    <w:rsid w:val="008F01D9"/>
    <w:rsid w:val="009012BF"/>
    <w:rsid w:val="00904D4D"/>
    <w:rsid w:val="00915ACB"/>
    <w:rsid w:val="009179E1"/>
    <w:rsid w:val="00936321"/>
    <w:rsid w:val="00956FCB"/>
    <w:rsid w:val="00985712"/>
    <w:rsid w:val="009A6F5B"/>
    <w:rsid w:val="009B009A"/>
    <w:rsid w:val="009C5D6F"/>
    <w:rsid w:val="009F2D07"/>
    <w:rsid w:val="00A05F92"/>
    <w:rsid w:val="00A14B81"/>
    <w:rsid w:val="00A20D2A"/>
    <w:rsid w:val="00A21853"/>
    <w:rsid w:val="00A25813"/>
    <w:rsid w:val="00A41C17"/>
    <w:rsid w:val="00A6687E"/>
    <w:rsid w:val="00A94C10"/>
    <w:rsid w:val="00AB39CB"/>
    <w:rsid w:val="00AB3A0B"/>
    <w:rsid w:val="00AB3AC6"/>
    <w:rsid w:val="00AE1A90"/>
    <w:rsid w:val="00AF096F"/>
    <w:rsid w:val="00B04A68"/>
    <w:rsid w:val="00B07A56"/>
    <w:rsid w:val="00B17D61"/>
    <w:rsid w:val="00B4072C"/>
    <w:rsid w:val="00B57BCE"/>
    <w:rsid w:val="00B648FC"/>
    <w:rsid w:val="00B84419"/>
    <w:rsid w:val="00BA3EB6"/>
    <w:rsid w:val="00BB7251"/>
    <w:rsid w:val="00BE232C"/>
    <w:rsid w:val="00C04616"/>
    <w:rsid w:val="00C11733"/>
    <w:rsid w:val="00C31E51"/>
    <w:rsid w:val="00C93AD3"/>
    <w:rsid w:val="00CB2A18"/>
    <w:rsid w:val="00CF523A"/>
    <w:rsid w:val="00CF70DE"/>
    <w:rsid w:val="00D026E4"/>
    <w:rsid w:val="00D05A42"/>
    <w:rsid w:val="00D07D91"/>
    <w:rsid w:val="00D928A2"/>
    <w:rsid w:val="00DB46C8"/>
    <w:rsid w:val="00DD1E55"/>
    <w:rsid w:val="00DD7AF8"/>
    <w:rsid w:val="00DE393F"/>
    <w:rsid w:val="00E079D5"/>
    <w:rsid w:val="00E130A0"/>
    <w:rsid w:val="00E1721E"/>
    <w:rsid w:val="00E2647A"/>
    <w:rsid w:val="00E42BE7"/>
    <w:rsid w:val="00E71020"/>
    <w:rsid w:val="00EB1183"/>
    <w:rsid w:val="00EB1D9D"/>
    <w:rsid w:val="00EB340C"/>
    <w:rsid w:val="00EE78EB"/>
    <w:rsid w:val="00EF5641"/>
    <w:rsid w:val="00EF792F"/>
    <w:rsid w:val="00F06121"/>
    <w:rsid w:val="00F17377"/>
    <w:rsid w:val="00F2631E"/>
    <w:rsid w:val="00F30058"/>
    <w:rsid w:val="00F36534"/>
    <w:rsid w:val="00F74161"/>
    <w:rsid w:val="00F8342A"/>
    <w:rsid w:val="00F84B35"/>
    <w:rsid w:val="00F9442E"/>
    <w:rsid w:val="00FD6161"/>
    <w:rsid w:val="00FF7D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E875C"/>
  <w15:chartTrackingRefBased/>
  <w15:docId w15:val="{8D63505C-2CE1-49FE-B192-0E023652A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0D2A"/>
    <w:pPr>
      <w:ind w:left="720"/>
      <w:contextualSpacing/>
    </w:pPr>
  </w:style>
  <w:style w:type="table" w:styleId="TableGrid">
    <w:name w:val="Table Grid"/>
    <w:basedOn w:val="TableNormal"/>
    <w:uiPriority w:val="39"/>
    <w:rsid w:val="00B57B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517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7CB"/>
  </w:style>
  <w:style w:type="paragraph" w:styleId="Footer">
    <w:name w:val="footer"/>
    <w:basedOn w:val="Normal"/>
    <w:link w:val="FooterChar"/>
    <w:uiPriority w:val="99"/>
    <w:unhideWhenUsed/>
    <w:rsid w:val="005517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7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563658">
      <w:bodyDiv w:val="1"/>
      <w:marLeft w:val="0"/>
      <w:marRight w:val="0"/>
      <w:marTop w:val="0"/>
      <w:marBottom w:val="0"/>
      <w:divBdr>
        <w:top w:val="none" w:sz="0" w:space="0" w:color="auto"/>
        <w:left w:val="none" w:sz="0" w:space="0" w:color="auto"/>
        <w:bottom w:val="none" w:sz="0" w:space="0" w:color="auto"/>
        <w:right w:val="none" w:sz="0" w:space="0" w:color="auto"/>
      </w:divBdr>
    </w:div>
    <w:div w:id="1099445121">
      <w:bodyDiv w:val="1"/>
      <w:marLeft w:val="0"/>
      <w:marRight w:val="0"/>
      <w:marTop w:val="0"/>
      <w:marBottom w:val="0"/>
      <w:divBdr>
        <w:top w:val="none" w:sz="0" w:space="0" w:color="auto"/>
        <w:left w:val="none" w:sz="0" w:space="0" w:color="auto"/>
        <w:bottom w:val="none" w:sz="0" w:space="0" w:color="auto"/>
        <w:right w:val="none" w:sz="0" w:space="0" w:color="auto"/>
      </w:divBdr>
    </w:div>
    <w:div w:id="1416056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hart" Target="charts/chart2.xml"/><Relationship Id="rId18" Type="http://schemas.openxmlformats.org/officeDocument/2006/relationships/chart" Target="charts/chart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chart" Target="charts/chart1.xml"/><Relationship Id="rId17" Type="http://schemas.openxmlformats.org/officeDocument/2006/relationships/chart" Target="charts/chart5.xml"/><Relationship Id="rId2" Type="http://schemas.openxmlformats.org/officeDocument/2006/relationships/styles" Target="styles.xml"/><Relationship Id="rId16" Type="http://schemas.openxmlformats.org/officeDocument/2006/relationships/chart" Target="charts/chart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chart" Target="charts/chart3.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FA0-4BDA-BE4D-6774EDE850B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FA0-4BDA-BE4D-6774EDE850B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FA0-4BDA-BE4D-6774EDE850B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'Fictional general employee data'!$J$11:$J$13</c:f>
              <c:strCache>
                <c:ptCount val="3"/>
                <c:pt idx="0">
                  <c:v>Female</c:v>
                </c:pt>
                <c:pt idx="1">
                  <c:v>Male</c:v>
                </c:pt>
                <c:pt idx="2">
                  <c:v>Non-binary</c:v>
                </c:pt>
              </c:strCache>
            </c:strRef>
          </c:cat>
          <c:val>
            <c:numRef>
              <c:f>'Fictional general employee data'!$K$11:$K$13</c:f>
              <c:numCache>
                <c:formatCode>General</c:formatCode>
                <c:ptCount val="3"/>
                <c:pt idx="0">
                  <c:v>118</c:v>
                </c:pt>
                <c:pt idx="1">
                  <c:v>140</c:v>
                </c:pt>
                <c:pt idx="2">
                  <c:v>2</c:v>
                </c:pt>
              </c:numCache>
            </c:numRef>
          </c:val>
          <c:extLst>
            <c:ext xmlns:c16="http://schemas.microsoft.com/office/drawing/2014/chart" uri="{C3380CC4-5D6E-409C-BE32-E72D297353CC}">
              <c16:uniqueId val="{00000006-2FA0-4BDA-BE4D-6774EDE850B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table 1 Evidence Based Practice 2023 (2).xlsx]Fictional general employee data!PivotTable1</c:name>
    <c:fmtId val="-1"/>
  </c:pivotSource>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solidFill>
          <a:ln>
            <a:noFill/>
          </a:ln>
          <a:effectLst>
            <a:outerShdw blurRad="254000" sx="102000" sy="102000" algn="ctr" rotWithShape="0">
              <a:prstClr val="black">
                <a:alpha val="20000"/>
              </a:prstClr>
            </a:outerShdw>
          </a:effectLst>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outerShdw blurRad="254000" sx="102000" sy="102000" algn="ctr" rotWithShape="0">
              <a:prstClr val="black">
                <a:alpha val="20000"/>
              </a:prstClr>
            </a:outerShdw>
          </a:effectLst>
        </c:spPr>
      </c:pivotFmt>
      <c:pivotFmt>
        <c:idx val="3"/>
        <c:spPr>
          <a:solidFill>
            <a:schemeClr val="accent1"/>
          </a:solidFill>
          <a:ln>
            <a:noFill/>
          </a:ln>
          <a:effectLst>
            <a:outerShdw blurRad="254000" sx="102000" sy="102000" algn="ctr" rotWithShape="0">
              <a:prstClr val="black">
                <a:alpha val="20000"/>
              </a:prstClr>
            </a:outerShdw>
          </a:effectLst>
        </c:spPr>
      </c:pivotFmt>
      <c:pivotFmt>
        <c:idx val="4"/>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5"/>
        <c:spPr>
          <a:solidFill>
            <a:schemeClr val="accent1"/>
          </a:solidFill>
          <a:ln>
            <a:noFill/>
          </a:ln>
          <a:effectLst>
            <a:outerShdw blurRad="254000" sx="102000" sy="102000" algn="ctr" rotWithShape="0">
              <a:prstClr val="black">
                <a:alpha val="20000"/>
              </a:prstClr>
            </a:outerShdw>
          </a:effectLst>
        </c:spPr>
      </c:pivotFmt>
      <c:pivotFmt>
        <c:idx val="6"/>
        <c:spPr>
          <a:solidFill>
            <a:schemeClr val="accent1"/>
          </a:solidFill>
          <a:ln>
            <a:noFill/>
          </a:ln>
          <a:effectLst>
            <a:outerShdw blurRad="254000" sx="102000" sy="102000" algn="ctr" rotWithShape="0">
              <a:prstClr val="black">
                <a:alpha val="20000"/>
              </a:prstClr>
            </a:outerShdw>
          </a:effectLst>
        </c:spPr>
      </c:pivotFmt>
    </c:pivotFmts>
    <c:plotArea>
      <c:layout/>
      <c:pieChart>
        <c:varyColors val="1"/>
        <c:ser>
          <c:idx val="0"/>
          <c:order val="0"/>
          <c:tx>
            <c:strRef>
              <c:f>'Fictional general employee data'!$K$10</c:f>
              <c:strCache>
                <c:ptCount val="1"/>
                <c:pt idx="0">
                  <c:v>Total</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B2D-4E9E-AC43-D46E10D7693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B2D-4E9E-AC43-D46E10D76932}"/>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'Fictional general employee data'!$J$11:$J$13</c:f>
              <c:strCache>
                <c:ptCount val="2"/>
                <c:pt idx="0">
                  <c:v>Disabled</c:v>
                </c:pt>
                <c:pt idx="1">
                  <c:v>Not disabled</c:v>
                </c:pt>
              </c:strCache>
            </c:strRef>
          </c:cat>
          <c:val>
            <c:numRef>
              <c:f>'Fictional general employee data'!$K$11:$K$13</c:f>
              <c:numCache>
                <c:formatCode>0.00%</c:formatCode>
                <c:ptCount val="2"/>
                <c:pt idx="0">
                  <c:v>8.0769230769230774E-2</c:v>
                </c:pt>
                <c:pt idx="1">
                  <c:v>0.91923076923076918</c:v>
                </c:pt>
              </c:numCache>
            </c:numRef>
          </c:val>
          <c:extLst>
            <c:ext xmlns:c16="http://schemas.microsoft.com/office/drawing/2014/chart" uri="{C3380CC4-5D6E-409C-BE32-E72D297353CC}">
              <c16:uniqueId val="{00000004-4B2D-4E9E-AC43-D46E10D7693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table 1 Evidence Based Practice 2023 (1).xlsx]Sheet1!PivotTable1</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Salary</a:t>
            </a:r>
            <a:r>
              <a:rPr lang="en-US" baseline="0"/>
              <a:t> difference across genders</a:t>
            </a:r>
            <a:endParaRPr lang="en-US"/>
          </a:p>
        </c:rich>
      </c:tx>
      <c:layout>
        <c:manualLayout>
          <c:xMode val="edge"/>
          <c:yMode val="edge"/>
          <c:x val="0.18594344752582925"/>
          <c:y val="2.8089887640449437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1">
                <a:alpha val="85000"/>
              </a:schemeClr>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Sheet1!$B$3</c:f>
              <c:strCache>
                <c:ptCount val="1"/>
                <c:pt idx="0">
                  <c:v>Total</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Sheet1!$A$4:$A$8</c:f>
              <c:strCache>
                <c:ptCount val="4"/>
                <c:pt idx="0">
                  <c:v>Female</c:v>
                </c:pt>
                <c:pt idx="1">
                  <c:v>Male</c:v>
                </c:pt>
                <c:pt idx="2">
                  <c:v>Non-binary</c:v>
                </c:pt>
                <c:pt idx="3">
                  <c:v>(blank)</c:v>
                </c:pt>
              </c:strCache>
            </c:strRef>
          </c:cat>
          <c:val>
            <c:numRef>
              <c:f>Sheet1!$B$4:$B$8</c:f>
              <c:numCache>
                <c:formatCode>General</c:formatCode>
                <c:ptCount val="4"/>
                <c:pt idx="0">
                  <c:v>31900.296610169491</c:v>
                </c:pt>
                <c:pt idx="1">
                  <c:v>31812.178571428572</c:v>
                </c:pt>
                <c:pt idx="2">
                  <c:v>19500</c:v>
                </c:pt>
              </c:numCache>
            </c:numRef>
          </c:val>
          <c:extLst>
            <c:ext xmlns:c16="http://schemas.microsoft.com/office/drawing/2014/chart" uri="{C3380CC4-5D6E-409C-BE32-E72D297353CC}">
              <c16:uniqueId val="{00000000-83AE-4188-9F51-D5C831A9A3D6}"/>
            </c:ext>
          </c:extLst>
        </c:ser>
        <c:dLbls>
          <c:dLblPos val="inEnd"/>
          <c:showLegendKey val="0"/>
          <c:showVal val="1"/>
          <c:showCatName val="0"/>
          <c:showSerName val="0"/>
          <c:showPercent val="0"/>
          <c:showBubbleSize val="0"/>
        </c:dLbls>
        <c:gapWidth val="65"/>
        <c:axId val="176069664"/>
        <c:axId val="1924846976"/>
      </c:barChart>
      <c:catAx>
        <c:axId val="176069664"/>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924846976"/>
        <c:crosses val="autoZero"/>
        <c:auto val="1"/>
        <c:lblAlgn val="ctr"/>
        <c:lblOffset val="100"/>
        <c:noMultiLvlLbl val="0"/>
      </c:catAx>
      <c:valAx>
        <c:axId val="1924846976"/>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76069664"/>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table 1 Evidence Based Practice 2023 (1).xlsx]Sheet1!PivotTable1</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Overall avarge salary paid by the organisation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2">
              <a:alpha val="85000"/>
            </a:schemeClr>
          </a:solidFill>
          <a:ln w="9525" cap="flat" cmpd="sng" algn="ctr">
            <a:solidFill>
              <a:schemeClr val="lt1">
                <a:alpha val="50000"/>
              </a:schemeClr>
            </a:solidFill>
            <a:round/>
          </a:ln>
          <a:effectLst/>
        </c:spPr>
        <c:marker>
          <c:symbol val="circle"/>
          <c:size val="6"/>
          <c:spPr>
            <a:solidFill>
              <a:schemeClr val="accent2">
                <a:alpha val="85000"/>
              </a:schemeClr>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2">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2">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Sheet1!$A$3</c:f>
              <c:strCache>
                <c:ptCount val="1"/>
                <c:pt idx="0">
                  <c:v>Total</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Sheet1!$A$4</c:f>
              <c:strCache>
                <c:ptCount val="1"/>
                <c:pt idx="0">
                  <c:v>Total</c:v>
                </c:pt>
              </c:strCache>
            </c:strRef>
          </c:cat>
          <c:val>
            <c:numRef>
              <c:f>Sheet1!$A$4</c:f>
              <c:numCache>
                <c:formatCode>General</c:formatCode>
                <c:ptCount val="1"/>
                <c:pt idx="0">
                  <c:v>31757.461538461539</c:v>
                </c:pt>
              </c:numCache>
            </c:numRef>
          </c:val>
          <c:extLst>
            <c:ext xmlns:c16="http://schemas.microsoft.com/office/drawing/2014/chart" uri="{C3380CC4-5D6E-409C-BE32-E72D297353CC}">
              <c16:uniqueId val="{00000000-2B94-4BFF-9FA8-62F9DF67C398}"/>
            </c:ext>
          </c:extLst>
        </c:ser>
        <c:dLbls>
          <c:dLblPos val="inEnd"/>
          <c:showLegendKey val="0"/>
          <c:showVal val="1"/>
          <c:showCatName val="0"/>
          <c:showSerName val="0"/>
          <c:showPercent val="0"/>
          <c:showBubbleSize val="0"/>
        </c:dLbls>
        <c:gapWidth val="65"/>
        <c:axId val="176075904"/>
        <c:axId val="1924837552"/>
      </c:barChart>
      <c:catAx>
        <c:axId val="176075904"/>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924837552"/>
        <c:crosses val="autoZero"/>
        <c:auto val="1"/>
        <c:lblAlgn val="ctr"/>
        <c:lblOffset val="100"/>
        <c:noMultiLvlLbl val="0"/>
      </c:catAx>
      <c:valAx>
        <c:axId val="1924837552"/>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76075904"/>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Sheet1!$A$11</c:f>
              <c:strCache>
                <c:ptCount val="1"/>
                <c:pt idx="0">
                  <c:v>I enjoy working from home on some days of the week</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BAB-45C6-A660-95E4BEC09D1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BAB-45C6-A660-95E4BEC09D1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BAB-45C6-A660-95E4BEC09D12}"/>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BAB-45C6-A660-95E4BEC09D12}"/>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3BAB-45C6-A660-95E4BEC09D12}"/>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3BAB-45C6-A660-95E4BEC09D12}"/>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3BAB-45C6-A660-95E4BEC09D12}"/>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F-3BAB-45C6-A660-95E4BEC09D1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val>
            <c:numRef>
              <c:f>Sheet1!$B$11:$I$11</c:f>
              <c:numCache>
                <c:formatCode>General</c:formatCode>
                <c:ptCount val="8"/>
                <c:pt idx="3">
                  <c:v>112</c:v>
                </c:pt>
                <c:pt idx="4">
                  <c:v>57</c:v>
                </c:pt>
                <c:pt idx="5">
                  <c:v>19</c:v>
                </c:pt>
                <c:pt idx="6">
                  <c:v>94</c:v>
                </c:pt>
                <c:pt idx="7">
                  <c:v>18</c:v>
                </c:pt>
              </c:numCache>
            </c:numRef>
          </c:val>
          <c:extLst>
            <c:ext xmlns:c16="http://schemas.microsoft.com/office/drawing/2014/chart" uri="{C3380CC4-5D6E-409C-BE32-E72D297353CC}">
              <c16:uniqueId val="{00000010-3BAB-45C6-A660-95E4BEC09D12}"/>
            </c:ext>
          </c:extLst>
        </c:ser>
        <c:dLbls>
          <c:dLblPos val="ctr"/>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2982229221347333"/>
          <c:y val="3.125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29387562775125547"/>
          <c:y val="0.30064850843060958"/>
          <c:w val="0.41224846894138234"/>
          <c:h val="0.61115434500648513"/>
        </c:manualLayout>
      </c:layout>
      <c:pieChart>
        <c:varyColors val="1"/>
        <c:ser>
          <c:idx val="0"/>
          <c:order val="0"/>
          <c:tx>
            <c:strRef>
              <c:f>Sheet1!$A$20</c:f>
              <c:strCache>
                <c:ptCount val="1"/>
                <c:pt idx="0">
                  <c:v>Working from home allows me to meet my targets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72C-4D01-9E34-94C22B5197C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72C-4D01-9E34-94C22B5197C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72C-4D01-9E34-94C22B5197C2}"/>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72C-4D01-9E34-94C22B5197C2}"/>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072C-4D01-9E34-94C22B5197C2}"/>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072C-4D01-9E34-94C22B5197C2}"/>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072C-4D01-9E34-94C22B5197C2}"/>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F-072C-4D01-9E34-94C22B5197C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val>
            <c:numRef>
              <c:f>Sheet1!$B$20:$I$20</c:f>
              <c:numCache>
                <c:formatCode>General</c:formatCode>
                <c:ptCount val="8"/>
                <c:pt idx="3">
                  <c:v>40</c:v>
                </c:pt>
                <c:pt idx="4">
                  <c:v>60</c:v>
                </c:pt>
                <c:pt idx="5">
                  <c:v>1</c:v>
                </c:pt>
                <c:pt idx="6">
                  <c:v>57</c:v>
                </c:pt>
                <c:pt idx="7">
                  <c:v>142</c:v>
                </c:pt>
              </c:numCache>
            </c:numRef>
          </c:val>
          <c:extLst>
            <c:ext xmlns:c16="http://schemas.microsoft.com/office/drawing/2014/chart" uri="{C3380CC4-5D6E-409C-BE32-E72D297353CC}">
              <c16:uniqueId val="{00000010-072C-4D01-9E34-94C22B5197C2}"/>
            </c:ext>
          </c:extLst>
        </c:ser>
        <c:dLbls>
          <c:dLblPos val="ctr"/>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1438</TotalTime>
  <Pages>21</Pages>
  <Words>4174</Words>
  <Characters>23797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Thomas</dc:creator>
  <cp:keywords/>
  <dc:description/>
  <cp:lastModifiedBy>Kirsty Thomas</cp:lastModifiedBy>
  <cp:revision>37</cp:revision>
  <dcterms:created xsi:type="dcterms:W3CDTF">2023-10-06T18:29:00Z</dcterms:created>
  <dcterms:modified xsi:type="dcterms:W3CDTF">2023-11-30T15:05:00Z</dcterms:modified>
</cp:coreProperties>
</file>