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17FC"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Pr="003C038D" w:rsidRDefault="003717FC" w:rsidP="003717FC">
      <w:pPr>
        <w:tabs>
          <w:tab w:val="left" w:pos="4057"/>
        </w:tabs>
        <w:rPr>
          <w:rFonts w:ascii="Arial" w:hAnsi="Arial" w:cs="Arial"/>
          <w:sz w:val="20"/>
          <w:szCs w:val="20"/>
        </w:rPr>
      </w:pPr>
    </w:p>
    <w:p w:rsidR="003717FC" w:rsidRDefault="002776B0" w:rsidP="003717FC">
      <w:pPr>
        <w:tabs>
          <w:tab w:val="left" w:pos="4057"/>
        </w:tabs>
        <w:jc w:val="center"/>
        <w:rPr>
          <w:rFonts w:ascii="Arial" w:hAnsi="Arial" w:cs="Arial"/>
          <w:sz w:val="32"/>
          <w:szCs w:val="32"/>
        </w:rPr>
      </w:pPr>
      <w:r>
        <w:rPr>
          <w:rFonts w:ascii="Arial" w:hAnsi="Arial" w:cs="Arial"/>
          <w:sz w:val="32"/>
          <w:szCs w:val="32"/>
        </w:rPr>
        <w:t>PD01 A1 DRRE 2</w:t>
      </w:r>
      <w:r w:rsidR="003717FC">
        <w:rPr>
          <w:rFonts w:ascii="Arial" w:hAnsi="Arial" w:cs="Arial"/>
          <w:sz w:val="32"/>
          <w:szCs w:val="32"/>
        </w:rPr>
        <w:t xml:space="preserve"> </w:t>
      </w:r>
    </w:p>
    <w:p w:rsidR="003717FC"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r>
        <w:rPr>
          <w:rFonts w:ascii="Arial" w:hAnsi="Arial" w:cs="Arial"/>
          <w:sz w:val="32"/>
          <w:szCs w:val="32"/>
        </w:rPr>
        <w:t>INTERNAL ORGANISATION DYNAMICS</w:t>
      </w: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b/>
          <w:sz w:val="32"/>
          <w:szCs w:val="32"/>
        </w:rPr>
      </w:pPr>
    </w:p>
    <w:p w:rsidR="003717FC" w:rsidRDefault="003717FC" w:rsidP="003717FC">
      <w:pPr>
        <w:tabs>
          <w:tab w:val="left" w:pos="4057"/>
        </w:tabs>
        <w:jc w:val="center"/>
        <w:rPr>
          <w:rFonts w:ascii="Arial" w:hAnsi="Arial" w:cs="Arial"/>
          <w:b/>
          <w:sz w:val="32"/>
          <w:szCs w:val="32"/>
        </w:rPr>
      </w:pPr>
    </w:p>
    <w:p w:rsidR="003717FC" w:rsidRDefault="003717FC" w:rsidP="003717FC">
      <w:pPr>
        <w:tabs>
          <w:tab w:val="left" w:pos="4057"/>
        </w:tabs>
        <w:jc w:val="center"/>
        <w:rPr>
          <w:rFonts w:ascii="Arial" w:hAnsi="Arial" w:cs="Arial"/>
          <w:b/>
          <w:sz w:val="32"/>
          <w:szCs w:val="32"/>
        </w:rPr>
      </w:pPr>
    </w:p>
    <w:p w:rsidR="003717FC" w:rsidRDefault="003717FC" w:rsidP="003717FC">
      <w:pPr>
        <w:tabs>
          <w:tab w:val="left" w:pos="4057"/>
        </w:tabs>
        <w:jc w:val="center"/>
        <w:rPr>
          <w:rFonts w:ascii="Arial" w:hAnsi="Arial" w:cs="Arial"/>
          <w:b/>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Pr="003C038D" w:rsidRDefault="003717FC" w:rsidP="003717FC">
      <w:pPr>
        <w:tabs>
          <w:tab w:val="left" w:pos="4057"/>
        </w:tabs>
        <w:jc w:val="center"/>
        <w:rPr>
          <w:rFonts w:ascii="Arial" w:hAnsi="Arial" w:cs="Arial"/>
          <w:sz w:val="32"/>
          <w:szCs w:val="32"/>
        </w:rPr>
      </w:pP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Pr="003C038D" w:rsidRDefault="003717FC" w:rsidP="003717FC">
      <w:pPr>
        <w:tabs>
          <w:tab w:val="left" w:pos="4057"/>
        </w:tabs>
        <w:rPr>
          <w:rFonts w:ascii="Arial" w:hAnsi="Arial" w:cs="Arial"/>
          <w:sz w:val="28"/>
          <w:szCs w:val="28"/>
        </w:rPr>
      </w:pPr>
      <w:r w:rsidRPr="003C038D">
        <w:rPr>
          <w:rFonts w:ascii="Arial" w:hAnsi="Arial" w:cs="Arial"/>
          <w:sz w:val="28"/>
          <w:szCs w:val="28"/>
        </w:rPr>
        <w:t xml:space="preserve">Lecturer:       Mr </w:t>
      </w:r>
      <w:r>
        <w:rPr>
          <w:rFonts w:ascii="Arial" w:hAnsi="Arial" w:cs="Arial"/>
          <w:sz w:val="28"/>
          <w:szCs w:val="28"/>
        </w:rPr>
        <w:t>Ged Edwards</w:t>
      </w:r>
    </w:p>
    <w:p w:rsidR="003717FC" w:rsidRPr="003C038D" w:rsidRDefault="003717FC" w:rsidP="003717FC">
      <w:pPr>
        <w:tabs>
          <w:tab w:val="left" w:pos="4057"/>
        </w:tabs>
        <w:rPr>
          <w:rFonts w:ascii="Arial" w:hAnsi="Arial" w:cs="Arial"/>
          <w:sz w:val="28"/>
          <w:szCs w:val="28"/>
        </w:rPr>
      </w:pPr>
      <w:r w:rsidRPr="003C038D">
        <w:rPr>
          <w:rFonts w:ascii="Arial" w:hAnsi="Arial" w:cs="Arial"/>
          <w:sz w:val="28"/>
          <w:szCs w:val="28"/>
        </w:rPr>
        <w:t xml:space="preserve">Student:        </w:t>
      </w:r>
      <w:r>
        <w:rPr>
          <w:rFonts w:ascii="Arial" w:hAnsi="Arial" w:cs="Arial"/>
          <w:sz w:val="28"/>
          <w:szCs w:val="28"/>
        </w:rPr>
        <w:t>Mr Craig McKiernon</w:t>
      </w:r>
    </w:p>
    <w:p w:rsidR="003717FC" w:rsidRDefault="003717FC" w:rsidP="003717FC">
      <w:pPr>
        <w:tabs>
          <w:tab w:val="left" w:pos="4057"/>
        </w:tabs>
        <w:rPr>
          <w:rFonts w:ascii="Arial" w:hAnsi="Arial" w:cs="Arial"/>
          <w:sz w:val="28"/>
          <w:szCs w:val="28"/>
        </w:rPr>
      </w:pPr>
      <w:r w:rsidRPr="003C038D">
        <w:rPr>
          <w:rFonts w:ascii="Arial" w:hAnsi="Arial" w:cs="Arial"/>
          <w:sz w:val="28"/>
          <w:szCs w:val="28"/>
        </w:rPr>
        <w:t xml:space="preserve">Student ID:   </w:t>
      </w:r>
      <w:r>
        <w:rPr>
          <w:rFonts w:ascii="Arial" w:hAnsi="Arial" w:cs="Arial"/>
          <w:sz w:val="28"/>
          <w:szCs w:val="28"/>
        </w:rPr>
        <w:t>1715481</w:t>
      </w: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Default="003717FC" w:rsidP="003717FC">
      <w:pPr>
        <w:tabs>
          <w:tab w:val="left" w:pos="4057"/>
        </w:tabs>
        <w:rPr>
          <w:rFonts w:ascii="Arial" w:hAnsi="Arial" w:cs="Arial"/>
          <w:sz w:val="28"/>
          <w:szCs w:val="28"/>
        </w:rPr>
      </w:pPr>
    </w:p>
    <w:p w:rsidR="003717FC" w:rsidRPr="003C038D" w:rsidRDefault="003717FC" w:rsidP="003717FC">
      <w:pPr>
        <w:tabs>
          <w:tab w:val="left" w:pos="4057"/>
        </w:tabs>
        <w:rPr>
          <w:rFonts w:ascii="Arial" w:hAnsi="Arial" w:cs="Arial"/>
          <w:sz w:val="28"/>
          <w:szCs w:val="28"/>
        </w:rPr>
      </w:pPr>
    </w:p>
    <w:p w:rsidR="003717FC" w:rsidRPr="00711D02" w:rsidRDefault="003717FC" w:rsidP="003717FC">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rsidR="00D1424C" w:rsidRPr="002776B0" w:rsidRDefault="00D1424C" w:rsidP="00D1424C">
      <w:pPr>
        <w:rPr>
          <w:b/>
        </w:rPr>
      </w:pPr>
      <w:r w:rsidRPr="002776B0">
        <w:rPr>
          <w:b/>
        </w:rPr>
        <w:lastRenderedPageBreak/>
        <w:t>Introduction:</w:t>
      </w:r>
    </w:p>
    <w:p w:rsidR="00D1424C" w:rsidRPr="002776B0" w:rsidRDefault="00D1424C" w:rsidP="00D1424C"/>
    <w:p w:rsidR="002776B0" w:rsidRPr="002776B0" w:rsidRDefault="00D1424C" w:rsidP="002776B0">
      <w:pPr>
        <w:rPr>
          <w:rFonts w:cs="Arial"/>
        </w:rPr>
      </w:pPr>
      <w:r w:rsidRPr="002776B0">
        <w:t>This DRRE</w:t>
      </w:r>
      <w:r w:rsidR="00CB3A0D" w:rsidRPr="002776B0">
        <w:t xml:space="preserve"> </w:t>
      </w:r>
      <w:r w:rsidR="002776B0" w:rsidRPr="002776B0">
        <w:t xml:space="preserve">will discuss </w:t>
      </w:r>
      <w:r w:rsidR="002776B0" w:rsidRPr="002776B0">
        <w:rPr>
          <w:rFonts w:cs="Arial"/>
        </w:rPr>
        <w:t xml:space="preserve">the core, actual and augmented products </w:t>
      </w:r>
      <w:r w:rsidR="002776B0">
        <w:rPr>
          <w:rFonts w:cs="Arial"/>
        </w:rPr>
        <w:t>relevant to</w:t>
      </w:r>
      <w:r w:rsidR="002776B0" w:rsidRPr="002776B0">
        <w:rPr>
          <w:rFonts w:cs="Arial"/>
        </w:rPr>
        <w:t xml:space="preserve"> the trade of Movement Control within the Royal Logistics Corps, British Army.</w:t>
      </w:r>
    </w:p>
    <w:p w:rsidR="002776B0" w:rsidRPr="002776B0" w:rsidRDefault="002776B0" w:rsidP="002776B0">
      <w:pPr>
        <w:tabs>
          <w:tab w:val="left" w:pos="4057"/>
        </w:tabs>
        <w:rPr>
          <w:rFonts w:cs="Arial"/>
        </w:rPr>
      </w:pPr>
    </w:p>
    <w:p w:rsidR="002776B0" w:rsidRPr="002776B0" w:rsidRDefault="002776B0" w:rsidP="002776B0">
      <w:pPr>
        <w:tabs>
          <w:tab w:val="left" w:pos="4057"/>
        </w:tabs>
        <w:rPr>
          <w:rFonts w:cs="Arial"/>
          <w:b/>
        </w:rPr>
      </w:pPr>
      <w:r w:rsidRPr="002776B0">
        <w:rPr>
          <w:rFonts w:cs="Arial"/>
          <w:b/>
        </w:rPr>
        <w:t>Core Product</w:t>
      </w:r>
      <w:r w:rsidR="00BD664E">
        <w:rPr>
          <w:rFonts w:cs="Arial"/>
          <w:b/>
        </w:rPr>
        <w:t>:</w:t>
      </w:r>
    </w:p>
    <w:p w:rsidR="002776B0" w:rsidRDefault="002776B0" w:rsidP="002776B0">
      <w:pPr>
        <w:tabs>
          <w:tab w:val="left" w:pos="4057"/>
        </w:tabs>
        <w:rPr>
          <w:rFonts w:cs="Arial"/>
        </w:rPr>
      </w:pPr>
    </w:p>
    <w:p w:rsidR="002776B0" w:rsidRDefault="002776B0" w:rsidP="002776B0">
      <w:pPr>
        <w:tabs>
          <w:tab w:val="left" w:pos="4057"/>
        </w:tabs>
        <w:rPr>
          <w:rFonts w:cs="Arial"/>
        </w:rPr>
      </w:pPr>
      <w:r>
        <w:rPr>
          <w:rFonts w:cs="Arial"/>
        </w:rPr>
        <w:t>The core product of the Movement Control organisation is an internal service within the British Army. It provides logistical subject matter expertise with regards to the manifestation of freight and transport co-ordination, customs and international regulations relevant to the movement of freight, vehicles and passengers via all means of transport.</w:t>
      </w:r>
    </w:p>
    <w:p w:rsidR="002776B0" w:rsidRDefault="002776B0" w:rsidP="002776B0">
      <w:pPr>
        <w:tabs>
          <w:tab w:val="left" w:pos="4057"/>
        </w:tabs>
        <w:rPr>
          <w:rFonts w:cs="Arial"/>
        </w:rPr>
      </w:pPr>
    </w:p>
    <w:p w:rsidR="002776B0" w:rsidRPr="002776B0" w:rsidRDefault="002776B0" w:rsidP="002776B0">
      <w:pPr>
        <w:tabs>
          <w:tab w:val="left" w:pos="4057"/>
        </w:tabs>
        <w:rPr>
          <w:rFonts w:cs="Arial"/>
        </w:rPr>
      </w:pPr>
      <w:r>
        <w:rPr>
          <w:rFonts w:cs="Arial"/>
        </w:rPr>
        <w:t>It employs teams of movement trained personnel to perform ch</w:t>
      </w:r>
      <w:r w:rsidR="00605F02">
        <w:rPr>
          <w:rFonts w:cs="Arial"/>
        </w:rPr>
        <w:t>ecks</w:t>
      </w:r>
      <w:r w:rsidR="00D223F9">
        <w:rPr>
          <w:rFonts w:cs="Arial"/>
        </w:rPr>
        <w:t>,</w:t>
      </w:r>
      <w:bookmarkStart w:id="0" w:name="_GoBack"/>
      <w:bookmarkEnd w:id="0"/>
      <w:r w:rsidR="00605F02">
        <w:rPr>
          <w:rFonts w:cs="Arial"/>
        </w:rPr>
        <w:t xml:space="preserve"> to ensure the load is safe and</w:t>
      </w:r>
      <w:r>
        <w:rPr>
          <w:rFonts w:cs="Arial"/>
        </w:rPr>
        <w:t xml:space="preserve"> legal to travel </w:t>
      </w:r>
      <w:r w:rsidR="00605F02">
        <w:rPr>
          <w:rFonts w:cs="Arial"/>
        </w:rPr>
        <w:t>as well as making sure</w:t>
      </w:r>
      <w:r>
        <w:rPr>
          <w:rFonts w:cs="Arial"/>
        </w:rPr>
        <w:t xml:space="preserve"> that it complies with international multi-modal regulations.</w:t>
      </w:r>
    </w:p>
    <w:p w:rsidR="002776B0" w:rsidRPr="002776B0" w:rsidRDefault="002776B0" w:rsidP="002776B0">
      <w:pPr>
        <w:tabs>
          <w:tab w:val="left" w:pos="4057"/>
        </w:tabs>
        <w:rPr>
          <w:rFonts w:cs="Arial"/>
          <w:b/>
        </w:rPr>
      </w:pPr>
    </w:p>
    <w:p w:rsidR="002776B0" w:rsidRPr="002776B0" w:rsidRDefault="002776B0" w:rsidP="002776B0">
      <w:pPr>
        <w:tabs>
          <w:tab w:val="left" w:pos="4057"/>
        </w:tabs>
        <w:rPr>
          <w:rFonts w:cs="Arial"/>
          <w:b/>
        </w:rPr>
      </w:pPr>
      <w:r w:rsidRPr="002776B0">
        <w:rPr>
          <w:rFonts w:cs="Arial"/>
          <w:b/>
        </w:rPr>
        <w:t>Actual Product</w:t>
      </w:r>
      <w:r w:rsidR="00BD664E">
        <w:rPr>
          <w:rFonts w:cs="Arial"/>
          <w:b/>
        </w:rPr>
        <w:t>:</w:t>
      </w:r>
    </w:p>
    <w:p w:rsidR="002776B0" w:rsidRPr="002776B0" w:rsidRDefault="002776B0" w:rsidP="002776B0">
      <w:pPr>
        <w:tabs>
          <w:tab w:val="left" w:pos="4057"/>
        </w:tabs>
        <w:rPr>
          <w:rFonts w:cs="Arial"/>
        </w:rPr>
      </w:pPr>
    </w:p>
    <w:p w:rsidR="00BD664E" w:rsidRPr="00BD664E" w:rsidRDefault="00BD664E" w:rsidP="00BD664E">
      <w:pPr>
        <w:tabs>
          <w:tab w:val="left" w:pos="4057"/>
        </w:tabs>
        <w:rPr>
          <w:rFonts w:cs="Arial"/>
        </w:rPr>
      </w:pPr>
      <w:r w:rsidRPr="00BD664E">
        <w:rPr>
          <w:rFonts w:cs="Arial"/>
        </w:rPr>
        <w:t>The Movement Controller trade within the Royal Logistic Corps have a sterling reputation for being subject matter experts within movements. Held in a high regard for the knowledge of transport for the Ministry of Defence, it ensures all movement of goods is safely processed.</w:t>
      </w:r>
    </w:p>
    <w:p w:rsidR="002776B0" w:rsidRPr="00BD664E" w:rsidRDefault="002776B0" w:rsidP="002776B0">
      <w:pPr>
        <w:tabs>
          <w:tab w:val="left" w:pos="4057"/>
        </w:tabs>
        <w:rPr>
          <w:rFonts w:cs="Arial"/>
        </w:rPr>
      </w:pPr>
    </w:p>
    <w:p w:rsidR="00BD664E" w:rsidRDefault="002776B0" w:rsidP="00BD664E">
      <w:pPr>
        <w:tabs>
          <w:tab w:val="left" w:pos="4057"/>
        </w:tabs>
        <w:rPr>
          <w:rFonts w:cs="Arial"/>
        </w:rPr>
      </w:pPr>
      <w:r w:rsidRPr="00BD664E">
        <w:rPr>
          <w:rFonts w:cs="Arial"/>
        </w:rPr>
        <w:t>Movement Controllers are the first point of call to assist a unit when the unit is deploying on operations, training exercises or humanitarian missions</w:t>
      </w:r>
      <w:r w:rsidR="00BD664E" w:rsidRPr="00BD664E">
        <w:rPr>
          <w:rFonts w:cs="Arial"/>
        </w:rPr>
        <w:t>. They plan and co-ordinate the transport of vehicles, freight and passengers for a unit after an initial assessment, taking into account the assets available, capacities and restrictions that may be encountered as well as any dangerous cargo regulations.</w:t>
      </w:r>
    </w:p>
    <w:p w:rsidR="00BD664E" w:rsidRDefault="00BD664E" w:rsidP="00BD664E">
      <w:pPr>
        <w:tabs>
          <w:tab w:val="left" w:pos="4057"/>
        </w:tabs>
        <w:rPr>
          <w:rFonts w:cs="Arial"/>
        </w:rPr>
      </w:pPr>
    </w:p>
    <w:p w:rsidR="00BD664E" w:rsidRPr="00BD664E" w:rsidRDefault="00BD664E" w:rsidP="00BD664E">
      <w:pPr>
        <w:tabs>
          <w:tab w:val="left" w:pos="4057"/>
        </w:tabs>
        <w:rPr>
          <w:rFonts w:cs="Arial"/>
        </w:rPr>
      </w:pPr>
      <w:r>
        <w:rPr>
          <w:rFonts w:cs="Arial"/>
        </w:rPr>
        <w:t>Movement Control personnel will inspect paperwork and freight ready for transport to ensure they comply with international multi-modal regulations and international law. They ensure the transport of goods is completed in a safe, timely and cost-effective manner as well as ensuring Ministry of Defence policy is adhered to.</w:t>
      </w:r>
    </w:p>
    <w:p w:rsidR="00BD664E" w:rsidRPr="00301AFD" w:rsidRDefault="00BD664E" w:rsidP="00BD664E">
      <w:pPr>
        <w:tabs>
          <w:tab w:val="left" w:pos="4057"/>
        </w:tabs>
        <w:rPr>
          <w:rFonts w:cs="Arial"/>
          <w:color w:val="FF0000"/>
        </w:rPr>
      </w:pPr>
    </w:p>
    <w:p w:rsidR="002D410E" w:rsidRDefault="00BD664E" w:rsidP="002776B0">
      <w:pPr>
        <w:tabs>
          <w:tab w:val="left" w:pos="4057"/>
        </w:tabs>
        <w:rPr>
          <w:rFonts w:cs="Arial"/>
          <w:color w:val="FF0000"/>
        </w:rPr>
      </w:pPr>
      <w:r w:rsidRPr="002726B6">
        <w:rPr>
          <w:rFonts w:cs="Arial"/>
        </w:rPr>
        <w:t xml:space="preserve">The Movement Control organisation within the British army also employs several regional detachments across the UK, to ensure the even flow and regulation of despatch is completed to the satisfaction </w:t>
      </w:r>
      <w:r w:rsidR="002726B6" w:rsidRPr="002726B6">
        <w:rPr>
          <w:rFonts w:cs="Arial"/>
        </w:rPr>
        <w:t>of commanders at all levels.</w:t>
      </w:r>
    </w:p>
    <w:p w:rsidR="002776B0" w:rsidRPr="002726B6" w:rsidRDefault="002776B0" w:rsidP="002776B0">
      <w:pPr>
        <w:tabs>
          <w:tab w:val="left" w:pos="4057"/>
        </w:tabs>
        <w:rPr>
          <w:rFonts w:cs="Arial"/>
        </w:rPr>
      </w:pPr>
    </w:p>
    <w:p w:rsidR="002776B0" w:rsidRPr="002726B6" w:rsidRDefault="002776B0" w:rsidP="002776B0">
      <w:pPr>
        <w:tabs>
          <w:tab w:val="left" w:pos="4057"/>
        </w:tabs>
        <w:rPr>
          <w:rFonts w:cs="Arial"/>
          <w:b/>
        </w:rPr>
      </w:pPr>
      <w:r w:rsidRPr="002726B6">
        <w:rPr>
          <w:rFonts w:cs="Arial"/>
          <w:b/>
        </w:rPr>
        <w:t>Augmented Product</w:t>
      </w:r>
      <w:r w:rsidR="002726B6" w:rsidRPr="002726B6">
        <w:rPr>
          <w:rFonts w:cs="Arial"/>
          <w:b/>
        </w:rPr>
        <w:t>:</w:t>
      </w:r>
    </w:p>
    <w:p w:rsidR="002776B0" w:rsidRPr="00301AFD" w:rsidRDefault="002776B0" w:rsidP="002776B0">
      <w:pPr>
        <w:tabs>
          <w:tab w:val="left" w:pos="4057"/>
        </w:tabs>
        <w:rPr>
          <w:rFonts w:cs="Arial"/>
          <w:color w:val="FF0000"/>
        </w:rPr>
      </w:pPr>
    </w:p>
    <w:p w:rsidR="002776B0" w:rsidRPr="002726B6" w:rsidRDefault="002776B0" w:rsidP="002776B0">
      <w:pPr>
        <w:tabs>
          <w:tab w:val="left" w:pos="4057"/>
        </w:tabs>
        <w:rPr>
          <w:rFonts w:cs="Arial"/>
        </w:rPr>
      </w:pPr>
      <w:r w:rsidRPr="002726B6">
        <w:rPr>
          <w:rFonts w:cs="Arial"/>
        </w:rPr>
        <w:t>The augmented product</w:t>
      </w:r>
      <w:r w:rsidR="002726B6" w:rsidRPr="002726B6">
        <w:rPr>
          <w:rFonts w:cs="Arial"/>
        </w:rPr>
        <w:t xml:space="preserve"> within the Movement Control organisation is the guarentee that goods will reach their destination without issue. It completes this by ensuring preliminary and regular checks are conducted on all freight, vehicles and passengers with the object of ensuring all potential problems are eradicated. </w:t>
      </w:r>
      <w:r w:rsidRPr="002726B6">
        <w:rPr>
          <w:rFonts w:cs="Arial"/>
        </w:rPr>
        <w:t xml:space="preserve">These procedures form a warranty to ensure the move complies with policies within the MOD and regulations set out by outside agencies. </w:t>
      </w:r>
    </w:p>
    <w:p w:rsidR="002776B0" w:rsidRPr="00301AFD" w:rsidRDefault="002776B0" w:rsidP="002776B0">
      <w:pPr>
        <w:tabs>
          <w:tab w:val="left" w:pos="4057"/>
        </w:tabs>
        <w:rPr>
          <w:rFonts w:cs="Arial"/>
          <w:color w:val="FF0000"/>
        </w:rPr>
      </w:pPr>
    </w:p>
    <w:p w:rsidR="00B954E7" w:rsidRDefault="00B954E7" w:rsidP="002776B0">
      <w:pPr>
        <w:rPr>
          <w:rFonts w:cs="Arial"/>
          <w:color w:val="FF0000"/>
        </w:rPr>
      </w:pPr>
    </w:p>
    <w:p w:rsidR="00F578C4" w:rsidRPr="00B954E7" w:rsidRDefault="00F578C4" w:rsidP="002776B0">
      <w:pPr>
        <w:rPr>
          <w:rFonts w:cs="Arial"/>
          <w:b/>
        </w:rPr>
      </w:pPr>
      <w:r w:rsidRPr="00B954E7">
        <w:rPr>
          <w:rFonts w:cs="Arial"/>
          <w:b/>
        </w:rPr>
        <w:t>Conclusion:</w:t>
      </w:r>
    </w:p>
    <w:p w:rsidR="00F578C4" w:rsidRPr="00B954E7" w:rsidRDefault="00F578C4" w:rsidP="002776B0">
      <w:pPr>
        <w:rPr>
          <w:rFonts w:cs="Arial"/>
          <w:b/>
        </w:rPr>
      </w:pPr>
    </w:p>
    <w:p w:rsidR="00B954E7" w:rsidRPr="00B954E7" w:rsidRDefault="00F578C4" w:rsidP="002776B0">
      <w:pPr>
        <w:rPr>
          <w:rFonts w:cs="Arial"/>
        </w:rPr>
      </w:pPr>
      <w:r w:rsidRPr="00B954E7">
        <w:rPr>
          <w:rFonts w:cs="Arial"/>
        </w:rPr>
        <w:t xml:space="preserve">The Movement Control organisation </w:t>
      </w:r>
      <w:r w:rsidR="00B954E7" w:rsidRPr="00B954E7">
        <w:rPr>
          <w:rFonts w:cs="Arial"/>
        </w:rPr>
        <w:t>provide a</w:t>
      </w:r>
      <w:r w:rsidR="00605F02">
        <w:rPr>
          <w:rFonts w:cs="Arial"/>
        </w:rPr>
        <w:t xml:space="preserve"> logistical,</w:t>
      </w:r>
      <w:r w:rsidR="00B954E7" w:rsidRPr="00B954E7">
        <w:rPr>
          <w:rFonts w:cs="Arial"/>
        </w:rPr>
        <w:t xml:space="preserve"> customer-based service to the British Army. It gives subject matter expertise to units deploting on exercises and operations as well as humanitarian missions. It is the Direction and control, of the use of all means of transport, with the objective of getting the right mena nd materials, to the right place, at the right time, in the correct order, using the most economical means, to the satisfaction of commanders at all levels.</w:t>
      </w:r>
    </w:p>
    <w:sectPr w:rsidR="00B954E7" w:rsidRPr="00B954E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1FBB" w:rsidRDefault="008C1FBB" w:rsidP="003717FC">
      <w:r>
        <w:separator/>
      </w:r>
    </w:p>
  </w:endnote>
  <w:endnote w:type="continuationSeparator" w:id="0">
    <w:p w:rsidR="008C1FBB" w:rsidRDefault="008C1FBB" w:rsidP="00371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1FBB" w:rsidRDefault="008C1FBB" w:rsidP="003717FC">
      <w:r>
        <w:separator/>
      </w:r>
    </w:p>
  </w:footnote>
  <w:footnote w:type="continuationSeparator" w:id="0">
    <w:p w:rsidR="008C1FBB" w:rsidRDefault="008C1FBB" w:rsidP="003717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17FC" w:rsidRPr="003717FC" w:rsidRDefault="003717FC" w:rsidP="003717FC">
    <w:pPr>
      <w:tabs>
        <w:tab w:val="left" w:pos="4057"/>
      </w:tabs>
      <w:rPr>
        <w:rFonts w:ascii="Arial" w:hAnsi="Arial" w:cs="Arial"/>
        <w:sz w:val="20"/>
        <w:szCs w:val="20"/>
      </w:rPr>
    </w:pPr>
    <w:r>
      <w:rPr>
        <w:rFonts w:ascii="Arial" w:hAnsi="Arial" w:cs="Arial"/>
        <w:sz w:val="20"/>
        <w:szCs w:val="20"/>
      </w:rPr>
      <w:t>1715</w:t>
    </w:r>
    <w:r w:rsidR="002776B0">
      <w:rPr>
        <w:rFonts w:ascii="Arial" w:hAnsi="Arial" w:cs="Arial"/>
        <w:sz w:val="20"/>
        <w:szCs w:val="20"/>
      </w:rPr>
      <w:t>481 C McKiernon – PD01 A1 DRRE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17FC"/>
    <w:rsid w:val="000A1F73"/>
    <w:rsid w:val="001B147A"/>
    <w:rsid w:val="001E7CC9"/>
    <w:rsid w:val="002726B6"/>
    <w:rsid w:val="002776B0"/>
    <w:rsid w:val="002D410E"/>
    <w:rsid w:val="002F2921"/>
    <w:rsid w:val="00301AFD"/>
    <w:rsid w:val="003717FC"/>
    <w:rsid w:val="00392E8F"/>
    <w:rsid w:val="00454B20"/>
    <w:rsid w:val="00497260"/>
    <w:rsid w:val="004B3111"/>
    <w:rsid w:val="00605F02"/>
    <w:rsid w:val="0067090B"/>
    <w:rsid w:val="008C1FBB"/>
    <w:rsid w:val="0094696E"/>
    <w:rsid w:val="00996498"/>
    <w:rsid w:val="00B954E7"/>
    <w:rsid w:val="00BC742F"/>
    <w:rsid w:val="00BD664E"/>
    <w:rsid w:val="00C16C13"/>
    <w:rsid w:val="00C525A3"/>
    <w:rsid w:val="00C677EC"/>
    <w:rsid w:val="00C84878"/>
    <w:rsid w:val="00C918C8"/>
    <w:rsid w:val="00CB37DA"/>
    <w:rsid w:val="00CB3A0D"/>
    <w:rsid w:val="00CB5C3C"/>
    <w:rsid w:val="00D1424C"/>
    <w:rsid w:val="00D223F9"/>
    <w:rsid w:val="00D656A6"/>
    <w:rsid w:val="00D74B46"/>
    <w:rsid w:val="00E807B2"/>
    <w:rsid w:val="00EE0715"/>
    <w:rsid w:val="00F578C4"/>
    <w:rsid w:val="00F86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AF9C7"/>
  <w15:chartTrackingRefBased/>
  <w15:docId w15:val="{2D86F4CA-4010-46C0-BE0E-9F4192A60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17FC"/>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7FC"/>
    <w:pPr>
      <w:tabs>
        <w:tab w:val="center" w:pos="4513"/>
        <w:tab w:val="right" w:pos="9026"/>
      </w:tabs>
    </w:pPr>
  </w:style>
  <w:style w:type="character" w:customStyle="1" w:styleId="HeaderChar">
    <w:name w:val="Header Char"/>
    <w:basedOn w:val="DefaultParagraphFont"/>
    <w:link w:val="Header"/>
    <w:uiPriority w:val="99"/>
    <w:rsid w:val="003717FC"/>
    <w:rPr>
      <w:sz w:val="24"/>
      <w:szCs w:val="24"/>
    </w:rPr>
  </w:style>
  <w:style w:type="paragraph" w:styleId="Footer">
    <w:name w:val="footer"/>
    <w:basedOn w:val="Normal"/>
    <w:link w:val="FooterChar"/>
    <w:uiPriority w:val="99"/>
    <w:unhideWhenUsed/>
    <w:rsid w:val="003717FC"/>
    <w:pPr>
      <w:tabs>
        <w:tab w:val="center" w:pos="4513"/>
        <w:tab w:val="right" w:pos="9026"/>
      </w:tabs>
    </w:pPr>
  </w:style>
  <w:style w:type="character" w:customStyle="1" w:styleId="FooterChar">
    <w:name w:val="Footer Char"/>
    <w:basedOn w:val="DefaultParagraphFont"/>
    <w:link w:val="Footer"/>
    <w:uiPriority w:val="99"/>
    <w:rsid w:val="003717FC"/>
    <w:rPr>
      <w:sz w:val="24"/>
      <w:szCs w:val="24"/>
    </w:rPr>
  </w:style>
  <w:style w:type="table" w:styleId="TableGrid">
    <w:name w:val="Table Grid"/>
    <w:basedOn w:val="TableNormal"/>
    <w:uiPriority w:val="39"/>
    <w:rsid w:val="000A1F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C16C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7573306">
      <w:bodyDiv w:val="1"/>
      <w:marLeft w:val="0"/>
      <w:marRight w:val="0"/>
      <w:marTop w:val="0"/>
      <w:marBottom w:val="0"/>
      <w:divBdr>
        <w:top w:val="none" w:sz="0" w:space="0" w:color="auto"/>
        <w:left w:val="none" w:sz="0" w:space="0" w:color="auto"/>
        <w:bottom w:val="none" w:sz="0" w:space="0" w:color="auto"/>
        <w:right w:val="none" w:sz="0" w:space="0" w:color="auto"/>
      </w:divBdr>
    </w:div>
    <w:div w:id="1733775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3</Pages>
  <Words>497</Words>
  <Characters>2834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Mckiernon, Craig LCpl (RC-Sp-Mov-SRS-LCpl)</dc:creator>
  <cp:keywords/>
  <dc:description/>
  <cp:lastModifiedBy>Mckiernon, Craig LCpl (RC-Sp-Mov-SRS-LCpl)</cp:lastModifiedBy>
  <cp:revision>8</cp:revision>
  <dcterms:created xsi:type="dcterms:W3CDTF">2019-02-05T14:41:00Z</dcterms:created>
  <dcterms:modified xsi:type="dcterms:W3CDTF">2019-02-07T10:44:00Z</dcterms:modified>
</cp:coreProperties>
</file>