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0BF9" w:rsidRPr="006A0BF9" w:rsidRDefault="006A0BF9">
      <w:pPr>
        <w:rPr>
          <w:b/>
          <w:sz w:val="28"/>
          <w:szCs w:val="28"/>
          <w:u w:val="single"/>
        </w:rPr>
      </w:pPr>
      <w:r w:rsidRPr="006A0BF9">
        <w:rPr>
          <w:b/>
          <w:sz w:val="28"/>
          <w:szCs w:val="28"/>
          <w:u w:val="single"/>
        </w:rPr>
        <w:t>Systematic Evocative Unfolding for Problematic Reactions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A0BF9" w:rsidTr="006A0BF9">
        <w:tc>
          <w:tcPr>
            <w:tcW w:w="4508" w:type="dxa"/>
          </w:tcPr>
          <w:p w:rsidR="006A0BF9" w:rsidRPr="006A0BF9" w:rsidRDefault="006A0BF9">
            <w:pPr>
              <w:rPr>
                <w:b/>
                <w:sz w:val="28"/>
                <w:szCs w:val="28"/>
              </w:rPr>
            </w:pPr>
            <w:r w:rsidRPr="006A0BF9">
              <w:rPr>
                <w:b/>
                <w:sz w:val="28"/>
                <w:szCs w:val="28"/>
              </w:rPr>
              <w:t>Systematic Evocative Unfolding Stage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b/>
                <w:sz w:val="28"/>
                <w:szCs w:val="28"/>
              </w:rPr>
            </w:pPr>
            <w:r w:rsidRPr="006A0BF9">
              <w:rPr>
                <w:b/>
                <w:sz w:val="28"/>
                <w:szCs w:val="28"/>
              </w:rPr>
              <w:t>Therapist Facilitating Responses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 xml:space="preserve">Marker Confirmation: </w:t>
            </w:r>
            <w:r w:rsidRPr="006A0BF9">
              <w:rPr>
                <w:sz w:val="28"/>
                <w:szCs w:val="28"/>
              </w:rPr>
              <w:t>Client describes an unexpected puzzling personal reaction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Identify and reflect marker to client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Propose the task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>Building the scene</w:t>
            </w:r>
            <w:r w:rsidRPr="006A0BF9">
              <w:rPr>
                <w:sz w:val="28"/>
                <w:szCs w:val="28"/>
              </w:rPr>
              <w:t>: Client re-enters scene and recalls and re-experiences moment when reaction was triggered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Encourage the client to re-enter and re-experience the situation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>Identify Salience</w:t>
            </w:r>
            <w:r w:rsidRPr="006A0BF9">
              <w:rPr>
                <w:sz w:val="28"/>
                <w:szCs w:val="28"/>
              </w:rPr>
              <w:t>: Client recalls salient aspects of stimulus situation and explores own internal affective reaction to situation and own subjective construal of meaning and situation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explore perception of external situation, internal reaction, and their connection.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redirect attention between external situation and internal reaction, as needed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>Meaning Bridge</w:t>
            </w:r>
            <w:r w:rsidRPr="006A0BF9">
              <w:rPr>
                <w:sz w:val="28"/>
                <w:szCs w:val="28"/>
              </w:rPr>
              <w:t xml:space="preserve"> (partial resolution): Client discovers link between problematic reaction and his or her own construal of stimulus situation 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Listen for and reflect possibly meaning bridges. Assess client’s continuing sense of puzzlement. Use empathic conjecture to offer possible meaning bridge.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Identify client’s characteristic style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 xml:space="preserve">Recognition and re-examination of </w:t>
            </w:r>
            <w:proofErr w:type="spellStart"/>
            <w:r w:rsidRPr="006A0BF9">
              <w:rPr>
                <w:i/>
                <w:sz w:val="28"/>
                <w:szCs w:val="28"/>
              </w:rPr>
              <w:t>self schemes</w:t>
            </w:r>
            <w:proofErr w:type="spellEnd"/>
            <w:r w:rsidRPr="006A0BF9">
              <w:rPr>
                <w:sz w:val="28"/>
                <w:szCs w:val="28"/>
              </w:rPr>
              <w:t xml:space="preserve">: Client recognises and example of a broader problematic aspect of own mode of functioning and explores alternate </w:t>
            </w:r>
            <w:proofErr w:type="spellStart"/>
            <w:r w:rsidRPr="006A0BF9">
              <w:rPr>
                <w:sz w:val="28"/>
                <w:szCs w:val="28"/>
              </w:rPr>
              <w:t>self schemes</w:t>
            </w:r>
            <w:proofErr w:type="spellEnd"/>
            <w:r w:rsidRPr="006A0BF9">
              <w:rPr>
                <w:sz w:val="28"/>
                <w:szCs w:val="28"/>
              </w:rPr>
              <w:t xml:space="preserve"> and their consequences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Listen for and help client explore broader meanings and implications that emerge.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 xml:space="preserve">Help client explore alternate </w:t>
            </w:r>
            <w:proofErr w:type="spellStart"/>
            <w:r w:rsidRPr="006A0BF9">
              <w:rPr>
                <w:sz w:val="28"/>
                <w:szCs w:val="28"/>
              </w:rPr>
              <w:t>self schemes</w:t>
            </w:r>
            <w:proofErr w:type="spellEnd"/>
            <w:r w:rsidRPr="006A0BF9">
              <w:rPr>
                <w:sz w:val="28"/>
                <w:szCs w:val="28"/>
              </w:rPr>
              <w:t xml:space="preserve"> </w:t>
            </w:r>
            <w:proofErr w:type="spellStart"/>
            <w:r w:rsidRPr="006A0BF9">
              <w:rPr>
                <w:sz w:val="28"/>
                <w:szCs w:val="28"/>
              </w:rPr>
              <w:t>sas</w:t>
            </w:r>
            <w:proofErr w:type="spellEnd"/>
            <w:r w:rsidRPr="006A0BF9">
              <w:rPr>
                <w:sz w:val="28"/>
                <w:szCs w:val="28"/>
              </w:rPr>
              <w:t xml:space="preserve"> they emerge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explore characteristic style/scheme and its origin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examine self-scheme’s accuracy in light of other examples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evaluate self0scheme’s efficacy currently</w:t>
            </w:r>
          </w:p>
        </w:tc>
      </w:tr>
      <w:tr w:rsidR="006A0BF9" w:rsidTr="006A0BF9">
        <w:tc>
          <w:tcPr>
            <w:tcW w:w="4508" w:type="dxa"/>
          </w:tcPr>
          <w:p w:rsidR="006A0BF9" w:rsidRPr="006A0BF9" w:rsidRDefault="006A0BF9" w:rsidP="006A0BF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6A0BF9">
              <w:rPr>
                <w:i/>
                <w:sz w:val="28"/>
                <w:szCs w:val="28"/>
              </w:rPr>
              <w:t>Consideration of new options (Full resolution):</w:t>
            </w:r>
            <w:r w:rsidRPr="006A0BF9">
              <w:rPr>
                <w:sz w:val="28"/>
                <w:szCs w:val="28"/>
              </w:rPr>
              <w:t xml:space="preserve"> Client gains new view of important aspects of own functioning and desired </w:t>
            </w:r>
            <w:proofErr w:type="spellStart"/>
            <w:r w:rsidRPr="006A0BF9">
              <w:rPr>
                <w:sz w:val="28"/>
                <w:szCs w:val="28"/>
              </w:rPr>
              <w:t>self changes</w:t>
            </w:r>
            <w:proofErr w:type="spellEnd"/>
            <w:r w:rsidRPr="006A0BF9">
              <w:rPr>
                <w:sz w:val="28"/>
                <w:szCs w:val="28"/>
              </w:rPr>
              <w:t xml:space="preserve"> and begins to feel empowered to make changes</w:t>
            </w:r>
          </w:p>
        </w:tc>
        <w:tc>
          <w:tcPr>
            <w:tcW w:w="4508" w:type="dxa"/>
          </w:tcPr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Listen for and help client explore emerging new understandings of self in relation and self-in-the-world</w:t>
            </w:r>
          </w:p>
          <w:p w:rsidR="006A0BF9" w:rsidRPr="006A0BF9" w:rsidRDefault="006A0BF9">
            <w:pPr>
              <w:rPr>
                <w:sz w:val="28"/>
                <w:szCs w:val="28"/>
              </w:rPr>
            </w:pPr>
            <w:r w:rsidRPr="006A0BF9">
              <w:rPr>
                <w:sz w:val="28"/>
                <w:szCs w:val="28"/>
              </w:rPr>
              <w:t>Help client explore implications for change.</w:t>
            </w:r>
          </w:p>
        </w:tc>
      </w:tr>
    </w:tbl>
    <w:p w:rsidR="006A0BF9" w:rsidRDefault="006A0BF9">
      <w:pPr>
        <w:rPr>
          <w:b/>
        </w:rPr>
      </w:pPr>
    </w:p>
    <w:p w:rsidR="006A0BF9" w:rsidRPr="006A0BF9" w:rsidRDefault="006A0BF9">
      <w:pPr>
        <w:rPr>
          <w:b/>
        </w:rPr>
      </w:pPr>
    </w:p>
    <w:sectPr w:rsidR="006A0BF9" w:rsidRPr="006A0B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18F6EDA"/>
    <w:multiLevelType w:val="hybridMultilevel"/>
    <w:tmpl w:val="976225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0BF9"/>
    <w:rsid w:val="002B2026"/>
    <w:rsid w:val="00442C5E"/>
    <w:rsid w:val="004C5728"/>
    <w:rsid w:val="006A0BF9"/>
    <w:rsid w:val="00854FA5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CD883"/>
  <w15:chartTrackingRefBased/>
  <w15:docId w15:val="{47466355-E3C0-4613-BC80-1D0141319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A0B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0B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298</Words>
  <Characters>1704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2019-11-21T20:23:00Z</dcterms:created>
  <dcterms:modified xsi:type="dcterms:W3CDTF">2019-11-21T20:32:00Z</dcterms:modified>
</cp:coreProperties>
</file>