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522475554"/>
        <w:docPartObj>
          <w:docPartGallery w:val="Cover Pages"/>
          <w:docPartUnique/>
        </w:docPartObj>
        <w:rPr>
          <w:rFonts w:eastAsia="Calibri" w:eastAsiaTheme="minorAscii"/>
          <w:color w:val="5B9BD5" w:themeColor="accent1"/>
          <w:lang w:val="en-GB"/>
        </w:rPr>
      </w:sdtPr>
      <w:sdtEndPr>
        <w:rPr>
          <w:rFonts w:eastAsia="Calibri" w:eastAsiaTheme="minorAscii"/>
          <w:color w:val="auto"/>
          <w:lang w:val="en-GB"/>
        </w:rPr>
      </w:sdtEndPr>
      <w:sdtContent>
        <w:p w:rsidR="007D1947" w:rsidRDefault="007D1947" w14:paraId="5384490A" w14:textId="7777777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P="002051EB" w:rsidRDefault="00F32C89" w14:paraId="14F2F2DB" w14:textId="2DEBB55A">
              <w:pPr>
                <w:pStyle w:val="NoSpacing"/>
                <w:pBdr>
                  <w:top w:val="single" w:color="5B9BD5" w:themeColor="accent1" w:sz="6" w:space="6"/>
                  <w:bottom w:val="single" w:color="5B9BD5" w:themeColor="accent1" w:sz="6" w:space="6"/>
                </w:pBdr>
                <w:spacing w:after="240"/>
                <w:rPr>
                  <w:rFonts w:asciiTheme="majorHAnsi" w:hAnsiTheme="majorHAnsi" w:eastAsiaTheme="majorEastAsia" w:cstheme="majorBidi"/>
                  <w:caps/>
                  <w:color w:val="5B9BD5" w:themeColor="accent1"/>
                  <w:sz w:val="80"/>
                  <w:szCs w:val="80"/>
                </w:rPr>
              </w:pPr>
              <w:r>
                <w:rPr>
                  <w:rFonts w:asciiTheme="majorHAnsi" w:hAnsiTheme="majorHAnsi" w:eastAsiaTheme="majorEastAsia" w:cstheme="majorBidi"/>
                  <w:caps/>
                  <w:color w:val="5B9BD5" w:themeColor="accent1"/>
                  <w:sz w:val="72"/>
                  <w:szCs w:val="72"/>
                </w:rPr>
                <w:t>principles and concepts of finance. bwsw5012</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2051EB" w14:paraId="475B7674" w14:textId="3CE92B24">
              <w:pPr>
                <w:pStyle w:val="NoSpacing"/>
                <w:jc w:val="center"/>
                <w:rPr>
                  <w:color w:val="5B9BD5" w:themeColor="accent1"/>
                  <w:sz w:val="28"/>
                  <w:szCs w:val="28"/>
                </w:rPr>
              </w:pPr>
              <w:r>
                <w:rPr>
                  <w:color w:val="5B9BD5" w:themeColor="accent1"/>
                  <w:sz w:val="28"/>
                  <w:szCs w:val="28"/>
                </w:rPr>
                <w:t>Budgeting Principles and Approaches-Edwards</w:t>
              </w:r>
            </w:p>
          </w:sdtContent>
        </w:sdt>
        <w:p w:rsidR="007D1947" w:rsidRDefault="0095642D" w14:paraId="1ADC1124" w14:textId="14A2826F">
          <w:pPr>
            <w:pStyle w:val="NoSpacing"/>
            <w:spacing w:before="480"/>
            <w:jc w:val="center"/>
            <w:rPr>
              <w:color w:val="5B9BD5" w:themeColor="accent1"/>
            </w:rPr>
          </w:pPr>
          <w:r>
            <w:rPr>
              <w:noProof/>
            </w:rPr>
            <mc:AlternateContent xmlns:mc="http://schemas.openxmlformats.org/markup-compatibility/2006">
              <mc:Choice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1CE5122B" wp14:editId="278E715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83565"/>
                    <wp:effectExtent l="0" t="0" r="0" b="0"/>
                    <wp:wrapNone/>
                    <wp:docPr id="1133653266" name="Text Box 1"/>
                    <wp:cNvGraphicFramePr>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wps:cNvSpPr>
                          <wps:spPr>
                            <a:xfrm>
                              <a:off x="0" y="0"/>
                              <a:ext cx="572897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EndPr/>
                                <w:sdtContent>
                                  <w:p xmlns:w14="http://schemas.microsoft.com/office/word/2010/wordml" w:rsidR="007D1947" w:rsidRDefault="00F261C9" w14:paraId="52BAF8D9" w14:textId="607CA8C0">
                                    <w:pPr>
                                      <w:pStyle w:val="NoSpacing"/>
                                      <w:spacing w:after="40"/>
                                      <w:jc w:val="center"/>
                                      <w:rPr>
                                        <w:caps/>
                                        <w:color w:val="5B9BD5" w:themeColor="accent1"/>
                                        <w:sz w:val="28"/>
                                        <w:szCs w:val="28"/>
                                      </w:rPr>
                                    </w:pPr>
                                    <w:r>
                                      <w:rPr>
                                        <w:caps/>
                                        <w:color w:val="5B9BD5" w:themeColor="accent1"/>
                                        <w:sz w:val="28"/>
                                        <w:szCs w:val="28"/>
                                      </w:rPr>
                                      <w:t>April 15, 2024</w:t>
                                    </w:r>
                                  </w:p>
                                </w:sdtContent>
                              </w:sdt>
                              <w:p xmlns:w14="http://schemas.microsoft.com/office/word/2010/wordml" w:rsidR="007D1947" w:rsidRDefault="003B6A52" w14:paraId="69E98CB3" w14:textId="777777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xmlns:w14="http://schemas.microsoft.com/office/word/2010/wordml" w:rsidR="007D1947" w:rsidRDefault="003B6A52" w14:paraId="3FC79022"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xmlns:w14="http://schemas.microsoft.com/office/word/2010/wordml" xmlns:w="http://schemas.openxmlformats.org/wordprocessingml/2006/main" w14:anchorId="36F56139">
                  <v:shapetype xmlns:o="urn:schemas-microsoft-com:office:office" xmlns:v="urn:schemas-microsoft-com:vml" id="_x0000_t202" coordsize="21600,21600" o:spt="202" path="m,l,21600r21600,l21600,xe" w14:anchorId="1CE5122B">
                    <v:stroke joinstyle="miter"/>
                    <v:path gradientshapeok="t" o:connecttype="rect"/>
                  </v:shapetype>
                  <v:shape xmlns:o="urn:schemas-microsoft-com:office:office" xmlns:v="urn:schemas-microsoft-com:vml" id="Text Box 1" style="position:absolute;left:0;text-align:left;margin-left:0;margin-top:0;width:451.1pt;height:45.9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">
                    <v:textbox style="mso-fit-shape-to-text:t" inset="0,0,0,0">
                      <w:txbxContent>
                        <w:sdt>
                          <w:sdtPr>
                            <w:id w:val="1645672055"/>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rsidR="007D1947" w:rsidRDefault="00F261C9" w14:paraId="259E06B8" w14:textId="607CA8C0">
                              <w:pPr>
                                <w:pStyle w:val="NoSpacing"/>
                                <w:spacing w:after="40"/>
                                <w:jc w:val="center"/>
                                <w:rPr>
                                  <w:caps/>
                                  <w:color w:val="5B9BD5" w:themeColor="accent1"/>
                                  <w:sz w:val="28"/>
                                  <w:szCs w:val="28"/>
                                </w:rPr>
                              </w:pPr>
                              <w:r>
                                <w:rPr>
                                  <w:caps/>
                                  <w:color w:val="5B9BD5" w:themeColor="accent1"/>
                                  <w:sz w:val="28"/>
                                  <w:szCs w:val="28"/>
                                </w:rPr>
                                <w:t>April 15, 2024</w:t>
                              </w:r>
                            </w:p>
                          </w:sdtContent>
                        </w:sdt>
                        <w:p w:rsidR="007D1947" w:rsidRDefault="00000000" w14:paraId="32DFA9BB" w14:textId="77777777">
                          <w:pPr>
                            <w:pStyle w:val="NoSpacing"/>
                            <w:jc w:val="center"/>
                            <w:rPr>
                              <w:color w:val="5B9BD5" w:themeColor="accent1"/>
                            </w:rPr>
                          </w:pPr>
                          <w:sdt>
                            <w:sdtPr>
                              <w:id w:val="1437493969"/>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rsidR="007D1947" w:rsidRDefault="00000000" w14:paraId="207CCF61" w14:textId="77777777">
                          <w:pPr>
                            <w:pStyle w:val="NoSpacing"/>
                            <w:jc w:val="center"/>
                            <w:rPr>
                              <w:color w:val="5B9BD5" w:themeColor="accent1"/>
                            </w:rPr>
                          </w:pPr>
                          <w:sdt>
                            <w:sdtPr>
                              <w:id w:val="797566942"/>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xmlns:w10="urn:schemas-microsoft-com:office:word" anchorx="margin" anchory="page"/>
                  </v:shape>
                </w:pict>
              </mc:Fallback>
            </mc:AlternateContent>
          </w:r>
          <w:r w:rsidR="007D1947">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051EB" w:rsidRDefault="002051EB" w14:paraId="4C2B81AB" w14:textId="77777777">
          <w:pPr>
            <w:pStyle w:val="NoSpacing"/>
            <w:spacing w:before="480"/>
            <w:jc w:val="center"/>
            <w:rPr>
              <w:color w:val="5B9BD5" w:themeColor="accent1"/>
            </w:rPr>
          </w:pPr>
        </w:p>
        <w:p w:rsidR="002051EB" w:rsidP="007D1947" w:rsidRDefault="002051EB" w14:paraId="58171D29" w14:textId="77777777">
          <w:pPr>
            <w:pStyle w:val="Heading1"/>
          </w:pPr>
          <w:r>
            <w:t>Henry Chilaka</w:t>
          </w:r>
        </w:p>
        <w:p w:rsidR="002051EB" w:rsidP="007D1947" w:rsidRDefault="002051EB" w14:paraId="316CC51D" w14:textId="77777777">
          <w:pPr>
            <w:pStyle w:val="Heading1"/>
          </w:pPr>
          <w:r>
            <w:t>Student Id: 2209282</w:t>
          </w:r>
        </w:p>
        <w:p w:rsidR="002051EB" w:rsidP="007D1947" w:rsidRDefault="002051EB" w14:paraId="0EE25167" w14:textId="5FF893D9">
          <w:pPr>
            <w:pStyle w:val="Heading1"/>
          </w:pPr>
          <w:r>
            <w:t>Lecturer name: Marie Pitson</w:t>
          </w:r>
        </w:p>
        <w:p w:rsidR="00CD1D40" w:rsidP="007D1947" w:rsidRDefault="007D1947" w14:paraId="74F42F05" w14:textId="2FDF499B">
          <w:pPr>
            <w:pStyle w:val="Heading1"/>
          </w:pPr>
          <w:r>
            <w:br w:type="page"/>
          </w:r>
          <w:bookmarkStart w:name="_Toc115682910" w:id="0"/>
          <w:r w:rsidR="39329055">
            <w:t xml:space="preserve"> </w:t>
          </w:r>
        </w:p>
        <w:p w:rsidR="00CD1D40" w:rsidP="00CD1D40" w:rsidRDefault="00CD1D40" w14:paraId="26E55D96" w14:textId="77777777">
          <w:pPr>
            <w:pStyle w:val="TOCHeading"/>
          </w:pPr>
          <w:r>
            <w:t>Table of Contents</w:t>
          </w:r>
        </w:p>
        <w:tbl>
          <w:tblPr>
            <w:tblStyle w:val="PlainTable1"/>
            <w:tblW w:w="0" w:type="auto"/>
            <w:tblLook w:val="04A0" w:firstRow="1" w:lastRow="0" w:firstColumn="1" w:lastColumn="0" w:noHBand="0" w:noVBand="1"/>
          </w:tblPr>
          <w:tblGrid>
            <w:gridCol w:w="4508"/>
            <w:gridCol w:w="4508"/>
          </w:tblGrid>
          <w:tr w:rsidR="00CD1D40" w:rsidTr="00EF1FE1" w14:paraId="6B03E851"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484402CE" w14:textId="77777777">
                <w:pPr>
                  <w:rPr>
                    <w:lang w:val="en-US"/>
                  </w:rPr>
                </w:pPr>
                <w:r>
                  <w:rPr>
                    <w:lang w:val="en-US"/>
                  </w:rPr>
                  <w:t xml:space="preserve">Executive summary </w:t>
                </w:r>
              </w:p>
            </w:tc>
            <w:tc>
              <w:tcPr>
                <w:tcW w:w="4508" w:type="dxa"/>
              </w:tcPr>
              <w:p w:rsidR="00CD1D40" w:rsidP="00EF1FE1" w:rsidRDefault="00CD1D40" w14:paraId="742C8554" w14:textId="77777777">
                <w:pPr>
                  <w:jc w:val="right"/>
                  <w:cnfStyle w:val="100000000000" w:firstRow="1" w:lastRow="0" w:firstColumn="0" w:lastColumn="0" w:oddVBand="0" w:evenVBand="0" w:oddHBand="0" w:evenHBand="0" w:firstRowFirstColumn="0" w:firstRowLastColumn="0" w:lastRowFirstColumn="0" w:lastRowLastColumn="0"/>
                  <w:rPr>
                    <w:lang w:val="en-US"/>
                  </w:rPr>
                </w:pPr>
                <w:r>
                  <w:rPr>
                    <w:lang w:val="en-US"/>
                  </w:rPr>
                  <w:t>3</w:t>
                </w:r>
              </w:p>
            </w:tc>
          </w:tr>
          <w:tr w:rsidR="00CD1D40" w:rsidTr="00EF1FE1" w14:paraId="1F9C4D9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0FF44E8F" w14:textId="77777777">
                <w:pPr>
                  <w:rPr>
                    <w:lang w:val="en-US"/>
                  </w:rPr>
                </w:pPr>
                <w:r>
                  <w:rPr>
                    <w:lang w:val="en-US"/>
                  </w:rPr>
                  <w:t xml:space="preserve">Introduction </w:t>
                </w:r>
              </w:p>
            </w:tc>
            <w:tc>
              <w:tcPr>
                <w:tcW w:w="4508" w:type="dxa"/>
              </w:tcPr>
              <w:p w:rsidR="00CD1D40" w:rsidP="00EF1FE1" w:rsidRDefault="00CD1D40" w14:paraId="2A76836A"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4</w:t>
                </w:r>
              </w:p>
            </w:tc>
          </w:tr>
          <w:tr w:rsidR="00CD1D40" w:rsidTr="00EF1FE1" w14:paraId="75BF44B9"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4A58F8F6" w14:textId="1BCE876E">
                <w:pPr>
                  <w:rPr>
                    <w:lang w:val="en-US"/>
                  </w:rPr>
                </w:pPr>
                <w:r>
                  <w:rPr>
                    <w:lang w:val="en-US"/>
                  </w:rPr>
                  <w:t xml:space="preserve"> Part A: Preparation stock, cash budget and P/L</w:t>
                </w:r>
              </w:p>
            </w:tc>
            <w:tc>
              <w:tcPr>
                <w:tcW w:w="4508" w:type="dxa"/>
              </w:tcPr>
              <w:p w:rsidR="00CD1D40" w:rsidP="00EF1FE1" w:rsidRDefault="00CD1D40" w14:paraId="5253D92C"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5</w:t>
                </w:r>
              </w:p>
            </w:tc>
          </w:tr>
          <w:tr w:rsidR="00CD1D40" w:rsidTr="00EF1FE1" w14:paraId="79D46FC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45BC61F2" w14:textId="77777777">
                <w:pPr>
                  <w:rPr>
                    <w:lang w:val="en-US"/>
                  </w:rPr>
                </w:pPr>
                <w:r>
                  <w:rPr>
                    <w:lang w:val="en-US"/>
                  </w:rPr>
                  <w:t>Stock budget preparation</w:t>
                </w:r>
              </w:p>
            </w:tc>
            <w:tc>
              <w:tcPr>
                <w:tcW w:w="4508" w:type="dxa"/>
              </w:tcPr>
              <w:p w:rsidR="00CD1D40" w:rsidP="00EF1FE1" w:rsidRDefault="00CD1D40" w14:paraId="67065AC0"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5</w:t>
                </w:r>
              </w:p>
            </w:tc>
          </w:tr>
          <w:tr w:rsidR="00CD1D40" w:rsidTr="00EF1FE1" w14:paraId="1BAAED23"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65D14B68" w14:textId="77777777">
                <w:pPr>
                  <w:rPr>
                    <w:lang w:val="en-US"/>
                  </w:rPr>
                </w:pPr>
                <w:r>
                  <w:rPr>
                    <w:lang w:val="en-US"/>
                  </w:rPr>
                  <w:t xml:space="preserve">Cash budget preparation </w:t>
                </w:r>
              </w:p>
            </w:tc>
            <w:tc>
              <w:tcPr>
                <w:tcW w:w="4508" w:type="dxa"/>
              </w:tcPr>
              <w:p w:rsidR="00CD1D40" w:rsidP="00EF1FE1" w:rsidRDefault="00CD1D40" w14:paraId="2946C972"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5</w:t>
                </w:r>
              </w:p>
            </w:tc>
          </w:tr>
          <w:tr w:rsidR="00CD1D40" w:rsidTr="00EF1FE1" w14:paraId="1398059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07581F93" w14:textId="77777777">
                <w:pPr>
                  <w:rPr>
                    <w:lang w:val="en-US"/>
                  </w:rPr>
                </w:pPr>
                <w:r>
                  <w:rPr>
                    <w:lang w:val="en-US"/>
                  </w:rPr>
                  <w:t xml:space="preserve">Budgeted PL preparation (Accrual Based) </w:t>
                </w:r>
              </w:p>
            </w:tc>
            <w:tc>
              <w:tcPr>
                <w:tcW w:w="4508" w:type="dxa"/>
              </w:tcPr>
              <w:p w:rsidR="00CD1D40" w:rsidP="00EF1FE1" w:rsidRDefault="00CD1D40" w14:paraId="5AC0054B"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6</w:t>
                </w:r>
              </w:p>
            </w:tc>
          </w:tr>
          <w:tr w:rsidR="00CD1D40" w:rsidTr="00EF1FE1" w14:paraId="4B0B63EB"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4A1BF2B6" w14:textId="77777777">
                <w:pPr>
                  <w:rPr>
                    <w:lang w:val="en-US"/>
                  </w:rPr>
                </w:pPr>
                <w:r>
                  <w:rPr>
                    <w:lang w:val="en-US"/>
                  </w:rPr>
                  <w:t xml:space="preserve">Part B: Problems in cash budget and management solutions </w:t>
                </w:r>
              </w:p>
            </w:tc>
            <w:tc>
              <w:tcPr>
                <w:tcW w:w="4508" w:type="dxa"/>
              </w:tcPr>
              <w:p w:rsidR="00CD1D40" w:rsidP="00EF1FE1" w:rsidRDefault="00CD1D40" w14:paraId="2D3AFD12"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6</w:t>
                </w:r>
              </w:p>
            </w:tc>
          </w:tr>
          <w:tr w:rsidR="00CD1D40" w:rsidTr="00EF1FE1" w14:paraId="0B984F4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0F051A0C" w14:textId="77777777">
                <w:pPr>
                  <w:rPr>
                    <w:lang w:val="en-US"/>
                  </w:rPr>
                </w:pPr>
                <w:r>
                  <w:rPr>
                    <w:lang w:val="en-US"/>
                  </w:rPr>
                  <w:t xml:space="preserve">Part C: Critically analyze budgetary system and budgetary control </w:t>
                </w:r>
              </w:p>
            </w:tc>
            <w:tc>
              <w:tcPr>
                <w:tcW w:w="4508" w:type="dxa"/>
              </w:tcPr>
              <w:p w:rsidR="00CD1D40" w:rsidP="00EF1FE1" w:rsidRDefault="00CD1D40" w14:paraId="51C4F282"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8</w:t>
                </w:r>
              </w:p>
            </w:tc>
          </w:tr>
          <w:tr w:rsidR="00CD1D40" w:rsidTr="00EF1FE1" w14:paraId="10D26ACF"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6D2524E9" w14:textId="77777777">
                <w:pPr>
                  <w:rPr>
                    <w:lang w:val="en-US"/>
                  </w:rPr>
                </w:pPr>
                <w:r>
                  <w:rPr>
                    <w:lang w:val="en-US"/>
                  </w:rPr>
                  <w:t xml:space="preserve">Organizational prerequisites for effective budgeting </w:t>
                </w:r>
              </w:p>
            </w:tc>
            <w:tc>
              <w:tcPr>
                <w:tcW w:w="4508" w:type="dxa"/>
              </w:tcPr>
              <w:p w:rsidR="00CD1D40" w:rsidP="00EF1FE1" w:rsidRDefault="00CD1D40" w14:paraId="4505F69B"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8</w:t>
                </w:r>
              </w:p>
            </w:tc>
          </w:tr>
          <w:tr w:rsidR="00CD1D40" w:rsidTr="00EF1FE1" w14:paraId="2D92728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73583A26" w14:textId="77777777">
                <w:pPr>
                  <w:rPr>
                    <w:lang w:val="en-US"/>
                  </w:rPr>
                </w:pPr>
                <w:r>
                  <w:rPr>
                    <w:lang w:val="en-US"/>
                  </w:rPr>
                  <w:t xml:space="preserve">Behavioral considerations for management </w:t>
                </w:r>
              </w:p>
            </w:tc>
            <w:tc>
              <w:tcPr>
                <w:tcW w:w="4508" w:type="dxa"/>
              </w:tcPr>
              <w:p w:rsidR="00CD1D40" w:rsidP="00EF1FE1" w:rsidRDefault="00CD1D40" w14:paraId="1ABBB16D"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9</w:t>
                </w:r>
              </w:p>
            </w:tc>
          </w:tr>
          <w:tr w:rsidR="00CD1D40" w:rsidTr="00EF1FE1" w14:paraId="4837CF06"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6641376E" w14:textId="77777777">
                <w:pPr>
                  <w:rPr>
                    <w:lang w:val="en-US"/>
                  </w:rPr>
                </w:pPr>
                <w:r>
                  <w:rPr>
                    <w:lang w:val="en-US"/>
                  </w:rPr>
                  <w:t xml:space="preserve">Part D: Critically analyze traditional approach to budgeting </w:t>
                </w:r>
              </w:p>
            </w:tc>
            <w:tc>
              <w:tcPr>
                <w:tcW w:w="4508" w:type="dxa"/>
              </w:tcPr>
              <w:p w:rsidR="00CD1D40" w:rsidP="00EF1FE1" w:rsidRDefault="00CD1D40" w14:paraId="6EF8573E"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11</w:t>
                </w:r>
              </w:p>
            </w:tc>
          </w:tr>
          <w:tr w:rsidR="00CD1D40" w:rsidTr="00EF1FE1" w14:paraId="13B91AC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200DE96E" w14:textId="77777777">
                <w:pPr>
                  <w:rPr>
                    <w:lang w:val="en-US"/>
                  </w:rPr>
                </w:pPr>
                <w:r>
                  <w:rPr>
                    <w:lang w:val="en-US"/>
                  </w:rPr>
                  <w:t xml:space="preserve">Inherent flaws in traditional budgeting </w:t>
                </w:r>
              </w:p>
            </w:tc>
            <w:tc>
              <w:tcPr>
                <w:tcW w:w="4508" w:type="dxa"/>
              </w:tcPr>
              <w:p w:rsidR="00CD1D40" w:rsidP="00EF1FE1" w:rsidRDefault="00CD1D40" w14:paraId="50C0E90B"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11</w:t>
                </w:r>
              </w:p>
            </w:tc>
          </w:tr>
          <w:tr w:rsidR="00CD1D40" w:rsidTr="00EF1FE1" w14:paraId="0802289D"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3F45C8BE" w14:textId="77777777">
                <w:pPr>
                  <w:rPr>
                    <w:lang w:val="en-US"/>
                  </w:rPr>
                </w:pPr>
                <w:r>
                  <w:rPr>
                    <w:lang w:val="en-US"/>
                  </w:rPr>
                  <w:t xml:space="preserve">Evaluation of traditional budgeting in a fast-changing business environment </w:t>
                </w:r>
              </w:p>
            </w:tc>
            <w:tc>
              <w:tcPr>
                <w:tcW w:w="4508" w:type="dxa"/>
              </w:tcPr>
              <w:p w:rsidR="00CD1D40" w:rsidP="00EF1FE1" w:rsidRDefault="00CD1D40" w14:paraId="7333098C"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12</w:t>
                </w:r>
              </w:p>
            </w:tc>
          </w:tr>
          <w:tr w:rsidR="00CD1D40" w:rsidTr="00EF1FE1" w14:paraId="21B3C03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55DCC01D" w14:textId="77777777">
                <w:pPr>
                  <w:rPr>
                    <w:lang w:val="en-US"/>
                  </w:rPr>
                </w:pPr>
                <w:r>
                  <w:rPr>
                    <w:lang w:val="en-US"/>
                  </w:rPr>
                  <w:t xml:space="preserve">Alternative approaches for a fast-changing business environment </w:t>
                </w:r>
              </w:p>
            </w:tc>
            <w:tc>
              <w:tcPr>
                <w:tcW w:w="4508" w:type="dxa"/>
              </w:tcPr>
              <w:p w:rsidR="00CD1D40" w:rsidP="00EF1FE1" w:rsidRDefault="00CD1D40" w14:paraId="10C2F167"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13</w:t>
                </w:r>
              </w:p>
            </w:tc>
          </w:tr>
          <w:tr w:rsidR="00CD1D40" w:rsidTr="00EF1FE1" w14:paraId="64D5DF46" w14:textId="77777777">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07E259AD" w14:textId="77777777">
                <w:pPr>
                  <w:rPr>
                    <w:lang w:val="en-US"/>
                  </w:rPr>
                </w:pPr>
                <w:r>
                  <w:rPr>
                    <w:lang w:val="en-US"/>
                  </w:rPr>
                  <w:t xml:space="preserve">Conclusion </w:t>
                </w:r>
              </w:p>
            </w:tc>
            <w:tc>
              <w:tcPr>
                <w:tcW w:w="4508" w:type="dxa"/>
              </w:tcPr>
              <w:p w:rsidR="00CD1D40" w:rsidP="00EF1FE1" w:rsidRDefault="00CD1D40" w14:paraId="1196E4D8" w14:textId="77777777">
                <w:pPr>
                  <w:jc w:val="right"/>
                  <w:cnfStyle w:val="000000000000" w:firstRow="0" w:lastRow="0" w:firstColumn="0" w:lastColumn="0" w:oddVBand="0" w:evenVBand="0" w:oddHBand="0" w:evenHBand="0" w:firstRowFirstColumn="0" w:firstRowLastColumn="0" w:lastRowFirstColumn="0" w:lastRowLastColumn="0"/>
                  <w:rPr>
                    <w:lang w:val="en-US"/>
                  </w:rPr>
                </w:pPr>
                <w:r>
                  <w:rPr>
                    <w:lang w:val="en-US"/>
                  </w:rPr>
                  <w:t>14</w:t>
                </w:r>
              </w:p>
            </w:tc>
          </w:tr>
          <w:tr w:rsidR="00CD1D40" w:rsidTr="00EF1FE1" w14:paraId="22EDE74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CD1D40" w:rsidP="00EF1FE1" w:rsidRDefault="00CD1D40" w14:paraId="7BE37218" w14:textId="77777777">
                <w:pPr>
                  <w:rPr>
                    <w:lang w:val="en-US"/>
                  </w:rPr>
                </w:pPr>
                <w:r>
                  <w:rPr>
                    <w:lang w:val="en-US"/>
                  </w:rPr>
                  <w:t xml:space="preserve">References </w:t>
                </w:r>
              </w:p>
            </w:tc>
            <w:tc>
              <w:tcPr>
                <w:tcW w:w="4508" w:type="dxa"/>
              </w:tcPr>
              <w:p w:rsidR="00CD1D40" w:rsidP="00EF1FE1" w:rsidRDefault="00CD1D40" w14:paraId="5F9CF19C" w14:textId="77777777">
                <w:pPr>
                  <w:jc w:val="right"/>
                  <w:cnfStyle w:val="000000100000" w:firstRow="0" w:lastRow="0" w:firstColumn="0" w:lastColumn="0" w:oddVBand="0" w:evenVBand="0" w:oddHBand="1" w:evenHBand="0" w:firstRowFirstColumn="0" w:firstRowLastColumn="0" w:lastRowFirstColumn="0" w:lastRowLastColumn="0"/>
                  <w:rPr>
                    <w:lang w:val="en-US"/>
                  </w:rPr>
                </w:pPr>
                <w:r>
                  <w:rPr>
                    <w:lang w:val="en-US"/>
                  </w:rPr>
                  <w:t>15</w:t>
                </w:r>
              </w:p>
            </w:tc>
          </w:tr>
        </w:tbl>
        <w:p w:rsidR="00CD1D40" w:rsidP="007D1947" w:rsidRDefault="00CD1D40" w14:paraId="23D8C57F" w14:textId="77777777">
          <w:pPr>
            <w:pStyle w:val="Heading1"/>
          </w:pPr>
        </w:p>
        <w:p w:rsidR="00CD1D40" w:rsidRDefault="00CD1D40" w14:paraId="5A4F584F" w14:textId="77777777">
          <w:pPr>
            <w:rPr>
              <w:rFonts w:asciiTheme="majorHAnsi" w:hAnsiTheme="majorHAnsi" w:eastAsiaTheme="majorEastAsia" w:cstheme="majorBidi"/>
              <w:color w:val="2E74B5" w:themeColor="accent1" w:themeShade="BF"/>
              <w:sz w:val="32"/>
              <w:szCs w:val="32"/>
            </w:rPr>
          </w:pPr>
          <w:r>
            <w:br w:type="page"/>
          </w:r>
        </w:p>
        <w:p w:rsidR="007D1947" w:rsidP="007D1947" w:rsidRDefault="007D1947" w14:paraId="078A531F" w14:textId="365FA0C5">
          <w:pPr>
            <w:pStyle w:val="Heading1"/>
          </w:pPr>
          <w:r>
            <w:t>Executive Summary</w:t>
          </w:r>
          <w:bookmarkEnd w:id="0"/>
          <w:r w:rsidR="004D6FF1">
            <w:t>:</w:t>
          </w:r>
        </w:p>
        <w:p w:rsidR="00D854A5" w:rsidRDefault="444B4AEC" w14:paraId="53363C13" w14:textId="231621ED">
          <w:r>
            <w:t xml:space="preserve">This comprehensive report analyses Edwards’ cash budget over the next six months, </w:t>
          </w:r>
          <w:bookmarkStart w:name="_Int_Owb7oeBP" w:id="1"/>
          <w:r>
            <w:t>identifying</w:t>
          </w:r>
          <w:bookmarkEnd w:id="1"/>
          <w:r>
            <w:t xml:space="preserve"> critical challenges that require strategic management solutions. The company has an overdraft of £25,000 in June, resulting in a necessity for immediate action. Management interventions involve such action as </w:t>
          </w:r>
          <w:bookmarkStart w:name="_Int_sKvYHtGG" w:id="2"/>
          <w:r>
            <w:t>optimizing</w:t>
          </w:r>
          <w:bookmarkEnd w:id="2"/>
          <w:r>
            <w:t xml:space="preserve"> the stock level, negotiating payment terms and timing and funding of shop refurbishment </w:t>
          </w:r>
          <w:bookmarkStart w:name="_Int_jEul7Pnc" w:id="3"/>
          <w:r>
            <w:t>in order to</w:t>
          </w:r>
          <w:bookmarkEnd w:id="3"/>
          <w:r>
            <w:t xml:space="preserve"> reduce financial pressures. The download trend in net sales, a significant tax payment in August and continuing interest and loan </w:t>
          </w:r>
          <w:r w:rsidR="765A5304">
            <w:t xml:space="preserve">repayments result in the increase in negative balance hence the need for </w:t>
          </w:r>
          <w:bookmarkStart w:name="_Int_cIjq4gg8" w:id="4"/>
          <w:r w:rsidR="765A5304">
            <w:t>a timely</w:t>
          </w:r>
          <w:bookmarkEnd w:id="4"/>
          <w:r w:rsidR="765A5304">
            <w:t xml:space="preserve"> </w:t>
          </w:r>
          <w:bookmarkStart w:name="_Int_yiVLHlwG" w:id="5"/>
          <w:r w:rsidR="765A5304">
            <w:t>financial management</w:t>
          </w:r>
          <w:bookmarkEnd w:id="5"/>
          <w:r w:rsidR="765A5304">
            <w:t xml:space="preserve">. The paper then widens the scop to budgetary systems and control, showing organisational readiness and behavioural characteristics </w:t>
          </w:r>
          <w:bookmarkStart w:name="_Int_eTKii3Uq" w:id="6"/>
          <w:r w:rsidR="765A5304">
            <w:t>required</w:t>
          </w:r>
          <w:bookmarkEnd w:id="6"/>
          <w:r w:rsidR="765A5304">
            <w:t xml:space="preserve"> for a disciplined budgeting. Defining clear goal, </w:t>
          </w:r>
          <w:bookmarkStart w:name="_Int_dUmlPIXz" w:id="7"/>
          <w:r w:rsidR="765A5304">
            <w:t>maintaining</w:t>
          </w:r>
          <w:bookmarkEnd w:id="7"/>
          <w:r w:rsidR="765A5304">
            <w:t xml:space="preserve"> smooth communication, encouraging active involvement, being flexible, and providing sufficient resources are considered the most critical elements. Behaviour factors including employee motivation, dispute resolution, performance appraisal, and training programs are highlighted for a fruitful implementation process.</w:t>
          </w:r>
        </w:p>
        <w:p w:rsidR="00C34AC8" w:rsidRDefault="3CB1C96C" w14:paraId="280620A0" w14:textId="3575C812">
          <w:r>
            <w:t xml:space="preserve">The conventional budgeting method is put under a lens of critical evaluation, and the letter entails a lot of flaws in it, like rigidity, </w:t>
          </w:r>
          <w:r w:rsidR="1D4E46D6">
            <w:t>time</w:t>
          </w:r>
          <w:r w:rsidR="004273B6">
            <w:t xml:space="preserve">-consuming procedures, </w:t>
          </w:r>
          <w:r w:rsidR="006A4B9B">
            <w:t xml:space="preserve">short-term goals, and limited stakeholders. </w:t>
          </w:r>
          <w:r w:rsidR="0039088E">
            <w:t>Alongside traditional approaches, manag</w:t>
          </w:r>
          <w:r w:rsidR="00697AF5">
            <w:t xml:space="preserve">ers are employing a range </w:t>
          </w:r>
          <w:r w:rsidR="004E1D6D">
            <w:t>of alternative approaches such as rolling forecast</w:t>
          </w:r>
          <w:r w:rsidR="006C439C">
            <w:t xml:space="preserve">s, zero budgeting, to enable organisations </w:t>
          </w:r>
          <w:r w:rsidR="00624B2A">
            <w:t xml:space="preserve">to be adaptable and responsive to the dynamic </w:t>
          </w:r>
          <w:r w:rsidR="002824D2">
            <w:t>business environment</w:t>
          </w:r>
          <w:r w:rsidR="004B46FA">
            <w:t>. Summing up, the report serves as a strate</w:t>
          </w:r>
          <w:r w:rsidR="00262C3A">
            <w:t>gic toll to assist organisations to revi</w:t>
          </w:r>
          <w:r w:rsidR="00D77FA5">
            <w:t xml:space="preserve">sit their financial </w:t>
          </w:r>
          <w:r w:rsidR="002824D2">
            <w:t xml:space="preserve">planning methodologies, thus </w:t>
          </w:r>
          <w:r w:rsidR="00D40443">
            <w:t xml:space="preserve">advocating for </w:t>
          </w:r>
          <w:r w:rsidR="00B01851">
            <w:t>adoption</w:t>
          </w:r>
          <w:r w:rsidR="00D40443">
            <w:t xml:space="preserve"> of flexible approaches to effectively </w:t>
          </w:r>
          <w:r w:rsidR="00754259">
            <w:t>deal with uncertainties and build financial resilience in this dynamic business</w:t>
          </w:r>
          <w:r w:rsidR="00B01851">
            <w:t xml:space="preserve"> environment.</w:t>
          </w:r>
          <w:r w:rsidR="002824D2">
            <w:t xml:space="preserve"> </w:t>
          </w:r>
        </w:p>
        <w:p w:rsidR="007D1947" w:rsidRDefault="007D1947" w14:paraId="62AB7F7D" w14:textId="77777777"/>
        <w:p w:rsidR="007D1947" w:rsidRDefault="007D1947" w14:paraId="6846CF66" w14:textId="77777777"/>
        <w:p w:rsidR="007D1947" w:rsidRDefault="007D1947" w14:paraId="7F8F78F5" w14:textId="77777777"/>
        <w:p w:rsidR="007D1947" w:rsidRDefault="007D1947" w14:paraId="3E204757" w14:textId="77777777"/>
        <w:p w:rsidR="007D1947" w:rsidRDefault="007D1947" w14:paraId="775DA3A7" w14:textId="77777777"/>
        <w:p w:rsidR="007D1947" w:rsidRDefault="007D1947" w14:paraId="5E5C2FB5" w14:textId="77777777"/>
        <w:p w:rsidR="007D1947" w:rsidRDefault="007D1947" w14:paraId="119F1E47" w14:textId="77777777"/>
        <w:p w:rsidR="007D1947" w:rsidRDefault="007D1947" w14:paraId="2059565F" w14:textId="77777777"/>
        <w:p w:rsidR="007D1947" w:rsidRDefault="007D1947" w14:paraId="1E53466B" w14:textId="77777777"/>
        <w:p w:rsidR="007D1947" w:rsidRDefault="007D1947" w14:paraId="7BC12A6B" w14:textId="77777777"/>
        <w:p w:rsidR="007D1947" w:rsidRDefault="007D1947" w14:paraId="3C8549E0" w14:textId="77777777"/>
        <w:p w:rsidR="007D1947" w:rsidRDefault="007D1947" w14:paraId="606FEBB7" w14:textId="77777777"/>
        <w:p w:rsidR="007D1947" w:rsidRDefault="007D1947" w14:paraId="40B2C76A" w14:textId="77777777"/>
        <w:p w:rsidR="007D1947" w:rsidRDefault="007D1947" w14:paraId="2598F19F" w14:textId="77777777"/>
        <w:p w:rsidR="007D1947" w:rsidRDefault="007D1947" w14:paraId="777A1881" w14:textId="77777777"/>
        <w:p w:rsidR="007D1947" w:rsidRDefault="002D29BE" w14:paraId="35966CEF" w14:textId="28847022">
          <w:r>
            <w:t xml:space="preserve"> </w:t>
          </w:r>
        </w:p>
        <w:p w:rsidR="007D1947" w:rsidRDefault="007D1947" w14:paraId="66DDECEB" w14:textId="77777777"/>
        <w:p w:rsidR="007D1947" w:rsidRDefault="007D1947" w14:paraId="6AD6DEAB" w14:textId="77777777"/>
        <w:p w:rsidR="007D1947" w:rsidRDefault="007D1947" w14:paraId="50292428" w14:textId="77777777"/>
        <w:p w:rsidR="007D1947" w:rsidRDefault="007D1947" w14:paraId="655F29CA" w14:textId="731FD8DC"/>
        <w:p w:rsidR="007D1947" w:rsidP="00A12B58" w:rsidRDefault="007D1947" w14:paraId="0ED321E6" w14:textId="2F3599F2">
          <w:pPr>
            <w:pStyle w:val="Heading1"/>
          </w:pPr>
          <w:bookmarkStart w:name="_Toc115682911" w:id="8"/>
          <w:r>
            <w:t>Introduction</w:t>
          </w:r>
          <w:bookmarkEnd w:id="8"/>
          <w:r w:rsidR="004D6FF1">
            <w:t>:</w:t>
          </w:r>
        </w:p>
        <w:p w:rsidR="004A11F6" w:rsidP="007D1947" w:rsidRDefault="00E60A22" w14:paraId="5DBAD65B" w14:textId="0B1219F1">
          <w:pPr>
            <w:rPr/>
          </w:pPr>
          <w:r w:rsidR="00E60A22">
            <w:rPr/>
            <w:t xml:space="preserve">In the </w:t>
          </w:r>
          <w:r w:rsidR="00207620">
            <w:rPr/>
            <w:t xml:space="preserve">dynamic landscape of contemporary business, effective </w:t>
          </w:r>
          <w:r w:rsidR="19C8B6AB">
            <w:rPr/>
            <w:t>economic</w:t>
          </w:r>
          <w:r w:rsidR="00207620">
            <w:rPr/>
            <w:t xml:space="preserve"> </w:t>
          </w:r>
          <w:r w:rsidR="00975DF9">
            <w:rPr/>
            <w:t xml:space="preserve">management is </w:t>
          </w:r>
          <w:r w:rsidR="000F2821">
            <w:rPr/>
            <w:t>paramount</w:t>
          </w:r>
          <w:r w:rsidR="00705426">
            <w:rPr/>
            <w:t xml:space="preserve"> for the sust</w:t>
          </w:r>
          <w:r w:rsidR="00EF4461">
            <w:rPr/>
            <w:t>ained success and growth of organisations</w:t>
          </w:r>
          <w:r w:rsidR="00F70201">
            <w:rPr/>
            <w:t>. In this report, a comprehensive review of Edwards’</w:t>
          </w:r>
          <w:r w:rsidR="00BC465D">
            <w:rPr/>
            <w:t xml:space="preserve"> cash budget for the next six months flow has been </w:t>
          </w:r>
          <w:r w:rsidR="001E120E">
            <w:rPr/>
            <w:t xml:space="preserve">undertaken. The following section will </w:t>
          </w:r>
          <w:r w:rsidR="516B0613">
            <w:rPr/>
            <w:t>find</w:t>
          </w:r>
          <w:r w:rsidR="001E120E">
            <w:rPr/>
            <w:t xml:space="preserve"> the problem areas </w:t>
          </w:r>
          <w:r w:rsidR="00385124">
            <w:rPr/>
            <w:t xml:space="preserve">and following section will </w:t>
          </w:r>
          <w:r w:rsidR="00385124">
            <w:rPr/>
            <w:t>identify</w:t>
          </w:r>
          <w:r w:rsidR="00385124">
            <w:rPr/>
            <w:t xml:space="preserve"> the problem areas </w:t>
          </w:r>
          <w:r w:rsidR="00037591">
            <w:rPr/>
            <w:t xml:space="preserve">and recommend strategies to reduce financial risk. </w:t>
          </w:r>
          <w:bookmarkStart w:name="_Int_gqXCVLDu" w:id="1720558717"/>
          <w:r w:rsidR="00037591">
            <w:rPr/>
            <w:t xml:space="preserve">Delving </w:t>
          </w:r>
          <w:r w:rsidR="00710C02">
            <w:rPr/>
            <w:t>deeper into Edwards’ financial forecast, it</w:t>
          </w:r>
          <w:bookmarkEnd w:id="1720558717"/>
          <w:r w:rsidR="00710C02">
            <w:rPr/>
            <w:t xml:space="preserve"> is obviou</w:t>
          </w:r>
          <w:r w:rsidR="006F1E00">
            <w:rPr/>
            <w:t xml:space="preserve">s that a reactive and adaptive approach is </w:t>
          </w:r>
          <w:r w:rsidR="79F27DE8">
            <w:rPr/>
            <w:t>necessary</w:t>
          </w:r>
          <w:r w:rsidR="006F1E00">
            <w:rPr/>
            <w:t xml:space="preserve"> to deal with the </w:t>
          </w:r>
          <w:r w:rsidR="00A9515A">
            <w:rPr/>
            <w:t xml:space="preserve">complex interplay of the factors that </w:t>
          </w:r>
          <w:r w:rsidR="00F5359B">
            <w:rPr/>
            <w:t xml:space="preserve">influence cash flow the report </w:t>
          </w:r>
          <w:r w:rsidR="00E85DE9">
            <w:rPr/>
            <w:t>starts</w:t>
          </w:r>
          <w:r w:rsidR="00F5359B">
            <w:rPr/>
            <w:t xml:space="preserve"> by highlighting a very </w:t>
          </w:r>
          <w:r w:rsidR="009804FE">
            <w:rPr/>
            <w:t xml:space="preserve">questionable position that </w:t>
          </w:r>
          <w:r w:rsidR="008F38A8">
            <w:rPr/>
            <w:t xml:space="preserve">proliferated in June, as shown by an </w:t>
          </w:r>
          <w:r w:rsidR="009105EE">
            <w:rPr/>
            <w:t xml:space="preserve">opening overdraft of £25,000. The urgent need to have financial </w:t>
          </w:r>
          <w:r w:rsidR="00415A6C">
            <w:rPr/>
            <w:t xml:space="preserve">alignment with the bank’s requirements </w:t>
          </w:r>
          <w:r w:rsidR="00576993">
            <w:rPr/>
            <w:t>constitutes</w:t>
          </w:r>
          <w:r w:rsidR="00576993">
            <w:rPr/>
            <w:t xml:space="preserve"> the starting point of this investigation and should </w:t>
          </w:r>
          <w:r w:rsidR="00E85DE9">
            <w:rPr/>
            <w:t>be</w:t>
          </w:r>
          <w:r w:rsidR="00661EC1">
            <w:rPr/>
            <w:t xml:space="preserve"> address</w:t>
          </w:r>
          <w:r w:rsidR="00FD0F7D">
            <w:rPr/>
            <w:t xml:space="preserve">ed </w:t>
          </w:r>
          <w:r w:rsidR="00AA6AAC">
            <w:rPr/>
            <w:t>as soon as possible.</w:t>
          </w:r>
          <w:r w:rsidR="00FD0F7D">
            <w:rPr/>
            <w:t xml:space="preserve"> </w:t>
          </w:r>
        </w:p>
        <w:p w:rsidR="009D0EA6" w:rsidP="007D1947" w:rsidRDefault="00AA6AAC" w14:paraId="55FE6F57" w14:textId="34BBD01C">
          <w:r>
            <w:t xml:space="preserve">The report </w:t>
          </w:r>
          <w:r w:rsidR="00FA45CC">
            <w:t xml:space="preserve">extends its scope from micro-analysing </w:t>
          </w:r>
          <w:r w:rsidR="00806025">
            <w:t xml:space="preserve">of Edwards’ cash budget to the critical </w:t>
          </w:r>
          <w:r w:rsidR="003B4E13">
            <w:t>analysis of control sys</w:t>
          </w:r>
          <w:r w:rsidR="00A07284">
            <w:t xml:space="preserve">tems and budget management. Report </w:t>
          </w:r>
          <w:r w:rsidR="00BF1574">
            <w:t xml:space="preserve">focuses on the </w:t>
          </w:r>
          <w:r w:rsidR="00D02A98">
            <w:t>prerequisites</w:t>
          </w:r>
          <w:r w:rsidR="00D70829">
            <w:t xml:space="preserve"> and </w:t>
          </w:r>
          <w:r w:rsidR="00D02A98">
            <w:t xml:space="preserve">behavioural </w:t>
          </w:r>
          <w:r w:rsidR="003F649D">
            <w:t xml:space="preserve">factors </w:t>
          </w:r>
          <w:r w:rsidR="005C09D4">
            <w:t>at the organisational level</w:t>
          </w:r>
          <w:r w:rsidR="001C3C40">
            <w:t>. Therefore</w:t>
          </w:r>
          <w:r w:rsidR="00C507AC">
            <w:t xml:space="preserve">, the report represents the building blocks for a comprehensive </w:t>
          </w:r>
          <w:r w:rsidR="00246FFA">
            <w:t xml:space="preserve">realization of how an effective budgeting is possible in the </w:t>
          </w:r>
          <w:r w:rsidR="00082FDC">
            <w:t xml:space="preserve">organisational system. Secondly, the budgeting </w:t>
          </w:r>
          <w:r w:rsidR="005D799B">
            <w:t xml:space="preserve">through the traditional way faced criticism </w:t>
          </w:r>
          <w:r w:rsidR="4E0F38C9">
            <w:t>since</w:t>
          </w:r>
          <w:r w:rsidR="001B369B">
            <w:t xml:space="preserve"> it has weaknesses which may not be cond</w:t>
          </w:r>
          <w:r w:rsidR="00565987">
            <w:t>ucive in a changing business environment</w:t>
          </w:r>
          <w:r w:rsidR="00C03528">
            <w:t xml:space="preserve">. Hence, </w:t>
          </w:r>
          <w:r w:rsidR="00CC6528">
            <w:t xml:space="preserve">countering approaches are provided regarding these budget </w:t>
          </w:r>
          <w:r w:rsidR="00093C2F">
            <w:t>methods, which represent a new paradigm with the emp</w:t>
          </w:r>
          <w:r w:rsidR="00FF0AB0">
            <w:t>hasis on adaptability and flexibility</w:t>
          </w:r>
          <w:r w:rsidR="009D0EA6">
            <w:t xml:space="preserve">. </w:t>
          </w:r>
        </w:p>
        <w:p w:rsidR="00AA6AAC" w:rsidP="007D1947" w:rsidRDefault="009D0EA6" w14:paraId="380911EC" w14:textId="0733663C">
          <w:r>
            <w:t xml:space="preserve">This report </w:t>
          </w:r>
          <w:r w:rsidR="00EF283B">
            <w:t>envisages offering these critical elements that can help organisatio</w:t>
          </w:r>
          <w:r w:rsidR="005B2A38">
            <w:t xml:space="preserve">n overcome financial issues that are true to the current time </w:t>
          </w:r>
          <w:r w:rsidR="004850FD">
            <w:t xml:space="preserve">of unforeseen uncertainty. The report aims to point the way </w:t>
          </w:r>
          <w:r w:rsidR="00141184">
            <w:t xml:space="preserve">through the </w:t>
          </w:r>
          <w:r w:rsidR="00BE30FD">
            <w:t>sophistication</w:t>
          </w:r>
          <w:r w:rsidR="00141184">
            <w:t xml:space="preserve"> of Edwards</w:t>
          </w:r>
          <w:r w:rsidR="00F42A66">
            <w:t>’ cash</w:t>
          </w:r>
          <w:r w:rsidR="00BE30FD">
            <w:t xml:space="preserve"> budgeting, loo</w:t>
          </w:r>
          <w:r w:rsidR="006B1BFB">
            <w:t xml:space="preserve">k for most effective budgeting systems, and assess traditional </w:t>
          </w:r>
          <w:r w:rsidR="00F42A66">
            <w:t>approaches. Therefore, this report provides</w:t>
          </w:r>
          <w:r w:rsidR="0016264F">
            <w:t xml:space="preserve"> a holistic </w:t>
          </w:r>
          <w:r w:rsidR="00A62DEB">
            <w:t>reference</w:t>
          </w:r>
          <w:r w:rsidR="0016264F">
            <w:t xml:space="preserve"> for </w:t>
          </w:r>
          <w:r w:rsidR="00A62DEB">
            <w:t>organizations</w:t>
          </w:r>
          <w:r w:rsidR="0016264F">
            <w:t xml:space="preserve"> </w:t>
          </w:r>
          <w:r w:rsidR="00A62DEB">
            <w:t>striving to improve financial resilience</w:t>
          </w:r>
          <w:r w:rsidR="003E0441">
            <w:t xml:space="preserve"> and proper in the </w:t>
          </w:r>
          <w:r w:rsidR="00F60C68">
            <w:t>modern competitive business environment</w:t>
          </w:r>
          <w:r w:rsidR="00F05F9C">
            <w:t>.</w:t>
          </w:r>
        </w:p>
        <w:p w:rsidR="00AA6AAC" w:rsidP="007D1947" w:rsidRDefault="00AA6AAC" w14:paraId="78A5D074" w14:textId="77777777"/>
        <w:p w:rsidR="004A11F6" w:rsidP="007D1947" w:rsidRDefault="004A11F6" w14:paraId="63BE38B9" w14:textId="77777777"/>
        <w:p w:rsidR="004A11F6" w:rsidP="007D1947" w:rsidRDefault="004A11F6" w14:paraId="1392FEFB" w14:textId="77777777"/>
        <w:p w:rsidR="004A11F6" w:rsidP="007D1947" w:rsidRDefault="004A11F6" w14:paraId="094C9AA2" w14:textId="77777777"/>
        <w:p w:rsidR="004A11F6" w:rsidP="007D1947" w:rsidRDefault="004A11F6" w14:paraId="5AD4FC36" w14:textId="77777777"/>
        <w:p w:rsidR="004A11F6" w:rsidP="007D1947" w:rsidRDefault="004A11F6" w14:paraId="37DC88C5" w14:textId="77777777"/>
        <w:p w:rsidR="004A11F6" w:rsidP="007D1947" w:rsidRDefault="004A11F6" w14:paraId="2277CFA6" w14:textId="77777777"/>
        <w:p w:rsidR="004A11F6" w:rsidP="007D1947" w:rsidRDefault="004A11F6" w14:paraId="6965E43A" w14:textId="77777777"/>
        <w:p w:rsidR="004A11F6" w:rsidP="007D1947" w:rsidRDefault="004A11F6" w14:paraId="04F16582" w14:textId="77777777"/>
        <w:p w:rsidR="004A11F6" w:rsidP="007D1947" w:rsidRDefault="004A11F6" w14:paraId="3BCFD6F0" w14:textId="77777777"/>
        <w:p w:rsidR="004A11F6" w:rsidP="007D1947" w:rsidRDefault="004A11F6" w14:paraId="2F757D32" w14:textId="77777777"/>
        <w:p w:rsidR="004A11F6" w:rsidP="007D1947" w:rsidRDefault="004A11F6" w14:paraId="4950AFFE" w14:textId="77777777"/>
        <w:p w:rsidR="004A11F6" w:rsidP="007D1947" w:rsidRDefault="004A11F6" w14:paraId="377C9265" w14:textId="77777777"/>
        <w:p w:rsidR="004A11F6" w:rsidP="007D1947" w:rsidRDefault="004A11F6" w14:paraId="4108EE7B" w14:textId="77777777"/>
        <w:p w:rsidR="004A11F6" w:rsidP="007D1947" w:rsidRDefault="004A11F6" w14:paraId="0EB1AA98" w14:textId="77777777"/>
        <w:p w:rsidR="004A11F6" w:rsidP="007D1947" w:rsidRDefault="004A11F6" w14:paraId="50EA4EC0" w14:textId="77777777"/>
        <w:p w:rsidR="004A11F6" w:rsidP="007D1947" w:rsidRDefault="004A11F6" w14:paraId="47DC0B2B" w14:textId="77777777"/>
        <w:p w:rsidR="004A11F6" w:rsidP="007D1947" w:rsidRDefault="004A11F6" w14:paraId="5FA54E48" w14:textId="77777777"/>
        <w:p w:rsidR="004A11F6" w:rsidP="007D1947" w:rsidRDefault="004A11F6" w14:paraId="63B8FBF1" w14:textId="77777777"/>
        <w:p w:rsidR="004A11F6" w:rsidP="007D1947" w:rsidRDefault="004A11F6" w14:paraId="4AA639F2" w14:textId="77777777"/>
        <w:p w:rsidR="004A11F6" w:rsidP="007D1947" w:rsidRDefault="004A11F6" w14:paraId="6609DA3E" w14:textId="77777777"/>
        <w:p w:rsidR="004A11F6" w:rsidP="007D1947" w:rsidRDefault="004A11F6" w14:paraId="23067ADB" w14:textId="77777777"/>
        <w:p w:rsidR="004A11F6" w:rsidP="007D1947" w:rsidRDefault="004A11F6" w14:paraId="4AA3E07A" w14:textId="77777777"/>
        <w:p w:rsidR="004A11F6" w:rsidP="007D1947" w:rsidRDefault="004A11F6" w14:paraId="0BE775A6" w14:textId="77777777"/>
        <w:p w:rsidR="004A11F6" w:rsidP="007D1947" w:rsidRDefault="004A11F6" w14:paraId="4999262A" w14:textId="77777777"/>
        <w:p w:rsidR="004A11F6" w:rsidP="007D1947" w:rsidRDefault="004A11F6" w14:paraId="1359F054" w14:textId="77777777"/>
        <w:p w:rsidR="00AA2A91" w:rsidP="004D519C" w:rsidRDefault="00AA2A91" w14:paraId="7C657C89" w14:textId="77777777"/>
        <w:p w:rsidR="00816E0A" w:rsidP="0070595D" w:rsidRDefault="00480872" w14:paraId="30304259" w14:textId="6C618B07">
          <w:pPr>
            <w:pStyle w:val="Heading1"/>
          </w:pPr>
          <w:bookmarkStart w:name="_Toc115682912" w:id="10"/>
          <w:r>
            <w:t>Main Findings</w:t>
          </w:r>
          <w:bookmarkEnd w:id="10"/>
          <w:r w:rsidR="0070595D">
            <w:t>:</w:t>
          </w:r>
        </w:p>
        <w:p w:rsidRPr="008C1F94" w:rsidR="0070595D" w:rsidP="0070595D" w:rsidRDefault="0070595D" w14:paraId="5321D416" w14:textId="215AEB11">
          <w:pPr>
            <w:rPr>
              <w:sz w:val="24"/>
              <w:szCs w:val="24"/>
            </w:rPr>
          </w:pPr>
          <w:r w:rsidRPr="008C1F94">
            <w:rPr>
              <w:sz w:val="24"/>
              <w:szCs w:val="24"/>
            </w:rPr>
            <w:t>Part A: Pre</w:t>
          </w:r>
          <w:r w:rsidRPr="008C1F94" w:rsidR="00334541">
            <w:rPr>
              <w:sz w:val="24"/>
              <w:szCs w:val="24"/>
            </w:rPr>
            <w:t xml:space="preserve">paration Stock &amp; cash Budget </w:t>
          </w:r>
          <w:r w:rsidRPr="008C1F94" w:rsidR="007F7380">
            <w:rPr>
              <w:sz w:val="24"/>
              <w:szCs w:val="24"/>
            </w:rPr>
            <w:t>and P/L</w:t>
          </w:r>
        </w:p>
        <w:p w:rsidRPr="008F4B79" w:rsidR="008F4B79" w:rsidP="008F4B79" w:rsidRDefault="008F4B79" w14:paraId="054598CE" w14:textId="77777777"/>
        <w:p w:rsidRPr="003B62C4" w:rsidR="008F4B79" w:rsidP="008F4B79" w:rsidRDefault="008F4B79" w14:paraId="7EE4B013" w14:textId="77777777">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Look w:val="04A0" w:firstRow="1" w:lastRow="0" w:firstColumn="1" w:lastColumn="0" w:noHBand="0" w:noVBand="1"/>
          </w:tblPr>
          <w:tblGrid>
            <w:gridCol w:w="2551"/>
            <w:gridCol w:w="992"/>
            <w:gridCol w:w="992"/>
            <w:gridCol w:w="964"/>
            <w:gridCol w:w="993"/>
            <w:gridCol w:w="992"/>
            <w:gridCol w:w="992"/>
          </w:tblGrid>
          <w:tr w:rsidR="008F4B79" w:rsidTr="25CC0E90" w14:paraId="154D928D" w14:textId="77777777">
            <w:tc>
              <w:tcPr>
                <w:tcW w:w="2551" w:type="dxa"/>
              </w:tcPr>
              <w:p w:rsidR="008F4B79" w:rsidP="00EF1FE1" w:rsidRDefault="008F4B79" w14:paraId="2643CF53" w14:textId="77777777">
                <w:pPr>
                  <w:jc w:val="center"/>
                  <w:rPr>
                    <w:rFonts w:ascii="Arial" w:hAnsi="Arial" w:cs="Arial"/>
                  </w:rPr>
                </w:pPr>
              </w:p>
            </w:tc>
            <w:tc>
              <w:tcPr>
                <w:tcW w:w="992" w:type="dxa"/>
              </w:tcPr>
              <w:p w:rsidRPr="004D6C12" w:rsidR="008F4B79" w:rsidP="00EF1FE1" w:rsidRDefault="008F4B79" w14:paraId="127577E6" w14:textId="77777777">
                <w:pPr>
                  <w:jc w:val="right"/>
                  <w:rPr>
                    <w:rFonts w:ascii="Arial" w:hAnsi="Arial" w:cs="Arial"/>
                    <w:b/>
                  </w:rPr>
                </w:pPr>
                <w:r w:rsidRPr="004D6C12">
                  <w:rPr>
                    <w:rFonts w:ascii="Arial" w:hAnsi="Arial" w:cs="Arial"/>
                    <w:b/>
                  </w:rPr>
                  <w:t>June</w:t>
                </w:r>
              </w:p>
            </w:tc>
            <w:tc>
              <w:tcPr>
                <w:tcW w:w="992" w:type="dxa"/>
              </w:tcPr>
              <w:p w:rsidRPr="004D6C12" w:rsidR="008F4B79" w:rsidP="00EF1FE1" w:rsidRDefault="008F4B79" w14:paraId="3F8576BD" w14:textId="77777777">
                <w:pPr>
                  <w:jc w:val="right"/>
                  <w:rPr>
                    <w:rFonts w:ascii="Arial" w:hAnsi="Arial" w:cs="Arial"/>
                    <w:b/>
                  </w:rPr>
                </w:pPr>
                <w:r w:rsidRPr="004D6C12">
                  <w:rPr>
                    <w:rFonts w:ascii="Arial" w:hAnsi="Arial" w:cs="Arial"/>
                    <w:b/>
                  </w:rPr>
                  <w:t>July</w:t>
                </w:r>
              </w:p>
            </w:tc>
            <w:tc>
              <w:tcPr>
                <w:tcW w:w="964" w:type="dxa"/>
              </w:tcPr>
              <w:p w:rsidRPr="004D6C12" w:rsidR="008F4B79" w:rsidP="00EF1FE1" w:rsidRDefault="008F4B79" w14:paraId="7E2915BC" w14:textId="77777777">
                <w:pPr>
                  <w:jc w:val="right"/>
                  <w:rPr>
                    <w:rFonts w:ascii="Arial" w:hAnsi="Arial" w:cs="Arial"/>
                    <w:b/>
                  </w:rPr>
                </w:pPr>
                <w:r w:rsidRPr="004D6C12">
                  <w:rPr>
                    <w:rFonts w:ascii="Arial" w:hAnsi="Arial" w:cs="Arial"/>
                    <w:b/>
                  </w:rPr>
                  <w:t>Aug</w:t>
                </w:r>
              </w:p>
            </w:tc>
            <w:tc>
              <w:tcPr>
                <w:tcW w:w="993" w:type="dxa"/>
              </w:tcPr>
              <w:p w:rsidRPr="004D6C12" w:rsidR="008F4B79" w:rsidP="00EF1FE1" w:rsidRDefault="008F4B79" w14:paraId="0933CEC7" w14:textId="77777777">
                <w:pPr>
                  <w:jc w:val="right"/>
                  <w:rPr>
                    <w:rFonts w:ascii="Arial" w:hAnsi="Arial" w:cs="Arial"/>
                    <w:b/>
                  </w:rPr>
                </w:pPr>
                <w:r w:rsidRPr="004D6C12">
                  <w:rPr>
                    <w:rFonts w:ascii="Arial" w:hAnsi="Arial" w:cs="Arial"/>
                    <w:b/>
                  </w:rPr>
                  <w:t>Sept</w:t>
                </w:r>
              </w:p>
            </w:tc>
            <w:tc>
              <w:tcPr>
                <w:tcW w:w="992" w:type="dxa"/>
              </w:tcPr>
              <w:p w:rsidRPr="004D6C12" w:rsidR="008F4B79" w:rsidP="00EF1FE1" w:rsidRDefault="008F4B79" w14:paraId="239056FA" w14:textId="77777777">
                <w:pPr>
                  <w:jc w:val="right"/>
                  <w:rPr>
                    <w:rFonts w:ascii="Arial" w:hAnsi="Arial" w:cs="Arial"/>
                    <w:b/>
                  </w:rPr>
                </w:pPr>
                <w:r w:rsidRPr="004D6C12">
                  <w:rPr>
                    <w:rFonts w:ascii="Arial" w:hAnsi="Arial" w:cs="Arial"/>
                    <w:b/>
                  </w:rPr>
                  <w:t>Oct</w:t>
                </w:r>
              </w:p>
            </w:tc>
            <w:tc>
              <w:tcPr>
                <w:tcW w:w="992" w:type="dxa"/>
              </w:tcPr>
              <w:p w:rsidRPr="004D6C12" w:rsidR="008F4B79" w:rsidP="00EF1FE1" w:rsidRDefault="008F4B79" w14:paraId="73656E83" w14:textId="77777777">
                <w:pPr>
                  <w:jc w:val="right"/>
                  <w:rPr>
                    <w:rFonts w:ascii="Arial" w:hAnsi="Arial" w:cs="Arial"/>
                    <w:b/>
                  </w:rPr>
                </w:pPr>
                <w:r w:rsidRPr="004D6C12">
                  <w:rPr>
                    <w:rFonts w:ascii="Arial" w:hAnsi="Arial" w:cs="Arial"/>
                    <w:b/>
                  </w:rPr>
                  <w:t>Nov</w:t>
                </w:r>
              </w:p>
            </w:tc>
          </w:tr>
          <w:tr w:rsidR="008F4B79" w:rsidTr="25CC0E90" w14:paraId="48267129" w14:textId="77777777">
            <w:trPr>
              <w:trHeight w:val="281"/>
            </w:trPr>
            <w:tc>
              <w:tcPr>
                <w:tcW w:w="2551" w:type="dxa"/>
              </w:tcPr>
              <w:p w:rsidR="008F4B79" w:rsidP="00EF1FE1" w:rsidRDefault="008F4B79" w14:paraId="5BFBE18B" w14:textId="77777777">
                <w:pPr>
                  <w:rPr>
                    <w:rFonts w:ascii="Arial" w:hAnsi="Arial" w:cs="Arial"/>
                  </w:rPr>
                </w:pPr>
              </w:p>
            </w:tc>
            <w:tc>
              <w:tcPr>
                <w:tcW w:w="992" w:type="dxa"/>
              </w:tcPr>
              <w:p w:rsidRPr="004D6C12" w:rsidR="008F4B79" w:rsidP="00EF1FE1" w:rsidRDefault="008F4B79" w14:paraId="690885C8" w14:textId="77777777">
                <w:pPr>
                  <w:jc w:val="right"/>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07014644" w14:textId="77777777">
                <w:pPr>
                  <w:jc w:val="right"/>
                  <w:rPr>
                    <w:rFonts w:ascii="Arial" w:hAnsi="Arial" w:cs="Arial"/>
                    <w:sz w:val="20"/>
                    <w:szCs w:val="20"/>
                  </w:rPr>
                </w:pPr>
                <w:r w:rsidRPr="004D6C12">
                  <w:rPr>
                    <w:rFonts w:ascii="Arial" w:hAnsi="Arial" w:cs="Arial"/>
                    <w:sz w:val="20"/>
                    <w:szCs w:val="20"/>
                  </w:rPr>
                  <w:t>£000</w:t>
                </w:r>
              </w:p>
            </w:tc>
            <w:tc>
              <w:tcPr>
                <w:tcW w:w="964" w:type="dxa"/>
              </w:tcPr>
              <w:p w:rsidRPr="004D6C12" w:rsidR="008F4B79" w:rsidP="00EF1FE1" w:rsidRDefault="008F4B79" w14:paraId="56F154CD" w14:textId="77777777">
                <w:pPr>
                  <w:jc w:val="right"/>
                  <w:rPr>
                    <w:rFonts w:ascii="Arial" w:hAnsi="Arial" w:cs="Arial"/>
                    <w:sz w:val="20"/>
                    <w:szCs w:val="20"/>
                  </w:rPr>
                </w:pPr>
                <w:r w:rsidRPr="004D6C12">
                  <w:rPr>
                    <w:rFonts w:ascii="Arial" w:hAnsi="Arial" w:cs="Arial"/>
                    <w:sz w:val="20"/>
                    <w:szCs w:val="20"/>
                  </w:rPr>
                  <w:t>£000</w:t>
                </w:r>
              </w:p>
            </w:tc>
            <w:tc>
              <w:tcPr>
                <w:tcW w:w="993" w:type="dxa"/>
              </w:tcPr>
              <w:p w:rsidRPr="004D6C12" w:rsidR="008F4B79" w:rsidP="00EF1FE1" w:rsidRDefault="008F4B79" w14:paraId="034F1BDC" w14:textId="77777777">
                <w:pPr>
                  <w:jc w:val="right"/>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0CEC832B" w14:textId="77777777">
                <w:pPr>
                  <w:jc w:val="right"/>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6870BD98" w14:textId="77777777">
                <w:pPr>
                  <w:jc w:val="right"/>
                  <w:rPr>
                    <w:rFonts w:ascii="Arial" w:hAnsi="Arial" w:cs="Arial"/>
                    <w:sz w:val="20"/>
                    <w:szCs w:val="20"/>
                  </w:rPr>
                </w:pPr>
                <w:r w:rsidRPr="004D6C12">
                  <w:rPr>
                    <w:rFonts w:ascii="Arial" w:hAnsi="Arial" w:cs="Arial"/>
                    <w:sz w:val="20"/>
                    <w:szCs w:val="20"/>
                  </w:rPr>
                  <w:t>£000</w:t>
                </w:r>
              </w:p>
            </w:tc>
          </w:tr>
          <w:tr w:rsidR="008F4B79" w:rsidTr="25CC0E90" w14:paraId="4B0E14E7" w14:textId="77777777">
            <w:tc>
              <w:tcPr>
                <w:tcW w:w="2551" w:type="dxa"/>
              </w:tcPr>
              <w:p w:rsidR="008F4B79" w:rsidP="00EF1FE1" w:rsidRDefault="008F4B79" w14:paraId="05D0139B" w14:textId="77777777">
                <w:pPr>
                  <w:rPr>
                    <w:rFonts w:ascii="Arial" w:hAnsi="Arial" w:cs="Arial"/>
                  </w:rPr>
                </w:pPr>
                <w:r>
                  <w:rPr>
                    <w:rFonts w:ascii="Arial" w:hAnsi="Arial" w:cs="Arial"/>
                  </w:rPr>
                  <w:t>Opening balance</w:t>
                </w:r>
              </w:p>
            </w:tc>
            <w:tc>
              <w:tcPr>
                <w:tcW w:w="992" w:type="dxa"/>
              </w:tcPr>
              <w:p w:rsidR="008F4B79" w:rsidP="00EF1FE1" w:rsidRDefault="005650AE" w14:paraId="1A8CCF64" w14:textId="7F8E1618">
                <w:pPr>
                  <w:jc w:val="right"/>
                  <w:rPr>
                    <w:rFonts w:ascii="Arial" w:hAnsi="Arial" w:cs="Arial"/>
                  </w:rPr>
                </w:pPr>
                <w:r>
                  <w:rPr>
                    <w:rFonts w:ascii="Arial" w:hAnsi="Arial" w:cs="Arial"/>
                    <w:color w:val="FF0000"/>
                  </w:rPr>
                  <w:t>125</w:t>
                </w:r>
                <w:r w:rsidR="008F4B79">
                  <w:rPr>
                    <w:rFonts w:ascii="Arial" w:hAnsi="Arial" w:cs="Arial"/>
                    <w:color w:val="FF0000"/>
                  </w:rPr>
                  <w:t xml:space="preserve"> </w:t>
                </w:r>
              </w:p>
            </w:tc>
            <w:tc>
              <w:tcPr>
                <w:tcW w:w="992" w:type="dxa"/>
              </w:tcPr>
              <w:p w:rsidR="008F4B79" w:rsidP="00EF1FE1" w:rsidRDefault="00F94563" w14:paraId="26FCFE01" w14:textId="382F4FCA">
                <w:pPr>
                  <w:jc w:val="right"/>
                  <w:rPr>
                    <w:rFonts w:ascii="Arial" w:hAnsi="Arial" w:cs="Arial"/>
                  </w:rPr>
                </w:pPr>
                <w:r>
                  <w:rPr>
                    <w:rFonts w:ascii="Arial" w:hAnsi="Arial" w:cs="Arial"/>
                  </w:rPr>
                  <w:t>123</w:t>
                </w:r>
                <w:r w:rsidR="008F4B79">
                  <w:rPr>
                    <w:rFonts w:ascii="Arial" w:hAnsi="Arial" w:cs="Arial"/>
                  </w:rPr>
                  <w:t xml:space="preserve"> </w:t>
                </w:r>
              </w:p>
            </w:tc>
            <w:tc>
              <w:tcPr>
                <w:tcW w:w="964" w:type="dxa"/>
              </w:tcPr>
              <w:p w:rsidR="008F4B79" w:rsidP="00EF1FE1" w:rsidRDefault="009516C1" w14:paraId="52A93B90" w14:textId="0F582F0D">
                <w:pPr>
                  <w:jc w:val="right"/>
                  <w:rPr>
                    <w:rFonts w:ascii="Arial" w:hAnsi="Arial" w:cs="Arial"/>
                  </w:rPr>
                </w:pPr>
                <w:r>
                  <w:rPr>
                    <w:rFonts w:ascii="Arial" w:hAnsi="Arial" w:cs="Arial"/>
                  </w:rPr>
                  <w:t>104</w:t>
                </w:r>
                <w:r w:rsidR="008F4B79">
                  <w:rPr>
                    <w:rFonts w:ascii="Arial" w:hAnsi="Arial" w:cs="Arial"/>
                  </w:rPr>
                  <w:t xml:space="preserve"> </w:t>
                </w:r>
              </w:p>
            </w:tc>
            <w:tc>
              <w:tcPr>
                <w:tcW w:w="993" w:type="dxa"/>
              </w:tcPr>
              <w:p w:rsidR="008F4B79" w:rsidP="00EF1FE1" w:rsidRDefault="009516C1" w14:paraId="415EDCED" w14:textId="1AF6821A">
                <w:pPr>
                  <w:jc w:val="right"/>
                  <w:rPr>
                    <w:rFonts w:ascii="Arial" w:hAnsi="Arial" w:cs="Arial"/>
                  </w:rPr>
                </w:pPr>
                <w:r>
                  <w:rPr>
                    <w:rFonts w:ascii="Arial" w:hAnsi="Arial" w:cs="Arial"/>
                  </w:rPr>
                  <w:t>118</w:t>
                </w:r>
                <w:r w:rsidR="008F4B79">
                  <w:rPr>
                    <w:rFonts w:ascii="Arial" w:hAnsi="Arial" w:cs="Arial"/>
                  </w:rPr>
                  <w:t xml:space="preserve"> </w:t>
                </w:r>
              </w:p>
            </w:tc>
            <w:tc>
              <w:tcPr>
                <w:tcW w:w="992" w:type="dxa"/>
              </w:tcPr>
              <w:p w:rsidR="008F4B79" w:rsidP="00EF1FE1" w:rsidRDefault="009516C1" w14:paraId="6F4E533A" w14:textId="591D3121">
                <w:pPr>
                  <w:jc w:val="right"/>
                  <w:rPr>
                    <w:rFonts w:ascii="Arial" w:hAnsi="Arial" w:cs="Arial"/>
                  </w:rPr>
                </w:pPr>
                <w:r>
                  <w:rPr>
                    <w:rFonts w:ascii="Arial" w:hAnsi="Arial" w:cs="Arial"/>
                  </w:rPr>
                  <w:t>164</w:t>
                </w:r>
                <w:r w:rsidR="008F4B79">
                  <w:rPr>
                    <w:rFonts w:ascii="Arial" w:hAnsi="Arial" w:cs="Arial"/>
                  </w:rPr>
                  <w:t xml:space="preserve"> </w:t>
                </w:r>
              </w:p>
            </w:tc>
            <w:tc>
              <w:tcPr>
                <w:tcW w:w="992" w:type="dxa"/>
              </w:tcPr>
              <w:p w:rsidR="008F4B79" w:rsidP="00EF1FE1" w:rsidRDefault="009516C1" w14:paraId="2ADBBDD3" w14:textId="0326AA04">
                <w:pPr>
                  <w:jc w:val="right"/>
                  <w:rPr>
                    <w:rFonts w:ascii="Arial" w:hAnsi="Arial" w:cs="Arial"/>
                  </w:rPr>
                </w:pPr>
                <w:r>
                  <w:rPr>
                    <w:rFonts w:ascii="Arial" w:hAnsi="Arial" w:cs="Arial"/>
                  </w:rPr>
                  <w:t>197</w:t>
                </w:r>
                <w:r w:rsidR="008F4B79">
                  <w:rPr>
                    <w:rFonts w:ascii="Arial" w:hAnsi="Arial" w:cs="Arial"/>
                  </w:rPr>
                  <w:t xml:space="preserve"> </w:t>
                </w:r>
              </w:p>
            </w:tc>
          </w:tr>
          <w:tr w:rsidR="008F4B79" w:rsidTr="25CC0E90" w14:paraId="2EB4036E" w14:textId="77777777">
            <w:tc>
              <w:tcPr>
                <w:tcW w:w="2551" w:type="dxa"/>
              </w:tcPr>
              <w:p w:rsidR="008F4B79" w:rsidP="00EF1FE1" w:rsidRDefault="008F4B79" w14:paraId="7644C62B" w14:textId="77777777">
                <w:pPr>
                  <w:ind w:left="-675" w:firstLine="675"/>
                  <w:rPr>
                    <w:rFonts w:ascii="Arial" w:hAnsi="Arial" w:cs="Arial"/>
                  </w:rPr>
                </w:pPr>
                <w:r>
                  <w:rPr>
                    <w:rFonts w:ascii="Arial" w:hAnsi="Arial" w:cs="Arial"/>
                  </w:rPr>
                  <w:t>Stock purchased</w:t>
                </w:r>
              </w:p>
            </w:tc>
            <w:tc>
              <w:tcPr>
                <w:tcW w:w="992" w:type="dxa"/>
              </w:tcPr>
              <w:p w:rsidRPr="00BC19FF" w:rsidR="008F4B79" w:rsidP="00EF1FE1" w:rsidRDefault="00886418" w14:paraId="4773612C" w14:textId="6F1FC4CF">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rsidRPr="00BC19FF" w:rsidR="008F4B79" w:rsidP="00EF1FE1" w:rsidRDefault="00886418" w14:paraId="3063B113" w14:textId="59097EC0">
                <w:pPr>
                  <w:jc w:val="right"/>
                  <w:rPr>
                    <w:rFonts w:ascii="Arial" w:hAnsi="Arial" w:cs="Arial"/>
                    <w:u w:val="single"/>
                  </w:rPr>
                </w:pPr>
                <w:r>
                  <w:rPr>
                    <w:rFonts w:ascii="Arial" w:hAnsi="Arial" w:cs="Arial"/>
                    <w:u w:val="single"/>
                  </w:rPr>
                  <w:t>170</w:t>
                </w:r>
                <w:r w:rsidR="008F4B79">
                  <w:rPr>
                    <w:rFonts w:ascii="Arial" w:hAnsi="Arial" w:cs="Arial"/>
                    <w:u w:val="single"/>
                  </w:rPr>
                  <w:t xml:space="preserve">  </w:t>
                </w:r>
              </w:p>
            </w:tc>
            <w:tc>
              <w:tcPr>
                <w:tcW w:w="964" w:type="dxa"/>
              </w:tcPr>
              <w:p w:rsidRPr="00BC19FF" w:rsidR="008F4B79" w:rsidP="00EF1FE1" w:rsidRDefault="00886418" w14:paraId="7B8CE271" w14:textId="2B530341">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rsidRPr="00BC19FF" w:rsidR="008F4B79" w:rsidP="00EF1FE1" w:rsidRDefault="00F8648D" w14:paraId="66D80042" w14:textId="0CE7CFA4">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rsidRPr="00BC19FF" w:rsidR="008F4B79" w:rsidP="00EF1FE1" w:rsidRDefault="00F8648D" w14:paraId="078EE3E2" w14:textId="251B2538">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rsidRPr="00BC19FF" w:rsidR="008F4B79" w:rsidP="00EF1FE1" w:rsidRDefault="00F8648D" w14:paraId="0FC90AE7" w14:textId="4F920640">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rsidTr="25CC0E90" w14:paraId="5CA577E1" w14:textId="77777777">
            <w:tc>
              <w:tcPr>
                <w:tcW w:w="2551" w:type="dxa"/>
              </w:tcPr>
              <w:p w:rsidR="008F4B79" w:rsidP="00EF1FE1" w:rsidRDefault="008F4B79" w14:paraId="4AF45FB0" w14:textId="77777777">
                <w:pPr>
                  <w:rPr>
                    <w:rFonts w:ascii="Arial" w:hAnsi="Arial" w:cs="Arial"/>
                  </w:rPr>
                </w:pPr>
              </w:p>
            </w:tc>
            <w:tc>
              <w:tcPr>
                <w:tcW w:w="992" w:type="dxa"/>
              </w:tcPr>
              <w:p w:rsidR="008F4B79" w:rsidP="00EF1FE1" w:rsidRDefault="00E10805" w14:paraId="1C07BCC7" w14:textId="36CDC9DC">
                <w:pPr>
                  <w:jc w:val="right"/>
                  <w:rPr>
                    <w:rFonts w:ascii="Arial" w:hAnsi="Arial" w:cs="Arial"/>
                  </w:rPr>
                </w:pPr>
                <w:r>
                  <w:rPr>
                    <w:rFonts w:ascii="Arial" w:hAnsi="Arial" w:cs="Arial"/>
                  </w:rPr>
                  <w:t>305</w:t>
                </w:r>
                <w:r w:rsidR="008F4B79">
                  <w:rPr>
                    <w:rFonts w:ascii="Arial" w:hAnsi="Arial" w:cs="Arial"/>
                  </w:rPr>
                  <w:t xml:space="preserve"> </w:t>
                </w:r>
              </w:p>
            </w:tc>
            <w:tc>
              <w:tcPr>
                <w:tcW w:w="992" w:type="dxa"/>
              </w:tcPr>
              <w:p w:rsidR="008F4B79" w:rsidP="00EF1FE1" w:rsidRDefault="00E10805" w14:paraId="6FE1EFF6" w14:textId="444954FF">
                <w:pPr>
                  <w:jc w:val="right"/>
                  <w:rPr>
                    <w:rFonts w:ascii="Arial" w:hAnsi="Arial" w:cs="Arial"/>
                  </w:rPr>
                </w:pPr>
                <w:r>
                  <w:rPr>
                    <w:rFonts w:ascii="Arial" w:hAnsi="Arial" w:cs="Arial"/>
                  </w:rPr>
                  <w:t>293</w:t>
                </w:r>
                <w:r w:rsidR="008F4B79">
                  <w:rPr>
                    <w:rFonts w:ascii="Arial" w:hAnsi="Arial" w:cs="Arial"/>
                  </w:rPr>
                  <w:t xml:space="preserve">  </w:t>
                </w:r>
              </w:p>
            </w:tc>
            <w:tc>
              <w:tcPr>
                <w:tcW w:w="964" w:type="dxa"/>
              </w:tcPr>
              <w:p w:rsidR="008F4B79" w:rsidP="00EF1FE1" w:rsidRDefault="00E10805" w14:paraId="49BFB01F" w14:textId="61EE0FB3">
                <w:pPr>
                  <w:jc w:val="right"/>
                  <w:rPr>
                    <w:rFonts w:ascii="Arial" w:hAnsi="Arial" w:cs="Arial"/>
                  </w:rPr>
                </w:pPr>
                <w:r>
                  <w:rPr>
                    <w:rFonts w:ascii="Arial" w:hAnsi="Arial" w:cs="Arial"/>
                  </w:rPr>
                  <w:t>307</w:t>
                </w:r>
                <w:r w:rsidR="008F4B79">
                  <w:rPr>
                    <w:rFonts w:ascii="Arial" w:hAnsi="Arial" w:cs="Arial"/>
                  </w:rPr>
                  <w:t xml:space="preserve"> </w:t>
                </w:r>
              </w:p>
            </w:tc>
            <w:tc>
              <w:tcPr>
                <w:tcW w:w="993" w:type="dxa"/>
              </w:tcPr>
              <w:p w:rsidR="008F4B79" w:rsidP="00EF1FE1" w:rsidRDefault="006A3385" w14:paraId="59D4638F" w14:textId="7D4E57B4">
                <w:pPr>
                  <w:jc w:val="right"/>
                  <w:rPr>
                    <w:rFonts w:ascii="Arial" w:hAnsi="Arial" w:cs="Arial"/>
                  </w:rPr>
                </w:pPr>
                <w:r>
                  <w:rPr>
                    <w:rFonts w:ascii="Arial" w:hAnsi="Arial" w:cs="Arial"/>
                  </w:rPr>
                  <w:t>318</w:t>
                </w:r>
                <w:r w:rsidR="008F4B79">
                  <w:rPr>
                    <w:rFonts w:ascii="Arial" w:hAnsi="Arial" w:cs="Arial"/>
                  </w:rPr>
                  <w:t xml:space="preserve"> </w:t>
                </w:r>
              </w:p>
            </w:tc>
            <w:tc>
              <w:tcPr>
                <w:tcW w:w="992" w:type="dxa"/>
              </w:tcPr>
              <w:p w:rsidR="008F4B79" w:rsidP="00EF1FE1" w:rsidRDefault="006A3385" w14:paraId="43FC5E09" w14:textId="11AD089E">
                <w:pPr>
                  <w:jc w:val="right"/>
                  <w:rPr>
                    <w:rFonts w:ascii="Arial" w:hAnsi="Arial" w:cs="Arial"/>
                  </w:rPr>
                </w:pPr>
                <w:r>
                  <w:rPr>
                    <w:rFonts w:ascii="Arial" w:hAnsi="Arial" w:cs="Arial"/>
                  </w:rPr>
                  <w:t>344</w:t>
                </w:r>
                <w:r w:rsidR="008F4B79">
                  <w:rPr>
                    <w:rFonts w:ascii="Arial" w:hAnsi="Arial" w:cs="Arial"/>
                  </w:rPr>
                  <w:t xml:space="preserve"> </w:t>
                </w:r>
              </w:p>
            </w:tc>
            <w:tc>
              <w:tcPr>
                <w:tcW w:w="992" w:type="dxa"/>
              </w:tcPr>
              <w:p w:rsidR="006A3385" w:rsidP="00EF1FE1" w:rsidRDefault="006A3385" w14:paraId="69C8E65D" w14:textId="77777777">
                <w:pPr>
                  <w:jc w:val="right"/>
                  <w:rPr>
                    <w:rFonts w:ascii="Arial" w:hAnsi="Arial" w:cs="Arial"/>
                  </w:rPr>
                </w:pPr>
                <w:r>
                  <w:rPr>
                    <w:rFonts w:ascii="Arial" w:hAnsi="Arial" w:cs="Arial"/>
                  </w:rPr>
                  <w:t>392</w:t>
                </w:r>
              </w:p>
              <w:p w:rsidR="008F4B79" w:rsidP="00EF1FE1" w:rsidRDefault="008F4B79" w14:paraId="43B04720" w14:textId="75D0E407">
                <w:pPr>
                  <w:jc w:val="right"/>
                  <w:rPr>
                    <w:rFonts w:ascii="Arial" w:hAnsi="Arial" w:cs="Arial"/>
                  </w:rPr>
                </w:pPr>
                <w:r>
                  <w:rPr>
                    <w:rFonts w:ascii="Arial" w:hAnsi="Arial" w:cs="Arial"/>
                  </w:rPr>
                  <w:t xml:space="preserve"> </w:t>
                </w:r>
              </w:p>
            </w:tc>
          </w:tr>
          <w:tr w:rsidR="008F4B79" w:rsidTr="25CC0E90" w14:paraId="3DDF65BB" w14:textId="77777777">
            <w:tc>
              <w:tcPr>
                <w:tcW w:w="2551" w:type="dxa"/>
              </w:tcPr>
              <w:p w:rsidR="008F4B79" w:rsidP="00EF1FE1" w:rsidRDefault="008F4B79" w14:paraId="52F4EA19" w14:textId="77777777">
                <w:pPr>
                  <w:rPr>
                    <w:rFonts w:ascii="Arial" w:hAnsi="Arial" w:cs="Arial"/>
                  </w:rPr>
                </w:pPr>
                <w:r>
                  <w:rPr>
                    <w:rFonts w:ascii="Arial" w:hAnsi="Arial" w:cs="Arial"/>
                  </w:rPr>
                  <w:t>Cost of Stock sold</w:t>
                </w:r>
              </w:p>
            </w:tc>
            <w:tc>
              <w:tcPr>
                <w:tcW w:w="992" w:type="dxa"/>
              </w:tcPr>
              <w:p w:rsidR="008F4B79" w:rsidP="00EF1FE1" w:rsidRDefault="004660F2" w14:paraId="18C5A87C" w14:textId="11836F09">
                <w:pPr>
                  <w:jc w:val="right"/>
                  <w:rPr>
                    <w:rFonts w:ascii="Arial" w:hAnsi="Arial" w:cs="Arial"/>
                  </w:rPr>
                </w:pPr>
                <w:r>
                  <w:rPr>
                    <w:rFonts w:ascii="Arial" w:hAnsi="Arial" w:cs="Arial"/>
                  </w:rPr>
                  <w:t>260*70%</w:t>
                </w:r>
              </w:p>
            </w:tc>
            <w:tc>
              <w:tcPr>
                <w:tcW w:w="992" w:type="dxa"/>
              </w:tcPr>
              <w:p w:rsidR="008F4B79" w:rsidP="00EF1FE1" w:rsidRDefault="00972855" w14:paraId="71DD69FF" w14:textId="7AD9D28B">
                <w:pPr>
                  <w:jc w:val="right"/>
                  <w:rPr>
                    <w:rFonts w:ascii="Arial" w:hAnsi="Arial" w:cs="Arial"/>
                  </w:rPr>
                </w:pPr>
                <w:r>
                  <w:rPr>
                    <w:rFonts w:ascii="Arial" w:hAnsi="Arial" w:cs="Arial"/>
                  </w:rPr>
                  <w:t>270*70%</w:t>
                </w:r>
              </w:p>
            </w:tc>
            <w:tc>
              <w:tcPr>
                <w:tcW w:w="964" w:type="dxa"/>
              </w:tcPr>
              <w:p w:rsidR="008F4B79" w:rsidP="00EF1FE1" w:rsidRDefault="00972855" w14:paraId="56384A61" w14:textId="16B20876">
                <w:pPr>
                  <w:jc w:val="right"/>
                  <w:rPr>
                    <w:rFonts w:ascii="Arial" w:hAnsi="Arial" w:cs="Arial"/>
                  </w:rPr>
                </w:pPr>
                <w:r>
                  <w:rPr>
                    <w:rFonts w:ascii="Arial" w:hAnsi="Arial" w:cs="Arial"/>
                  </w:rPr>
                  <w:t>270</w:t>
                </w:r>
                <w:r w:rsidR="00AF795F">
                  <w:rPr>
                    <w:rFonts w:ascii="Arial" w:hAnsi="Arial" w:cs="Arial"/>
                  </w:rPr>
                  <w:t>*70%</w:t>
                </w:r>
              </w:p>
            </w:tc>
            <w:tc>
              <w:tcPr>
                <w:tcW w:w="993" w:type="dxa"/>
              </w:tcPr>
              <w:p w:rsidR="008F4B79" w:rsidP="00EF1FE1" w:rsidRDefault="00AF795F" w14:paraId="488A570F" w14:textId="40A84E37">
                <w:pPr>
                  <w:jc w:val="right"/>
                  <w:rPr>
                    <w:rFonts w:ascii="Arial" w:hAnsi="Arial" w:cs="Arial"/>
                  </w:rPr>
                </w:pPr>
                <w:r>
                  <w:rPr>
                    <w:rFonts w:ascii="Arial" w:hAnsi="Arial" w:cs="Arial"/>
                  </w:rPr>
                  <w:t>220*70</w:t>
                </w:r>
                <w:r w:rsidR="00A67E94">
                  <w:rPr>
                    <w:rFonts w:ascii="Arial" w:hAnsi="Arial" w:cs="Arial"/>
                  </w:rPr>
                  <w:t>%</w:t>
                </w:r>
              </w:p>
            </w:tc>
            <w:tc>
              <w:tcPr>
                <w:tcW w:w="992" w:type="dxa"/>
              </w:tcPr>
              <w:p w:rsidR="008F4B79" w:rsidP="00EF1FE1" w:rsidRDefault="00A67E94" w14:paraId="7E3AC2E5" w14:textId="261A8007">
                <w:pPr>
                  <w:jc w:val="right"/>
                  <w:rPr>
                    <w:rFonts w:ascii="Arial" w:hAnsi="Arial" w:cs="Arial"/>
                  </w:rPr>
                </w:pPr>
                <w:r>
                  <w:rPr>
                    <w:rFonts w:ascii="Arial" w:hAnsi="Arial" w:cs="Arial"/>
                  </w:rPr>
                  <w:t>210*70%</w:t>
                </w:r>
              </w:p>
            </w:tc>
            <w:tc>
              <w:tcPr>
                <w:tcW w:w="992" w:type="dxa"/>
              </w:tcPr>
              <w:p w:rsidR="008F4B79" w:rsidP="00EF1FE1" w:rsidRDefault="003510CC" w14:paraId="2F53D356" w14:textId="2309B888">
                <w:pPr>
                  <w:jc w:val="right"/>
                  <w:rPr>
                    <w:rFonts w:ascii="Arial" w:hAnsi="Arial" w:cs="Arial"/>
                  </w:rPr>
                </w:pPr>
                <w:r>
                  <w:rPr>
                    <w:rFonts w:ascii="Arial" w:hAnsi="Arial" w:cs="Arial"/>
                  </w:rPr>
                  <w:t>190*70%</w:t>
                </w:r>
              </w:p>
            </w:tc>
          </w:tr>
          <w:tr w:rsidR="008F4B79" w:rsidTr="25CC0E90" w14:paraId="42432D2F" w14:textId="77777777">
            <w:tc>
              <w:tcPr>
                <w:tcW w:w="2551" w:type="dxa"/>
              </w:tcPr>
              <w:p w:rsidR="008F4B79" w:rsidP="00EF1FE1" w:rsidRDefault="008F4B79" w14:paraId="3E4E8875" w14:textId="323F63F2">
                <w:pPr>
                  <w:rPr>
                    <w:rFonts w:ascii="Arial" w:hAnsi="Arial" w:cs="Arial"/>
                  </w:rPr>
                </w:pPr>
                <w:r>
                  <w:rPr>
                    <w:rFonts w:ascii="Arial" w:hAnsi="Arial" w:cs="Arial"/>
                  </w:rPr>
                  <w:t>(</w:t>
                </w:r>
                <w:r w:rsidR="00606700">
                  <w:rPr>
                    <w:rFonts w:ascii="Arial" w:hAnsi="Arial" w:cs="Arial"/>
                  </w:rPr>
                  <w:t>70</w:t>
                </w:r>
                <w:r>
                  <w:rPr>
                    <w:rFonts w:ascii="Arial" w:hAnsi="Arial" w:cs="Arial"/>
                  </w:rPr>
                  <w:t>% of sales)</w:t>
                </w:r>
              </w:p>
            </w:tc>
            <w:tc>
              <w:tcPr>
                <w:tcW w:w="992" w:type="dxa"/>
              </w:tcPr>
              <w:p w:rsidRPr="00BC19FF" w:rsidR="008F4B79" w:rsidP="00EF1FE1" w:rsidRDefault="008F4B79" w14:paraId="65D5BBF4" w14:textId="1EBE98AC">
                <w:pPr>
                  <w:jc w:val="right"/>
                  <w:rPr>
                    <w:rFonts w:ascii="Arial" w:hAnsi="Arial" w:cs="Arial"/>
                    <w:u w:val="single"/>
                  </w:rPr>
                </w:pPr>
                <w:r>
                  <w:rPr>
                    <w:rFonts w:ascii="Arial" w:hAnsi="Arial" w:cs="Arial"/>
                    <w:u w:val="single"/>
                  </w:rPr>
                  <w:t>(</w:t>
                </w:r>
                <w:r w:rsidR="00775728">
                  <w:rPr>
                    <w:rFonts w:ascii="Arial" w:hAnsi="Arial" w:cs="Arial"/>
                    <w:u w:val="single"/>
                  </w:rPr>
                  <w:t>1</w:t>
                </w:r>
                <w:r w:rsidR="00CA66D3">
                  <w:rPr>
                    <w:rFonts w:ascii="Arial" w:hAnsi="Arial" w:cs="Arial"/>
                    <w:u w:val="single"/>
                  </w:rPr>
                  <w:t>8</w:t>
                </w:r>
                <w:r w:rsidR="00775728">
                  <w:rPr>
                    <w:rFonts w:ascii="Arial" w:hAnsi="Arial" w:cs="Arial"/>
                    <w:u w:val="single"/>
                  </w:rPr>
                  <w:t>3</w:t>
                </w:r>
                <w:r>
                  <w:rPr>
                    <w:rFonts w:ascii="Arial" w:hAnsi="Arial" w:cs="Arial"/>
                    <w:u w:val="single"/>
                  </w:rPr>
                  <w:t>)</w:t>
                </w:r>
              </w:p>
            </w:tc>
            <w:tc>
              <w:tcPr>
                <w:tcW w:w="992" w:type="dxa"/>
              </w:tcPr>
              <w:p w:rsidRPr="00BC19FF" w:rsidR="008F4B79" w:rsidP="00EF1FE1" w:rsidRDefault="008F4B79" w14:paraId="53987C78" w14:textId="7BCF69EE">
                <w:pPr>
                  <w:jc w:val="right"/>
                  <w:rPr>
                    <w:rFonts w:ascii="Arial" w:hAnsi="Arial" w:cs="Arial"/>
                    <w:u w:val="single"/>
                  </w:rPr>
                </w:pPr>
                <w:r>
                  <w:rPr>
                    <w:rFonts w:ascii="Arial" w:hAnsi="Arial" w:cs="Arial"/>
                    <w:u w:val="single"/>
                  </w:rPr>
                  <w:t>(</w:t>
                </w:r>
                <w:r w:rsidR="00CA66D3">
                  <w:rPr>
                    <w:rFonts w:ascii="Arial" w:hAnsi="Arial" w:cs="Arial"/>
                    <w:u w:val="single"/>
                  </w:rPr>
                  <w:t>189</w:t>
                </w:r>
                <w:r>
                  <w:rPr>
                    <w:rFonts w:ascii="Arial" w:hAnsi="Arial" w:cs="Arial"/>
                    <w:u w:val="single"/>
                  </w:rPr>
                  <w:t>)</w:t>
                </w:r>
              </w:p>
            </w:tc>
            <w:tc>
              <w:tcPr>
                <w:tcW w:w="964" w:type="dxa"/>
              </w:tcPr>
              <w:p w:rsidRPr="00BC19FF" w:rsidR="008F4B79" w:rsidP="00EF1FE1" w:rsidRDefault="008F4B79" w14:paraId="1BEBF8F6" w14:textId="3A5181CC">
                <w:pPr>
                  <w:jc w:val="right"/>
                  <w:rPr>
                    <w:rFonts w:ascii="Arial" w:hAnsi="Arial" w:cs="Arial"/>
                    <w:u w:val="single"/>
                  </w:rPr>
                </w:pPr>
                <w:r>
                  <w:rPr>
                    <w:rFonts w:ascii="Arial" w:hAnsi="Arial" w:cs="Arial"/>
                    <w:u w:val="single"/>
                  </w:rPr>
                  <w:t>(</w:t>
                </w:r>
                <w:r w:rsidR="00FC1C97">
                  <w:rPr>
                    <w:rFonts w:ascii="Arial" w:hAnsi="Arial" w:cs="Arial"/>
                    <w:u w:val="single"/>
                  </w:rPr>
                  <w:t>189</w:t>
                </w:r>
                <w:r>
                  <w:rPr>
                    <w:rFonts w:ascii="Arial" w:hAnsi="Arial" w:cs="Arial"/>
                    <w:u w:val="single"/>
                  </w:rPr>
                  <w:t>)</w:t>
                </w:r>
              </w:p>
            </w:tc>
            <w:tc>
              <w:tcPr>
                <w:tcW w:w="993" w:type="dxa"/>
              </w:tcPr>
              <w:p w:rsidRPr="00BC19FF" w:rsidR="008F4B79" w:rsidP="00EF1FE1" w:rsidRDefault="008F4B79" w14:paraId="46BAC863" w14:textId="11F7AC10">
                <w:pPr>
                  <w:jc w:val="right"/>
                  <w:rPr>
                    <w:rFonts w:ascii="Arial" w:hAnsi="Arial" w:cs="Arial"/>
                    <w:u w:val="single"/>
                  </w:rPr>
                </w:pPr>
                <w:r>
                  <w:rPr>
                    <w:rFonts w:ascii="Arial" w:hAnsi="Arial" w:cs="Arial"/>
                    <w:u w:val="single"/>
                  </w:rPr>
                  <w:t>(</w:t>
                </w:r>
                <w:r w:rsidR="007E31D3">
                  <w:rPr>
                    <w:rFonts w:ascii="Arial" w:hAnsi="Arial" w:cs="Arial"/>
                    <w:u w:val="single"/>
                  </w:rPr>
                  <w:t>154</w:t>
                </w:r>
                <w:r>
                  <w:rPr>
                    <w:rFonts w:ascii="Arial" w:hAnsi="Arial" w:cs="Arial"/>
                    <w:u w:val="single"/>
                  </w:rPr>
                  <w:t>)</w:t>
                </w:r>
              </w:p>
            </w:tc>
            <w:tc>
              <w:tcPr>
                <w:tcW w:w="992" w:type="dxa"/>
              </w:tcPr>
              <w:p w:rsidRPr="00BC19FF" w:rsidR="008F4B79" w:rsidP="00EF1FE1" w:rsidRDefault="008F4B79" w14:paraId="06A661B3" w14:textId="0037D21A">
                <w:pPr>
                  <w:jc w:val="right"/>
                  <w:rPr>
                    <w:rFonts w:ascii="Arial" w:hAnsi="Arial" w:cs="Arial"/>
                    <w:u w:val="single"/>
                  </w:rPr>
                </w:pPr>
                <w:r>
                  <w:rPr>
                    <w:rFonts w:ascii="Arial" w:hAnsi="Arial" w:cs="Arial"/>
                    <w:u w:val="single"/>
                  </w:rPr>
                  <w:t>(</w:t>
                </w:r>
                <w:r w:rsidR="001A3C6E">
                  <w:rPr>
                    <w:rFonts w:ascii="Arial" w:hAnsi="Arial" w:cs="Arial"/>
                    <w:u w:val="single"/>
                  </w:rPr>
                  <w:t>147</w:t>
                </w:r>
                <w:r>
                  <w:rPr>
                    <w:rFonts w:ascii="Arial" w:hAnsi="Arial" w:cs="Arial"/>
                    <w:u w:val="single"/>
                  </w:rPr>
                  <w:t>)</w:t>
                </w:r>
              </w:p>
            </w:tc>
            <w:tc>
              <w:tcPr>
                <w:tcW w:w="992" w:type="dxa"/>
              </w:tcPr>
              <w:p w:rsidRPr="00BC19FF" w:rsidR="008F4B79" w:rsidP="00EF1FE1" w:rsidRDefault="0080340A" w14:paraId="37FEBA70" w14:textId="4F502602">
                <w:pPr>
                  <w:jc w:val="right"/>
                  <w:rPr>
                    <w:rFonts w:ascii="Arial" w:hAnsi="Arial" w:cs="Arial"/>
                    <w:u w:val="single"/>
                  </w:rPr>
                </w:pPr>
                <w:r>
                  <w:rPr>
                    <w:rFonts w:ascii="Arial" w:hAnsi="Arial" w:cs="Arial"/>
                    <w:u w:val="single"/>
                  </w:rPr>
                  <w:t>(</w:t>
                </w:r>
                <w:r w:rsidR="001A3C6E">
                  <w:rPr>
                    <w:rFonts w:ascii="Arial" w:hAnsi="Arial" w:cs="Arial"/>
                    <w:u w:val="single"/>
                  </w:rPr>
                  <w:t>133</w:t>
                </w:r>
                <w:r w:rsidR="008F4B79">
                  <w:rPr>
                    <w:rFonts w:ascii="Arial" w:hAnsi="Arial" w:cs="Arial"/>
                    <w:u w:val="single"/>
                  </w:rPr>
                  <w:t>)</w:t>
                </w:r>
              </w:p>
            </w:tc>
          </w:tr>
          <w:tr w:rsidR="008F4B79" w:rsidTr="25CC0E90" w14:paraId="1A4C0D6B" w14:textId="77777777">
            <w:tc>
              <w:tcPr>
                <w:tcW w:w="2551" w:type="dxa"/>
              </w:tcPr>
              <w:p w:rsidR="008F4B79" w:rsidP="00EF1FE1" w:rsidRDefault="07AE1BEE" w14:paraId="1C012B06" w14:textId="77777777">
                <w:pPr>
                  <w:rPr>
                    <w:rFonts w:ascii="Arial" w:hAnsi="Arial" w:cs="Arial"/>
                  </w:rPr>
                </w:pPr>
                <w:r w:rsidRPr="25CC0E90">
                  <w:rPr>
                    <w:rFonts w:ascii="Arial" w:hAnsi="Arial" w:cs="Arial"/>
                  </w:rPr>
                  <w:t>Therefore,</w:t>
                </w:r>
                <w:r w:rsidRPr="25CC0E90" w:rsidR="3FA900C0">
                  <w:rPr>
                    <w:rFonts w:ascii="Arial" w:hAnsi="Arial" w:cs="Arial"/>
                  </w:rPr>
                  <w:t xml:space="preserve"> Closing stock</w:t>
                </w:r>
              </w:p>
              <w:p w:rsidR="008B6AA1" w:rsidP="00EF1FE1" w:rsidRDefault="00F77316" w14:paraId="26293D64" w14:textId="7A51BDA5">
                <w:pPr>
                  <w:rPr>
                    <w:rFonts w:ascii="Arial" w:hAnsi="Arial" w:cs="Arial"/>
                  </w:rPr>
                </w:pPr>
                <w:r>
                  <w:rPr>
                    <w:rFonts w:ascii="Arial" w:hAnsi="Arial" w:cs="Arial"/>
                  </w:rPr>
                  <w:t>Cash Budget</w:t>
                </w:r>
                <w:r w:rsidR="0024334D">
                  <w:rPr>
                    <w:rFonts w:ascii="Arial" w:hAnsi="Arial" w:cs="Arial"/>
                  </w:rPr>
                  <w:t xml:space="preserve"> </w:t>
                </w:r>
                <w:r>
                  <w:rPr>
                    <w:rFonts w:ascii="Arial" w:hAnsi="Arial" w:cs="Arial"/>
                  </w:rPr>
                  <w:t>prepa</w:t>
                </w:r>
                <w:r w:rsidR="00EF1265">
                  <w:rPr>
                    <w:rFonts w:ascii="Arial" w:hAnsi="Arial" w:cs="Arial"/>
                  </w:rPr>
                  <w:t>rat</w:t>
                </w:r>
                <w:r w:rsidR="0024334D">
                  <w:rPr>
                    <w:rFonts w:ascii="Arial" w:hAnsi="Arial" w:cs="Arial"/>
                  </w:rPr>
                  <w:t>i</w:t>
                </w:r>
                <w:r w:rsidR="004D3F62">
                  <w:rPr>
                    <w:rFonts w:ascii="Arial" w:hAnsi="Arial" w:cs="Arial"/>
                  </w:rPr>
                  <w:t>on:</w:t>
                </w:r>
                <w:r w:rsidR="008E1A8B">
                  <w:rPr>
                    <w:rFonts w:ascii="Arial" w:hAnsi="Arial" w:cs="Arial"/>
                  </w:rPr>
                  <w:t xml:space="preserve"> Part B</w:t>
                </w:r>
              </w:p>
            </w:tc>
            <w:tc>
              <w:tcPr>
                <w:tcW w:w="992" w:type="dxa"/>
              </w:tcPr>
              <w:p w:rsidRPr="00BC19FF" w:rsidR="008F4B79" w:rsidP="00EF1FE1" w:rsidRDefault="0080340A" w14:paraId="1724EC96" w14:textId="1F3C4ACC">
                <w:pPr>
                  <w:jc w:val="right"/>
                  <w:rPr>
                    <w:rFonts w:ascii="Arial" w:hAnsi="Arial" w:cs="Arial"/>
                    <w:u w:val="single"/>
                  </w:rPr>
                </w:pPr>
                <w:r>
                  <w:rPr>
                    <w:rFonts w:ascii="Arial" w:hAnsi="Arial" w:cs="Arial"/>
                    <w:u w:val="single"/>
                  </w:rPr>
                  <w:t>123</w:t>
                </w:r>
                <w:r w:rsidR="008F4B79">
                  <w:rPr>
                    <w:rFonts w:ascii="Arial" w:hAnsi="Arial" w:cs="Arial"/>
                    <w:u w:val="single"/>
                  </w:rPr>
                  <w:t xml:space="preserve">   </w:t>
                </w:r>
              </w:p>
            </w:tc>
            <w:tc>
              <w:tcPr>
                <w:tcW w:w="992" w:type="dxa"/>
              </w:tcPr>
              <w:p w:rsidRPr="00BC19FF" w:rsidR="008F4B79" w:rsidP="00EF1FE1" w:rsidRDefault="0080340A" w14:paraId="7E95065D" w14:textId="3AF52A02">
                <w:pPr>
                  <w:jc w:val="right"/>
                  <w:rPr>
                    <w:rFonts w:ascii="Arial" w:hAnsi="Arial" w:cs="Arial"/>
                    <w:u w:val="single"/>
                  </w:rPr>
                </w:pPr>
                <w:r>
                  <w:rPr>
                    <w:rFonts w:ascii="Arial" w:hAnsi="Arial" w:cs="Arial"/>
                    <w:u w:val="single"/>
                  </w:rPr>
                  <w:t>104</w:t>
                </w:r>
                <w:r w:rsidR="008F4B79">
                  <w:rPr>
                    <w:rFonts w:ascii="Arial" w:hAnsi="Arial" w:cs="Arial"/>
                    <w:u w:val="single"/>
                  </w:rPr>
                  <w:t xml:space="preserve">   </w:t>
                </w:r>
              </w:p>
            </w:tc>
            <w:tc>
              <w:tcPr>
                <w:tcW w:w="964" w:type="dxa"/>
              </w:tcPr>
              <w:p w:rsidRPr="00BC19FF" w:rsidR="008F4B79" w:rsidP="00EF1FE1" w:rsidRDefault="0018336F" w14:paraId="36220FC1" w14:textId="51FFE21D">
                <w:pPr>
                  <w:jc w:val="right"/>
                  <w:rPr>
                    <w:rFonts w:ascii="Arial" w:hAnsi="Arial" w:cs="Arial"/>
                    <w:u w:val="single"/>
                  </w:rPr>
                </w:pPr>
                <w:r>
                  <w:rPr>
                    <w:rFonts w:ascii="Arial" w:hAnsi="Arial" w:cs="Arial"/>
                    <w:u w:val="single"/>
                  </w:rPr>
                  <w:t>118</w:t>
                </w:r>
                <w:r w:rsidR="008F4B79">
                  <w:rPr>
                    <w:rFonts w:ascii="Arial" w:hAnsi="Arial" w:cs="Arial"/>
                    <w:u w:val="single"/>
                  </w:rPr>
                  <w:t xml:space="preserve">     </w:t>
                </w:r>
              </w:p>
            </w:tc>
            <w:tc>
              <w:tcPr>
                <w:tcW w:w="993" w:type="dxa"/>
              </w:tcPr>
              <w:p w:rsidRPr="00BC19FF" w:rsidR="008F4B79" w:rsidP="00EF1FE1" w:rsidRDefault="0018336F" w14:paraId="53C31D3A" w14:textId="4D1F4842">
                <w:pPr>
                  <w:jc w:val="right"/>
                  <w:rPr>
                    <w:rFonts w:ascii="Arial" w:hAnsi="Arial" w:cs="Arial"/>
                    <w:u w:val="single"/>
                  </w:rPr>
                </w:pPr>
                <w:r>
                  <w:rPr>
                    <w:rFonts w:ascii="Arial" w:hAnsi="Arial" w:cs="Arial"/>
                    <w:u w:val="single"/>
                  </w:rPr>
                  <w:t>164</w:t>
                </w:r>
                <w:r w:rsidR="008F4B79">
                  <w:rPr>
                    <w:rFonts w:ascii="Arial" w:hAnsi="Arial" w:cs="Arial"/>
                    <w:u w:val="single"/>
                  </w:rPr>
                  <w:t xml:space="preserve"> </w:t>
                </w:r>
              </w:p>
            </w:tc>
            <w:tc>
              <w:tcPr>
                <w:tcW w:w="992" w:type="dxa"/>
              </w:tcPr>
              <w:p w:rsidRPr="00BC19FF" w:rsidR="008F4B79" w:rsidP="00EF1FE1" w:rsidRDefault="0018336F" w14:paraId="7F452A29" w14:textId="646611ED">
                <w:pPr>
                  <w:jc w:val="right"/>
                  <w:rPr>
                    <w:rFonts w:ascii="Arial" w:hAnsi="Arial" w:cs="Arial"/>
                    <w:u w:val="single"/>
                  </w:rPr>
                </w:pPr>
                <w:r>
                  <w:rPr>
                    <w:rFonts w:ascii="Arial" w:hAnsi="Arial" w:cs="Arial"/>
                    <w:u w:val="single"/>
                  </w:rPr>
                  <w:t>197</w:t>
                </w:r>
                <w:r w:rsidR="008F4B79">
                  <w:rPr>
                    <w:rFonts w:ascii="Arial" w:hAnsi="Arial" w:cs="Arial"/>
                    <w:u w:val="single"/>
                  </w:rPr>
                  <w:t xml:space="preserve"> </w:t>
                </w:r>
              </w:p>
            </w:tc>
            <w:tc>
              <w:tcPr>
                <w:tcW w:w="992" w:type="dxa"/>
              </w:tcPr>
              <w:p w:rsidRPr="00BC19FF" w:rsidR="008F4B79" w:rsidP="00EF1FE1" w:rsidRDefault="0018336F" w14:paraId="1B6F5CE9" w14:textId="24C3990C">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r>
        </w:tbl>
        <w:p w:rsidR="008F4B79" w:rsidP="008F4B79" w:rsidRDefault="008F4B79" w14:paraId="72AB933E" w14:textId="77777777">
          <w:pPr>
            <w:spacing w:line="240" w:lineRule="auto"/>
            <w:ind w:left="360" w:firstLine="360"/>
            <w:rPr>
              <w:rFonts w:ascii="Arial" w:hAnsi="Arial" w:cs="Arial"/>
            </w:rPr>
          </w:pPr>
        </w:p>
        <w:p w:rsidRPr="003B62C4" w:rsidR="008F4B79" w:rsidP="008F4B79" w:rsidRDefault="008F4B79" w14:paraId="3B3C9567" w14:textId="77777777">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Look w:val="04A0" w:firstRow="1" w:lastRow="0" w:firstColumn="1" w:lastColumn="0" w:noHBand="0" w:noVBand="1"/>
          </w:tblPr>
          <w:tblGrid>
            <w:gridCol w:w="3260"/>
            <w:gridCol w:w="992"/>
            <w:gridCol w:w="992"/>
            <w:gridCol w:w="993"/>
            <w:gridCol w:w="992"/>
            <w:gridCol w:w="992"/>
            <w:gridCol w:w="992"/>
          </w:tblGrid>
          <w:tr w:rsidR="008F4B79" w:rsidTr="00EF1FE1" w14:paraId="06B9D7C0" w14:textId="77777777">
            <w:tc>
              <w:tcPr>
                <w:tcW w:w="3260" w:type="dxa"/>
              </w:tcPr>
              <w:p w:rsidR="008F4B79" w:rsidP="00EF1FE1" w:rsidRDefault="008F4B79" w14:paraId="1E3C6F34" w14:textId="77777777">
                <w:pPr>
                  <w:jc w:val="center"/>
                  <w:rPr>
                    <w:rFonts w:ascii="Arial" w:hAnsi="Arial" w:cs="Arial"/>
                  </w:rPr>
                </w:pPr>
              </w:p>
            </w:tc>
            <w:tc>
              <w:tcPr>
                <w:tcW w:w="992" w:type="dxa"/>
              </w:tcPr>
              <w:p w:rsidRPr="004D6C12" w:rsidR="008F4B79" w:rsidP="00EF1FE1" w:rsidRDefault="008F4B79" w14:paraId="0F82EF1E" w14:textId="77777777">
                <w:pPr>
                  <w:jc w:val="center"/>
                  <w:rPr>
                    <w:rFonts w:ascii="Arial" w:hAnsi="Arial" w:cs="Arial"/>
                    <w:b/>
                  </w:rPr>
                </w:pPr>
                <w:r w:rsidRPr="004D6C12">
                  <w:rPr>
                    <w:rFonts w:ascii="Arial" w:hAnsi="Arial" w:cs="Arial"/>
                    <w:b/>
                  </w:rPr>
                  <w:t>June</w:t>
                </w:r>
              </w:p>
            </w:tc>
            <w:tc>
              <w:tcPr>
                <w:tcW w:w="992" w:type="dxa"/>
              </w:tcPr>
              <w:p w:rsidRPr="004D6C12" w:rsidR="008F4B79" w:rsidP="00EF1FE1" w:rsidRDefault="008F4B79" w14:paraId="2D1C017B" w14:textId="77777777">
                <w:pPr>
                  <w:jc w:val="center"/>
                  <w:rPr>
                    <w:rFonts w:ascii="Arial" w:hAnsi="Arial" w:cs="Arial"/>
                    <w:b/>
                  </w:rPr>
                </w:pPr>
                <w:r w:rsidRPr="004D6C12">
                  <w:rPr>
                    <w:rFonts w:ascii="Arial" w:hAnsi="Arial" w:cs="Arial"/>
                    <w:b/>
                  </w:rPr>
                  <w:t>July</w:t>
                </w:r>
              </w:p>
            </w:tc>
            <w:tc>
              <w:tcPr>
                <w:tcW w:w="993" w:type="dxa"/>
              </w:tcPr>
              <w:p w:rsidRPr="004D6C12" w:rsidR="008F4B79" w:rsidP="00EF1FE1" w:rsidRDefault="008F4B79" w14:paraId="26718C46" w14:textId="77777777">
                <w:pPr>
                  <w:jc w:val="center"/>
                  <w:rPr>
                    <w:rFonts w:ascii="Arial" w:hAnsi="Arial" w:cs="Arial"/>
                    <w:b/>
                  </w:rPr>
                </w:pPr>
                <w:r w:rsidRPr="004D6C12">
                  <w:rPr>
                    <w:rFonts w:ascii="Arial" w:hAnsi="Arial" w:cs="Arial"/>
                    <w:b/>
                  </w:rPr>
                  <w:t>Aug</w:t>
                </w:r>
              </w:p>
            </w:tc>
            <w:tc>
              <w:tcPr>
                <w:tcW w:w="992" w:type="dxa"/>
              </w:tcPr>
              <w:p w:rsidRPr="004D6C12" w:rsidR="008F4B79" w:rsidP="00EF1FE1" w:rsidRDefault="008F4B79" w14:paraId="6D1F22EF" w14:textId="77777777">
                <w:pPr>
                  <w:jc w:val="center"/>
                  <w:rPr>
                    <w:rFonts w:ascii="Arial" w:hAnsi="Arial" w:cs="Arial"/>
                    <w:b/>
                  </w:rPr>
                </w:pPr>
                <w:r w:rsidRPr="004D6C12">
                  <w:rPr>
                    <w:rFonts w:ascii="Arial" w:hAnsi="Arial" w:cs="Arial"/>
                    <w:b/>
                  </w:rPr>
                  <w:t>Sept</w:t>
                </w:r>
              </w:p>
            </w:tc>
            <w:tc>
              <w:tcPr>
                <w:tcW w:w="992" w:type="dxa"/>
              </w:tcPr>
              <w:p w:rsidRPr="004D6C12" w:rsidR="008F4B79" w:rsidP="00EF1FE1" w:rsidRDefault="008F4B79" w14:paraId="5E8C0BEE" w14:textId="77777777">
                <w:pPr>
                  <w:jc w:val="center"/>
                  <w:rPr>
                    <w:rFonts w:ascii="Arial" w:hAnsi="Arial" w:cs="Arial"/>
                    <w:b/>
                  </w:rPr>
                </w:pPr>
                <w:r w:rsidRPr="004D6C12">
                  <w:rPr>
                    <w:rFonts w:ascii="Arial" w:hAnsi="Arial" w:cs="Arial"/>
                    <w:b/>
                  </w:rPr>
                  <w:t>Oct</w:t>
                </w:r>
              </w:p>
            </w:tc>
            <w:tc>
              <w:tcPr>
                <w:tcW w:w="992" w:type="dxa"/>
              </w:tcPr>
              <w:p w:rsidRPr="004D6C12" w:rsidR="008F4B79" w:rsidP="00EF1FE1" w:rsidRDefault="008F4B79" w14:paraId="3DB292E3" w14:textId="77777777">
                <w:pPr>
                  <w:jc w:val="center"/>
                  <w:rPr>
                    <w:rFonts w:ascii="Arial" w:hAnsi="Arial" w:cs="Arial"/>
                    <w:b/>
                  </w:rPr>
                </w:pPr>
                <w:r w:rsidRPr="004D6C12">
                  <w:rPr>
                    <w:rFonts w:ascii="Arial" w:hAnsi="Arial" w:cs="Arial"/>
                    <w:b/>
                  </w:rPr>
                  <w:t>Nov</w:t>
                </w:r>
              </w:p>
            </w:tc>
          </w:tr>
          <w:tr w:rsidR="008F4B79" w:rsidTr="00EF1FE1" w14:paraId="387BECA4" w14:textId="77777777">
            <w:tc>
              <w:tcPr>
                <w:tcW w:w="3260" w:type="dxa"/>
              </w:tcPr>
              <w:p w:rsidR="008F4B79" w:rsidP="00EF1FE1" w:rsidRDefault="008F4B79" w14:paraId="22968697" w14:textId="77777777">
                <w:pPr>
                  <w:rPr>
                    <w:rFonts w:ascii="Arial" w:hAnsi="Arial" w:cs="Arial"/>
                  </w:rPr>
                </w:pPr>
              </w:p>
            </w:tc>
            <w:tc>
              <w:tcPr>
                <w:tcW w:w="992" w:type="dxa"/>
              </w:tcPr>
              <w:p w:rsidRPr="004D6C12" w:rsidR="008F4B79" w:rsidP="00EF1FE1" w:rsidRDefault="008F4B79" w14:paraId="03B61E49" w14:textId="77777777">
                <w:pPr>
                  <w:jc w:val="center"/>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7CB4784F" w14:textId="77777777">
                <w:pPr>
                  <w:jc w:val="center"/>
                  <w:rPr>
                    <w:rFonts w:ascii="Arial" w:hAnsi="Arial" w:cs="Arial"/>
                    <w:sz w:val="20"/>
                    <w:szCs w:val="20"/>
                  </w:rPr>
                </w:pPr>
                <w:r w:rsidRPr="004D6C12">
                  <w:rPr>
                    <w:rFonts w:ascii="Arial" w:hAnsi="Arial" w:cs="Arial"/>
                    <w:sz w:val="20"/>
                    <w:szCs w:val="20"/>
                  </w:rPr>
                  <w:t>£000</w:t>
                </w:r>
              </w:p>
            </w:tc>
            <w:tc>
              <w:tcPr>
                <w:tcW w:w="993" w:type="dxa"/>
              </w:tcPr>
              <w:p w:rsidRPr="004D6C12" w:rsidR="008F4B79" w:rsidP="00EF1FE1" w:rsidRDefault="008F4B79" w14:paraId="32786BD5" w14:textId="77777777">
                <w:pPr>
                  <w:jc w:val="center"/>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50CD8B0B" w14:textId="77777777">
                <w:pPr>
                  <w:jc w:val="center"/>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785BF577" w14:textId="77777777">
                <w:pPr>
                  <w:jc w:val="center"/>
                  <w:rPr>
                    <w:rFonts w:ascii="Arial" w:hAnsi="Arial" w:cs="Arial"/>
                    <w:sz w:val="20"/>
                    <w:szCs w:val="20"/>
                  </w:rPr>
                </w:pPr>
                <w:r w:rsidRPr="004D6C12">
                  <w:rPr>
                    <w:rFonts w:ascii="Arial" w:hAnsi="Arial" w:cs="Arial"/>
                    <w:sz w:val="20"/>
                    <w:szCs w:val="20"/>
                  </w:rPr>
                  <w:t>£000</w:t>
                </w:r>
              </w:p>
            </w:tc>
            <w:tc>
              <w:tcPr>
                <w:tcW w:w="992" w:type="dxa"/>
              </w:tcPr>
              <w:p w:rsidRPr="004D6C12" w:rsidR="008F4B79" w:rsidP="00EF1FE1" w:rsidRDefault="008F4B79" w14:paraId="7AE4D994" w14:textId="77777777">
                <w:pPr>
                  <w:jc w:val="center"/>
                  <w:rPr>
                    <w:rFonts w:ascii="Arial" w:hAnsi="Arial" w:cs="Arial"/>
                    <w:sz w:val="20"/>
                    <w:szCs w:val="20"/>
                  </w:rPr>
                </w:pPr>
                <w:r w:rsidRPr="004D6C12">
                  <w:rPr>
                    <w:rFonts w:ascii="Arial" w:hAnsi="Arial" w:cs="Arial"/>
                    <w:sz w:val="20"/>
                    <w:szCs w:val="20"/>
                  </w:rPr>
                  <w:t>£000</w:t>
                </w:r>
              </w:p>
            </w:tc>
          </w:tr>
          <w:tr w:rsidR="008F4B79" w:rsidTr="00EF1FE1" w14:paraId="7E9282B2" w14:textId="77777777">
            <w:tc>
              <w:tcPr>
                <w:tcW w:w="3260" w:type="dxa"/>
              </w:tcPr>
              <w:p w:rsidR="008F4B79" w:rsidP="00EF1FE1" w:rsidRDefault="008F4B79" w14:paraId="05321C62" w14:textId="02C42912">
                <w:pPr>
                  <w:rPr>
                    <w:rFonts w:ascii="Arial" w:hAnsi="Arial" w:cs="Arial"/>
                    <w:b/>
                  </w:rPr>
                </w:pPr>
                <w:r w:rsidRPr="00493559">
                  <w:rPr>
                    <w:rFonts w:ascii="Arial" w:hAnsi="Arial" w:cs="Arial"/>
                    <w:b/>
                  </w:rPr>
                  <w:t xml:space="preserve">Cash </w:t>
                </w:r>
                <w:r w:rsidRPr="00493559" w:rsidR="00E05C05">
                  <w:rPr>
                    <w:rFonts w:ascii="Arial" w:hAnsi="Arial" w:cs="Arial"/>
                    <w:b/>
                  </w:rPr>
                  <w:t>receipts.</w:t>
                </w:r>
                <w:r>
                  <w:rPr>
                    <w:rFonts w:ascii="Arial" w:hAnsi="Arial" w:cs="Arial"/>
                    <w:b/>
                  </w:rPr>
                  <w:t xml:space="preserve"> </w:t>
                </w:r>
              </w:p>
              <w:p w:rsidR="008F4B79" w:rsidP="00EF1FE1" w:rsidRDefault="008F4B79" w14:paraId="6E77960B" w14:textId="7DEFD50C">
                <w:pPr>
                  <w:rPr>
                    <w:rFonts w:ascii="Arial" w:hAnsi="Arial" w:cs="Arial"/>
                  </w:rPr>
                </w:pPr>
                <w:r>
                  <w:rPr>
                    <w:rFonts w:ascii="Arial" w:hAnsi="Arial" w:cs="Arial"/>
                  </w:rPr>
                  <w:t>Sales net of</w:t>
                </w:r>
                <w:r w:rsidR="00974E10">
                  <w:rPr>
                    <w:rFonts w:ascii="Arial" w:hAnsi="Arial" w:cs="Arial"/>
                  </w:rPr>
                  <w:t xml:space="preserve"> 0.60</w:t>
                </w:r>
                <w:r w:rsidR="000F2B24">
                  <w:rPr>
                    <w:rFonts w:ascii="Arial" w:hAnsi="Arial" w:cs="Arial"/>
                  </w:rPr>
                  <w:t>*3</w:t>
                </w:r>
                <w:r w:rsidR="009D2642">
                  <w:rPr>
                    <w:rFonts w:ascii="Arial" w:hAnsi="Arial" w:cs="Arial"/>
                  </w:rPr>
                  <w:t>%</w:t>
                </w:r>
              </w:p>
            </w:tc>
            <w:tc>
              <w:tcPr>
                <w:tcW w:w="992" w:type="dxa"/>
              </w:tcPr>
              <w:p w:rsidR="008F4B79" w:rsidP="00EF1FE1" w:rsidRDefault="008F4B79" w14:paraId="7CC417E8" w14:textId="77777777">
                <w:pPr>
                  <w:jc w:val="center"/>
                  <w:rPr>
                    <w:rFonts w:ascii="Arial" w:hAnsi="Arial" w:cs="Arial"/>
                  </w:rPr>
                </w:pPr>
              </w:p>
              <w:p w:rsidR="008F4B79" w:rsidP="00EF1FE1" w:rsidRDefault="008F4B79" w14:paraId="3A6656AE" w14:textId="77777777">
                <w:pPr>
                  <w:jc w:val="center"/>
                  <w:rPr>
                    <w:rFonts w:ascii="Arial" w:hAnsi="Arial" w:cs="Arial"/>
                  </w:rPr>
                </w:pPr>
                <w:r>
                  <w:rPr>
                    <w:rFonts w:ascii="Arial" w:hAnsi="Arial" w:cs="Arial"/>
                  </w:rPr>
                  <w:t xml:space="preserve"> </w:t>
                </w:r>
                <w:r w:rsidR="00C30EF9">
                  <w:rPr>
                    <w:rFonts w:ascii="Arial" w:hAnsi="Arial" w:cs="Arial"/>
                  </w:rPr>
                  <w:t>255.32</w:t>
                </w:r>
              </w:p>
              <w:p w:rsidRPr="00616542" w:rsidR="00616542" w:rsidP="00616542" w:rsidRDefault="00616542" w14:paraId="09D61F7D" w14:textId="24AA35C5">
                <w:pPr>
                  <w:rPr>
                    <w:rFonts w:ascii="Arial" w:hAnsi="Arial" w:cs="Arial"/>
                  </w:rPr>
                </w:pPr>
                <w:r>
                  <w:rPr>
                    <w:rFonts w:ascii="Arial" w:hAnsi="Arial" w:cs="Arial"/>
                  </w:rPr>
                  <w:t>2</w:t>
                </w:r>
                <w:r w:rsidR="00135FDA">
                  <w:rPr>
                    <w:rFonts w:ascii="Arial" w:hAnsi="Arial" w:cs="Arial"/>
                  </w:rPr>
                  <w:t>60</w:t>
                </w:r>
                <w:r w:rsidR="001F2EB3">
                  <w:rPr>
                    <w:rFonts w:ascii="Arial" w:hAnsi="Arial" w:cs="Arial"/>
                  </w:rPr>
                  <w:t>×0.</w:t>
                </w:r>
                <w:r w:rsidR="00AF1424">
                  <w:rPr>
                    <w:rFonts w:ascii="Arial" w:hAnsi="Arial" w:cs="Arial"/>
                  </w:rPr>
                  <w:t>60×3%</w:t>
                </w:r>
                <w:r w:rsidR="00B93505">
                  <w:rPr>
                    <w:rFonts w:ascii="Arial" w:hAnsi="Arial" w:cs="Arial"/>
                  </w:rPr>
                  <w:t>×4.68</w:t>
                </w:r>
              </w:p>
            </w:tc>
            <w:tc>
              <w:tcPr>
                <w:tcW w:w="992" w:type="dxa"/>
              </w:tcPr>
              <w:p w:rsidR="008F4B79" w:rsidP="00EF1FE1" w:rsidRDefault="008F4B79" w14:paraId="7682A9CA" w14:textId="77777777">
                <w:pPr>
                  <w:jc w:val="center"/>
                  <w:rPr>
                    <w:rFonts w:ascii="Arial" w:hAnsi="Arial" w:cs="Arial"/>
                  </w:rPr>
                </w:pPr>
              </w:p>
              <w:p w:rsidR="008F4B79" w:rsidP="00EF1FE1" w:rsidRDefault="00F21E47" w14:paraId="75A5AE98" w14:textId="77777777">
                <w:pPr>
                  <w:jc w:val="center"/>
                  <w:rPr>
                    <w:rFonts w:ascii="Arial" w:hAnsi="Arial" w:cs="Arial"/>
                  </w:rPr>
                </w:pPr>
                <w:r>
                  <w:rPr>
                    <w:rFonts w:ascii="Arial" w:hAnsi="Arial" w:cs="Arial"/>
                  </w:rPr>
                  <w:t>265.14</w:t>
                </w:r>
                <w:r w:rsidR="008F4B79">
                  <w:rPr>
                    <w:rFonts w:ascii="Arial" w:hAnsi="Arial" w:cs="Arial"/>
                  </w:rPr>
                  <w:t xml:space="preserve"> </w:t>
                </w:r>
              </w:p>
              <w:p w:rsidRPr="00E90571" w:rsidR="00E90571" w:rsidP="00E90571" w:rsidRDefault="00E90571" w14:paraId="0DB8B11B" w14:textId="5121A948">
                <w:pPr>
                  <w:rPr>
                    <w:rFonts w:ascii="Arial" w:hAnsi="Arial" w:cs="Arial"/>
                  </w:rPr>
                </w:pPr>
                <w:r>
                  <w:rPr>
                    <w:rFonts w:ascii="Arial" w:hAnsi="Arial" w:cs="Arial"/>
                  </w:rPr>
                  <w:t>270×0</w:t>
                </w:r>
                <w:r w:rsidR="00361368">
                  <w:rPr>
                    <w:rFonts w:ascii="Arial" w:hAnsi="Arial" w:cs="Arial"/>
                  </w:rPr>
                  <w:t>.60×3%×</w:t>
                </w:r>
                <w:r w:rsidR="008544EA">
                  <w:rPr>
                    <w:rFonts w:ascii="Arial" w:hAnsi="Arial" w:cs="Arial"/>
                  </w:rPr>
                  <w:t>4.86</w:t>
                </w:r>
              </w:p>
            </w:tc>
            <w:tc>
              <w:tcPr>
                <w:tcW w:w="993" w:type="dxa"/>
              </w:tcPr>
              <w:p w:rsidR="008F4B79" w:rsidP="00EF1FE1" w:rsidRDefault="008F4B79" w14:paraId="016F2311" w14:textId="77777777">
                <w:pPr>
                  <w:jc w:val="center"/>
                  <w:rPr>
                    <w:rFonts w:ascii="Arial" w:hAnsi="Arial" w:cs="Arial"/>
                  </w:rPr>
                </w:pPr>
              </w:p>
              <w:p w:rsidR="008F4B79" w:rsidP="00EF1FE1" w:rsidRDefault="008F4B79" w14:paraId="5147CA19" w14:textId="77777777">
                <w:pPr>
                  <w:jc w:val="center"/>
                  <w:rPr>
                    <w:rFonts w:ascii="Arial" w:hAnsi="Arial" w:cs="Arial"/>
                  </w:rPr>
                </w:pPr>
                <w:r>
                  <w:rPr>
                    <w:rFonts w:ascii="Arial" w:hAnsi="Arial" w:cs="Arial"/>
                  </w:rPr>
                  <w:t xml:space="preserve"> </w:t>
                </w:r>
                <w:r w:rsidR="00F21E47">
                  <w:rPr>
                    <w:rFonts w:ascii="Arial" w:hAnsi="Arial" w:cs="Arial"/>
                  </w:rPr>
                  <w:t>265.14</w:t>
                </w:r>
              </w:p>
              <w:p w:rsidRPr="008544EA" w:rsidR="008544EA" w:rsidP="008544EA" w:rsidRDefault="008544EA" w14:paraId="1FA0F6E1" w14:textId="7D724BEE">
                <w:pPr>
                  <w:rPr>
                    <w:rFonts w:ascii="Arial" w:hAnsi="Arial" w:cs="Arial"/>
                  </w:rPr>
                </w:pPr>
                <w:r>
                  <w:rPr>
                    <w:rFonts w:ascii="Arial" w:hAnsi="Arial" w:cs="Arial"/>
                  </w:rPr>
                  <w:t>270</w:t>
                </w:r>
                <w:r w:rsidR="000152D8">
                  <w:rPr>
                    <w:rFonts w:ascii="Arial" w:hAnsi="Arial" w:cs="Arial"/>
                  </w:rPr>
                  <w:t>×</w:t>
                </w:r>
                <w:r w:rsidR="00372E26">
                  <w:rPr>
                    <w:rFonts w:ascii="Arial" w:hAnsi="Arial" w:cs="Arial"/>
                  </w:rPr>
                  <w:t>0.60×3%</w:t>
                </w:r>
                <w:r w:rsidR="004F14E2">
                  <w:rPr>
                    <w:rFonts w:ascii="Arial" w:hAnsi="Arial" w:cs="Arial"/>
                  </w:rPr>
                  <w:t>×4.86</w:t>
                </w:r>
              </w:p>
            </w:tc>
            <w:tc>
              <w:tcPr>
                <w:tcW w:w="992" w:type="dxa"/>
              </w:tcPr>
              <w:p w:rsidR="008F4B79" w:rsidP="00EF1FE1" w:rsidRDefault="008F4B79" w14:paraId="7D2BD5F3" w14:textId="77777777">
                <w:pPr>
                  <w:jc w:val="center"/>
                  <w:rPr>
                    <w:rFonts w:ascii="Arial" w:hAnsi="Arial" w:cs="Arial"/>
                  </w:rPr>
                </w:pPr>
              </w:p>
              <w:p w:rsidR="008F4B79" w:rsidP="00EF1FE1" w:rsidRDefault="003E7FD0" w14:paraId="21134B05" w14:textId="77777777">
                <w:pPr>
                  <w:jc w:val="center"/>
                  <w:rPr>
                    <w:rFonts w:ascii="Arial" w:hAnsi="Arial" w:cs="Arial"/>
                  </w:rPr>
                </w:pPr>
                <w:r>
                  <w:rPr>
                    <w:rFonts w:ascii="Arial" w:hAnsi="Arial" w:cs="Arial"/>
                  </w:rPr>
                  <w:t>216.04</w:t>
                </w:r>
                <w:r w:rsidR="008F4B79">
                  <w:rPr>
                    <w:rFonts w:ascii="Arial" w:hAnsi="Arial" w:cs="Arial"/>
                  </w:rPr>
                  <w:t xml:space="preserve"> </w:t>
                </w:r>
              </w:p>
              <w:p w:rsidRPr="004F14E2" w:rsidR="004F14E2" w:rsidP="004F14E2" w:rsidRDefault="004F14E2" w14:paraId="15BBCA2C" w14:textId="6B88D89D">
                <w:pPr>
                  <w:rPr>
                    <w:rFonts w:ascii="Arial" w:hAnsi="Arial" w:cs="Arial"/>
                  </w:rPr>
                </w:pPr>
                <w:r>
                  <w:rPr>
                    <w:rFonts w:ascii="Arial" w:hAnsi="Arial" w:cs="Arial"/>
                  </w:rPr>
                  <w:t>220</w:t>
                </w:r>
                <w:r w:rsidR="00D01B48">
                  <w:rPr>
                    <w:rFonts w:ascii="Arial" w:hAnsi="Arial" w:cs="Arial"/>
                  </w:rPr>
                  <w:t>×0.60×</w:t>
                </w:r>
                <w:r w:rsidR="003D799B">
                  <w:rPr>
                    <w:rFonts w:ascii="Arial" w:hAnsi="Arial" w:cs="Arial"/>
                  </w:rPr>
                  <w:t>3%×3.96</w:t>
                </w:r>
              </w:p>
            </w:tc>
            <w:tc>
              <w:tcPr>
                <w:tcW w:w="992" w:type="dxa"/>
              </w:tcPr>
              <w:p w:rsidR="008F4B79" w:rsidP="00EF1FE1" w:rsidRDefault="008F4B79" w14:paraId="6047B1A8" w14:textId="77777777">
                <w:pPr>
                  <w:jc w:val="center"/>
                  <w:rPr>
                    <w:rFonts w:ascii="Arial" w:hAnsi="Arial" w:cs="Arial"/>
                  </w:rPr>
                </w:pPr>
              </w:p>
              <w:p w:rsidR="008F4B79" w:rsidP="00EF1FE1" w:rsidRDefault="008F4B79" w14:paraId="7CB40DED" w14:textId="77777777">
                <w:pPr>
                  <w:jc w:val="center"/>
                  <w:rPr>
                    <w:rFonts w:ascii="Arial" w:hAnsi="Arial" w:cs="Arial"/>
                  </w:rPr>
                </w:pPr>
                <w:r>
                  <w:rPr>
                    <w:rFonts w:ascii="Arial" w:hAnsi="Arial" w:cs="Arial"/>
                  </w:rPr>
                  <w:t xml:space="preserve"> </w:t>
                </w:r>
                <w:r w:rsidR="003E7FD0">
                  <w:rPr>
                    <w:rFonts w:ascii="Arial" w:hAnsi="Arial" w:cs="Arial"/>
                  </w:rPr>
                  <w:t>206.22</w:t>
                </w:r>
              </w:p>
              <w:p w:rsidRPr="003D799B" w:rsidR="003D799B" w:rsidP="003D799B" w:rsidRDefault="003D799B" w14:paraId="3977524C" w14:textId="3FB2FCFD">
                <w:pPr>
                  <w:rPr>
                    <w:rFonts w:ascii="Arial" w:hAnsi="Arial" w:cs="Arial"/>
                  </w:rPr>
                </w:pPr>
                <w:r>
                  <w:rPr>
                    <w:rFonts w:ascii="Arial" w:hAnsi="Arial" w:cs="Arial"/>
                  </w:rPr>
                  <w:t>210</w:t>
                </w:r>
                <w:r w:rsidR="00643170">
                  <w:rPr>
                    <w:rFonts w:ascii="Arial" w:hAnsi="Arial" w:cs="Arial"/>
                  </w:rPr>
                  <w:t>×0.60×</w:t>
                </w:r>
                <w:r w:rsidR="006F59B5">
                  <w:rPr>
                    <w:rFonts w:ascii="Arial" w:hAnsi="Arial" w:cs="Arial"/>
                  </w:rPr>
                  <w:t>3%×3.78</w:t>
                </w:r>
              </w:p>
            </w:tc>
            <w:tc>
              <w:tcPr>
                <w:tcW w:w="992" w:type="dxa"/>
              </w:tcPr>
              <w:p w:rsidR="008F4B79" w:rsidP="00EF1FE1" w:rsidRDefault="008F4B79" w14:paraId="319D0667" w14:textId="77777777">
                <w:pPr>
                  <w:jc w:val="center"/>
                  <w:rPr>
                    <w:rFonts w:ascii="Arial" w:hAnsi="Arial" w:cs="Arial"/>
                  </w:rPr>
                </w:pPr>
              </w:p>
              <w:p w:rsidR="008F4B79" w:rsidP="00EF1FE1" w:rsidRDefault="008F4B79" w14:paraId="44E9348F" w14:textId="77777777">
                <w:pPr>
                  <w:jc w:val="center"/>
                  <w:rPr>
                    <w:rFonts w:ascii="Arial" w:hAnsi="Arial" w:cs="Arial"/>
                  </w:rPr>
                </w:pPr>
                <w:r>
                  <w:rPr>
                    <w:rFonts w:ascii="Arial" w:hAnsi="Arial" w:cs="Arial"/>
                  </w:rPr>
                  <w:t xml:space="preserve"> </w:t>
                </w:r>
                <w:r w:rsidR="00D44F47">
                  <w:rPr>
                    <w:rFonts w:ascii="Arial" w:hAnsi="Arial" w:cs="Arial"/>
                  </w:rPr>
                  <w:t>186.58</w:t>
                </w:r>
              </w:p>
              <w:p w:rsidR="00616542" w:rsidP="000E077B" w:rsidRDefault="000E077B" w14:paraId="5275BD13" w14:textId="27DF2333">
                <w:pPr>
                  <w:rPr>
                    <w:rFonts w:ascii="Arial" w:hAnsi="Arial" w:cs="Arial"/>
                  </w:rPr>
                </w:pPr>
                <w:r>
                  <w:rPr>
                    <w:rFonts w:ascii="Arial" w:hAnsi="Arial" w:cs="Arial"/>
                  </w:rPr>
                  <w:t>190×</w:t>
                </w:r>
                <w:r w:rsidR="00B60514">
                  <w:rPr>
                    <w:rFonts w:ascii="Arial" w:hAnsi="Arial" w:cs="Arial"/>
                  </w:rPr>
                  <w:t>0.</w:t>
                </w:r>
                <w:r w:rsidR="00B00A6E">
                  <w:rPr>
                    <w:rFonts w:ascii="Arial" w:hAnsi="Arial" w:cs="Arial"/>
                  </w:rPr>
                  <w:t>60×</w:t>
                </w:r>
                <w:r w:rsidR="00A60D40">
                  <w:rPr>
                    <w:rFonts w:ascii="Arial" w:hAnsi="Arial" w:cs="Arial"/>
                  </w:rPr>
                  <w:t>3%3</w:t>
                </w:r>
                <w:r w:rsidR="00365E53">
                  <w:rPr>
                    <w:rFonts w:ascii="Arial" w:hAnsi="Arial" w:cs="Arial"/>
                  </w:rPr>
                  <w:t>.42</w:t>
                </w:r>
              </w:p>
              <w:p w:rsidR="00AC431D" w:rsidP="00EF1FE1" w:rsidRDefault="00AC431D" w14:paraId="5B989342" w14:textId="77777777">
                <w:pPr>
                  <w:jc w:val="center"/>
                  <w:rPr>
                    <w:rFonts w:ascii="Arial" w:hAnsi="Arial" w:cs="Arial"/>
                  </w:rPr>
                </w:pPr>
              </w:p>
              <w:p w:rsidR="00616542" w:rsidP="00EF1FE1" w:rsidRDefault="00616542" w14:paraId="11BD75D9" w14:textId="77777777">
                <w:pPr>
                  <w:jc w:val="center"/>
                  <w:rPr>
                    <w:rFonts w:ascii="Arial" w:hAnsi="Arial" w:cs="Arial"/>
                  </w:rPr>
                </w:pPr>
              </w:p>
              <w:p w:rsidR="00616542" w:rsidP="00EF1FE1" w:rsidRDefault="00616542" w14:paraId="48B0009B" w14:textId="77777777">
                <w:pPr>
                  <w:jc w:val="center"/>
                  <w:rPr>
                    <w:rFonts w:ascii="Arial" w:hAnsi="Arial" w:cs="Arial"/>
                  </w:rPr>
                </w:pPr>
              </w:p>
              <w:p w:rsidR="00616542" w:rsidP="00EF1FE1" w:rsidRDefault="00616542" w14:paraId="700B5A42" w14:textId="19BCE028">
                <w:pPr>
                  <w:jc w:val="center"/>
                  <w:rPr>
                    <w:rFonts w:ascii="Arial" w:hAnsi="Arial" w:cs="Arial"/>
                  </w:rPr>
                </w:pPr>
              </w:p>
            </w:tc>
          </w:tr>
          <w:tr w:rsidR="008F4B79" w:rsidTr="00EF1FE1" w14:paraId="3FCE4A4B" w14:textId="77777777">
            <w:tc>
              <w:tcPr>
                <w:tcW w:w="3260" w:type="dxa"/>
              </w:tcPr>
              <w:p w:rsidRPr="00493559" w:rsidR="008F4B79" w:rsidP="00EF1FE1" w:rsidRDefault="008F4B79" w14:paraId="55ACD615" w14:textId="58CDFCDF">
                <w:pPr>
                  <w:rPr>
                    <w:rFonts w:ascii="Arial" w:hAnsi="Arial" w:cs="Arial"/>
                    <w:b/>
                  </w:rPr>
                </w:pPr>
                <w:r w:rsidRPr="00493559">
                  <w:rPr>
                    <w:rFonts w:ascii="Arial" w:hAnsi="Arial" w:cs="Arial"/>
                    <w:b/>
                  </w:rPr>
                  <w:t xml:space="preserve">Cash </w:t>
                </w:r>
                <w:r w:rsidRPr="00493559" w:rsidR="00E05C05">
                  <w:rPr>
                    <w:rFonts w:ascii="Arial" w:hAnsi="Arial" w:cs="Arial"/>
                    <w:b/>
                  </w:rPr>
                  <w:t>payments.</w:t>
                </w:r>
              </w:p>
              <w:p w:rsidR="008F4B79" w:rsidP="00EF1FE1" w:rsidRDefault="008F4B79" w14:paraId="629DC15D" w14:textId="7B8C3510">
                <w:pPr>
                  <w:rPr>
                    <w:rFonts w:ascii="Arial" w:hAnsi="Arial" w:cs="Arial"/>
                  </w:rPr>
                </w:pPr>
                <w:r>
                  <w:rPr>
                    <w:rFonts w:ascii="Arial" w:hAnsi="Arial" w:cs="Arial"/>
                  </w:rPr>
                  <w:t xml:space="preserve">Administration  </w:t>
                </w:r>
              </w:p>
            </w:tc>
            <w:tc>
              <w:tcPr>
                <w:tcW w:w="992" w:type="dxa"/>
                <w:vAlign w:val="center"/>
              </w:tcPr>
              <w:p w:rsidR="008F4B79" w:rsidP="00EF1FE1" w:rsidRDefault="00A75D3C" w14:paraId="590FEF8A" w14:textId="5D7BD8FA">
                <w:pPr>
                  <w:jc w:val="center"/>
                  <w:rPr>
                    <w:rFonts w:ascii="Arial" w:hAnsi="Arial" w:cs="Arial"/>
                  </w:rPr>
                </w:pPr>
                <w:r>
                  <w:rPr>
                    <w:rFonts w:ascii="Arial" w:hAnsi="Arial" w:cs="Arial"/>
                  </w:rPr>
                  <w:t>(21</w:t>
                </w:r>
                <w:r w:rsidR="008F4B79">
                  <w:rPr>
                    <w:rFonts w:ascii="Arial" w:hAnsi="Arial" w:cs="Arial"/>
                  </w:rPr>
                  <w:t>)</w:t>
                </w:r>
              </w:p>
            </w:tc>
            <w:tc>
              <w:tcPr>
                <w:tcW w:w="992" w:type="dxa"/>
                <w:vAlign w:val="center"/>
              </w:tcPr>
              <w:p w:rsidR="008F4B79" w:rsidP="00EF1FE1" w:rsidRDefault="008F4B79" w14:paraId="53656A68" w14:textId="67A5CF35">
                <w:pPr>
                  <w:jc w:val="center"/>
                  <w:rPr>
                    <w:rFonts w:ascii="Arial" w:hAnsi="Arial" w:cs="Arial"/>
                  </w:rPr>
                </w:pPr>
                <w:r>
                  <w:rPr>
                    <w:rFonts w:ascii="Arial" w:hAnsi="Arial" w:cs="Arial"/>
                  </w:rPr>
                  <w:t>(</w:t>
                </w:r>
                <w:r w:rsidR="007A38C4">
                  <w:rPr>
                    <w:rFonts w:ascii="Arial" w:hAnsi="Arial" w:cs="Arial"/>
                  </w:rPr>
                  <w:t>20</w:t>
                </w:r>
                <w:r>
                  <w:rPr>
                    <w:rFonts w:ascii="Arial" w:hAnsi="Arial" w:cs="Arial"/>
                  </w:rPr>
                  <w:t>)</w:t>
                </w:r>
              </w:p>
            </w:tc>
            <w:tc>
              <w:tcPr>
                <w:tcW w:w="993" w:type="dxa"/>
                <w:vAlign w:val="center"/>
              </w:tcPr>
              <w:p w:rsidR="008F4B79" w:rsidP="00EF1FE1" w:rsidRDefault="00B73878" w14:paraId="74AFF97C" w14:textId="41466DD8">
                <w:pPr>
                  <w:jc w:val="center"/>
                  <w:rPr>
                    <w:rFonts w:ascii="Arial" w:hAnsi="Arial" w:cs="Arial"/>
                  </w:rPr>
                </w:pPr>
                <w:r>
                  <w:rPr>
                    <w:rFonts w:ascii="Arial" w:hAnsi="Arial" w:cs="Arial"/>
                  </w:rPr>
                  <w:t>(18</w:t>
                </w:r>
                <w:r w:rsidR="008F4B79">
                  <w:rPr>
                    <w:rFonts w:ascii="Arial" w:hAnsi="Arial" w:cs="Arial"/>
                  </w:rPr>
                  <w:t>)</w:t>
                </w:r>
              </w:p>
            </w:tc>
            <w:tc>
              <w:tcPr>
                <w:tcW w:w="992" w:type="dxa"/>
                <w:vAlign w:val="center"/>
              </w:tcPr>
              <w:p w:rsidR="008F4B79" w:rsidP="00EF1FE1" w:rsidRDefault="008F4B79" w14:paraId="1E0304DB" w14:textId="7C03D980">
                <w:pPr>
                  <w:jc w:val="center"/>
                  <w:rPr>
                    <w:rFonts w:ascii="Arial" w:hAnsi="Arial" w:cs="Arial"/>
                  </w:rPr>
                </w:pPr>
                <w:r>
                  <w:rPr>
                    <w:rFonts w:ascii="Arial" w:hAnsi="Arial" w:cs="Arial"/>
                  </w:rPr>
                  <w:t>(</w:t>
                </w:r>
                <w:r w:rsidR="00B73878">
                  <w:rPr>
                    <w:rFonts w:ascii="Arial" w:hAnsi="Arial" w:cs="Arial"/>
                  </w:rPr>
                  <w:t>19</w:t>
                </w:r>
                <w:r>
                  <w:rPr>
                    <w:rFonts w:ascii="Arial" w:hAnsi="Arial" w:cs="Arial"/>
                  </w:rPr>
                  <w:t>)</w:t>
                </w:r>
              </w:p>
            </w:tc>
            <w:tc>
              <w:tcPr>
                <w:tcW w:w="992" w:type="dxa"/>
                <w:vAlign w:val="center"/>
              </w:tcPr>
              <w:p w:rsidR="008F4B79" w:rsidP="00EF1FE1" w:rsidRDefault="008F4B79" w14:paraId="74DE144E" w14:textId="1C537156">
                <w:pPr>
                  <w:jc w:val="center"/>
                  <w:rPr>
                    <w:rFonts w:ascii="Arial" w:hAnsi="Arial" w:cs="Arial"/>
                  </w:rPr>
                </w:pPr>
                <w:r>
                  <w:rPr>
                    <w:rFonts w:ascii="Arial" w:hAnsi="Arial" w:cs="Arial"/>
                  </w:rPr>
                  <w:t>(</w:t>
                </w:r>
                <w:r w:rsidR="006F29DA">
                  <w:rPr>
                    <w:rFonts w:ascii="Arial" w:hAnsi="Arial" w:cs="Arial"/>
                  </w:rPr>
                  <w:t>19</w:t>
                </w:r>
                <w:r>
                  <w:rPr>
                    <w:rFonts w:ascii="Arial" w:hAnsi="Arial" w:cs="Arial"/>
                  </w:rPr>
                  <w:t>)</w:t>
                </w:r>
              </w:p>
            </w:tc>
            <w:tc>
              <w:tcPr>
                <w:tcW w:w="992" w:type="dxa"/>
                <w:vAlign w:val="center"/>
              </w:tcPr>
              <w:p w:rsidR="008F4B79" w:rsidP="00EF1FE1" w:rsidRDefault="008F4B79" w14:paraId="06BDF0DF" w14:textId="7DBFBFA9">
                <w:pPr>
                  <w:jc w:val="center"/>
                  <w:rPr>
                    <w:rFonts w:ascii="Arial" w:hAnsi="Arial" w:cs="Arial"/>
                  </w:rPr>
                </w:pPr>
                <w:r>
                  <w:rPr>
                    <w:rFonts w:ascii="Arial" w:hAnsi="Arial" w:cs="Arial"/>
                  </w:rPr>
                  <w:t>(</w:t>
                </w:r>
                <w:r w:rsidR="006F29DA">
                  <w:rPr>
                    <w:rFonts w:ascii="Arial" w:hAnsi="Arial" w:cs="Arial"/>
                  </w:rPr>
                  <w:t>17</w:t>
                </w:r>
                <w:r>
                  <w:rPr>
                    <w:rFonts w:ascii="Arial" w:hAnsi="Arial" w:cs="Arial"/>
                  </w:rPr>
                  <w:t>)</w:t>
                </w:r>
              </w:p>
            </w:tc>
          </w:tr>
          <w:tr w:rsidR="008F4B79" w:rsidTr="00EF1FE1" w14:paraId="3926545C" w14:textId="77777777">
            <w:trPr>
              <w:trHeight w:val="400"/>
            </w:trPr>
            <w:tc>
              <w:tcPr>
                <w:tcW w:w="3260" w:type="dxa"/>
              </w:tcPr>
              <w:p w:rsidR="008F4B79" w:rsidP="00EF1FE1" w:rsidRDefault="008F4B79" w14:paraId="6804EA52" w14:textId="46BE24AF">
                <w:pPr>
                  <w:rPr>
                    <w:rFonts w:ascii="Arial" w:hAnsi="Arial" w:cs="Arial"/>
                  </w:rPr>
                </w:pPr>
                <w:r>
                  <w:rPr>
                    <w:rFonts w:ascii="Arial" w:hAnsi="Arial" w:cs="Arial"/>
                  </w:rPr>
                  <w:t xml:space="preserve">Stock purchased  </w:t>
                </w:r>
              </w:p>
            </w:tc>
            <w:tc>
              <w:tcPr>
                <w:tcW w:w="992" w:type="dxa"/>
              </w:tcPr>
              <w:p w:rsidR="008F4B79" w:rsidP="00EF1FE1" w:rsidRDefault="00855835" w14:paraId="1F9E4C25" w14:textId="0239B2DF">
                <w:pPr>
                  <w:jc w:val="center"/>
                  <w:rPr>
                    <w:rFonts w:ascii="Arial" w:hAnsi="Arial" w:cs="Arial"/>
                  </w:rPr>
                </w:pPr>
                <w:r>
                  <w:rPr>
                    <w:rFonts w:ascii="Arial" w:hAnsi="Arial" w:cs="Arial"/>
                  </w:rPr>
                  <w:t>(</w:t>
                </w:r>
                <w:r w:rsidR="0017403A">
                  <w:rPr>
                    <w:rFonts w:ascii="Arial" w:hAnsi="Arial" w:cs="Arial"/>
                  </w:rPr>
                  <w:t>205</w:t>
                </w:r>
                <w:r w:rsidR="008F4B79">
                  <w:rPr>
                    <w:rFonts w:ascii="Arial" w:hAnsi="Arial" w:cs="Arial"/>
                  </w:rPr>
                  <w:t>)</w:t>
                </w:r>
              </w:p>
            </w:tc>
            <w:tc>
              <w:tcPr>
                <w:tcW w:w="992" w:type="dxa"/>
              </w:tcPr>
              <w:p w:rsidR="008F4B79" w:rsidP="00EF1FE1" w:rsidRDefault="008F4B79" w14:paraId="16DBE0B1" w14:textId="5922D4A2">
                <w:pPr>
                  <w:jc w:val="center"/>
                  <w:rPr>
                    <w:rFonts w:ascii="Arial" w:hAnsi="Arial" w:cs="Arial"/>
                  </w:rPr>
                </w:pPr>
                <w:r>
                  <w:rPr>
                    <w:rFonts w:ascii="Arial" w:hAnsi="Arial" w:cs="Arial"/>
                  </w:rPr>
                  <w:t>(</w:t>
                </w:r>
                <w:r w:rsidR="00855835">
                  <w:rPr>
                    <w:rFonts w:ascii="Arial" w:hAnsi="Arial" w:cs="Arial"/>
                  </w:rPr>
                  <w:t>180</w:t>
                </w:r>
                <w:r>
                  <w:rPr>
                    <w:rFonts w:ascii="Arial" w:hAnsi="Arial" w:cs="Arial"/>
                  </w:rPr>
                  <w:t>)</w:t>
                </w:r>
              </w:p>
            </w:tc>
            <w:tc>
              <w:tcPr>
                <w:tcW w:w="993" w:type="dxa"/>
              </w:tcPr>
              <w:p w:rsidR="008F4B79" w:rsidP="00EF1FE1" w:rsidRDefault="008F4B79" w14:paraId="0C479117" w14:textId="49342A65">
                <w:pPr>
                  <w:jc w:val="center"/>
                  <w:rPr>
                    <w:rFonts w:ascii="Arial" w:hAnsi="Arial" w:cs="Arial"/>
                  </w:rPr>
                </w:pPr>
                <w:r>
                  <w:rPr>
                    <w:rFonts w:ascii="Arial" w:hAnsi="Arial" w:cs="Arial"/>
                  </w:rPr>
                  <w:t xml:space="preserve"> </w:t>
                </w:r>
                <w:r w:rsidR="00BE17F3">
                  <w:rPr>
                    <w:rFonts w:ascii="Arial" w:hAnsi="Arial" w:cs="Arial"/>
                  </w:rPr>
                  <w:t>(170</w:t>
                </w:r>
                <w:r>
                  <w:rPr>
                    <w:rFonts w:ascii="Arial" w:hAnsi="Arial" w:cs="Arial"/>
                  </w:rPr>
                  <w:t>)</w:t>
                </w:r>
              </w:p>
            </w:tc>
            <w:tc>
              <w:tcPr>
                <w:tcW w:w="992" w:type="dxa"/>
              </w:tcPr>
              <w:p w:rsidR="008F4B79" w:rsidP="00EF1FE1" w:rsidRDefault="00E82157" w14:paraId="3095C7F8" w14:textId="7A712A6C">
                <w:pPr>
                  <w:jc w:val="center"/>
                  <w:rPr>
                    <w:rFonts w:ascii="Arial" w:hAnsi="Arial" w:cs="Arial"/>
                  </w:rPr>
                </w:pPr>
                <w:r>
                  <w:rPr>
                    <w:rFonts w:ascii="Arial" w:hAnsi="Arial" w:cs="Arial"/>
                  </w:rPr>
                  <w:t>(203</w:t>
                </w:r>
                <w:r w:rsidR="008F4B79">
                  <w:rPr>
                    <w:rFonts w:ascii="Arial" w:hAnsi="Arial" w:cs="Arial"/>
                  </w:rPr>
                  <w:t>)</w:t>
                </w:r>
              </w:p>
            </w:tc>
            <w:tc>
              <w:tcPr>
                <w:tcW w:w="992" w:type="dxa"/>
              </w:tcPr>
              <w:p w:rsidR="008F4B79" w:rsidP="00EF1FE1" w:rsidRDefault="008F4B79" w14:paraId="7D2539CD" w14:textId="7C6A57FD">
                <w:pPr>
                  <w:jc w:val="center"/>
                  <w:rPr>
                    <w:rFonts w:ascii="Arial" w:hAnsi="Arial" w:cs="Arial"/>
                  </w:rPr>
                </w:pPr>
                <w:r>
                  <w:rPr>
                    <w:rFonts w:ascii="Arial" w:hAnsi="Arial" w:cs="Arial"/>
                  </w:rPr>
                  <w:t>(</w:t>
                </w:r>
                <w:r w:rsidR="00B070F0">
                  <w:rPr>
                    <w:rFonts w:ascii="Arial" w:hAnsi="Arial" w:cs="Arial"/>
                  </w:rPr>
                  <w:t>200</w:t>
                </w:r>
                <w:r>
                  <w:rPr>
                    <w:rFonts w:ascii="Arial" w:hAnsi="Arial" w:cs="Arial"/>
                  </w:rPr>
                  <w:t>)</w:t>
                </w:r>
              </w:p>
            </w:tc>
            <w:tc>
              <w:tcPr>
                <w:tcW w:w="992" w:type="dxa"/>
              </w:tcPr>
              <w:p w:rsidR="008F4B79" w:rsidP="00EF1FE1" w:rsidRDefault="00B070F0" w14:paraId="18275CF8" w14:textId="058D036C">
                <w:pPr>
                  <w:jc w:val="center"/>
                  <w:rPr>
                    <w:rFonts w:ascii="Arial" w:hAnsi="Arial" w:cs="Arial"/>
                  </w:rPr>
                </w:pPr>
                <w:r>
                  <w:rPr>
                    <w:rFonts w:ascii="Arial" w:hAnsi="Arial" w:cs="Arial"/>
                  </w:rPr>
                  <w:t>(180</w:t>
                </w:r>
                <w:r w:rsidR="008F4B79">
                  <w:rPr>
                    <w:rFonts w:ascii="Arial" w:hAnsi="Arial" w:cs="Arial"/>
                  </w:rPr>
                  <w:t>)</w:t>
                </w:r>
              </w:p>
            </w:tc>
          </w:tr>
          <w:tr w:rsidR="008F4B79" w:rsidTr="00EF1FE1" w14:paraId="23357C22" w14:textId="77777777">
            <w:trPr>
              <w:trHeight w:val="421"/>
            </w:trPr>
            <w:tc>
              <w:tcPr>
                <w:tcW w:w="3260" w:type="dxa"/>
              </w:tcPr>
              <w:p w:rsidR="008F4B79" w:rsidP="00EF1FE1" w:rsidRDefault="008F4B79" w14:paraId="0E7F2517" w14:textId="0E26F1DD">
                <w:pPr>
                  <w:rPr>
                    <w:rFonts w:ascii="Arial" w:hAnsi="Arial" w:cs="Arial"/>
                  </w:rPr>
                </w:pPr>
                <w:r>
                  <w:rPr>
                    <w:rFonts w:ascii="Arial" w:hAnsi="Arial" w:cs="Arial"/>
                  </w:rPr>
                  <w:t xml:space="preserve">Repayments of loan  </w:t>
                </w:r>
              </w:p>
            </w:tc>
            <w:tc>
              <w:tcPr>
                <w:tcW w:w="992" w:type="dxa"/>
              </w:tcPr>
              <w:p w:rsidR="008F4B79" w:rsidP="00EF1FE1" w:rsidRDefault="008F4B79" w14:paraId="3EBEAAC3" w14:textId="6D820468">
                <w:pPr>
                  <w:jc w:val="center"/>
                  <w:rPr>
                    <w:rFonts w:ascii="Arial" w:hAnsi="Arial" w:cs="Arial"/>
                  </w:rPr>
                </w:pPr>
                <w:r>
                  <w:rPr>
                    <w:rFonts w:ascii="Arial" w:hAnsi="Arial" w:cs="Arial"/>
                  </w:rPr>
                  <w:t>(</w:t>
                </w:r>
                <w:r w:rsidR="005C4CF5">
                  <w:rPr>
                    <w:rFonts w:ascii="Arial" w:hAnsi="Arial" w:cs="Arial"/>
                  </w:rPr>
                  <w:t>7</w:t>
                </w:r>
                <w:r w:rsidR="00B74F48">
                  <w:rPr>
                    <w:rFonts w:ascii="Arial" w:hAnsi="Arial" w:cs="Arial"/>
                  </w:rPr>
                  <w:t>)</w:t>
                </w:r>
              </w:p>
            </w:tc>
            <w:tc>
              <w:tcPr>
                <w:tcW w:w="992" w:type="dxa"/>
              </w:tcPr>
              <w:p w:rsidR="008F4B79" w:rsidP="00EF1FE1" w:rsidRDefault="008F4B79" w14:paraId="33A9D8A7" w14:textId="0F339BE0">
                <w:pPr>
                  <w:jc w:val="center"/>
                  <w:rPr>
                    <w:rFonts w:ascii="Arial" w:hAnsi="Arial" w:cs="Arial"/>
                  </w:rPr>
                </w:pPr>
                <w:r>
                  <w:rPr>
                    <w:rFonts w:ascii="Arial" w:hAnsi="Arial" w:cs="Arial"/>
                  </w:rPr>
                  <w:t>(</w:t>
                </w:r>
                <w:r w:rsidR="005C4CF5">
                  <w:rPr>
                    <w:rFonts w:ascii="Arial" w:hAnsi="Arial" w:cs="Arial"/>
                  </w:rPr>
                  <w:t>7</w:t>
                </w:r>
                <w:r>
                  <w:rPr>
                    <w:rFonts w:ascii="Arial" w:hAnsi="Arial" w:cs="Arial"/>
                  </w:rPr>
                  <w:t>)</w:t>
                </w:r>
              </w:p>
            </w:tc>
            <w:tc>
              <w:tcPr>
                <w:tcW w:w="993" w:type="dxa"/>
              </w:tcPr>
              <w:p w:rsidR="008F4B79" w:rsidP="00EF1FE1" w:rsidRDefault="008F4B79" w14:paraId="15E94208" w14:textId="7C151861">
                <w:pPr>
                  <w:jc w:val="center"/>
                  <w:rPr>
                    <w:rFonts w:ascii="Arial" w:hAnsi="Arial" w:cs="Arial"/>
                  </w:rPr>
                </w:pPr>
                <w:r>
                  <w:rPr>
                    <w:rFonts w:ascii="Arial" w:hAnsi="Arial" w:cs="Arial"/>
                  </w:rPr>
                  <w:t>(</w:t>
                </w:r>
                <w:r w:rsidR="005C4CF5">
                  <w:rPr>
                    <w:rFonts w:ascii="Arial" w:hAnsi="Arial" w:cs="Arial"/>
                  </w:rPr>
                  <w:t>7</w:t>
                </w:r>
                <w:r>
                  <w:rPr>
                    <w:rFonts w:ascii="Arial" w:hAnsi="Arial" w:cs="Arial"/>
                  </w:rPr>
                  <w:t>)</w:t>
                </w:r>
              </w:p>
            </w:tc>
            <w:tc>
              <w:tcPr>
                <w:tcW w:w="992" w:type="dxa"/>
              </w:tcPr>
              <w:p w:rsidR="008F4B79" w:rsidP="00EF1FE1" w:rsidRDefault="000B5674" w14:paraId="3096EBB3" w14:textId="7625C801">
                <w:pPr>
                  <w:jc w:val="center"/>
                  <w:rPr>
                    <w:rFonts w:ascii="Arial" w:hAnsi="Arial" w:cs="Arial"/>
                  </w:rPr>
                </w:pPr>
                <w:r>
                  <w:rPr>
                    <w:rFonts w:ascii="Arial" w:hAnsi="Arial" w:cs="Arial"/>
                  </w:rPr>
                  <w:t>(7</w:t>
                </w:r>
                <w:r w:rsidR="008F4B79">
                  <w:rPr>
                    <w:rFonts w:ascii="Arial" w:hAnsi="Arial" w:cs="Arial"/>
                  </w:rPr>
                  <w:t>)</w:t>
                </w:r>
              </w:p>
            </w:tc>
            <w:tc>
              <w:tcPr>
                <w:tcW w:w="992" w:type="dxa"/>
              </w:tcPr>
              <w:p w:rsidR="008F4B79" w:rsidP="00EF1FE1" w:rsidRDefault="008F4B79" w14:paraId="28DCEDBF" w14:textId="53C556F1">
                <w:pPr>
                  <w:jc w:val="center"/>
                  <w:rPr>
                    <w:rFonts w:ascii="Arial" w:hAnsi="Arial" w:cs="Arial"/>
                  </w:rPr>
                </w:pPr>
                <w:r>
                  <w:rPr>
                    <w:rFonts w:ascii="Arial" w:hAnsi="Arial" w:cs="Arial"/>
                  </w:rPr>
                  <w:t>(</w:t>
                </w:r>
                <w:r w:rsidR="000B5674">
                  <w:rPr>
                    <w:rFonts w:ascii="Arial" w:hAnsi="Arial" w:cs="Arial"/>
                  </w:rPr>
                  <w:t>7</w:t>
                </w:r>
                <w:r>
                  <w:rPr>
                    <w:rFonts w:ascii="Arial" w:hAnsi="Arial" w:cs="Arial"/>
                  </w:rPr>
                  <w:t>)</w:t>
                </w:r>
              </w:p>
            </w:tc>
            <w:tc>
              <w:tcPr>
                <w:tcW w:w="992" w:type="dxa"/>
              </w:tcPr>
              <w:p w:rsidR="008F4B79" w:rsidP="00EF1FE1" w:rsidRDefault="008F4B79" w14:paraId="3E99894F" w14:textId="0586389B">
                <w:pPr>
                  <w:jc w:val="center"/>
                  <w:rPr>
                    <w:rFonts w:ascii="Arial" w:hAnsi="Arial" w:cs="Arial"/>
                  </w:rPr>
                </w:pPr>
                <w:r>
                  <w:rPr>
                    <w:rFonts w:ascii="Arial" w:hAnsi="Arial" w:cs="Arial"/>
                  </w:rPr>
                  <w:t>(</w:t>
                </w:r>
                <w:r w:rsidR="00EC19FA">
                  <w:rPr>
                    <w:rFonts w:ascii="Arial" w:hAnsi="Arial" w:cs="Arial"/>
                  </w:rPr>
                  <w:t>7</w:t>
                </w:r>
                <w:r>
                  <w:rPr>
                    <w:rFonts w:ascii="Arial" w:hAnsi="Arial" w:cs="Arial"/>
                  </w:rPr>
                  <w:t>)</w:t>
                </w:r>
              </w:p>
            </w:tc>
          </w:tr>
          <w:tr w:rsidR="008F4B79" w:rsidTr="00EF1FE1" w14:paraId="20BF1E6D" w14:textId="77777777">
            <w:trPr>
              <w:trHeight w:val="413"/>
            </w:trPr>
            <w:tc>
              <w:tcPr>
                <w:tcW w:w="3260" w:type="dxa"/>
              </w:tcPr>
              <w:p w:rsidR="008F4B79" w:rsidP="00EF1FE1" w:rsidRDefault="008F4B79" w14:paraId="55E7F56C" w14:textId="72E5158D">
                <w:pPr>
                  <w:rPr>
                    <w:rFonts w:ascii="Arial" w:hAnsi="Arial" w:cs="Arial"/>
                  </w:rPr>
                </w:pPr>
                <w:r>
                  <w:rPr>
                    <w:rFonts w:ascii="Arial" w:hAnsi="Arial" w:cs="Arial"/>
                  </w:rPr>
                  <w:t xml:space="preserve">Selling expenses  </w:t>
                </w:r>
              </w:p>
            </w:tc>
            <w:tc>
              <w:tcPr>
                <w:tcW w:w="992" w:type="dxa"/>
              </w:tcPr>
              <w:p w:rsidR="008F4B79" w:rsidP="00EF1FE1" w:rsidRDefault="00411FD3" w14:paraId="3EBF1E9B" w14:textId="389A31AC">
                <w:pPr>
                  <w:jc w:val="center"/>
                  <w:rPr>
                    <w:rFonts w:ascii="Arial" w:hAnsi="Arial" w:cs="Arial"/>
                  </w:rPr>
                </w:pPr>
                <w:r>
                  <w:rPr>
                    <w:rFonts w:ascii="Arial" w:hAnsi="Arial" w:cs="Arial"/>
                  </w:rPr>
                  <w:t>(9</w:t>
                </w:r>
                <w:r w:rsidR="008F4B79">
                  <w:rPr>
                    <w:rFonts w:ascii="Arial" w:hAnsi="Arial" w:cs="Arial"/>
                  </w:rPr>
                  <w:t>)</w:t>
                </w:r>
              </w:p>
            </w:tc>
            <w:tc>
              <w:tcPr>
                <w:tcW w:w="992" w:type="dxa"/>
              </w:tcPr>
              <w:p w:rsidR="008F4B79" w:rsidP="00EF1FE1" w:rsidRDefault="00411FD3" w14:paraId="4505E924" w14:textId="10FB1D9E">
                <w:pPr>
                  <w:jc w:val="center"/>
                  <w:rPr>
                    <w:rFonts w:ascii="Arial" w:hAnsi="Arial" w:cs="Arial"/>
                  </w:rPr>
                </w:pPr>
                <w:r>
                  <w:rPr>
                    <w:rFonts w:ascii="Arial" w:hAnsi="Arial" w:cs="Arial"/>
                  </w:rPr>
                  <w:t>(8</w:t>
                </w:r>
                <w:r w:rsidR="008F4B79">
                  <w:rPr>
                    <w:rFonts w:ascii="Arial" w:hAnsi="Arial" w:cs="Arial"/>
                  </w:rPr>
                  <w:t>)</w:t>
                </w:r>
              </w:p>
            </w:tc>
            <w:tc>
              <w:tcPr>
                <w:tcW w:w="993" w:type="dxa"/>
              </w:tcPr>
              <w:p w:rsidR="008F4B79" w:rsidP="00EF1FE1" w:rsidRDefault="008F4B79" w14:paraId="0ECDD2D6" w14:textId="2D21B96A">
                <w:pPr>
                  <w:jc w:val="center"/>
                  <w:rPr>
                    <w:rFonts w:ascii="Arial" w:hAnsi="Arial" w:cs="Arial"/>
                  </w:rPr>
                </w:pPr>
                <w:r>
                  <w:rPr>
                    <w:rFonts w:ascii="Arial" w:hAnsi="Arial" w:cs="Arial"/>
                  </w:rPr>
                  <w:t>(</w:t>
                </w:r>
                <w:r w:rsidR="00411FD3">
                  <w:rPr>
                    <w:rFonts w:ascii="Arial" w:hAnsi="Arial" w:cs="Arial"/>
                  </w:rPr>
                  <w:t>8</w:t>
                </w:r>
                <w:r>
                  <w:rPr>
                    <w:rFonts w:ascii="Arial" w:hAnsi="Arial" w:cs="Arial"/>
                  </w:rPr>
                  <w:t>)</w:t>
                </w:r>
              </w:p>
            </w:tc>
            <w:tc>
              <w:tcPr>
                <w:tcW w:w="992" w:type="dxa"/>
              </w:tcPr>
              <w:p w:rsidR="008F4B79" w:rsidP="00EF1FE1" w:rsidRDefault="008F4B79" w14:paraId="091E1D88" w14:textId="4650164F">
                <w:pPr>
                  <w:jc w:val="center"/>
                  <w:rPr>
                    <w:rFonts w:ascii="Arial" w:hAnsi="Arial" w:cs="Arial"/>
                  </w:rPr>
                </w:pPr>
                <w:r>
                  <w:rPr>
                    <w:rFonts w:ascii="Arial" w:hAnsi="Arial" w:cs="Arial"/>
                  </w:rPr>
                  <w:t>(</w:t>
                </w:r>
                <w:r w:rsidR="00950B68">
                  <w:rPr>
                    <w:rFonts w:ascii="Arial" w:hAnsi="Arial" w:cs="Arial"/>
                  </w:rPr>
                  <w:t>7</w:t>
                </w:r>
                <w:r>
                  <w:rPr>
                    <w:rFonts w:ascii="Arial" w:hAnsi="Arial" w:cs="Arial"/>
                  </w:rPr>
                  <w:t>)</w:t>
                </w:r>
              </w:p>
            </w:tc>
            <w:tc>
              <w:tcPr>
                <w:tcW w:w="992" w:type="dxa"/>
              </w:tcPr>
              <w:p w:rsidR="008F4B79" w:rsidP="00EF1FE1" w:rsidRDefault="008F4B79" w14:paraId="635FB050" w14:textId="6BE0874B">
                <w:pPr>
                  <w:jc w:val="center"/>
                  <w:rPr>
                    <w:rFonts w:ascii="Arial" w:hAnsi="Arial" w:cs="Arial"/>
                  </w:rPr>
                </w:pPr>
                <w:r>
                  <w:rPr>
                    <w:rFonts w:ascii="Arial" w:hAnsi="Arial" w:cs="Arial"/>
                  </w:rPr>
                  <w:t>(</w:t>
                </w:r>
                <w:r w:rsidR="00950B68">
                  <w:rPr>
                    <w:rFonts w:ascii="Arial" w:hAnsi="Arial" w:cs="Arial"/>
                  </w:rPr>
                  <w:t>6</w:t>
                </w:r>
                <w:r>
                  <w:rPr>
                    <w:rFonts w:ascii="Arial" w:hAnsi="Arial" w:cs="Arial"/>
                  </w:rPr>
                  <w:t>)</w:t>
                </w:r>
              </w:p>
            </w:tc>
            <w:tc>
              <w:tcPr>
                <w:tcW w:w="992" w:type="dxa"/>
              </w:tcPr>
              <w:p w:rsidR="008F4B79" w:rsidP="00EF1FE1" w:rsidRDefault="008F4B79" w14:paraId="68FBD8F5" w14:textId="6FA5BF13">
                <w:pPr>
                  <w:jc w:val="center"/>
                  <w:rPr>
                    <w:rFonts w:ascii="Arial" w:hAnsi="Arial" w:cs="Arial"/>
                  </w:rPr>
                </w:pPr>
                <w:r>
                  <w:rPr>
                    <w:rFonts w:ascii="Arial" w:hAnsi="Arial" w:cs="Arial"/>
                  </w:rPr>
                  <w:t>(</w:t>
                </w:r>
                <w:r w:rsidR="00950B68">
                  <w:rPr>
                    <w:rFonts w:ascii="Arial" w:hAnsi="Arial" w:cs="Arial"/>
                  </w:rPr>
                  <w:t>6</w:t>
                </w:r>
                <w:r>
                  <w:rPr>
                    <w:rFonts w:ascii="Arial" w:hAnsi="Arial" w:cs="Arial"/>
                  </w:rPr>
                  <w:t>)</w:t>
                </w:r>
              </w:p>
            </w:tc>
          </w:tr>
          <w:tr w:rsidR="008F4B79" w:rsidTr="00EF1FE1" w14:paraId="35CCEDD3" w14:textId="77777777">
            <w:trPr>
              <w:trHeight w:val="419"/>
            </w:trPr>
            <w:tc>
              <w:tcPr>
                <w:tcW w:w="3260" w:type="dxa"/>
              </w:tcPr>
              <w:p w:rsidR="008F4B79" w:rsidP="00EF1FE1" w:rsidRDefault="008F4B79" w14:paraId="5EFEF2E5" w14:textId="77777777">
                <w:pPr>
                  <w:rPr>
                    <w:rFonts w:ascii="Arial" w:hAnsi="Arial" w:cs="Arial"/>
                  </w:rPr>
                </w:pPr>
                <w:r>
                  <w:rPr>
                    <w:rFonts w:ascii="Arial" w:hAnsi="Arial" w:cs="Arial"/>
                  </w:rPr>
                  <w:t>Taxation paid</w:t>
                </w:r>
              </w:p>
            </w:tc>
            <w:tc>
              <w:tcPr>
                <w:tcW w:w="992" w:type="dxa"/>
              </w:tcPr>
              <w:p w:rsidR="008F4B79" w:rsidP="00EF1FE1" w:rsidRDefault="008F4B79" w14:paraId="75B916FA" w14:textId="77777777">
                <w:pPr>
                  <w:jc w:val="center"/>
                  <w:rPr>
                    <w:rFonts w:ascii="Arial" w:hAnsi="Arial" w:cs="Arial"/>
                  </w:rPr>
                </w:pPr>
                <w:r>
                  <w:rPr>
                    <w:rFonts w:ascii="Arial" w:hAnsi="Arial" w:cs="Arial"/>
                  </w:rPr>
                  <w:t>-</w:t>
                </w:r>
              </w:p>
            </w:tc>
            <w:tc>
              <w:tcPr>
                <w:tcW w:w="992" w:type="dxa"/>
              </w:tcPr>
              <w:p w:rsidR="008F4B79" w:rsidP="00EF1FE1" w:rsidRDefault="008F4B79" w14:paraId="58B36237" w14:textId="77777777">
                <w:pPr>
                  <w:jc w:val="center"/>
                  <w:rPr>
                    <w:rFonts w:ascii="Arial" w:hAnsi="Arial" w:cs="Arial"/>
                  </w:rPr>
                </w:pPr>
                <w:r>
                  <w:rPr>
                    <w:rFonts w:ascii="Arial" w:hAnsi="Arial" w:cs="Arial"/>
                  </w:rPr>
                  <w:t>-</w:t>
                </w:r>
              </w:p>
            </w:tc>
            <w:tc>
              <w:tcPr>
                <w:tcW w:w="993" w:type="dxa"/>
              </w:tcPr>
              <w:p w:rsidR="008F4B79" w:rsidP="00EF1FE1" w:rsidRDefault="008F4B79" w14:paraId="74CBB94F" w14:textId="4A51948A">
                <w:pPr>
                  <w:jc w:val="center"/>
                  <w:rPr>
                    <w:rFonts w:ascii="Arial" w:hAnsi="Arial" w:cs="Arial"/>
                  </w:rPr>
                </w:pPr>
                <w:r>
                  <w:rPr>
                    <w:rFonts w:ascii="Arial" w:hAnsi="Arial" w:cs="Arial"/>
                  </w:rPr>
                  <w:t>(</w:t>
                </w:r>
                <w:r w:rsidR="009066DA">
                  <w:rPr>
                    <w:rFonts w:ascii="Arial" w:hAnsi="Arial" w:cs="Arial"/>
                  </w:rPr>
                  <w:t>20</w:t>
                </w:r>
                <w:r>
                  <w:rPr>
                    <w:rFonts w:ascii="Arial" w:hAnsi="Arial" w:cs="Arial"/>
                  </w:rPr>
                  <w:t>)</w:t>
                </w:r>
              </w:p>
            </w:tc>
            <w:tc>
              <w:tcPr>
                <w:tcW w:w="992" w:type="dxa"/>
              </w:tcPr>
              <w:p w:rsidR="008F4B79" w:rsidP="00EF1FE1" w:rsidRDefault="008F4B79" w14:paraId="46910A07" w14:textId="77777777">
                <w:pPr>
                  <w:jc w:val="center"/>
                  <w:rPr>
                    <w:rFonts w:ascii="Arial" w:hAnsi="Arial" w:cs="Arial"/>
                  </w:rPr>
                </w:pPr>
                <w:r>
                  <w:rPr>
                    <w:rFonts w:ascii="Arial" w:hAnsi="Arial" w:cs="Arial"/>
                  </w:rPr>
                  <w:t>-</w:t>
                </w:r>
              </w:p>
            </w:tc>
            <w:tc>
              <w:tcPr>
                <w:tcW w:w="992" w:type="dxa"/>
              </w:tcPr>
              <w:p w:rsidR="008F4B79" w:rsidP="00EF1FE1" w:rsidRDefault="008F4B79" w14:paraId="453A91F9" w14:textId="77777777">
                <w:pPr>
                  <w:jc w:val="center"/>
                  <w:rPr>
                    <w:rFonts w:ascii="Arial" w:hAnsi="Arial" w:cs="Arial"/>
                  </w:rPr>
                </w:pPr>
                <w:r>
                  <w:rPr>
                    <w:rFonts w:ascii="Arial" w:hAnsi="Arial" w:cs="Arial"/>
                  </w:rPr>
                  <w:t>-</w:t>
                </w:r>
              </w:p>
            </w:tc>
            <w:tc>
              <w:tcPr>
                <w:tcW w:w="992" w:type="dxa"/>
              </w:tcPr>
              <w:p w:rsidR="008F4B79" w:rsidP="00EF1FE1" w:rsidRDefault="008F4B79" w14:paraId="72FED8B8" w14:textId="77777777">
                <w:pPr>
                  <w:jc w:val="center"/>
                  <w:rPr>
                    <w:rFonts w:ascii="Arial" w:hAnsi="Arial" w:cs="Arial"/>
                  </w:rPr>
                </w:pPr>
                <w:r>
                  <w:rPr>
                    <w:rFonts w:ascii="Arial" w:hAnsi="Arial" w:cs="Arial"/>
                  </w:rPr>
                  <w:t>-</w:t>
                </w:r>
              </w:p>
            </w:tc>
          </w:tr>
          <w:tr w:rsidR="008F4B79" w:rsidTr="00EF1FE1" w14:paraId="213419E5" w14:textId="77777777">
            <w:trPr>
              <w:trHeight w:val="419"/>
            </w:trPr>
            <w:tc>
              <w:tcPr>
                <w:tcW w:w="3260" w:type="dxa"/>
              </w:tcPr>
              <w:p w:rsidR="008F4B79" w:rsidP="00EF1FE1" w:rsidRDefault="008F4B79" w14:paraId="11CC8F8C" w14:textId="77777777">
                <w:pPr>
                  <w:rPr>
                    <w:rFonts w:ascii="Arial" w:hAnsi="Arial" w:cs="Arial"/>
                  </w:rPr>
                </w:pPr>
                <w:r>
                  <w:rPr>
                    <w:rFonts w:ascii="Arial" w:hAnsi="Arial" w:cs="Arial"/>
                  </w:rPr>
                  <w:t>Interest payments</w:t>
                </w:r>
              </w:p>
            </w:tc>
            <w:tc>
              <w:tcPr>
                <w:tcW w:w="992" w:type="dxa"/>
              </w:tcPr>
              <w:p w:rsidR="008F4B79" w:rsidP="00EF1FE1" w:rsidRDefault="008F4B79" w14:paraId="6FABA3CE" w14:textId="0D76EDA8">
                <w:pPr>
                  <w:jc w:val="center"/>
                  <w:rPr>
                    <w:rFonts w:ascii="Arial" w:hAnsi="Arial" w:cs="Arial"/>
                  </w:rPr>
                </w:pPr>
                <w:r>
                  <w:rPr>
                    <w:rFonts w:ascii="Arial" w:hAnsi="Arial" w:cs="Arial"/>
                  </w:rPr>
                  <w:t>(</w:t>
                </w:r>
                <w:r w:rsidR="00060E49">
                  <w:rPr>
                    <w:rFonts w:ascii="Arial" w:hAnsi="Arial" w:cs="Arial"/>
                  </w:rPr>
                  <w:t>1</w:t>
                </w:r>
                <w:r>
                  <w:rPr>
                    <w:rFonts w:ascii="Arial" w:hAnsi="Arial" w:cs="Arial"/>
                  </w:rPr>
                  <w:t>)</w:t>
                </w:r>
              </w:p>
            </w:tc>
            <w:tc>
              <w:tcPr>
                <w:tcW w:w="992" w:type="dxa"/>
              </w:tcPr>
              <w:p w:rsidR="008F4B79" w:rsidP="00EF1FE1" w:rsidRDefault="008F4B79" w14:paraId="26B80DA6" w14:textId="52EC4AF1">
                <w:pPr>
                  <w:jc w:val="center"/>
                  <w:rPr>
                    <w:rFonts w:ascii="Arial" w:hAnsi="Arial" w:cs="Arial"/>
                  </w:rPr>
                </w:pPr>
                <w:r>
                  <w:rPr>
                    <w:rFonts w:ascii="Arial" w:hAnsi="Arial" w:cs="Arial"/>
                  </w:rPr>
                  <w:t>(</w:t>
                </w:r>
                <w:r w:rsidR="00060E49">
                  <w:rPr>
                    <w:rFonts w:ascii="Arial" w:hAnsi="Arial" w:cs="Arial"/>
                  </w:rPr>
                  <w:t>1</w:t>
                </w:r>
                <w:r>
                  <w:rPr>
                    <w:rFonts w:ascii="Arial" w:hAnsi="Arial" w:cs="Arial"/>
                  </w:rPr>
                  <w:t>)</w:t>
                </w:r>
              </w:p>
            </w:tc>
            <w:tc>
              <w:tcPr>
                <w:tcW w:w="993" w:type="dxa"/>
              </w:tcPr>
              <w:p w:rsidR="008F4B79" w:rsidP="00EF1FE1" w:rsidRDefault="008F4B79" w14:paraId="7DF05DDC" w14:textId="1C232EF5">
                <w:pPr>
                  <w:jc w:val="center"/>
                  <w:rPr>
                    <w:rFonts w:ascii="Arial" w:hAnsi="Arial" w:cs="Arial"/>
                  </w:rPr>
                </w:pPr>
                <w:r>
                  <w:rPr>
                    <w:rFonts w:ascii="Arial" w:hAnsi="Arial" w:cs="Arial"/>
                  </w:rPr>
                  <w:t>(</w:t>
                </w:r>
                <w:r w:rsidR="00060E49">
                  <w:rPr>
                    <w:rFonts w:ascii="Arial" w:hAnsi="Arial" w:cs="Arial"/>
                  </w:rPr>
                  <w:t>1</w:t>
                </w:r>
                <w:r>
                  <w:rPr>
                    <w:rFonts w:ascii="Arial" w:hAnsi="Arial" w:cs="Arial"/>
                  </w:rPr>
                  <w:t>)</w:t>
                </w:r>
              </w:p>
            </w:tc>
            <w:tc>
              <w:tcPr>
                <w:tcW w:w="992" w:type="dxa"/>
              </w:tcPr>
              <w:p w:rsidR="008F4B79" w:rsidP="00EF1FE1" w:rsidRDefault="008F4B79" w14:paraId="094DC8D8" w14:textId="6B220491">
                <w:pPr>
                  <w:jc w:val="center"/>
                  <w:rPr>
                    <w:rFonts w:ascii="Arial" w:hAnsi="Arial" w:cs="Arial"/>
                  </w:rPr>
                </w:pPr>
                <w:r>
                  <w:rPr>
                    <w:rFonts w:ascii="Arial" w:hAnsi="Arial" w:cs="Arial"/>
                  </w:rPr>
                  <w:t>(</w:t>
                </w:r>
                <w:r w:rsidR="00060E49">
                  <w:rPr>
                    <w:rFonts w:ascii="Arial" w:hAnsi="Arial" w:cs="Arial"/>
                  </w:rPr>
                  <w:t>1</w:t>
                </w:r>
                <w:r>
                  <w:rPr>
                    <w:rFonts w:ascii="Arial" w:hAnsi="Arial" w:cs="Arial"/>
                  </w:rPr>
                  <w:t>)</w:t>
                </w:r>
              </w:p>
            </w:tc>
            <w:tc>
              <w:tcPr>
                <w:tcW w:w="992" w:type="dxa"/>
              </w:tcPr>
              <w:p w:rsidR="008F4B79" w:rsidP="00EF1FE1" w:rsidRDefault="008F4B79" w14:paraId="081ECD21" w14:textId="7AF5B778">
                <w:pPr>
                  <w:jc w:val="center"/>
                  <w:rPr>
                    <w:rFonts w:ascii="Arial" w:hAnsi="Arial" w:cs="Arial"/>
                  </w:rPr>
                </w:pPr>
                <w:r>
                  <w:rPr>
                    <w:rFonts w:ascii="Arial" w:hAnsi="Arial" w:cs="Arial"/>
                  </w:rPr>
                  <w:t>(</w:t>
                </w:r>
                <w:r w:rsidR="0033799E">
                  <w:rPr>
                    <w:rFonts w:ascii="Arial" w:hAnsi="Arial" w:cs="Arial"/>
                  </w:rPr>
                  <w:t>1</w:t>
                </w:r>
                <w:r>
                  <w:rPr>
                    <w:rFonts w:ascii="Arial" w:hAnsi="Arial" w:cs="Arial"/>
                  </w:rPr>
                  <w:t>)</w:t>
                </w:r>
              </w:p>
            </w:tc>
            <w:tc>
              <w:tcPr>
                <w:tcW w:w="992" w:type="dxa"/>
              </w:tcPr>
              <w:p w:rsidR="008F4B79" w:rsidP="00EF1FE1" w:rsidRDefault="008F4B79" w14:paraId="20B0297B" w14:textId="1FB50E3E">
                <w:pPr>
                  <w:jc w:val="center"/>
                  <w:rPr>
                    <w:rFonts w:ascii="Arial" w:hAnsi="Arial" w:cs="Arial"/>
                  </w:rPr>
                </w:pPr>
                <w:r>
                  <w:rPr>
                    <w:rFonts w:ascii="Arial" w:hAnsi="Arial" w:cs="Arial"/>
                  </w:rPr>
                  <w:t>(</w:t>
                </w:r>
                <w:r w:rsidR="0033799E">
                  <w:rPr>
                    <w:rFonts w:ascii="Arial" w:hAnsi="Arial" w:cs="Arial"/>
                  </w:rPr>
                  <w:t>1</w:t>
                </w:r>
                <w:r>
                  <w:rPr>
                    <w:rFonts w:ascii="Arial" w:hAnsi="Arial" w:cs="Arial"/>
                  </w:rPr>
                  <w:t>)</w:t>
                </w:r>
              </w:p>
            </w:tc>
          </w:tr>
          <w:tr w:rsidR="008F4B79" w:rsidTr="00EF1FE1" w14:paraId="74C746AA" w14:textId="77777777">
            <w:trPr>
              <w:trHeight w:val="410"/>
            </w:trPr>
            <w:tc>
              <w:tcPr>
                <w:tcW w:w="3260" w:type="dxa"/>
              </w:tcPr>
              <w:p w:rsidR="008F4B79" w:rsidP="00EF1FE1" w:rsidRDefault="008F4B79" w14:paraId="66D2213C" w14:textId="77777777">
                <w:pPr>
                  <w:rPr>
                    <w:rFonts w:ascii="Arial" w:hAnsi="Arial" w:cs="Arial"/>
                  </w:rPr>
                </w:pPr>
                <w:r>
                  <w:rPr>
                    <w:rFonts w:ascii="Arial" w:hAnsi="Arial" w:cs="Arial"/>
                  </w:rPr>
                  <w:t>Shop refurbishment</w:t>
                </w:r>
              </w:p>
            </w:tc>
            <w:tc>
              <w:tcPr>
                <w:tcW w:w="992" w:type="dxa"/>
              </w:tcPr>
              <w:p w:rsidRPr="007A65C7" w:rsidR="008F4B79" w:rsidP="00EF1FE1" w:rsidRDefault="008F4B79" w14:paraId="2651D9BC" w14:textId="77777777">
                <w:pPr>
                  <w:jc w:val="center"/>
                  <w:rPr>
                    <w:rFonts w:ascii="Arial" w:hAnsi="Arial" w:cs="Arial"/>
                    <w:u w:val="single"/>
                  </w:rPr>
                </w:pPr>
                <w:r w:rsidRPr="007A65C7">
                  <w:rPr>
                    <w:rFonts w:ascii="Arial" w:hAnsi="Arial" w:cs="Arial"/>
                    <w:u w:val="single"/>
                  </w:rPr>
                  <w:t xml:space="preserve">       -</w:t>
                </w:r>
              </w:p>
            </w:tc>
            <w:tc>
              <w:tcPr>
                <w:tcW w:w="992" w:type="dxa"/>
              </w:tcPr>
              <w:p w:rsidRPr="007A65C7" w:rsidR="008F4B79" w:rsidP="00EF1FE1" w:rsidRDefault="008F4B79" w14:paraId="2D1ABA18" w14:textId="0BE18DAC">
                <w:pPr>
                  <w:jc w:val="center"/>
                  <w:rPr>
                    <w:rFonts w:ascii="Arial" w:hAnsi="Arial" w:cs="Arial"/>
                    <w:u w:val="single"/>
                  </w:rPr>
                </w:pPr>
                <w:r w:rsidRPr="007A65C7">
                  <w:rPr>
                    <w:rFonts w:ascii="Arial" w:hAnsi="Arial" w:cs="Arial"/>
                    <w:u w:val="single"/>
                  </w:rPr>
                  <w:t xml:space="preserve">  (</w:t>
                </w:r>
                <w:r w:rsidR="0033799E">
                  <w:rPr>
                    <w:rFonts w:ascii="Arial" w:hAnsi="Arial" w:cs="Arial"/>
                    <w:u w:val="single"/>
                  </w:rPr>
                  <w:t>34</w:t>
                </w:r>
                <w:r w:rsidRPr="007A65C7">
                  <w:rPr>
                    <w:rFonts w:ascii="Arial" w:hAnsi="Arial" w:cs="Arial"/>
                    <w:u w:val="single"/>
                  </w:rPr>
                  <w:t>)</w:t>
                </w:r>
              </w:p>
            </w:tc>
            <w:tc>
              <w:tcPr>
                <w:tcW w:w="993" w:type="dxa"/>
              </w:tcPr>
              <w:p w:rsidRPr="007A65C7" w:rsidR="008F4B79" w:rsidP="00EF1FE1" w:rsidRDefault="008F4B79" w14:paraId="7561F86B" w14:textId="7BFA593B">
                <w:pPr>
                  <w:jc w:val="center"/>
                  <w:rPr>
                    <w:rFonts w:ascii="Arial" w:hAnsi="Arial" w:cs="Arial"/>
                    <w:u w:val="single"/>
                  </w:rPr>
                </w:pPr>
                <w:r w:rsidRPr="007A65C7">
                  <w:rPr>
                    <w:rFonts w:ascii="Arial" w:hAnsi="Arial" w:cs="Arial"/>
                    <w:u w:val="single"/>
                  </w:rPr>
                  <w:t xml:space="preserve"> (</w:t>
                </w:r>
                <w:r w:rsidR="000B440B">
                  <w:rPr>
                    <w:rFonts w:ascii="Arial" w:hAnsi="Arial" w:cs="Arial"/>
                    <w:u w:val="single"/>
                  </w:rPr>
                  <w:t>26</w:t>
                </w:r>
                <w:r w:rsidRPr="007A65C7">
                  <w:rPr>
                    <w:rFonts w:ascii="Arial" w:hAnsi="Arial" w:cs="Arial"/>
                    <w:u w:val="single"/>
                  </w:rPr>
                  <w:t>)</w:t>
                </w:r>
              </w:p>
            </w:tc>
            <w:tc>
              <w:tcPr>
                <w:tcW w:w="992" w:type="dxa"/>
              </w:tcPr>
              <w:p w:rsidRPr="007A65C7" w:rsidR="008F4B79" w:rsidP="00EF1FE1" w:rsidRDefault="008F4B79" w14:paraId="4A840892" w14:textId="37F96DC9">
                <w:pPr>
                  <w:jc w:val="center"/>
                  <w:rPr>
                    <w:rFonts w:ascii="Arial" w:hAnsi="Arial" w:cs="Arial"/>
                    <w:u w:val="single"/>
                  </w:rPr>
                </w:pPr>
                <w:r w:rsidRPr="007A65C7">
                  <w:rPr>
                    <w:rFonts w:ascii="Arial" w:hAnsi="Arial" w:cs="Arial"/>
                    <w:u w:val="single"/>
                  </w:rPr>
                  <w:t xml:space="preserve">    (</w:t>
                </w:r>
                <w:r w:rsidR="000B440B">
                  <w:rPr>
                    <w:rFonts w:ascii="Arial" w:hAnsi="Arial" w:cs="Arial"/>
                    <w:u w:val="single"/>
                  </w:rPr>
                  <w:t>18</w:t>
                </w:r>
                <w:r w:rsidRPr="007A65C7">
                  <w:rPr>
                    <w:rFonts w:ascii="Arial" w:hAnsi="Arial" w:cs="Arial"/>
                    <w:u w:val="single"/>
                  </w:rPr>
                  <w:t>)</w:t>
                </w:r>
              </w:p>
            </w:tc>
            <w:tc>
              <w:tcPr>
                <w:tcW w:w="992" w:type="dxa"/>
              </w:tcPr>
              <w:p w:rsidRPr="007A65C7" w:rsidR="008F4B79" w:rsidP="00EF1FE1" w:rsidRDefault="008F4B79" w14:paraId="4649B1DD" w14:textId="77777777">
                <w:pPr>
                  <w:jc w:val="center"/>
                  <w:rPr>
                    <w:rFonts w:ascii="Arial" w:hAnsi="Arial" w:cs="Arial"/>
                    <w:u w:val="single"/>
                  </w:rPr>
                </w:pPr>
                <w:r w:rsidRPr="007A65C7">
                  <w:rPr>
                    <w:rFonts w:ascii="Arial" w:hAnsi="Arial" w:cs="Arial"/>
                    <w:u w:val="single"/>
                  </w:rPr>
                  <w:t xml:space="preserve">       -</w:t>
                </w:r>
              </w:p>
            </w:tc>
            <w:tc>
              <w:tcPr>
                <w:tcW w:w="992" w:type="dxa"/>
              </w:tcPr>
              <w:p w:rsidRPr="007A65C7" w:rsidR="008F4B79" w:rsidP="00EF1FE1" w:rsidRDefault="008F4B79" w14:paraId="1439498C" w14:textId="77777777">
                <w:pPr>
                  <w:jc w:val="center"/>
                  <w:rPr>
                    <w:rFonts w:ascii="Arial" w:hAnsi="Arial" w:cs="Arial"/>
                    <w:u w:val="single"/>
                  </w:rPr>
                </w:pPr>
                <w:r w:rsidRPr="007A65C7">
                  <w:rPr>
                    <w:rFonts w:ascii="Arial" w:hAnsi="Arial" w:cs="Arial"/>
                    <w:u w:val="single"/>
                  </w:rPr>
                  <w:t xml:space="preserve">       -</w:t>
                </w:r>
              </w:p>
            </w:tc>
          </w:tr>
          <w:tr w:rsidR="008F4B79" w:rsidTr="00EF1FE1" w14:paraId="432B1539" w14:textId="77777777">
            <w:trPr>
              <w:trHeight w:val="423"/>
            </w:trPr>
            <w:tc>
              <w:tcPr>
                <w:tcW w:w="3260" w:type="dxa"/>
              </w:tcPr>
              <w:p w:rsidR="008F4B79" w:rsidP="00EF1FE1" w:rsidRDefault="008F4B79" w14:paraId="1BEEDA8D" w14:textId="77777777">
                <w:pPr>
                  <w:rPr>
                    <w:rFonts w:ascii="Arial" w:hAnsi="Arial" w:cs="Arial"/>
                  </w:rPr>
                </w:pPr>
                <w:r>
                  <w:rPr>
                    <w:rFonts w:ascii="Arial" w:hAnsi="Arial" w:cs="Arial"/>
                  </w:rPr>
                  <w:t>Cash surplus (deficit)</w:t>
                </w:r>
              </w:p>
            </w:tc>
            <w:tc>
              <w:tcPr>
                <w:tcW w:w="992" w:type="dxa"/>
              </w:tcPr>
              <w:p w:rsidR="008F4B79" w:rsidP="00EF1FE1" w:rsidRDefault="000B440B" w14:paraId="35431130" w14:textId="13AC749C">
                <w:pPr>
                  <w:jc w:val="center"/>
                  <w:rPr>
                    <w:rFonts w:ascii="Arial" w:hAnsi="Arial" w:cs="Arial"/>
                  </w:rPr>
                </w:pPr>
                <w:r>
                  <w:rPr>
                    <w:rFonts w:ascii="Arial" w:hAnsi="Arial" w:cs="Arial"/>
                  </w:rPr>
                  <w:t>11.92</w:t>
                </w:r>
                <w:r w:rsidR="008F4B79">
                  <w:rPr>
                    <w:rFonts w:ascii="Arial" w:hAnsi="Arial" w:cs="Arial"/>
                  </w:rPr>
                  <w:t xml:space="preserve"> </w:t>
                </w:r>
              </w:p>
            </w:tc>
            <w:tc>
              <w:tcPr>
                <w:tcW w:w="992" w:type="dxa"/>
              </w:tcPr>
              <w:p w:rsidR="008F4B79" w:rsidP="00EF1FE1" w:rsidRDefault="008F4B79" w14:paraId="68F74097" w14:textId="171BF7DB">
                <w:pPr>
                  <w:jc w:val="center"/>
                  <w:rPr>
                    <w:rFonts w:ascii="Arial" w:hAnsi="Arial" w:cs="Arial"/>
                  </w:rPr>
                </w:pPr>
                <w:r>
                  <w:rPr>
                    <w:rFonts w:ascii="Arial" w:hAnsi="Arial" w:cs="Arial"/>
                  </w:rPr>
                  <w:t xml:space="preserve"> </w:t>
                </w:r>
                <w:r w:rsidR="00BD18CF">
                  <w:rPr>
                    <w:rFonts w:ascii="Arial" w:hAnsi="Arial" w:cs="Arial"/>
                  </w:rPr>
                  <w:t>14.74</w:t>
                </w:r>
              </w:p>
            </w:tc>
            <w:tc>
              <w:tcPr>
                <w:tcW w:w="993" w:type="dxa"/>
              </w:tcPr>
              <w:p w:rsidR="008F4B79" w:rsidP="00EF1FE1" w:rsidRDefault="008F4B79" w14:paraId="7075DF1B" w14:textId="40DE76CE">
                <w:pPr>
                  <w:jc w:val="center"/>
                  <w:rPr>
                    <w:rFonts w:ascii="Arial" w:hAnsi="Arial" w:cs="Arial"/>
                  </w:rPr>
                </w:pPr>
                <w:r>
                  <w:rPr>
                    <w:rFonts w:ascii="Arial" w:hAnsi="Arial" w:cs="Arial"/>
                  </w:rPr>
                  <w:t xml:space="preserve"> </w:t>
                </w:r>
                <w:r w:rsidR="001F6029">
                  <w:rPr>
                    <w:rFonts w:ascii="Arial" w:hAnsi="Arial" w:cs="Arial"/>
                  </w:rPr>
                  <w:t>14</w:t>
                </w:r>
                <w:r w:rsidR="003F4EC9">
                  <w:rPr>
                    <w:rFonts w:ascii="Arial" w:hAnsi="Arial" w:cs="Arial"/>
                  </w:rPr>
                  <w:t>.</w:t>
                </w:r>
                <w:r w:rsidR="001F6029">
                  <w:rPr>
                    <w:rFonts w:ascii="Arial" w:hAnsi="Arial" w:cs="Arial"/>
                  </w:rPr>
                  <w:t>7</w:t>
                </w:r>
                <w:r w:rsidR="00487AAE">
                  <w:rPr>
                    <w:rFonts w:ascii="Arial" w:hAnsi="Arial" w:cs="Arial"/>
                  </w:rPr>
                  <w:t>4</w:t>
                </w:r>
              </w:p>
            </w:tc>
            <w:tc>
              <w:tcPr>
                <w:tcW w:w="992" w:type="dxa"/>
              </w:tcPr>
              <w:p w:rsidR="008F4B79" w:rsidP="00EF1FE1" w:rsidRDefault="008F4B79" w14:paraId="74FD117B" w14:textId="0769E8B4">
                <w:pPr>
                  <w:jc w:val="center"/>
                  <w:rPr>
                    <w:rFonts w:ascii="Arial" w:hAnsi="Arial" w:cs="Arial"/>
                  </w:rPr>
                </w:pPr>
                <w:r>
                  <w:rPr>
                    <w:rFonts w:ascii="Arial" w:hAnsi="Arial" w:cs="Arial"/>
                  </w:rPr>
                  <w:t xml:space="preserve"> </w:t>
                </w:r>
                <w:r w:rsidR="00487AAE">
                  <w:rPr>
                    <w:rFonts w:ascii="Arial" w:hAnsi="Arial" w:cs="Arial"/>
                  </w:rPr>
                  <w:t>39.36</w:t>
                </w:r>
              </w:p>
            </w:tc>
            <w:tc>
              <w:tcPr>
                <w:tcW w:w="992" w:type="dxa"/>
              </w:tcPr>
              <w:p w:rsidR="008F4B79" w:rsidP="00EF1FE1" w:rsidRDefault="00FA05B1" w14:paraId="2B94937F" w14:textId="56F450DF">
                <w:pPr>
                  <w:jc w:val="center"/>
                  <w:rPr>
                    <w:rFonts w:ascii="Arial" w:hAnsi="Arial" w:cs="Arial"/>
                  </w:rPr>
                </w:pPr>
                <w:r>
                  <w:rPr>
                    <w:rFonts w:ascii="Arial" w:hAnsi="Arial" w:cs="Arial"/>
                  </w:rPr>
                  <w:t>27.18</w:t>
                </w:r>
                <w:r w:rsidR="008F4B79">
                  <w:rPr>
                    <w:rFonts w:ascii="Arial" w:hAnsi="Arial" w:cs="Arial"/>
                  </w:rPr>
                  <w:t xml:space="preserve"> </w:t>
                </w:r>
              </w:p>
            </w:tc>
            <w:tc>
              <w:tcPr>
                <w:tcW w:w="992" w:type="dxa"/>
              </w:tcPr>
              <w:p w:rsidR="008F4B79" w:rsidP="00EF1FE1" w:rsidRDefault="002B49E2" w14:paraId="7DEB33B1" w14:textId="0807C8DF">
                <w:pPr>
                  <w:jc w:val="center"/>
                  <w:rPr>
                    <w:rFonts w:ascii="Arial" w:hAnsi="Arial" w:cs="Arial"/>
                  </w:rPr>
                </w:pPr>
                <w:r>
                  <w:rPr>
                    <w:rFonts w:ascii="Arial" w:hAnsi="Arial" w:cs="Arial"/>
                  </w:rPr>
                  <w:t>24.82</w:t>
                </w:r>
                <w:r w:rsidR="008F4B79">
                  <w:rPr>
                    <w:rFonts w:ascii="Arial" w:hAnsi="Arial" w:cs="Arial"/>
                  </w:rPr>
                  <w:t xml:space="preserve"> </w:t>
                </w:r>
              </w:p>
            </w:tc>
          </w:tr>
          <w:tr w:rsidR="008F4B79" w:rsidTr="00C865EF" w14:paraId="374E61E0" w14:textId="77777777">
            <w:trPr>
              <w:trHeight w:val="603"/>
            </w:trPr>
            <w:tc>
              <w:tcPr>
                <w:tcW w:w="3260" w:type="dxa"/>
              </w:tcPr>
              <w:p w:rsidR="008F4B79" w:rsidP="00EF1FE1" w:rsidRDefault="008F4B79" w14:paraId="66D9F25D" w14:textId="77777777">
                <w:pPr>
                  <w:rPr>
                    <w:rFonts w:ascii="Arial" w:hAnsi="Arial" w:cs="Arial"/>
                  </w:rPr>
                </w:pPr>
                <w:r>
                  <w:rPr>
                    <w:rFonts w:ascii="Arial" w:hAnsi="Arial" w:cs="Arial"/>
                  </w:rPr>
                  <w:t>Opening balance</w:t>
                </w:r>
              </w:p>
            </w:tc>
            <w:tc>
              <w:tcPr>
                <w:tcW w:w="992" w:type="dxa"/>
              </w:tcPr>
              <w:p w:rsidRPr="007A65C7" w:rsidR="008F4B79" w:rsidP="00EF1FE1" w:rsidRDefault="004B6FB9" w14:paraId="5233BEA3" w14:textId="6CED4725">
                <w:pPr>
                  <w:jc w:val="center"/>
                  <w:rPr>
                    <w:rFonts w:ascii="Arial" w:hAnsi="Arial" w:cs="Arial"/>
                    <w:u w:val="single"/>
                  </w:rPr>
                </w:pPr>
                <w:r>
                  <w:rPr>
                    <w:rFonts w:ascii="Arial" w:hAnsi="Arial" w:cs="Arial"/>
                    <w:u w:val="single"/>
                  </w:rPr>
                  <w:t>(</w:t>
                </w:r>
                <w:r w:rsidR="008C550F">
                  <w:rPr>
                    <w:rFonts w:ascii="Arial" w:hAnsi="Arial" w:cs="Arial"/>
                    <w:u w:val="single"/>
                  </w:rPr>
                  <w:t>25.0</w:t>
                </w:r>
                <w:r w:rsidR="000D2A11">
                  <w:rPr>
                    <w:rFonts w:ascii="Arial" w:hAnsi="Arial" w:cs="Arial"/>
                    <w:u w:val="single"/>
                  </w:rPr>
                  <w:t>)</w:t>
                </w:r>
                <w:r w:rsidR="008F4B79">
                  <w:rPr>
                    <w:rFonts w:ascii="Arial" w:hAnsi="Arial" w:cs="Arial"/>
                    <w:u w:val="single"/>
                  </w:rPr>
                  <w:t xml:space="preserve"> </w:t>
                </w:r>
              </w:p>
            </w:tc>
            <w:tc>
              <w:tcPr>
                <w:tcW w:w="992" w:type="dxa"/>
              </w:tcPr>
              <w:p w:rsidRPr="007A65C7" w:rsidR="008F4B79" w:rsidP="00EF1FE1" w:rsidRDefault="004B6FB9" w14:paraId="26255FCA" w14:textId="5B1CADA4">
                <w:pPr>
                  <w:jc w:val="center"/>
                  <w:rPr>
                    <w:rFonts w:ascii="Arial" w:hAnsi="Arial" w:cs="Arial"/>
                    <w:u w:val="single"/>
                  </w:rPr>
                </w:pPr>
                <w:r>
                  <w:rPr>
                    <w:rFonts w:ascii="Arial" w:hAnsi="Arial" w:cs="Arial"/>
                    <w:u w:val="single"/>
                  </w:rPr>
                  <w:t>(</w:t>
                </w:r>
                <w:r w:rsidR="00267DC3">
                  <w:rPr>
                    <w:rFonts w:ascii="Arial" w:hAnsi="Arial" w:cs="Arial"/>
                    <w:u w:val="single"/>
                  </w:rPr>
                  <w:t>13.1</w:t>
                </w:r>
                <w:r>
                  <w:rPr>
                    <w:rFonts w:ascii="Arial" w:hAnsi="Arial" w:cs="Arial"/>
                    <w:u w:val="single"/>
                  </w:rPr>
                  <w:t>)</w:t>
                </w:r>
                <w:r w:rsidR="008F4B79">
                  <w:rPr>
                    <w:rFonts w:ascii="Arial" w:hAnsi="Arial" w:cs="Arial"/>
                    <w:u w:val="single"/>
                  </w:rPr>
                  <w:t xml:space="preserve"> </w:t>
                </w:r>
              </w:p>
            </w:tc>
            <w:tc>
              <w:tcPr>
                <w:tcW w:w="993" w:type="dxa"/>
              </w:tcPr>
              <w:p w:rsidRPr="007A65C7" w:rsidR="008F4B79" w:rsidP="00EF1FE1" w:rsidRDefault="008F4B79" w14:paraId="02D8836E" w14:textId="6144290E">
                <w:pPr>
                  <w:jc w:val="center"/>
                  <w:rPr>
                    <w:rFonts w:ascii="Arial" w:hAnsi="Arial" w:cs="Arial"/>
                    <w:u w:val="single"/>
                  </w:rPr>
                </w:pPr>
                <w:r>
                  <w:rPr>
                    <w:rFonts w:ascii="Arial" w:hAnsi="Arial" w:cs="Arial"/>
                    <w:u w:val="single"/>
                  </w:rPr>
                  <w:t xml:space="preserve"> </w:t>
                </w:r>
                <w:r w:rsidR="00267DC3">
                  <w:rPr>
                    <w:rFonts w:ascii="Arial" w:hAnsi="Arial" w:cs="Arial"/>
                    <w:u w:val="single"/>
                  </w:rPr>
                  <w:t>1</w:t>
                </w:r>
                <w:r w:rsidR="003B5701">
                  <w:rPr>
                    <w:rFonts w:ascii="Arial" w:hAnsi="Arial" w:cs="Arial"/>
                    <w:u w:val="single"/>
                  </w:rPr>
                  <w:t>.7</w:t>
                </w:r>
              </w:p>
            </w:tc>
            <w:tc>
              <w:tcPr>
                <w:tcW w:w="992" w:type="dxa"/>
              </w:tcPr>
              <w:p w:rsidRPr="007A65C7" w:rsidR="008F4B79" w:rsidP="00EF1FE1" w:rsidRDefault="008F4B79" w14:paraId="4736CB88" w14:textId="77A1BBD1">
                <w:pPr>
                  <w:jc w:val="center"/>
                  <w:rPr>
                    <w:rFonts w:ascii="Arial" w:hAnsi="Arial" w:cs="Arial"/>
                    <w:u w:val="single"/>
                  </w:rPr>
                </w:pPr>
                <w:r>
                  <w:rPr>
                    <w:rFonts w:ascii="Arial" w:hAnsi="Arial" w:cs="Arial"/>
                    <w:u w:val="single"/>
                  </w:rPr>
                  <w:t xml:space="preserve"> </w:t>
                </w:r>
                <w:r w:rsidR="003B5701">
                  <w:rPr>
                    <w:rFonts w:ascii="Arial" w:hAnsi="Arial" w:cs="Arial"/>
                    <w:u w:val="single"/>
                  </w:rPr>
                  <w:t>16.4</w:t>
                </w:r>
              </w:p>
            </w:tc>
            <w:tc>
              <w:tcPr>
                <w:tcW w:w="992" w:type="dxa"/>
              </w:tcPr>
              <w:p w:rsidRPr="007A65C7" w:rsidR="008F4B79" w:rsidP="00EF1FE1" w:rsidRDefault="00460B8E" w14:paraId="1C2AFF92" w14:textId="74E0DFA8">
                <w:pPr>
                  <w:jc w:val="center"/>
                  <w:rPr>
                    <w:rFonts w:ascii="Arial" w:hAnsi="Arial" w:cs="Arial"/>
                    <w:u w:val="single"/>
                  </w:rPr>
                </w:pPr>
                <w:r>
                  <w:rPr>
                    <w:rFonts w:ascii="Arial" w:hAnsi="Arial" w:cs="Arial"/>
                    <w:u w:val="single"/>
                  </w:rPr>
                  <w:t>(</w:t>
                </w:r>
                <w:r w:rsidR="003B5701">
                  <w:rPr>
                    <w:rFonts w:ascii="Arial" w:hAnsi="Arial" w:cs="Arial"/>
                    <w:u w:val="single"/>
                  </w:rPr>
                  <w:t>23.0</w:t>
                </w:r>
                <w:r w:rsidR="004B6FB9">
                  <w:rPr>
                    <w:rFonts w:ascii="Arial" w:hAnsi="Arial" w:cs="Arial"/>
                    <w:u w:val="single"/>
                  </w:rPr>
                  <w:t>)</w:t>
                </w:r>
                <w:r w:rsidR="008F4B79">
                  <w:rPr>
                    <w:rFonts w:ascii="Arial" w:hAnsi="Arial" w:cs="Arial"/>
                    <w:u w:val="single"/>
                  </w:rPr>
                  <w:t xml:space="preserve"> </w:t>
                </w:r>
              </w:p>
            </w:tc>
            <w:tc>
              <w:tcPr>
                <w:tcW w:w="992" w:type="dxa"/>
              </w:tcPr>
              <w:p w:rsidRPr="007A65C7" w:rsidR="008F4B79" w:rsidP="00EF1FE1" w:rsidRDefault="008F4B79" w14:paraId="389B4261" w14:textId="4D63F914">
                <w:pPr>
                  <w:jc w:val="center"/>
                  <w:rPr>
                    <w:rFonts w:ascii="Arial" w:hAnsi="Arial" w:cs="Arial"/>
                    <w:u w:val="single"/>
                  </w:rPr>
                </w:pPr>
                <w:r>
                  <w:rPr>
                    <w:rFonts w:ascii="Arial" w:hAnsi="Arial" w:cs="Arial"/>
                    <w:u w:val="single"/>
                  </w:rPr>
                  <w:t xml:space="preserve"> </w:t>
                </w:r>
                <w:r w:rsidR="00460B8E">
                  <w:rPr>
                    <w:rFonts w:ascii="Arial" w:hAnsi="Arial" w:cs="Arial"/>
                    <w:u w:val="single"/>
                  </w:rPr>
                  <w:t>(</w:t>
                </w:r>
                <w:r w:rsidR="008D0A80">
                  <w:rPr>
                    <w:rFonts w:ascii="Arial" w:hAnsi="Arial" w:cs="Arial"/>
                    <w:u w:val="single"/>
                  </w:rPr>
                  <w:t>50.1</w:t>
                </w:r>
                <w:r w:rsidR="00460B8E">
                  <w:rPr>
                    <w:rFonts w:ascii="Arial" w:hAnsi="Arial" w:cs="Arial"/>
                    <w:u w:val="single"/>
                  </w:rPr>
                  <w:t>)</w:t>
                </w:r>
              </w:p>
            </w:tc>
          </w:tr>
          <w:tr w:rsidR="008F4B79" w:rsidTr="00EF1FE1" w14:paraId="3409A111" w14:textId="77777777">
            <w:trPr>
              <w:trHeight w:val="426"/>
            </w:trPr>
            <w:tc>
              <w:tcPr>
                <w:tcW w:w="3260" w:type="dxa"/>
              </w:tcPr>
              <w:p w:rsidR="008F4B79" w:rsidP="00EF1FE1" w:rsidRDefault="008F4B79" w14:paraId="550D91A9" w14:textId="77777777">
                <w:pPr>
                  <w:rPr>
                    <w:rFonts w:ascii="Arial" w:hAnsi="Arial" w:cs="Arial"/>
                  </w:rPr>
                </w:pPr>
                <w:r>
                  <w:rPr>
                    <w:rFonts w:ascii="Arial" w:hAnsi="Arial" w:cs="Arial"/>
                  </w:rPr>
                  <w:t>Closing balance</w:t>
                </w:r>
              </w:p>
            </w:tc>
            <w:tc>
              <w:tcPr>
                <w:tcW w:w="992" w:type="dxa"/>
              </w:tcPr>
              <w:p w:rsidRPr="007A65C7" w:rsidR="008F4B79" w:rsidP="00EF1FE1" w:rsidRDefault="008D0A80" w14:paraId="0499DE95" w14:textId="202976EE">
                <w:pPr>
                  <w:jc w:val="center"/>
                  <w:rPr>
                    <w:rFonts w:ascii="Arial" w:hAnsi="Arial" w:cs="Arial"/>
                  </w:rPr>
                </w:pPr>
                <w:r>
                  <w:rPr>
                    <w:rFonts w:ascii="Arial" w:hAnsi="Arial" w:cs="Arial"/>
                  </w:rPr>
                  <w:t>13</w:t>
                </w:r>
                <w:r w:rsidR="00C865EF">
                  <w:rPr>
                    <w:rFonts w:ascii="Arial" w:hAnsi="Arial" w:cs="Arial"/>
                  </w:rPr>
                  <w:t>.1</w:t>
                </w:r>
                <w:r w:rsidR="008F4B79">
                  <w:rPr>
                    <w:rFonts w:ascii="Arial" w:hAnsi="Arial" w:cs="Arial"/>
                  </w:rPr>
                  <w:t xml:space="preserve"> </w:t>
                </w:r>
              </w:p>
            </w:tc>
            <w:tc>
              <w:tcPr>
                <w:tcW w:w="992" w:type="dxa"/>
              </w:tcPr>
              <w:p w:rsidRPr="007A65C7" w:rsidR="008F4B79" w:rsidP="00EF1FE1" w:rsidRDefault="008F4B79" w14:paraId="1DFCB9F8" w14:textId="0661D33B">
                <w:pPr>
                  <w:jc w:val="center"/>
                  <w:rPr>
                    <w:rFonts w:ascii="Arial" w:hAnsi="Arial" w:cs="Arial"/>
                  </w:rPr>
                </w:pPr>
                <w:r>
                  <w:rPr>
                    <w:rFonts w:ascii="Arial" w:hAnsi="Arial" w:cs="Arial"/>
                  </w:rPr>
                  <w:t xml:space="preserve"> </w:t>
                </w:r>
                <w:r w:rsidR="00C865EF">
                  <w:rPr>
                    <w:rFonts w:ascii="Arial" w:hAnsi="Arial" w:cs="Arial"/>
                  </w:rPr>
                  <w:t>1.7</w:t>
                </w:r>
              </w:p>
            </w:tc>
            <w:tc>
              <w:tcPr>
                <w:tcW w:w="993" w:type="dxa"/>
              </w:tcPr>
              <w:p w:rsidRPr="007A65C7" w:rsidR="008F4B79" w:rsidP="00EF1FE1" w:rsidRDefault="00942B19" w14:paraId="03772FA5" w14:textId="7CC5D134">
                <w:pPr>
                  <w:jc w:val="center"/>
                  <w:rPr>
                    <w:rFonts w:ascii="Arial" w:hAnsi="Arial" w:cs="Arial"/>
                  </w:rPr>
                </w:pPr>
                <w:r>
                  <w:rPr>
                    <w:rFonts w:ascii="Arial" w:hAnsi="Arial" w:cs="Arial"/>
                  </w:rPr>
                  <w:t>16.4</w:t>
                </w:r>
                <w:r w:rsidR="008F4B79">
                  <w:rPr>
                    <w:rFonts w:ascii="Arial" w:hAnsi="Arial" w:cs="Arial"/>
                  </w:rPr>
                  <w:t xml:space="preserve"> </w:t>
                </w:r>
              </w:p>
            </w:tc>
            <w:tc>
              <w:tcPr>
                <w:tcW w:w="992" w:type="dxa"/>
              </w:tcPr>
              <w:p w:rsidRPr="007A65C7" w:rsidR="008F4B79" w:rsidP="00EF1FE1" w:rsidRDefault="00942B19" w14:paraId="0E6B8A89" w14:textId="7588F7E2">
                <w:pPr>
                  <w:jc w:val="center"/>
                  <w:rPr>
                    <w:rFonts w:ascii="Arial" w:hAnsi="Arial" w:cs="Arial"/>
                  </w:rPr>
                </w:pPr>
                <w:r>
                  <w:rPr>
                    <w:rFonts w:ascii="Arial" w:hAnsi="Arial" w:cs="Arial"/>
                  </w:rPr>
                  <w:t>23.0</w:t>
                </w:r>
                <w:r w:rsidR="008F4B79">
                  <w:rPr>
                    <w:rFonts w:ascii="Arial" w:hAnsi="Arial" w:cs="Arial"/>
                  </w:rPr>
                  <w:t xml:space="preserve"> </w:t>
                </w:r>
              </w:p>
            </w:tc>
            <w:tc>
              <w:tcPr>
                <w:tcW w:w="992" w:type="dxa"/>
              </w:tcPr>
              <w:p w:rsidRPr="007A65C7" w:rsidR="008F4B79" w:rsidP="00EF1FE1" w:rsidRDefault="00942B19" w14:paraId="4EAE6915" w14:textId="19E3CF9A">
                <w:pPr>
                  <w:jc w:val="center"/>
                  <w:rPr>
                    <w:rFonts w:ascii="Arial" w:hAnsi="Arial" w:cs="Arial"/>
                  </w:rPr>
                </w:pPr>
                <w:r>
                  <w:rPr>
                    <w:rFonts w:ascii="Arial" w:hAnsi="Arial" w:cs="Arial"/>
                  </w:rPr>
                  <w:t>50</w:t>
                </w:r>
                <w:r w:rsidR="00920B57">
                  <w:rPr>
                    <w:rFonts w:ascii="Arial" w:hAnsi="Arial" w:cs="Arial"/>
                  </w:rPr>
                  <w:t>.1</w:t>
                </w:r>
                <w:r w:rsidR="008F4B79">
                  <w:rPr>
                    <w:rFonts w:ascii="Arial" w:hAnsi="Arial" w:cs="Arial"/>
                  </w:rPr>
                  <w:t xml:space="preserve"> </w:t>
                </w:r>
              </w:p>
            </w:tc>
            <w:tc>
              <w:tcPr>
                <w:tcW w:w="992" w:type="dxa"/>
              </w:tcPr>
              <w:p w:rsidR="008F4B79" w:rsidP="00EF1FE1" w:rsidRDefault="00920B57" w14:paraId="0782E8DB" w14:textId="77777777">
                <w:pPr>
                  <w:jc w:val="center"/>
                  <w:rPr>
                    <w:rFonts w:ascii="Arial" w:hAnsi="Arial" w:cs="Arial"/>
                  </w:rPr>
                </w:pPr>
                <w:r>
                  <w:rPr>
                    <w:rFonts w:ascii="Arial" w:hAnsi="Arial" w:cs="Arial"/>
                  </w:rPr>
                  <w:t>75.0</w:t>
                </w:r>
                <w:r w:rsidR="008F4B79">
                  <w:rPr>
                    <w:rFonts w:ascii="Arial" w:hAnsi="Arial" w:cs="Arial"/>
                  </w:rPr>
                  <w:t xml:space="preserve"> </w:t>
                </w:r>
              </w:p>
              <w:p w:rsidRPr="007A65C7" w:rsidR="00E40409" w:rsidP="00EF1FE1" w:rsidRDefault="00E40409" w14:paraId="14023721" w14:textId="20FAF2C6">
                <w:pPr>
                  <w:jc w:val="center"/>
                  <w:rPr>
                    <w:rFonts w:ascii="Arial" w:hAnsi="Arial" w:cs="Arial"/>
                  </w:rPr>
                </w:pPr>
              </w:p>
            </w:tc>
          </w:tr>
        </w:tbl>
        <w:p w:rsidRPr="00557A6E" w:rsidR="008F4B79" w:rsidP="008F4B79" w:rsidRDefault="00AD55DA" w14:paraId="7074C5DD" w14:textId="764738B6">
          <w:pPr>
            <w:spacing w:line="240" w:lineRule="auto"/>
            <w:ind w:left="360" w:firstLine="360"/>
            <w:rPr>
              <w:rFonts w:ascii="Arial" w:hAnsi="Arial" w:cs="Arial"/>
              <w:sz w:val="24"/>
              <w:szCs w:val="24"/>
            </w:rPr>
          </w:pPr>
          <w:r w:rsidRPr="00557A6E">
            <w:rPr>
              <w:rFonts w:ascii="Arial" w:hAnsi="Arial" w:cs="Arial"/>
              <w:sz w:val="24"/>
              <w:szCs w:val="24"/>
            </w:rPr>
            <w:t>Preparation of Budgeted P/L</w:t>
          </w:r>
          <w:r w:rsidR="005323F7">
            <w:rPr>
              <w:rFonts w:ascii="Arial" w:hAnsi="Arial" w:cs="Arial"/>
              <w:sz w:val="24"/>
              <w:szCs w:val="24"/>
            </w:rPr>
            <w:t>: C</w:t>
          </w:r>
        </w:p>
        <w:p w:rsidRPr="003B62C4" w:rsidR="008F4B79" w:rsidP="008F4B79" w:rsidRDefault="008F4B79" w14:paraId="4AD7B46F" w14:textId="77777777">
          <w:pPr>
            <w:pStyle w:val="ListParagraph"/>
            <w:numPr>
              <w:ilvl w:val="0"/>
              <w:numId w:val="1"/>
            </w:numPr>
            <w:ind w:left="851"/>
            <w:jc w:val="both"/>
            <w:rPr>
              <w:rFonts w:ascii="Arial" w:hAnsi="Arial" w:cs="Arial"/>
            </w:rPr>
          </w:pPr>
          <w:bookmarkStart w:name="OLE_LINK1" w:id="11"/>
          <w:bookmarkStart w:name="OLE_LINK2" w:id="1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11"/>
        <w:bookmarkEnd w:id="12"/>
        <w:tbl>
          <w:tblPr>
            <w:tblStyle w:val="TableGrid"/>
            <w:tblW w:w="0" w:type="auto"/>
            <w:tblInd w:w="1101"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1698"/>
            <w:gridCol w:w="3924"/>
            <w:gridCol w:w="2303"/>
          </w:tblGrid>
          <w:tr w:rsidR="008F4B79" w:rsidTr="00EF1FE1" w14:paraId="20E9B54F" w14:textId="77777777">
            <w:tc>
              <w:tcPr>
                <w:tcW w:w="2409" w:type="dxa"/>
              </w:tcPr>
              <w:p w:rsidR="008F4B79" w:rsidP="00EF1FE1" w:rsidRDefault="008F4B79" w14:paraId="5031D79F" w14:textId="77777777">
                <w:pPr>
                  <w:rPr>
                    <w:rFonts w:ascii="Arial" w:hAnsi="Arial" w:cs="Arial"/>
                  </w:rPr>
                </w:pPr>
              </w:p>
            </w:tc>
            <w:tc>
              <w:tcPr>
                <w:tcW w:w="1134" w:type="dxa"/>
              </w:tcPr>
              <w:p w:rsidRPr="004D6C12" w:rsidR="008F4B79" w:rsidP="001A3FFA" w:rsidRDefault="008F4B79" w14:paraId="2329CBAD" w14:textId="77777777">
                <w:pPr>
                  <w:rPr>
                    <w:rFonts w:ascii="Arial" w:hAnsi="Arial" w:cs="Arial"/>
                    <w:b/>
                  </w:rPr>
                </w:pPr>
                <w:r w:rsidRPr="004D6C12">
                  <w:rPr>
                    <w:rFonts w:ascii="Arial" w:hAnsi="Arial" w:cs="Arial"/>
                    <w:b/>
                  </w:rPr>
                  <w:t>£000</w:t>
                </w:r>
              </w:p>
            </w:tc>
            <w:tc>
              <w:tcPr>
                <w:tcW w:w="3544" w:type="dxa"/>
              </w:tcPr>
              <w:p w:rsidRPr="004D6C12" w:rsidR="008F4B79" w:rsidP="00EF1FE1" w:rsidRDefault="008F4B79" w14:paraId="15776851" w14:textId="77777777">
                <w:pPr>
                  <w:rPr>
                    <w:rFonts w:ascii="Arial" w:hAnsi="Arial" w:cs="Arial"/>
                    <w:b/>
                  </w:rPr>
                </w:pPr>
                <w:r w:rsidRPr="004D6C12">
                  <w:rPr>
                    <w:rFonts w:ascii="Arial" w:hAnsi="Arial" w:cs="Arial"/>
                    <w:b/>
                  </w:rPr>
                  <w:t>Calculation</w:t>
                </w:r>
              </w:p>
            </w:tc>
          </w:tr>
          <w:tr w:rsidR="008F4B79" w:rsidTr="00EF1FE1" w14:paraId="3439859E" w14:textId="77777777">
            <w:trPr>
              <w:trHeight w:val="439"/>
            </w:trPr>
            <w:tc>
              <w:tcPr>
                <w:tcW w:w="2409" w:type="dxa"/>
              </w:tcPr>
              <w:p w:rsidR="008F4B79" w:rsidP="00EF1FE1" w:rsidRDefault="008F4B79" w14:paraId="40DD4EEC" w14:textId="77777777">
                <w:pPr>
                  <w:rPr>
                    <w:rFonts w:ascii="Arial" w:hAnsi="Arial" w:cs="Arial"/>
                  </w:rPr>
                </w:pPr>
                <w:r>
                  <w:rPr>
                    <w:rFonts w:ascii="Arial" w:hAnsi="Arial" w:cs="Arial"/>
                  </w:rPr>
                  <w:t xml:space="preserve">Sales </w:t>
                </w:r>
              </w:p>
            </w:tc>
            <w:tc>
              <w:tcPr>
                <w:tcW w:w="1134" w:type="dxa"/>
              </w:tcPr>
              <w:p w:rsidR="008F4B79" w:rsidP="00EF1FE1" w:rsidRDefault="00583035" w14:paraId="0529888F" w14:textId="23202170">
                <w:pPr>
                  <w:jc w:val="right"/>
                  <w:rPr>
                    <w:rFonts w:ascii="Arial" w:hAnsi="Arial" w:cs="Arial"/>
                  </w:rPr>
                </w:pPr>
                <w:r>
                  <w:rPr>
                    <w:rFonts w:ascii="Arial" w:hAnsi="Arial" w:cs="Arial"/>
                  </w:rPr>
                  <w:t>1,</w:t>
                </w:r>
                <w:r w:rsidR="00C2698E">
                  <w:rPr>
                    <w:rFonts w:ascii="Arial" w:hAnsi="Arial" w:cs="Arial"/>
                  </w:rPr>
                  <w:t>420.</w:t>
                </w:r>
                <w:r w:rsidR="00EB0ABE">
                  <w:rPr>
                    <w:rFonts w:ascii="Arial" w:hAnsi="Arial" w:cs="Arial"/>
                  </w:rPr>
                  <w:t>0</w:t>
                </w:r>
                <w:r w:rsidR="008B75FE">
                  <w:rPr>
                    <w:rFonts w:ascii="Arial" w:hAnsi="Arial" w:cs="Arial"/>
                  </w:rPr>
                  <w:t>=</w:t>
                </w:r>
                <w:r w:rsidR="00D6516B">
                  <w:rPr>
                    <w:rFonts w:ascii="Arial" w:hAnsi="Arial" w:cs="Arial"/>
                  </w:rPr>
                  <w:t>260</w:t>
                </w:r>
                <w:r w:rsidR="00967298">
                  <w:rPr>
                    <w:rFonts w:ascii="Arial" w:hAnsi="Arial" w:cs="Arial"/>
                  </w:rPr>
                  <w:t>+270+270+220+</w:t>
                </w:r>
                <w:r w:rsidR="001A3FFA">
                  <w:rPr>
                    <w:rFonts w:ascii="Arial" w:hAnsi="Arial" w:cs="Arial"/>
                  </w:rPr>
                  <w:t>210+190</w:t>
                </w:r>
                <w:r w:rsidR="008F4B79">
                  <w:rPr>
                    <w:rFonts w:ascii="Arial" w:hAnsi="Arial" w:cs="Arial"/>
                  </w:rPr>
                  <w:t xml:space="preserve"> </w:t>
                </w:r>
              </w:p>
            </w:tc>
            <w:tc>
              <w:tcPr>
                <w:tcW w:w="3544" w:type="dxa"/>
              </w:tcPr>
              <w:p w:rsidR="008F4B79" w:rsidP="00EF1FE1" w:rsidRDefault="008F4B79" w14:paraId="25687ABE" w14:textId="77777777">
                <w:pPr>
                  <w:rPr>
                    <w:rFonts w:ascii="Arial" w:hAnsi="Arial" w:cs="Arial"/>
                  </w:rPr>
                </w:pPr>
                <w:r>
                  <w:rPr>
                    <w:rFonts w:ascii="Arial" w:hAnsi="Arial" w:cs="Arial"/>
                  </w:rPr>
                  <w:t xml:space="preserve"> </w:t>
                </w:r>
              </w:p>
            </w:tc>
          </w:tr>
          <w:tr w:rsidR="008F4B79" w:rsidTr="00EF1FE1" w14:paraId="6ADA0140" w14:textId="77777777">
            <w:trPr>
              <w:trHeight w:val="414"/>
            </w:trPr>
            <w:tc>
              <w:tcPr>
                <w:tcW w:w="2409" w:type="dxa"/>
              </w:tcPr>
              <w:p w:rsidR="008F4B79" w:rsidP="00EF1FE1" w:rsidRDefault="008F4B79" w14:paraId="1DC7D9E3" w14:textId="77777777">
                <w:pPr>
                  <w:rPr>
                    <w:rFonts w:ascii="Arial" w:hAnsi="Arial" w:cs="Arial"/>
                  </w:rPr>
                </w:pPr>
                <w:r>
                  <w:rPr>
                    <w:rFonts w:ascii="Arial" w:hAnsi="Arial" w:cs="Arial"/>
                  </w:rPr>
                  <w:t>Cost of goods sold</w:t>
                </w:r>
              </w:p>
            </w:tc>
            <w:tc>
              <w:tcPr>
                <w:tcW w:w="1134" w:type="dxa"/>
              </w:tcPr>
              <w:p w:rsidRPr="00F71675" w:rsidR="008F4B79" w:rsidP="00F40FED" w:rsidRDefault="008F4B79" w14:paraId="16FEAAFD" w14:textId="663C3250">
                <w:pPr>
                  <w:rPr>
                    <w:rFonts w:ascii="Arial" w:hAnsi="Arial" w:cs="Arial"/>
                    <w:u w:val="single"/>
                  </w:rPr>
                </w:pPr>
                <w:r w:rsidRPr="00F71675">
                  <w:rPr>
                    <w:rFonts w:ascii="Arial" w:hAnsi="Arial" w:cs="Arial"/>
                    <w:u w:val="single"/>
                  </w:rPr>
                  <w:t>(</w:t>
                </w:r>
                <w:r w:rsidR="00940D4A">
                  <w:rPr>
                    <w:rFonts w:ascii="Arial" w:hAnsi="Arial" w:cs="Arial"/>
                    <w:u w:val="single"/>
                  </w:rPr>
                  <w:t>994.0</w:t>
                </w:r>
                <w:r w:rsidRPr="00F71675">
                  <w:rPr>
                    <w:rFonts w:ascii="Arial" w:hAnsi="Arial" w:cs="Arial"/>
                    <w:u w:val="single"/>
                  </w:rPr>
                  <w:t>)</w:t>
                </w:r>
                <w:r w:rsidR="00332283">
                  <w:rPr>
                    <w:rFonts w:ascii="Arial" w:hAnsi="Arial" w:cs="Arial"/>
                    <w:u w:val="single"/>
                  </w:rPr>
                  <w:t xml:space="preserve"> 1420*70%</w:t>
                </w:r>
              </w:p>
            </w:tc>
            <w:tc>
              <w:tcPr>
                <w:tcW w:w="3544" w:type="dxa"/>
              </w:tcPr>
              <w:p w:rsidRPr="00010117" w:rsidR="008F4B79" w:rsidP="00EF1FE1" w:rsidRDefault="008F4B79" w14:paraId="42F2775D" w14:textId="77777777">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p>
            </w:tc>
          </w:tr>
          <w:tr w:rsidR="008F4B79" w:rsidTr="00EF1FE1" w14:paraId="3C2F039C" w14:textId="77777777">
            <w:trPr>
              <w:trHeight w:val="407"/>
            </w:trPr>
            <w:tc>
              <w:tcPr>
                <w:tcW w:w="2409" w:type="dxa"/>
              </w:tcPr>
              <w:p w:rsidR="008F4B79" w:rsidP="00EF1FE1" w:rsidRDefault="008F4B79" w14:paraId="486EE59E" w14:textId="556350DF">
                <w:pPr>
                  <w:rPr>
                    <w:rFonts w:ascii="Arial" w:hAnsi="Arial" w:cs="Arial"/>
                  </w:rPr>
                </w:pPr>
                <w:r>
                  <w:rPr>
                    <w:rFonts w:ascii="Arial" w:hAnsi="Arial" w:cs="Arial"/>
                  </w:rPr>
                  <w:t>Gross profit</w:t>
                </w:r>
                <w:r w:rsidR="00812DD6">
                  <w:rPr>
                    <w:rFonts w:ascii="Arial" w:hAnsi="Arial" w:cs="Arial"/>
                  </w:rPr>
                  <w:t xml:space="preserve"> </w:t>
                </w:r>
                <w:r w:rsidR="00F061F1">
                  <w:rPr>
                    <w:rFonts w:ascii="Arial" w:hAnsi="Arial" w:cs="Arial"/>
                  </w:rPr>
                  <w:t xml:space="preserve">         </w:t>
                </w:r>
              </w:p>
            </w:tc>
            <w:tc>
              <w:tcPr>
                <w:tcW w:w="1134" w:type="dxa"/>
              </w:tcPr>
              <w:p w:rsidR="008F4B79" w:rsidP="00F061F1" w:rsidRDefault="00C52256" w14:paraId="616BB17E" w14:textId="68A8F586">
                <w:pPr>
                  <w:rPr>
                    <w:rFonts w:ascii="Arial" w:hAnsi="Arial" w:cs="Arial"/>
                  </w:rPr>
                </w:pPr>
                <w:r>
                  <w:rPr>
                    <w:rFonts w:ascii="Arial" w:hAnsi="Arial" w:cs="Arial"/>
                  </w:rPr>
                  <w:t>426.0=</w:t>
                </w:r>
                <w:r w:rsidR="008F4B79">
                  <w:rPr>
                    <w:rFonts w:ascii="Arial" w:hAnsi="Arial" w:cs="Arial"/>
                  </w:rPr>
                  <w:t xml:space="preserve"> </w:t>
                </w:r>
                <w:r w:rsidR="00021C06">
                  <w:rPr>
                    <w:rFonts w:ascii="Arial" w:hAnsi="Arial" w:cs="Arial"/>
                  </w:rPr>
                  <w:t>1420</w:t>
                </w:r>
                <w:r w:rsidR="00D63D6C">
                  <w:rPr>
                    <w:rFonts w:ascii="Arial" w:hAnsi="Arial" w:cs="Arial"/>
                  </w:rPr>
                  <w:t>*70%</w:t>
                </w:r>
              </w:p>
            </w:tc>
            <w:tc>
              <w:tcPr>
                <w:tcW w:w="3544" w:type="dxa"/>
              </w:tcPr>
              <w:p w:rsidR="008F4B79" w:rsidP="00EF1FE1" w:rsidRDefault="008F4B79" w14:paraId="7B851978" w14:textId="09CD35A8">
                <w:pPr>
                  <w:rPr>
                    <w:rFonts w:ascii="Arial" w:hAnsi="Arial" w:cs="Arial"/>
                  </w:rPr>
                </w:pPr>
                <w:r>
                  <w:rPr>
                    <w:rFonts w:ascii="Arial" w:hAnsi="Arial" w:cs="Arial"/>
                  </w:rPr>
                  <w:t xml:space="preserve">                                       </w:t>
                </w:r>
              </w:p>
            </w:tc>
          </w:tr>
          <w:tr w:rsidR="008F4B79" w:rsidTr="00EF1FE1" w14:paraId="46C1183F" w14:textId="77777777">
            <w:trPr>
              <w:trHeight w:val="413"/>
            </w:trPr>
            <w:tc>
              <w:tcPr>
                <w:tcW w:w="2409" w:type="dxa"/>
              </w:tcPr>
              <w:p w:rsidR="008F4B79" w:rsidP="00EF1FE1" w:rsidRDefault="008F4B79" w14:paraId="72AA4A9D" w14:textId="77777777">
                <w:pPr>
                  <w:rPr>
                    <w:rFonts w:ascii="Arial" w:hAnsi="Arial" w:cs="Arial"/>
                  </w:rPr>
                </w:pPr>
                <w:r>
                  <w:rPr>
                    <w:rFonts w:ascii="Arial" w:hAnsi="Arial" w:cs="Arial"/>
                  </w:rPr>
                  <w:t>Selling expenses</w:t>
                </w:r>
              </w:p>
            </w:tc>
            <w:tc>
              <w:tcPr>
                <w:tcW w:w="1134" w:type="dxa"/>
              </w:tcPr>
              <w:p w:rsidR="008F4B79" w:rsidP="00BE50E8" w:rsidRDefault="00493720" w14:paraId="09FD6C2A" w14:textId="1E439152">
                <w:pPr>
                  <w:rPr>
                    <w:rFonts w:ascii="Arial" w:hAnsi="Arial" w:cs="Arial"/>
                  </w:rPr>
                </w:pPr>
                <w:r>
                  <w:rPr>
                    <w:rFonts w:ascii="Arial" w:hAnsi="Arial" w:cs="Arial"/>
                  </w:rPr>
                  <w:t>(41.0</w:t>
                </w:r>
                <w:r w:rsidR="008F4B79">
                  <w:rPr>
                    <w:rFonts w:ascii="Arial" w:hAnsi="Arial" w:cs="Arial"/>
                  </w:rPr>
                  <w:t>)</w:t>
                </w:r>
                <w:r>
                  <w:rPr>
                    <w:rFonts w:ascii="Arial" w:hAnsi="Arial" w:cs="Arial"/>
                  </w:rPr>
                  <w:t xml:space="preserve"> </w:t>
                </w:r>
                <w:r w:rsidR="002F0316">
                  <w:rPr>
                    <w:rFonts w:ascii="Arial" w:hAnsi="Arial" w:cs="Arial"/>
                  </w:rPr>
                  <w:t>8+8+7+6+6</w:t>
                </w:r>
                <w:r w:rsidR="003C3726">
                  <w:rPr>
                    <w:rFonts w:ascii="Arial" w:hAnsi="Arial" w:cs="Arial"/>
                  </w:rPr>
                  <w:t>+6</w:t>
                </w:r>
                <w:r>
                  <w:rPr>
                    <w:rFonts w:ascii="Arial" w:hAnsi="Arial" w:cs="Arial"/>
                  </w:rPr>
                  <w:t xml:space="preserve"> </w:t>
                </w:r>
              </w:p>
            </w:tc>
            <w:tc>
              <w:tcPr>
                <w:tcW w:w="3544" w:type="dxa"/>
              </w:tcPr>
              <w:p w:rsidR="008F4B79" w:rsidP="00EF1FE1" w:rsidRDefault="008F4B79" w14:paraId="5A2B35F0" w14:textId="77777777">
                <w:pPr>
                  <w:rPr>
                    <w:rFonts w:ascii="Arial" w:hAnsi="Arial" w:cs="Arial"/>
                  </w:rPr>
                </w:pPr>
                <w:r>
                  <w:rPr>
                    <w:rFonts w:ascii="Arial" w:hAnsi="Arial" w:cs="Arial"/>
                  </w:rPr>
                  <w:t xml:space="preserve"> </w:t>
                </w:r>
              </w:p>
            </w:tc>
          </w:tr>
          <w:tr w:rsidR="008F4B79" w:rsidTr="00EF1FE1" w14:paraId="24BAAB0B" w14:textId="77777777">
            <w:trPr>
              <w:trHeight w:val="419"/>
            </w:trPr>
            <w:tc>
              <w:tcPr>
                <w:tcW w:w="2409" w:type="dxa"/>
              </w:tcPr>
              <w:p w:rsidR="008F4B79" w:rsidP="00EF1FE1" w:rsidRDefault="008F4B79" w14:paraId="78CBFD7A" w14:textId="77777777">
                <w:pPr>
                  <w:rPr>
                    <w:rFonts w:ascii="Arial" w:hAnsi="Arial" w:cs="Arial"/>
                  </w:rPr>
                </w:pPr>
                <w:r>
                  <w:rPr>
                    <w:rFonts w:ascii="Arial" w:hAnsi="Arial" w:cs="Arial"/>
                  </w:rPr>
                  <w:t>Admin Expenses</w:t>
                </w:r>
              </w:p>
            </w:tc>
            <w:tc>
              <w:tcPr>
                <w:tcW w:w="1134" w:type="dxa"/>
              </w:tcPr>
              <w:p w:rsidR="008F4B79" w:rsidP="00BA3BC2" w:rsidRDefault="008F4B79" w14:paraId="44C8344C" w14:textId="693A8DC5">
                <w:pPr>
                  <w:rPr>
                    <w:rFonts w:ascii="Arial" w:hAnsi="Arial" w:cs="Arial"/>
                  </w:rPr>
                </w:pPr>
                <w:r>
                  <w:rPr>
                    <w:rFonts w:ascii="Arial" w:hAnsi="Arial" w:cs="Arial"/>
                  </w:rPr>
                  <w:t>(</w:t>
                </w:r>
                <w:r w:rsidR="00903BA3">
                  <w:rPr>
                    <w:rFonts w:ascii="Arial" w:hAnsi="Arial" w:cs="Arial"/>
                  </w:rPr>
                  <w:t>144.0</w:t>
                </w:r>
                <w:r>
                  <w:rPr>
                    <w:rFonts w:ascii="Arial" w:hAnsi="Arial" w:cs="Arial"/>
                  </w:rPr>
                  <w:t>)</w:t>
                </w:r>
                <w:r w:rsidR="00867443">
                  <w:rPr>
                    <w:rFonts w:ascii="Arial" w:hAnsi="Arial" w:cs="Arial"/>
                  </w:rPr>
                  <w:t xml:space="preserve"> 26+</w:t>
                </w:r>
                <w:r w:rsidR="00941B2A">
                  <w:rPr>
                    <w:rFonts w:ascii="Arial" w:hAnsi="Arial" w:cs="Arial"/>
                  </w:rPr>
                  <w:t>25+23+24+24+22</w:t>
                </w:r>
              </w:p>
            </w:tc>
            <w:tc>
              <w:tcPr>
                <w:tcW w:w="3544" w:type="dxa"/>
              </w:tcPr>
              <w:p w:rsidR="008F4B79" w:rsidP="00EF1FE1" w:rsidRDefault="008F4B79" w14:paraId="4F8B0E91" w14:textId="77777777">
                <w:pPr>
                  <w:rPr>
                    <w:rFonts w:ascii="Arial" w:hAnsi="Arial" w:cs="Arial"/>
                  </w:rPr>
                </w:pPr>
                <w:r>
                  <w:rPr>
                    <w:rFonts w:ascii="Arial" w:hAnsi="Arial" w:cs="Arial"/>
                  </w:rPr>
                  <w:t xml:space="preserve"> </w:t>
                </w:r>
              </w:p>
            </w:tc>
          </w:tr>
          <w:tr w:rsidR="008F4B79" w:rsidTr="00EF1FE1" w14:paraId="583A840C" w14:textId="77777777">
            <w:trPr>
              <w:trHeight w:val="424"/>
            </w:trPr>
            <w:tc>
              <w:tcPr>
                <w:tcW w:w="2409" w:type="dxa"/>
              </w:tcPr>
              <w:p w:rsidR="008F4B79" w:rsidP="00EF1FE1" w:rsidRDefault="008F4B79" w14:paraId="28407AB9" w14:textId="77777777">
                <w:pPr>
                  <w:rPr>
                    <w:rFonts w:ascii="Arial" w:hAnsi="Arial" w:cs="Arial"/>
                  </w:rPr>
                </w:pPr>
                <w:r>
                  <w:rPr>
                    <w:rFonts w:ascii="Arial" w:hAnsi="Arial" w:cs="Arial"/>
                  </w:rPr>
                  <w:t>Credit card charges</w:t>
                </w:r>
              </w:p>
            </w:tc>
            <w:tc>
              <w:tcPr>
                <w:tcW w:w="1134" w:type="dxa"/>
              </w:tcPr>
              <w:p w:rsidRPr="00F71675" w:rsidR="008F4B79" w:rsidP="00903BA3" w:rsidRDefault="008F4B79" w14:paraId="4CB0C7C0" w14:textId="0A10B8DF">
                <w:pPr>
                  <w:rPr>
                    <w:rFonts w:ascii="Arial" w:hAnsi="Arial" w:cs="Arial"/>
                    <w:u w:val="single"/>
                  </w:rPr>
                </w:pPr>
                <w:r>
                  <w:rPr>
                    <w:rFonts w:ascii="Arial" w:hAnsi="Arial" w:cs="Arial"/>
                    <w:u w:val="single"/>
                  </w:rPr>
                  <w:t xml:space="preserve"> </w:t>
                </w:r>
                <w:r w:rsidRPr="00F71675">
                  <w:rPr>
                    <w:rFonts w:ascii="Arial" w:hAnsi="Arial" w:cs="Arial"/>
                    <w:u w:val="single"/>
                  </w:rPr>
                  <w:t>(</w:t>
                </w:r>
                <w:r w:rsidR="00A4385B">
                  <w:rPr>
                    <w:rFonts w:ascii="Arial" w:hAnsi="Arial" w:cs="Arial"/>
                    <w:u w:val="single"/>
                  </w:rPr>
                  <w:t>25.6</w:t>
                </w:r>
                <w:r w:rsidRPr="00F71675">
                  <w:rPr>
                    <w:rFonts w:ascii="Arial" w:hAnsi="Arial" w:cs="Arial"/>
                    <w:u w:val="single"/>
                  </w:rPr>
                  <w:t>)</w:t>
                </w:r>
                <w:r w:rsidR="00DE4283">
                  <w:rPr>
                    <w:rFonts w:ascii="Arial" w:hAnsi="Arial" w:cs="Arial"/>
                    <w:u w:val="single"/>
                  </w:rPr>
                  <w:t xml:space="preserve"> 4.68</w:t>
                </w:r>
                <w:r w:rsidR="00BA47AD">
                  <w:rPr>
                    <w:rFonts w:ascii="Arial" w:hAnsi="Arial" w:cs="Arial"/>
                    <w:u w:val="single"/>
                  </w:rPr>
                  <w:t>+4.86+4.86</w:t>
                </w:r>
                <w:r w:rsidR="00763D20">
                  <w:rPr>
                    <w:rFonts w:ascii="Arial" w:hAnsi="Arial" w:cs="Arial"/>
                    <w:u w:val="single"/>
                  </w:rPr>
                  <w:t>+3.96+3.78+42</w:t>
                </w:r>
              </w:p>
            </w:tc>
            <w:tc>
              <w:tcPr>
                <w:tcW w:w="3544" w:type="dxa"/>
              </w:tcPr>
              <w:p w:rsidRPr="007A65C7" w:rsidR="008F4B79" w:rsidP="00EF1FE1" w:rsidRDefault="008F4B79" w14:paraId="34EBE199" w14:textId="51F285F6">
                <w:pPr>
                  <w:rPr>
                    <w:rFonts w:ascii="Arial" w:hAnsi="Arial" w:cs="Arial"/>
                  </w:rPr>
                </w:pPr>
                <w:r>
                  <w:rPr>
                    <w:rFonts w:ascii="Arial" w:hAnsi="Arial" w:cs="Arial"/>
                  </w:rPr>
                  <w:t xml:space="preserve">                                         </w:t>
                </w:r>
              </w:p>
            </w:tc>
          </w:tr>
          <w:tr w:rsidR="008F4B79" w:rsidTr="00EF1FE1" w14:paraId="75BDAA06" w14:textId="77777777">
            <w:trPr>
              <w:trHeight w:val="417"/>
            </w:trPr>
            <w:tc>
              <w:tcPr>
                <w:tcW w:w="2409" w:type="dxa"/>
              </w:tcPr>
              <w:p w:rsidR="008F4B79" w:rsidP="00EF1FE1" w:rsidRDefault="008F4B79" w14:paraId="57E8958D" w14:textId="77777777">
                <w:pPr>
                  <w:rPr>
                    <w:rFonts w:ascii="Arial" w:hAnsi="Arial" w:cs="Arial"/>
                  </w:rPr>
                </w:pPr>
                <w:r>
                  <w:rPr>
                    <w:rFonts w:ascii="Arial" w:hAnsi="Arial" w:cs="Arial"/>
                  </w:rPr>
                  <w:t>Operating profit</w:t>
                </w:r>
              </w:p>
            </w:tc>
            <w:tc>
              <w:tcPr>
                <w:tcW w:w="1134" w:type="dxa"/>
              </w:tcPr>
              <w:p w:rsidR="008F4B79" w:rsidP="00A4385B" w:rsidRDefault="002D7021" w14:paraId="10BE3038" w14:textId="12715EE2">
                <w:pPr>
                  <w:rPr>
                    <w:rFonts w:ascii="Arial" w:hAnsi="Arial" w:cs="Arial"/>
                  </w:rPr>
                </w:pPr>
                <w:r>
                  <w:rPr>
                    <w:rFonts w:ascii="Arial" w:hAnsi="Arial" w:cs="Arial"/>
                  </w:rPr>
                  <w:t>215.4</w:t>
                </w:r>
                <w:r w:rsidR="008F4B79">
                  <w:rPr>
                    <w:rFonts w:ascii="Arial" w:hAnsi="Arial" w:cs="Arial"/>
                  </w:rPr>
                  <w:t xml:space="preserve"> </w:t>
                </w:r>
              </w:p>
            </w:tc>
            <w:tc>
              <w:tcPr>
                <w:tcW w:w="3544" w:type="dxa"/>
              </w:tcPr>
              <w:p w:rsidR="008F4B79" w:rsidP="00EF1FE1" w:rsidRDefault="008F4B79" w14:paraId="6B4CA0B2" w14:textId="77777777">
                <w:pPr>
                  <w:rPr>
                    <w:rFonts w:ascii="Arial" w:hAnsi="Arial" w:cs="Arial"/>
                  </w:rPr>
                </w:pPr>
              </w:p>
            </w:tc>
          </w:tr>
          <w:tr w:rsidR="008F4B79" w:rsidTr="00EF1FE1" w14:paraId="632DB9A7" w14:textId="77777777">
            <w:trPr>
              <w:trHeight w:val="409"/>
            </w:trPr>
            <w:tc>
              <w:tcPr>
                <w:tcW w:w="2409" w:type="dxa"/>
              </w:tcPr>
              <w:p w:rsidR="008F4B79" w:rsidP="00EF1FE1" w:rsidRDefault="008F4B79" w14:paraId="08308E9C" w14:textId="77777777">
                <w:pPr>
                  <w:rPr>
                    <w:rFonts w:ascii="Arial" w:hAnsi="Arial" w:cs="Arial"/>
                  </w:rPr>
                </w:pPr>
                <w:r>
                  <w:rPr>
                    <w:rFonts w:ascii="Arial" w:hAnsi="Arial" w:cs="Arial"/>
                  </w:rPr>
                  <w:t>Interest payable</w:t>
                </w:r>
              </w:p>
            </w:tc>
            <w:tc>
              <w:tcPr>
                <w:tcW w:w="1134" w:type="dxa"/>
              </w:tcPr>
              <w:p w:rsidRPr="00F71675" w:rsidR="008F4B79" w:rsidP="006504EF" w:rsidRDefault="008F4B79" w14:paraId="49DBB5D6" w14:textId="37CC55DD">
                <w:pPr>
                  <w:rPr>
                    <w:rFonts w:ascii="Arial" w:hAnsi="Arial" w:cs="Arial"/>
                    <w:u w:val="single"/>
                  </w:rPr>
                </w:pPr>
                <w:r>
                  <w:rPr>
                    <w:rFonts w:ascii="Arial" w:hAnsi="Arial" w:cs="Arial"/>
                    <w:u w:val="single"/>
                  </w:rPr>
                  <w:t xml:space="preserve">  </w:t>
                </w:r>
                <w:r w:rsidRPr="00F71675">
                  <w:rPr>
                    <w:rFonts w:ascii="Arial" w:hAnsi="Arial" w:cs="Arial"/>
                    <w:u w:val="single"/>
                  </w:rPr>
                  <w:t>(</w:t>
                </w:r>
                <w:r w:rsidR="003E0B26">
                  <w:rPr>
                    <w:rFonts w:ascii="Arial" w:hAnsi="Arial" w:cs="Arial"/>
                    <w:u w:val="single"/>
                  </w:rPr>
                  <w:t>8.4</w:t>
                </w:r>
                <w:r w:rsidRPr="00F71675">
                  <w:rPr>
                    <w:rFonts w:ascii="Arial" w:hAnsi="Arial" w:cs="Arial"/>
                    <w:u w:val="single"/>
                  </w:rPr>
                  <w:t>)</w:t>
                </w:r>
                <w:r w:rsidR="003E0B26">
                  <w:rPr>
                    <w:rFonts w:ascii="Arial" w:hAnsi="Arial" w:cs="Arial"/>
                    <w:u w:val="single"/>
                  </w:rPr>
                  <w:t xml:space="preserve"> </w:t>
                </w:r>
                <w:r w:rsidR="00304A6E">
                  <w:rPr>
                    <w:rFonts w:ascii="Arial" w:hAnsi="Arial" w:cs="Arial"/>
                    <w:u w:val="single"/>
                  </w:rPr>
                  <w:t>7*6*20</w:t>
                </w:r>
              </w:p>
            </w:tc>
            <w:tc>
              <w:tcPr>
                <w:tcW w:w="3544" w:type="dxa"/>
              </w:tcPr>
              <w:p w:rsidRPr="007A65C7" w:rsidR="008F4B79" w:rsidP="00EF1FE1" w:rsidRDefault="008F4B79" w14:paraId="0CDBB14E" w14:textId="77777777">
                <w:pPr>
                  <w:rPr>
                    <w:rFonts w:ascii="Arial" w:hAnsi="Arial" w:cs="Arial"/>
                  </w:rPr>
                </w:pPr>
                <w:r>
                  <w:rPr>
                    <w:rFonts w:ascii="Arial" w:hAnsi="Arial" w:cs="Arial"/>
                  </w:rPr>
                  <w:t xml:space="preserve">                                         (Note 5)</w:t>
                </w:r>
              </w:p>
            </w:tc>
          </w:tr>
          <w:tr w:rsidR="008F4B79" w:rsidTr="00EF1FE1" w14:paraId="0AEB7DED" w14:textId="77777777">
            <w:trPr>
              <w:trHeight w:val="387"/>
            </w:trPr>
            <w:tc>
              <w:tcPr>
                <w:tcW w:w="2409" w:type="dxa"/>
              </w:tcPr>
              <w:p w:rsidR="008F4B79" w:rsidP="00EF1FE1" w:rsidRDefault="008F4B79" w14:paraId="1CB229CD" w14:textId="77777777">
                <w:pPr>
                  <w:rPr>
                    <w:rFonts w:ascii="Arial" w:hAnsi="Arial" w:cs="Arial"/>
                  </w:rPr>
                </w:pPr>
                <w:r>
                  <w:rPr>
                    <w:rFonts w:ascii="Arial" w:hAnsi="Arial" w:cs="Arial"/>
                  </w:rPr>
                  <w:t>Profit for the period</w:t>
                </w:r>
              </w:p>
              <w:p w:rsidR="00781E13" w:rsidP="00EF1FE1" w:rsidRDefault="00781E13" w14:paraId="1686E358" w14:textId="77777777">
                <w:pPr>
                  <w:rPr>
                    <w:rFonts w:ascii="Arial" w:hAnsi="Arial" w:cs="Arial"/>
                  </w:rPr>
                </w:pPr>
              </w:p>
              <w:p w:rsidR="00781E13" w:rsidP="00EF1FE1" w:rsidRDefault="00781E13" w14:paraId="6F320803" w14:textId="77777777">
                <w:pPr>
                  <w:rPr>
                    <w:rFonts w:ascii="Arial" w:hAnsi="Arial" w:cs="Arial"/>
                  </w:rPr>
                </w:pPr>
              </w:p>
              <w:p w:rsidR="00781E13" w:rsidP="00EF1FE1" w:rsidRDefault="00781E13" w14:paraId="6C381DF9" w14:textId="77777777">
                <w:pPr>
                  <w:rPr>
                    <w:rFonts w:ascii="Arial" w:hAnsi="Arial" w:cs="Arial"/>
                  </w:rPr>
                </w:pPr>
              </w:p>
            </w:tc>
            <w:tc>
              <w:tcPr>
                <w:tcW w:w="1134" w:type="dxa"/>
              </w:tcPr>
              <w:p w:rsidRPr="00F71675" w:rsidR="008F4B79" w:rsidP="00781E13" w:rsidRDefault="00781E13" w14:paraId="3FE2BF49" w14:textId="5DC2E528">
                <w:pPr>
                  <w:rPr>
                    <w:rFonts w:ascii="Arial" w:hAnsi="Arial" w:cs="Arial"/>
                    <w:u w:val="single"/>
                  </w:rPr>
                </w:pPr>
                <w:r>
                  <w:rPr>
                    <w:rFonts w:ascii="Arial" w:hAnsi="Arial" w:cs="Arial"/>
                    <w:u w:val="single"/>
                  </w:rPr>
                  <w:t>207.0</w:t>
                </w:r>
                <w:r w:rsidR="008F4B79">
                  <w:rPr>
                    <w:rFonts w:ascii="Arial" w:hAnsi="Arial" w:cs="Arial"/>
                    <w:u w:val="single"/>
                  </w:rPr>
                  <w:t xml:space="preserve"> </w:t>
                </w:r>
              </w:p>
            </w:tc>
            <w:tc>
              <w:tcPr>
                <w:tcW w:w="3544" w:type="dxa"/>
              </w:tcPr>
              <w:p w:rsidR="008F4B79" w:rsidP="00EF1FE1" w:rsidRDefault="008F4B79" w14:paraId="78D127A9" w14:textId="77777777">
                <w:pPr>
                  <w:rPr>
                    <w:rFonts w:ascii="Arial" w:hAnsi="Arial" w:cs="Arial"/>
                    <w:u w:val="single"/>
                  </w:rPr>
                </w:pPr>
              </w:p>
            </w:tc>
          </w:tr>
        </w:tbl>
        <w:p w:rsidR="00480872" w:rsidP="008F4B79" w:rsidRDefault="3FA900C0" w14:paraId="4133DA70" w14:textId="679D7004">
          <w:pPr>
            <w:pStyle w:val="Heading2"/>
          </w:pPr>
          <w:r w:rsidRPr="7016A1B8">
            <w:rPr>
              <w:rFonts w:ascii="Arial" w:hAnsi="Arial" w:cs="Arial"/>
              <w:sz w:val="20"/>
              <w:szCs w:val="20"/>
            </w:rPr>
            <w:t xml:space="preserve"> </w:t>
          </w:r>
          <w:bookmarkStart w:name="_Toc115682913" w:id="13"/>
          <w:r w:rsidR="787D41CC">
            <w:t>Subheadings</w:t>
          </w:r>
          <w:r w:rsidR="3D91A73D">
            <w:t xml:space="preserve"> </w:t>
          </w:r>
          <w:bookmarkEnd w:id="13"/>
        </w:p>
        <w:p w:rsidR="00692463" w:rsidP="00692463" w:rsidRDefault="00B754BE" w14:paraId="34C01028" w14:textId="692B5D11">
          <w:pPr>
            <w:rPr>
              <w:sz w:val="28"/>
              <w:szCs w:val="28"/>
            </w:rPr>
          </w:pPr>
          <w:r w:rsidRPr="004C7BE8">
            <w:rPr>
              <w:sz w:val="28"/>
              <w:szCs w:val="28"/>
            </w:rPr>
            <w:t>Part B:</w:t>
          </w:r>
          <w:r w:rsidRPr="004C7BE8" w:rsidR="00ED571E">
            <w:rPr>
              <w:sz w:val="28"/>
              <w:szCs w:val="28"/>
            </w:rPr>
            <w:t xml:space="preserve"> Problems in Cash Budget </w:t>
          </w:r>
          <w:r w:rsidRPr="004C7BE8" w:rsidR="004C7BE8">
            <w:rPr>
              <w:sz w:val="28"/>
              <w:szCs w:val="28"/>
            </w:rPr>
            <w:t>&amp; Management Solution</w:t>
          </w:r>
          <w:r w:rsidR="00423C7B">
            <w:rPr>
              <w:sz w:val="28"/>
              <w:szCs w:val="28"/>
            </w:rPr>
            <w:t>:</w:t>
          </w:r>
        </w:p>
        <w:p w:rsidR="00423C7B" w:rsidP="00692463" w:rsidRDefault="00423C7B" w14:paraId="3849BB65" w14:textId="4DB1541D">
          <w:pPr>
            <w:rPr/>
          </w:pPr>
          <w:r w:rsidR="00423C7B">
            <w:rPr/>
            <w:t xml:space="preserve">The </w:t>
          </w:r>
          <w:r w:rsidR="00501FB4">
            <w:rPr/>
            <w:t>financial challenges and potential problems in the budget anal</w:t>
          </w:r>
          <w:r w:rsidR="00376771">
            <w:rPr/>
            <w:t xml:space="preserve">ysis of Edwards are </w:t>
          </w:r>
          <w:r w:rsidR="00376771">
            <w:rPr/>
            <w:t>evident</w:t>
          </w:r>
          <w:r w:rsidR="00376771">
            <w:rPr/>
            <w:t xml:space="preserve">, hence the need for </w:t>
          </w:r>
          <w:r w:rsidR="00EE0A8D">
            <w:rPr/>
            <w:t>strategic management actions aimed at miti</w:t>
          </w:r>
          <w:r w:rsidR="00FF3FD1">
            <w:rPr/>
            <w:t xml:space="preserve">gating the financial risk. To begin </w:t>
          </w:r>
          <w:r w:rsidR="00220E70">
            <w:rPr/>
            <w:t xml:space="preserve">with, </w:t>
          </w:r>
          <w:r w:rsidR="004865F8">
            <w:rPr/>
            <w:t>the June</w:t>
          </w:r>
          <w:r w:rsidR="00220E70">
            <w:rPr/>
            <w:t xml:space="preserve"> opening overdraft of</w:t>
          </w:r>
          <w:r w:rsidR="000C0934">
            <w:rPr/>
            <w:t xml:space="preserve"> £25,000 is a shak</w:t>
          </w:r>
          <w:r w:rsidR="004865F8">
            <w:rPr/>
            <w:t>y starting point. The company shall tackle this disparity</w:t>
          </w:r>
          <w:r w:rsidR="00A06990">
            <w:rPr/>
            <w:t xml:space="preserve"> as quickly as possible to meet the </w:t>
          </w:r>
          <w:r w:rsidR="00CF66ED">
            <w:rPr/>
            <w:t>bank’s</w:t>
          </w:r>
          <w:r w:rsidR="00A06990">
            <w:rPr/>
            <w:t xml:space="preserve"> requests. The cash flow budget shows that the </w:t>
          </w:r>
          <w:r w:rsidR="007A5F28">
            <w:rPr/>
            <w:t xml:space="preserve">company will have a cash </w:t>
          </w:r>
          <w:r w:rsidR="00AE7D62">
            <w:rPr/>
            <w:t>surplus of</w:t>
          </w:r>
          <w:r w:rsidR="00CF66ED">
            <w:rPr/>
            <w:t xml:space="preserve"> £11.92 thousand in </w:t>
          </w:r>
          <w:r w:rsidR="00675F60">
            <w:rPr/>
            <w:t xml:space="preserve">June, however, the deficit </w:t>
          </w:r>
          <w:r w:rsidR="009B55A3">
            <w:rPr/>
            <w:t>reappears</w:t>
          </w:r>
          <w:r w:rsidR="00675F60">
            <w:rPr/>
            <w:t xml:space="preserve"> in July </w:t>
          </w:r>
          <w:r w:rsidR="003C0872">
            <w:rPr/>
            <w:t xml:space="preserve">that will </w:t>
          </w:r>
          <w:r w:rsidR="009B55A3">
            <w:rPr/>
            <w:t xml:space="preserve">keep raising in the </w:t>
          </w:r>
          <w:r w:rsidR="00B741AD">
            <w:rPr/>
            <w:t xml:space="preserve">next months. This negative balance is building up over time, </w:t>
          </w:r>
          <w:r w:rsidR="007D385A">
            <w:rPr/>
            <w:t>and it reaches £75.</w:t>
          </w:r>
          <w:r w:rsidR="003C0872">
            <w:rPr/>
            <w:t xml:space="preserve">000 in November. </w:t>
          </w:r>
          <w:r w:rsidR="00911224">
            <w:rPr/>
            <w:t xml:space="preserve">The main problem is the huge amount </w:t>
          </w:r>
          <w:r w:rsidR="00C13054">
            <w:rPr/>
            <w:t xml:space="preserve">of stock </w:t>
          </w:r>
          <w:r w:rsidR="00C13054">
            <w:rPr/>
            <w:t>purchased</w:t>
          </w:r>
          <w:r w:rsidR="00C13054">
            <w:rPr/>
            <w:t xml:space="preserve"> in Sep &amp; Oct</w:t>
          </w:r>
          <w:r w:rsidR="00E763EF">
            <w:rPr/>
            <w:t xml:space="preserve">. such purchases are necessity for the </w:t>
          </w:r>
          <w:r w:rsidR="00B80268">
            <w:rPr/>
            <w:t>camp</w:t>
          </w:r>
          <w:r w:rsidR="000F4A5E">
            <w:rPr/>
            <w:t xml:space="preserve">ing gear </w:t>
          </w:r>
          <w:r w:rsidR="00EC408D">
            <w:rPr/>
            <w:t>business,</w:t>
          </w:r>
          <w:r w:rsidR="000F4A5E">
            <w:rPr/>
            <w:t xml:space="preserve"> but the credit give would cause a major</w:t>
          </w:r>
          <w:r w:rsidR="00BD0065">
            <w:rPr/>
            <w:t xml:space="preserve"> cash flow strain, most especially in the later periods of the business</w:t>
          </w:r>
          <w:r w:rsidR="00B00842">
            <w:rPr/>
            <w:t xml:space="preserve">. Management is </w:t>
          </w:r>
          <w:r w:rsidR="00B00842">
            <w:rPr/>
            <w:t>advised to explore</w:t>
          </w:r>
          <w:r w:rsidR="00B00842">
            <w:rPr/>
            <w:t xml:space="preserve"> an optimized stock level</w:t>
          </w:r>
          <w:r w:rsidR="00B41B3E">
            <w:rPr/>
            <w:t xml:space="preserve"> and supplier </w:t>
          </w:r>
          <w:r w:rsidR="00EC408D">
            <w:rPr/>
            <w:t>terms</w:t>
          </w:r>
          <w:r w:rsidR="00B41B3E">
            <w:rPr/>
            <w:t xml:space="preserve"> to help decrease the </w:t>
          </w:r>
          <w:r w:rsidR="00B41B3E">
            <w:rPr/>
            <w:t>magnitude</w:t>
          </w:r>
          <w:r w:rsidR="00B41B3E">
            <w:rPr/>
            <w:t xml:space="preserve"> of cash out</w:t>
          </w:r>
          <w:r w:rsidR="001D5227">
            <w:rPr/>
            <w:t xml:space="preserve">flow </w:t>
          </w:r>
          <w:r w:rsidR="00EC408D">
            <w:rPr/>
            <w:t>(Peng</w:t>
          </w:r>
          <w:r w:rsidR="001D5227">
            <w:rPr/>
            <w:t xml:space="preserve"> and Zhou</w:t>
          </w:r>
          <w:r w:rsidR="00EC408D">
            <w:rPr/>
            <w:t>, 2019).</w:t>
          </w:r>
          <w:r w:rsidR="0016505A">
            <w:rPr/>
            <w:t xml:space="preserve"> </w:t>
          </w:r>
          <w:r w:rsidR="009D294E">
            <w:rPr/>
            <w:t>Apart from this, the shop refurbishment cost</w:t>
          </w:r>
          <w:r w:rsidR="0039386D">
            <w:rPr/>
            <w:t>s are also a source of financial pressure</w:t>
          </w:r>
          <w:r w:rsidR="007707BA">
            <w:rPr/>
            <w:t>. While the renovation projects were dela</w:t>
          </w:r>
          <w:r w:rsidR="002675C4">
            <w:rPr/>
            <w:t>yed until July, the expenditure on refurbishment</w:t>
          </w:r>
          <w:r w:rsidR="008C20FC">
            <w:rPr/>
            <w:t xml:space="preserve"> </w:t>
          </w:r>
          <w:r w:rsidR="004D7DE5">
            <w:rPr/>
            <w:t xml:space="preserve">is large </w:t>
          </w:r>
          <w:r w:rsidR="00D676A5">
            <w:rPr/>
            <w:t xml:space="preserve">amount to £34,000. While </w:t>
          </w:r>
          <w:r w:rsidR="006C4CD2">
            <w:rPr/>
            <w:t xml:space="preserve">the store improvements </w:t>
          </w:r>
          <w:r w:rsidR="00223E6A">
            <w:rPr/>
            <w:t xml:space="preserve">investments can </w:t>
          </w:r>
          <w:r w:rsidR="00223E6A">
            <w:rPr/>
            <w:t>impact</w:t>
          </w:r>
          <w:r w:rsidR="00223E6A">
            <w:rPr/>
            <w:t xml:space="preserve"> both customers’ experience and sales posi</w:t>
          </w:r>
          <w:r w:rsidR="00BC7B2F">
            <w:rPr/>
            <w:t xml:space="preserve">tively, it is essential to </w:t>
          </w:r>
          <w:r w:rsidR="6955D164">
            <w:rPr/>
            <w:t>consider</w:t>
          </w:r>
          <w:r w:rsidR="00BC7B2F">
            <w:rPr/>
            <w:t xml:space="preserve"> the ti</w:t>
          </w:r>
          <w:r w:rsidR="00ED022E">
            <w:rPr/>
            <w:t xml:space="preserve">ming and amount of such investments. </w:t>
          </w:r>
          <w:r w:rsidR="007B5849">
            <w:rPr/>
            <w:t xml:space="preserve">Management could then look at spreading out the expenses or finding </w:t>
          </w:r>
          <w:r w:rsidR="00264F30">
            <w:rPr/>
            <w:t>alternative</w:t>
          </w:r>
          <w:r w:rsidR="007B5849">
            <w:rPr/>
            <w:t xml:space="preserve"> funding sources </w:t>
          </w:r>
          <w:r w:rsidR="47455A16">
            <w:rPr/>
            <w:t>to</w:t>
          </w:r>
          <w:r w:rsidR="00264F30">
            <w:rPr/>
            <w:t xml:space="preserve"> lessen the </w:t>
          </w:r>
          <w:r w:rsidR="00264F30">
            <w:rPr/>
            <w:t>initial</w:t>
          </w:r>
          <w:r w:rsidR="00264F30">
            <w:rPr/>
            <w:t xml:space="preserve"> financial blow.</w:t>
          </w:r>
          <w:r w:rsidR="00B27984">
            <w:rPr/>
            <w:t xml:space="preserve"> This decreasing trend in net sale is another thing to worry about</w:t>
          </w:r>
          <w:r w:rsidR="00EE5E88">
            <w:rPr/>
            <w:t xml:space="preserve">. </w:t>
          </w:r>
          <w:r w:rsidR="00EE5E88">
            <w:rPr/>
            <w:t>The month of June</w:t>
          </w:r>
          <w:r w:rsidR="00EE5E88">
            <w:rPr/>
            <w:t>, sales began at £</w:t>
          </w:r>
          <w:r w:rsidR="00722E9E">
            <w:rPr/>
            <w:t xml:space="preserve">255,320, but this figure decreased steadily until the </w:t>
          </w:r>
          <w:r w:rsidR="000F19F6">
            <w:rPr/>
            <w:t>end of November, when the sales stood at £</w:t>
          </w:r>
          <w:r w:rsidR="00B6121F">
            <w:rPr/>
            <w:t xml:space="preserve">186,580. This downward path might </w:t>
          </w:r>
          <w:r w:rsidR="00B6121F">
            <w:rPr/>
            <w:t>e</w:t>
          </w:r>
          <w:r w:rsidR="000955F5">
            <w:rPr/>
            <w:t>merge</w:t>
          </w:r>
          <w:r w:rsidR="000955F5">
            <w:rPr/>
            <w:t xml:space="preserve"> depending on various causes such as </w:t>
          </w:r>
          <w:r w:rsidR="00F7002D">
            <w:rPr/>
            <w:t xml:space="preserve">changes in consumer </w:t>
          </w:r>
          <w:r w:rsidR="6D2BA87E">
            <w:rPr/>
            <w:t>behaviour</w:t>
          </w:r>
          <w:r w:rsidR="00D41B2B">
            <w:rPr/>
            <w:t xml:space="preserve">, market competition </w:t>
          </w:r>
          <w:r w:rsidR="00A20B02">
            <w:rPr/>
            <w:t xml:space="preserve">ore demand for products. Management </w:t>
          </w:r>
          <w:r w:rsidR="007D191F">
            <w:rPr/>
            <w:t>must</w:t>
          </w:r>
          <w:r w:rsidR="00C55447">
            <w:rPr/>
            <w:t xml:space="preserve"> undertake a thorough analysis that will </w:t>
          </w:r>
          <w:r w:rsidR="5CBCCA3A">
            <w:rPr/>
            <w:t>figure out</w:t>
          </w:r>
          <w:r w:rsidR="00DF0A99">
            <w:rPr/>
            <w:t xml:space="preserve"> the causes of the low sales and implement measures that will address this issue</w:t>
          </w:r>
          <w:r w:rsidR="008E5B32">
            <w:rPr/>
            <w:t xml:space="preserve"> whether it is by ways of marking initiatives, product diversificatio</w:t>
          </w:r>
          <w:r w:rsidR="0027688E">
            <w:rPr/>
            <w:t xml:space="preserve">n or other measures </w:t>
          </w:r>
          <w:r w:rsidR="007F4487">
            <w:rPr/>
            <w:t>(Sun</w:t>
          </w:r>
          <w:r w:rsidR="0027688E">
            <w:rPr/>
            <w:t xml:space="preserve"> and Govind, 2017)</w:t>
          </w:r>
          <w:r w:rsidR="007F4487">
            <w:rPr/>
            <w:t xml:space="preserve">. The payment of £20,000 in August </w:t>
          </w:r>
          <w:r w:rsidR="007D191F">
            <w:rPr/>
            <w:t>this year is an extra stress for the financial side</w:t>
          </w:r>
          <w:r w:rsidR="001142C9">
            <w:rPr/>
            <w:t xml:space="preserve">. While taxes cannot be eliminated, there could be effective tax planning </w:t>
          </w:r>
          <w:r w:rsidR="004B553D">
            <w:rPr/>
            <w:t>to ensure that tax flow is not too harsh. Management could consider deferring non</w:t>
          </w:r>
          <w:r w:rsidR="006B3A00">
            <w:rPr/>
            <w:t>-essential expenditure or seeking negotiations with the tax authori</w:t>
          </w:r>
          <w:r w:rsidR="000775E8">
            <w:rPr/>
            <w:t xml:space="preserve">ties with the goal of aligning the tax payments with companies’ liquidity capacity </w:t>
          </w:r>
          <w:r w:rsidR="00351C35">
            <w:rPr/>
            <w:t>(Feller and Schanz, 2016)</w:t>
          </w:r>
          <w:r w:rsidR="00A75714">
            <w:rPr/>
            <w:t>.</w:t>
          </w:r>
          <w:r w:rsidR="00D80F8D">
            <w:rPr/>
            <w:t xml:space="preserve"> </w:t>
          </w:r>
          <w:r w:rsidR="00566C82">
            <w:rPr/>
            <w:t xml:space="preserve">Besides, the liquidity </w:t>
          </w:r>
          <w:r w:rsidR="0BCCA38A">
            <w:rPr/>
            <w:t>drains</w:t>
          </w:r>
          <w:r w:rsidR="00566C82">
            <w:rPr/>
            <w:t xml:space="preserve">. </w:t>
          </w:r>
          <w:r w:rsidR="004334FB">
            <w:rPr/>
            <w:t>Considering refinancing</w:t>
          </w:r>
          <w:r w:rsidR="006A5543">
            <w:rPr/>
            <w:t xml:space="preserve"> and </w:t>
          </w:r>
          <w:r w:rsidR="006C47E6">
            <w:rPr/>
            <w:t>asking the bank for a temporary interest payment relief</w:t>
          </w:r>
          <w:r w:rsidR="0010532D">
            <w:rPr/>
            <w:t xml:space="preserve"> are among the options that might offer a little respit</w:t>
          </w:r>
          <w:r w:rsidR="005E5CBB">
            <w:rPr/>
            <w:t>e. Moreover, the repayment of a loan at the rate of £</w:t>
          </w:r>
          <w:r w:rsidR="0008338C">
            <w:rPr/>
            <w:t>7000 a month is another reason for the increase of cash</w:t>
          </w:r>
          <w:r w:rsidR="006247D8">
            <w:rPr/>
            <w:t xml:space="preserve"> deficit.</w:t>
          </w:r>
          <w:r w:rsidR="00A50C51">
            <w:rPr/>
            <w:t xml:space="preserve"> Management can resort to re</w:t>
          </w:r>
          <w:r w:rsidR="00CF2149">
            <w:rPr/>
            <w:t xml:space="preserve">negotiating </w:t>
          </w:r>
          <w:r w:rsidR="00D00A71">
            <w:rPr/>
            <w:t xml:space="preserve">the loan terms such as provision of grace period, extending the </w:t>
          </w:r>
          <w:r w:rsidR="00193402">
            <w:rPr/>
            <w:t xml:space="preserve">loan such as provision of grace period, extending the </w:t>
          </w:r>
          <w:r w:rsidR="00CC6983">
            <w:rPr/>
            <w:t xml:space="preserve">loan period or choosing other financial options to alleviate the current </w:t>
          </w:r>
          <w:bookmarkStart w:name="_Int_8H25SbAu" w:id="854901467"/>
          <w:r w:rsidR="00CC6983">
            <w:rPr/>
            <w:t>financial cris</w:t>
          </w:r>
          <w:r w:rsidR="00237492">
            <w:rPr/>
            <w:t>is</w:t>
          </w:r>
          <w:bookmarkEnd w:id="854901467"/>
          <w:r w:rsidR="00237492">
            <w:rPr/>
            <w:t xml:space="preserve"> (</w:t>
          </w:r>
          <w:r w:rsidR="00237492">
            <w:rPr/>
            <w:t>Prijadi</w:t>
          </w:r>
          <w:r w:rsidR="00237492">
            <w:rPr/>
            <w:t xml:space="preserve"> et al., 2020)</w:t>
          </w:r>
          <w:r w:rsidR="00A13E48">
            <w:rPr/>
            <w:t>. Thorough managing these aspects proactively Edward’s will be able to steer from the financi</w:t>
          </w:r>
          <w:r w:rsidR="00816007">
            <w:rPr/>
            <w:t>al challenges.</w:t>
          </w:r>
        </w:p>
        <w:p w:rsidR="0090303B" w:rsidP="00692463" w:rsidRDefault="002D692E" w14:paraId="1C48D6C5" w14:textId="3BA01554">
          <w:pPr>
            <w:rPr>
              <w:sz w:val="28"/>
              <w:szCs w:val="28"/>
            </w:rPr>
          </w:pPr>
          <w:r w:rsidRPr="00F52311">
            <w:rPr>
              <w:sz w:val="28"/>
              <w:szCs w:val="28"/>
            </w:rPr>
            <w:t xml:space="preserve">Part C: Critically </w:t>
          </w:r>
          <w:r w:rsidRPr="00F52311" w:rsidR="00F52311">
            <w:rPr>
              <w:sz w:val="28"/>
              <w:szCs w:val="28"/>
            </w:rPr>
            <w:t>analyse</w:t>
          </w:r>
          <w:r w:rsidRPr="00F52311" w:rsidR="00872F1D">
            <w:rPr>
              <w:sz w:val="28"/>
              <w:szCs w:val="28"/>
            </w:rPr>
            <w:t xml:space="preserve"> budgetary system and Budgetary </w:t>
          </w:r>
          <w:r w:rsidRPr="00F52311" w:rsidR="00F52311">
            <w:rPr>
              <w:sz w:val="28"/>
              <w:szCs w:val="28"/>
            </w:rPr>
            <w:t>Control:</w:t>
          </w:r>
        </w:p>
        <w:p w:rsidR="00F52311" w:rsidP="00692463" w:rsidRDefault="003B68FB" w14:paraId="4B3AA905" w14:textId="437F73EC">
          <w:r w:rsidRPr="69E60D11">
            <w:rPr>
              <w:sz w:val="28"/>
              <w:szCs w:val="28"/>
            </w:rPr>
            <w:t xml:space="preserve">Budgeting </w:t>
          </w:r>
          <w:r w:rsidR="00D6405E">
            <w:t>and budgetary control are undou</w:t>
          </w:r>
          <w:r w:rsidR="00E67BC4">
            <w:t>btedly the key parts of any manage</w:t>
          </w:r>
          <w:r w:rsidR="002D0A9D">
            <w:t xml:space="preserve">rial process where they deliver to the </w:t>
          </w:r>
          <w:r w:rsidR="00D505CD">
            <w:t xml:space="preserve">purposes of planning, </w:t>
          </w:r>
          <w:r w:rsidR="09166DED">
            <w:t>coordination,</w:t>
          </w:r>
          <w:r w:rsidR="00D505CD">
            <w:t xml:space="preserve"> and perform</w:t>
          </w:r>
          <w:r w:rsidR="00D01958">
            <w:t>ance auditing (Shibli and Wilson, 2018)</w:t>
          </w:r>
          <w:r w:rsidR="00F934DE">
            <w:t xml:space="preserve">. The effectiveness of organisational </w:t>
          </w:r>
          <w:r w:rsidR="00413D25">
            <w:t xml:space="preserve">conditions while at the same time connected to the </w:t>
          </w:r>
          <w:r w:rsidR="003619ED">
            <w:t>complexities of organisational dynamics.</w:t>
          </w:r>
          <w:r w:rsidR="00022FA7">
            <w:t xml:space="preserve"> In the same manner, the implementation of budget </w:t>
          </w:r>
          <w:r w:rsidR="006C651D">
            <w:t xml:space="preserve">big picture of an organisation needs to be understood on </w:t>
          </w:r>
          <w:r w:rsidR="00A54586">
            <w:t xml:space="preserve">how individuals inside the </w:t>
          </w:r>
          <w:r w:rsidR="00C319E5">
            <w:t>organisation</w:t>
          </w:r>
          <w:r w:rsidR="00A54586">
            <w:t xml:space="preserve"> respond and work with the budgetary </w:t>
          </w:r>
          <w:r w:rsidR="00C319E5">
            <w:t>system (Koval, 2020).</w:t>
          </w:r>
        </w:p>
        <w:p w:rsidRPr="00040F01" w:rsidR="003B6580" w:rsidP="00692463" w:rsidRDefault="003B6580" w14:paraId="6443721B" w14:textId="7B210ACB">
          <w:pPr>
            <w:rPr>
              <w:i/>
              <w:iCs/>
            </w:rPr>
          </w:pPr>
          <w:r w:rsidRPr="00040F01">
            <w:rPr>
              <w:i/>
              <w:iCs/>
            </w:rPr>
            <w:t>Organisational Pr</w:t>
          </w:r>
          <w:r w:rsidRPr="00040F01" w:rsidR="007D4E2D">
            <w:rPr>
              <w:i/>
              <w:iCs/>
            </w:rPr>
            <w:t>erequisites for Effective Budgeting:</w:t>
          </w:r>
        </w:p>
        <w:p w:rsidR="002B4293" w:rsidP="00692463" w:rsidRDefault="002B4293" w14:paraId="5B1F9300" w14:textId="25BF0FFA">
          <w:r w:rsidRPr="009460B6">
            <w:rPr>
              <w:sz w:val="28"/>
              <w:szCs w:val="28"/>
            </w:rPr>
            <w:t>1.</w:t>
          </w:r>
          <w:r w:rsidRPr="00040F01">
            <w:t xml:space="preserve"> </w:t>
          </w:r>
          <w:r w:rsidRPr="00B24DD1">
            <w:rPr>
              <w:i/>
              <w:iCs/>
              <w:sz w:val="28"/>
              <w:szCs w:val="28"/>
            </w:rPr>
            <w:t>clear and A</w:t>
          </w:r>
          <w:r w:rsidRPr="00B24DD1" w:rsidR="00040F01">
            <w:rPr>
              <w:i/>
              <w:iCs/>
              <w:sz w:val="28"/>
              <w:szCs w:val="28"/>
            </w:rPr>
            <w:t>ligned Objectives</w:t>
          </w:r>
          <w:r w:rsidR="00607C2D">
            <w:t>:</w:t>
          </w:r>
        </w:p>
        <w:p w:rsidR="00607C2D" w:rsidP="00692463" w:rsidRDefault="00607C2D" w14:paraId="51021A03" w14:textId="3CC7C887">
          <w:r>
            <w:t xml:space="preserve">The budgeting </w:t>
          </w:r>
          <w:r w:rsidR="00575FCF">
            <w:t>success</w:t>
          </w:r>
          <w:r>
            <w:t xml:space="preserve"> is based on the ability to create harm</w:t>
          </w:r>
          <w:r w:rsidR="00575FCF">
            <w:t xml:space="preserve">onious </w:t>
          </w:r>
          <w:r w:rsidR="00A14FFF">
            <w:t xml:space="preserve">and well-defined organisational </w:t>
          </w:r>
          <w:r w:rsidR="00E91D26">
            <w:t xml:space="preserve">goals and objectives. </w:t>
          </w:r>
          <w:r w:rsidR="00A67053">
            <w:t>These purposes thus become pivotal points</w:t>
          </w:r>
          <w:r w:rsidR="007A3AB1">
            <w:t xml:space="preserve">, which make the </w:t>
          </w:r>
          <w:r w:rsidR="008E7701">
            <w:t>budgeting process to be coherent and in line with gen</w:t>
          </w:r>
          <w:r w:rsidR="00D7583A">
            <w:t xml:space="preserve">eral strategic goals (Khan, 2019). </w:t>
          </w:r>
          <w:r w:rsidR="00C800AC">
            <w:t>Coherent objectives ensure that budgeting is targeted and pur</w:t>
          </w:r>
          <w:r w:rsidR="00E611FA">
            <w:t xml:space="preserve">poseful, which </w:t>
          </w:r>
          <w:r w:rsidR="00913C91">
            <w:t>directs</w:t>
          </w:r>
          <w:r w:rsidR="00E611FA">
            <w:t xml:space="preserve"> funds towards the</w:t>
          </w:r>
          <w:r w:rsidR="00913C91">
            <w:t xml:space="preserve"> </w:t>
          </w:r>
          <w:r w:rsidR="1CCB2528">
            <w:t>agreed</w:t>
          </w:r>
          <w:r w:rsidR="00913C91">
            <w:t>-upon organisation’s miss</w:t>
          </w:r>
          <w:r w:rsidR="001E367D">
            <w:t xml:space="preserve">ion. Lack of </w:t>
          </w:r>
          <w:r w:rsidR="00B23ACB">
            <w:t>clarity</w:t>
          </w:r>
          <w:r w:rsidR="001E367D">
            <w:t xml:space="preserve"> in objectives will cause discord amongst budgeting arr</w:t>
          </w:r>
          <w:r w:rsidR="00B23ACB">
            <w:t>angements and will hinder its effectiveness.</w:t>
          </w:r>
        </w:p>
        <w:p w:rsidR="002F5182" w:rsidP="00692463" w:rsidRDefault="009460B6" w14:paraId="156889E1" w14:textId="052E7963">
          <w:pPr>
            <w:rPr>
              <w:sz w:val="28"/>
              <w:szCs w:val="28"/>
            </w:rPr>
          </w:pPr>
          <w:r w:rsidRPr="00852358">
            <w:rPr>
              <w:sz w:val="28"/>
              <w:szCs w:val="28"/>
            </w:rPr>
            <w:t>2.</w:t>
          </w:r>
          <w:r>
            <w:t xml:space="preserve"> </w:t>
          </w:r>
          <w:r w:rsidR="00BE4BDA">
            <w:rPr>
              <w:i/>
              <w:iCs/>
              <w:sz w:val="28"/>
              <w:szCs w:val="28"/>
            </w:rPr>
            <w:t>Seamless Communication and Coordination:</w:t>
          </w:r>
        </w:p>
        <w:p w:rsidR="003852D9" w:rsidP="00692463" w:rsidRDefault="003852D9" w14:paraId="355057A2" w14:textId="6544C63E">
          <w:r>
            <w:t xml:space="preserve">The communication is the backbone of budgeting process. An </w:t>
          </w:r>
          <w:r w:rsidR="00102BBD">
            <w:t>organizational environment that makes communication effective allows the departments to understand what they should do</w:t>
          </w:r>
          <w:r w:rsidR="002B1B87">
            <w:t>, what their goals are and what roles they should play in the p</w:t>
          </w:r>
          <w:r w:rsidR="00B1337A">
            <w:t>rocess of making the budget (Sven Olaf Schmitz, 2020</w:t>
          </w:r>
          <w:r w:rsidR="007507C2">
            <w:t>). Alongside that, proper synchroni</w:t>
          </w:r>
          <w:r w:rsidR="004139BA">
            <w:t xml:space="preserve">zation of different departments is </w:t>
          </w:r>
          <w:r w:rsidR="6B1F1622">
            <w:t>especially important</w:t>
          </w:r>
          <w:r w:rsidR="004139BA">
            <w:t xml:space="preserve">, </w:t>
          </w:r>
          <w:r w:rsidR="000602C4">
            <w:t xml:space="preserve">which enables budgeting plans to be joined and balanced </w:t>
          </w:r>
          <w:r w:rsidR="000A78F0">
            <w:t xml:space="preserve">across the organisational level. Loss of </w:t>
          </w:r>
          <w:r w:rsidR="001679D4">
            <w:t>communications can lead to budgeting plans not being coordinat</w:t>
          </w:r>
          <w:r w:rsidR="004438E5">
            <w:t xml:space="preserve">ed thus the organisational goals may not be achieved. </w:t>
          </w:r>
        </w:p>
        <w:p w:rsidR="00852358" w:rsidP="00692463" w:rsidRDefault="007B6226" w14:paraId="2A3A65BF" w14:textId="45A11FC9">
          <w:r w:rsidRPr="007B6226">
            <w:rPr>
              <w:sz w:val="28"/>
              <w:szCs w:val="28"/>
            </w:rPr>
            <w:t>3.</w:t>
          </w:r>
          <w:r>
            <w:rPr>
              <w:sz w:val="28"/>
              <w:szCs w:val="28"/>
            </w:rPr>
            <w:t xml:space="preserve"> </w:t>
          </w:r>
          <w:r w:rsidR="0043763F">
            <w:rPr>
              <w:i/>
              <w:iCs/>
              <w:sz w:val="28"/>
              <w:szCs w:val="28"/>
            </w:rPr>
            <w:t xml:space="preserve">active Participation and Involvement </w:t>
          </w:r>
        </w:p>
        <w:p w:rsidR="00DC3A19" w:rsidP="00692463" w:rsidRDefault="00DC3A19" w14:paraId="4533BC68" w14:textId="716C3B35">
          <w:pPr>
            <w:rPr/>
          </w:pPr>
          <w:r w:rsidR="00DC3A19">
            <w:rPr/>
            <w:t>Budgeting is a way to en</w:t>
          </w:r>
          <w:r w:rsidR="00921BFB">
            <w:rPr/>
            <w:t xml:space="preserve">hance the vitality of the organisation when managers and employees join the </w:t>
          </w:r>
          <w:r w:rsidR="5F4E061F">
            <w:rPr/>
            <w:t>entire process</w:t>
          </w:r>
          <w:r w:rsidR="004E3E2C">
            <w:rPr/>
            <w:t xml:space="preserve"> actively from all levels. The contribution of </w:t>
          </w:r>
          <w:r w:rsidR="00FC47EF">
            <w:rPr/>
            <w:t xml:space="preserve">people in the phaser of budgeting develops a feeling of </w:t>
          </w:r>
          <w:r w:rsidR="005B63FF">
            <w:rPr/>
            <w:t>senser of identity and bonding (Becker et al</w:t>
          </w:r>
          <w:r w:rsidR="00694525">
            <w:rPr/>
            <w:t>., 2016). On the part of the participa</w:t>
          </w:r>
          <w:r w:rsidR="008B594A">
            <w:rPr/>
            <w:t xml:space="preserve">tory approach the accuracy of budget </w:t>
          </w:r>
          <w:r w:rsidR="00496826">
            <w:rPr/>
            <w:t xml:space="preserve">estimates is </w:t>
          </w:r>
          <w:bookmarkStart w:name="_Int_KPJDJXTt" w:id="1704108065"/>
          <w:r w:rsidR="00496826">
            <w:rPr/>
            <w:t>greatly enhanced</w:t>
          </w:r>
          <w:bookmarkEnd w:id="1704108065"/>
          <w:r w:rsidR="00496826">
            <w:rPr/>
            <w:t xml:space="preserve"> more</w:t>
          </w:r>
          <w:r w:rsidR="0022126F">
            <w:rPr/>
            <w:t xml:space="preserve">over people do not only realize that they have a chance to </w:t>
          </w:r>
          <w:r w:rsidR="0022126F">
            <w:rPr/>
            <w:t>participa</w:t>
          </w:r>
          <w:r w:rsidR="00632839">
            <w:rPr/>
            <w:t>te</w:t>
          </w:r>
          <w:r w:rsidR="00632839">
            <w:rPr/>
            <w:t xml:space="preserve"> but also </w:t>
          </w:r>
          <w:r w:rsidR="00CA76D7">
            <w:rPr/>
            <w:t xml:space="preserve">that </w:t>
          </w:r>
          <w:r w:rsidR="00C310F2">
            <w:rPr/>
            <w:t xml:space="preserve">they have own responsibility </w:t>
          </w:r>
          <w:r w:rsidR="003C7EBD">
            <w:rPr/>
            <w:t>towards the attaining of budgeted</w:t>
          </w:r>
          <w:r w:rsidR="00D05B45">
            <w:rPr/>
            <w:t xml:space="preserve"> goals. Decrease in participation can cause </w:t>
          </w:r>
          <w:r w:rsidR="00521ADD">
            <w:rPr/>
            <w:t>discontentment and loss of passion to the goals of budgeting.</w:t>
          </w:r>
        </w:p>
        <w:p w:rsidR="00CC7AC3" w:rsidP="00692463" w:rsidRDefault="00C51652" w14:paraId="30743946" w14:textId="7AFC33BD">
          <w:r w:rsidRPr="00C51652">
            <w:rPr>
              <w:sz w:val="28"/>
              <w:szCs w:val="28"/>
            </w:rPr>
            <w:t xml:space="preserve">4. </w:t>
          </w:r>
          <w:r w:rsidR="00A40ABA">
            <w:rPr>
              <w:i/>
              <w:iCs/>
              <w:sz w:val="28"/>
              <w:szCs w:val="28"/>
            </w:rPr>
            <w:t>flexibility and Adaptability:</w:t>
          </w:r>
        </w:p>
        <w:p w:rsidR="0039154A" w:rsidP="00692463" w:rsidRDefault="00A00A79" w14:paraId="368A872F" w14:textId="1A46A524">
          <w:r>
            <w:t xml:space="preserve">Budgeting systems are successful, which </w:t>
          </w:r>
          <w:r w:rsidR="008F4E67">
            <w:t>do not ignore dynamic characteristics of business surrounding</w:t>
          </w:r>
          <w:r w:rsidR="00F168BC">
            <w:t>s. Organisations should proactively include fl</w:t>
          </w:r>
          <w:r w:rsidR="00E337F5">
            <w:t xml:space="preserve">exibility into their budgeting system by allowing adjustments to fund </w:t>
          </w:r>
          <w:r w:rsidR="00035719">
            <w:t xml:space="preserve">unexpected expenses and challenges (Klakegg and </w:t>
          </w:r>
          <w:r w:rsidR="00151CA4">
            <w:t xml:space="preserve">Lichtenberg, </w:t>
          </w:r>
          <w:r w:rsidR="004D2066">
            <w:t>2016). Continuous revision and resha</w:t>
          </w:r>
          <w:r w:rsidR="00F80B9F">
            <w:t>ping could bring focus on maintaining flexibility a</w:t>
          </w:r>
          <w:r w:rsidR="00ED45F4">
            <w:t xml:space="preserve">nd </w:t>
          </w:r>
          <w:r w:rsidR="00860CFF">
            <w:t xml:space="preserve">reactivity to the changing market conditions. The rigidity of </w:t>
          </w:r>
          <w:r w:rsidR="008D0FAF">
            <w:t xml:space="preserve">budgetary processes brings along a possibility that such processes </w:t>
          </w:r>
          <w:r w:rsidR="00590CA7">
            <w:t xml:space="preserve">become impoverished in the fast- paced changing time, </w:t>
          </w:r>
          <w:r w:rsidR="00790267">
            <w:t>undermining the organisational ability to ada</w:t>
          </w:r>
          <w:r w:rsidR="0039154A">
            <w:t>pt.</w:t>
          </w:r>
        </w:p>
        <w:p w:rsidR="0039154A" w:rsidP="00692463" w:rsidRDefault="00B034AD" w14:paraId="0514782F" w14:textId="29FFD571">
          <w:pPr>
            <w:rPr>
              <w:sz w:val="28"/>
              <w:szCs w:val="28"/>
            </w:rPr>
          </w:pPr>
          <w:r>
            <w:rPr>
              <w:sz w:val="28"/>
              <w:szCs w:val="28"/>
            </w:rPr>
            <w:t>5.</w:t>
          </w:r>
          <w:r>
            <w:rPr>
              <w:i/>
              <w:iCs/>
              <w:sz w:val="28"/>
              <w:szCs w:val="28"/>
            </w:rPr>
            <w:t xml:space="preserve"> ad</w:t>
          </w:r>
          <w:r w:rsidR="00283D68">
            <w:rPr>
              <w:i/>
              <w:iCs/>
              <w:sz w:val="28"/>
              <w:szCs w:val="28"/>
            </w:rPr>
            <w:t>equate Resource Availability:</w:t>
          </w:r>
        </w:p>
        <w:p w:rsidR="00283D68" w:rsidP="00692463" w:rsidRDefault="00F0204A" w14:paraId="26319D1B" w14:textId="4BA42398">
          <w:pPr>
            <w:rPr/>
          </w:pPr>
          <w:r w:rsidR="00F0204A">
            <w:rPr/>
            <w:t xml:space="preserve">The triumph of a budgeting </w:t>
          </w:r>
          <w:r w:rsidR="001C2C38">
            <w:rPr/>
            <w:t xml:space="preserve">strategy depends on the availability </w:t>
          </w:r>
          <w:r w:rsidR="009332D2">
            <w:rPr/>
            <w:t>of funding, whether in terms of financial or non-</w:t>
          </w:r>
          <w:r w:rsidR="009F1F19">
            <w:rPr/>
            <w:t>financial approaches</w:t>
          </w:r>
          <w:r w:rsidR="00081363">
            <w:rPr/>
            <w:t xml:space="preserve">. </w:t>
          </w:r>
          <w:r w:rsidR="009F1F19">
            <w:rPr/>
            <w:t>O</w:t>
          </w:r>
          <w:r w:rsidR="00081363">
            <w:rPr/>
            <w:t>rganization</w:t>
          </w:r>
          <w:r w:rsidR="009F1F19">
            <w:rPr/>
            <w:t xml:space="preserve">s </w:t>
          </w:r>
          <w:bookmarkStart w:name="_Int_3PBCp10x" w:id="1348452755"/>
          <w:r w:rsidR="009F1F19">
            <w:rPr/>
            <w:t>have to</w:t>
          </w:r>
          <w:bookmarkEnd w:id="1348452755"/>
          <w:r w:rsidR="009F1F19">
            <w:rPr/>
            <w:t xml:space="preserve"> make sure that the budget is </w:t>
          </w:r>
          <w:r w:rsidR="0040356B">
            <w:rPr/>
            <w:t xml:space="preserve">implemented without any hindrances by ensuring enough </w:t>
          </w:r>
          <w:r w:rsidR="005649AF">
            <w:rPr/>
            <w:t>human</w:t>
          </w:r>
          <w:r w:rsidR="0040356B">
            <w:rPr/>
            <w:t>, economic</w:t>
          </w:r>
          <w:r w:rsidR="00126259">
            <w:rPr/>
            <w:t>, and technological resources are available (Chugu</w:t>
          </w:r>
          <w:r w:rsidR="005649AF">
            <w:rPr/>
            <w:t>nov et al., 2018)</w:t>
          </w:r>
          <w:r w:rsidR="0048194F">
            <w:rPr/>
            <w:t>. This includes investment in technology and training</w:t>
          </w:r>
          <w:r w:rsidR="00D60EFA">
            <w:rPr/>
            <w:t>, in addition to the infrastructure that</w:t>
          </w:r>
          <w:r w:rsidR="0082487C">
            <w:rPr/>
            <w:t xml:space="preserve"> provides </w:t>
          </w:r>
          <w:r w:rsidR="7666DCE2">
            <w:rPr/>
            <w:t>a durable foundation</w:t>
          </w:r>
          <w:r w:rsidR="00EE22A1">
            <w:rPr/>
            <w:t xml:space="preserve"> for the budgeting </w:t>
          </w:r>
          <w:r w:rsidR="00E334BE">
            <w:rPr/>
            <w:t>process</w:t>
          </w:r>
          <w:r w:rsidR="00EE22A1">
            <w:rPr/>
            <w:t xml:space="preserve">. Insufficient </w:t>
          </w:r>
          <w:r w:rsidR="00E334BE">
            <w:rPr/>
            <w:t xml:space="preserve">resource </w:t>
          </w:r>
          <w:r w:rsidR="00E334BE">
            <w:rPr/>
            <w:t>allocating</w:t>
          </w:r>
          <w:r w:rsidR="00E334BE">
            <w:rPr/>
            <w:t xml:space="preserve"> may cause operational </w:t>
          </w:r>
          <w:r w:rsidR="00316CE6">
            <w:rPr/>
            <w:t xml:space="preserve">bottlenecks, which in turn hinders </w:t>
          </w:r>
          <w:r w:rsidR="00A57892">
            <w:rPr/>
            <w:t>financial goals accomplishment.</w:t>
          </w:r>
        </w:p>
        <w:p w:rsidR="00AD6E9B" w:rsidP="00692463" w:rsidRDefault="0041112B" w14:paraId="18037317" w14:textId="27B21950">
          <w:r w:rsidRPr="0001200A">
            <w:rPr>
              <w:i/>
              <w:iCs/>
            </w:rPr>
            <w:t>Behavioural Consideration</w:t>
          </w:r>
          <w:r w:rsidRPr="0001200A" w:rsidR="0001200A">
            <w:rPr>
              <w:i/>
              <w:iCs/>
            </w:rPr>
            <w:t xml:space="preserve">s for Management </w:t>
          </w:r>
        </w:p>
        <w:p w:rsidR="0001200A" w:rsidP="00692463" w:rsidRDefault="00521517" w14:paraId="6EF0C95C" w14:textId="4CEAC315">
          <w:pPr>
            <w:rPr>
              <w:sz w:val="28"/>
              <w:szCs w:val="28"/>
            </w:rPr>
          </w:pPr>
          <w:r w:rsidRPr="00AB7855">
            <w:rPr>
              <w:sz w:val="28"/>
              <w:szCs w:val="28"/>
            </w:rPr>
            <w:t>1.</w:t>
          </w:r>
          <w:r w:rsidR="00B7095D">
            <w:rPr>
              <w:sz w:val="28"/>
              <w:szCs w:val="28"/>
            </w:rPr>
            <w:t xml:space="preserve"> E</w:t>
          </w:r>
          <w:r w:rsidRPr="00AB7855">
            <w:rPr>
              <w:sz w:val="28"/>
              <w:szCs w:val="28"/>
            </w:rPr>
            <w:t>mployee Moti</w:t>
          </w:r>
          <w:r w:rsidRPr="00AB7855" w:rsidR="000F2AC1">
            <w:rPr>
              <w:sz w:val="28"/>
              <w:szCs w:val="28"/>
            </w:rPr>
            <w:t>vation and Morale:</w:t>
          </w:r>
        </w:p>
        <w:p w:rsidR="009757F1" w:rsidP="00692463" w:rsidRDefault="000C5EAA" w14:paraId="3873A814" w14:textId="391A326D">
          <w:pPr>
            <w:rPr/>
          </w:pPr>
          <w:r w:rsidR="000C5EAA">
            <w:rPr/>
            <w:t>A budget syste</w:t>
          </w:r>
          <w:r w:rsidR="00562005">
            <w:rPr/>
            <w:t xml:space="preserve">m could thus play a crucial role in improving </w:t>
          </w:r>
          <w:r w:rsidR="009350F7">
            <w:rPr/>
            <w:t xml:space="preserve">employee motivation and satisfaction. If the budget set is viewed as stringent and unrealistic, it </w:t>
          </w:r>
          <w:bookmarkStart w:name="_Int_E17wYRQF" w:id="547288854"/>
          <w:r w:rsidR="009350F7">
            <w:rPr/>
            <w:t>prob</w:t>
          </w:r>
          <w:r w:rsidR="00223888">
            <w:rPr/>
            <w:t>ably will</w:t>
          </w:r>
          <w:bookmarkEnd w:id="547288854"/>
          <w:r w:rsidR="00223888">
            <w:rPr/>
            <w:t xml:space="preserve"> result in demotivation (</w:t>
          </w:r>
          <w:r w:rsidR="00223888">
            <w:rPr/>
            <w:t>Base</w:t>
          </w:r>
          <w:r w:rsidR="00F96DB2">
            <w:rPr/>
            <w:t>lamh</w:t>
          </w:r>
          <w:r w:rsidR="00F96DB2">
            <w:rPr/>
            <w:t xml:space="preserve"> and </w:t>
          </w:r>
          <w:r w:rsidR="00F96DB2">
            <w:rPr/>
            <w:t>As’as</w:t>
          </w:r>
          <w:r w:rsidR="00F96DB2">
            <w:rPr/>
            <w:t xml:space="preserve">, 2021). Hence leadership should create an encouraging </w:t>
          </w:r>
          <w:r w:rsidR="00CA5741">
            <w:rPr/>
            <w:t xml:space="preserve">and motivational environment aimed at </w:t>
          </w:r>
          <w:r w:rsidR="00CA5741">
            <w:rPr/>
            <w:t>esta</w:t>
          </w:r>
          <w:r w:rsidR="0071151C">
            <w:rPr/>
            <w:t>blishing</w:t>
          </w:r>
          <w:r w:rsidR="0071151C">
            <w:rPr/>
            <w:t xml:space="preserve"> a link between individuals, group contribution, and total </w:t>
          </w:r>
          <w:r w:rsidR="006A48AF">
            <w:rPr/>
            <w:t>organisational</w:t>
          </w:r>
          <w:r w:rsidR="004061CF">
            <w:rPr/>
            <w:t xml:space="preserve"> accomplishment for every indivi</w:t>
          </w:r>
          <w:r w:rsidR="006A48AF">
            <w:rPr/>
            <w:t xml:space="preserve">dual and team will allow for both individual </w:t>
          </w:r>
          <w:r w:rsidR="00394886">
            <w:rPr/>
            <w:t xml:space="preserve">and team-level pride that </w:t>
          </w:r>
          <w:r w:rsidR="009757F1">
            <w:rPr/>
            <w:t>serves</w:t>
          </w:r>
          <w:r w:rsidR="00394886">
            <w:rPr/>
            <w:t xml:space="preserve"> as an </w:t>
          </w:r>
          <w:r w:rsidR="006C5BF2">
            <w:rPr/>
            <w:t xml:space="preserve">advantage </w:t>
          </w:r>
          <w:r w:rsidR="009757F1">
            <w:rPr/>
            <w:t>for the budget targets.</w:t>
          </w:r>
        </w:p>
        <w:p w:rsidR="000C5EAA" w:rsidP="00692463" w:rsidRDefault="006C5BF2" w14:paraId="1321D508" w14:textId="3E37A934">
          <w:pPr>
            <w:rPr>
              <w:sz w:val="28"/>
              <w:szCs w:val="28"/>
            </w:rPr>
          </w:pPr>
          <w:r w:rsidRPr="00AC49B8">
            <w:rPr>
              <w:sz w:val="28"/>
              <w:szCs w:val="28"/>
            </w:rPr>
            <w:t>2.</w:t>
          </w:r>
          <w:r>
            <w:t xml:space="preserve"> </w:t>
          </w:r>
          <w:r w:rsidRPr="00E518B4">
            <w:rPr>
              <w:i/>
              <w:iCs/>
              <w:sz w:val="28"/>
              <w:szCs w:val="28"/>
            </w:rPr>
            <w:t>conflict</w:t>
          </w:r>
          <w:r w:rsidRPr="00E518B4" w:rsidR="006A48AF">
            <w:rPr>
              <w:i/>
              <w:iCs/>
              <w:sz w:val="28"/>
              <w:szCs w:val="28"/>
            </w:rPr>
            <w:t xml:space="preserve"> </w:t>
          </w:r>
          <w:r w:rsidRPr="00E518B4">
            <w:rPr>
              <w:i/>
              <w:iCs/>
              <w:sz w:val="28"/>
              <w:szCs w:val="28"/>
            </w:rPr>
            <w:t>Resolution:</w:t>
          </w:r>
        </w:p>
        <w:p w:rsidR="00E518B4" w:rsidP="00692463" w:rsidRDefault="00EE21FB" w14:paraId="31319298" w14:textId="4FE371B4">
          <w:r w:rsidRPr="00E57868">
            <w:t>Budget is a comm</w:t>
          </w:r>
          <w:r w:rsidRPr="00E57868" w:rsidR="00162331">
            <w:t xml:space="preserve">on cause for the conflicts, which </w:t>
          </w:r>
          <w:r w:rsidRPr="00E57868" w:rsidR="00E57868">
            <w:t>arises</w:t>
          </w:r>
          <w:r w:rsidR="00E57868">
            <w:t xml:space="preserve"> because </w:t>
          </w:r>
          <w:r w:rsidR="00476ECA">
            <w:t>of the incompatible interests between the participants on how to spend the budget. Management</w:t>
          </w:r>
          <w:r w:rsidR="00A94790">
            <w:t xml:space="preserve">’s talent in conflict resolution becomes a critical factor in such cases </w:t>
          </w:r>
          <w:r w:rsidR="00A0040A">
            <w:t>(Sponem</w:t>
          </w:r>
          <w:r w:rsidR="00E62A2B">
            <w:t xml:space="preserve"> and Lambert, 2016)</w:t>
          </w:r>
          <w:r w:rsidR="00402F9E">
            <w:t xml:space="preserve">. The </w:t>
          </w:r>
          <w:r w:rsidR="00F25620">
            <w:t>collab</w:t>
          </w:r>
          <w:r w:rsidR="00963F67">
            <w:t>orative way in which individual</w:t>
          </w:r>
          <w:r w:rsidR="00150272">
            <w:t xml:space="preserve">s handle the disputes over the budgetary </w:t>
          </w:r>
          <w:r w:rsidR="00367B95">
            <w:t xml:space="preserve">disagreement will ensure that conflicts are settled in a </w:t>
          </w:r>
          <w:r w:rsidR="00D00897">
            <w:t>constructive manner which in turn will foster harm</w:t>
          </w:r>
          <w:r w:rsidR="00413C85">
            <w:t xml:space="preserve">ony within the workplace. </w:t>
          </w:r>
          <w:r w:rsidR="00E71CC6">
            <w:t>N</w:t>
          </w:r>
          <w:r w:rsidR="00413C85">
            <w:t>on</w:t>
          </w:r>
          <w:r w:rsidR="00E71CC6">
            <w:t xml:space="preserve">-solved conflicts may worsen, and the air will be full </w:t>
          </w:r>
          <w:r w:rsidR="005745E8">
            <w:t>of</w:t>
          </w:r>
          <w:r w:rsidR="004C5D01">
            <w:t xml:space="preserve"> negativity that will prevent staff from </w:t>
          </w:r>
          <w:r w:rsidR="00A55DE4">
            <w:t xml:space="preserve">being proactive </w:t>
          </w:r>
          <w:r w:rsidR="00336C15">
            <w:t>and deter</w:t>
          </w:r>
          <w:r w:rsidR="00190150">
            <w:t xml:space="preserve"> </w:t>
          </w:r>
          <w:r w:rsidR="00A55DE4">
            <w:t>budget control.</w:t>
          </w:r>
        </w:p>
        <w:p w:rsidR="00E23961" w:rsidP="00692463" w:rsidRDefault="005A19A3" w14:paraId="199CB407" w14:textId="3909ECD3">
          <w:r w:rsidRPr="00377E3A">
            <w:rPr>
              <w:sz w:val="28"/>
              <w:szCs w:val="28"/>
            </w:rPr>
            <w:t>3.</w:t>
          </w:r>
          <w:r>
            <w:t xml:space="preserve"> </w:t>
          </w:r>
          <w:r w:rsidR="005A15FD">
            <w:rPr>
              <w:i/>
              <w:iCs/>
              <w:sz w:val="28"/>
              <w:szCs w:val="28"/>
            </w:rPr>
            <w:t>P</w:t>
          </w:r>
          <w:r w:rsidRPr="00377E3A">
            <w:rPr>
              <w:i/>
              <w:iCs/>
              <w:sz w:val="28"/>
              <w:szCs w:val="28"/>
            </w:rPr>
            <w:t>erformance Evaluation Accountability</w:t>
          </w:r>
          <w:r w:rsidR="00377E3A">
            <w:t>:</w:t>
          </w:r>
        </w:p>
        <w:p w:rsidR="0038367C" w:rsidP="00692463" w:rsidRDefault="00B1410B" w14:paraId="57BD1080" w14:textId="6463A6CD">
          <w:pPr>
            <w:rPr>
              <w:rFonts w:cstheme="minorHAnsi"/>
            </w:rPr>
          </w:pPr>
          <w:r>
            <w:t xml:space="preserve">Budgeting </w:t>
          </w:r>
          <w:r w:rsidR="00EC4F1C">
            <w:t>by its natur</w:t>
          </w:r>
          <w:r w:rsidR="00BE0C4B">
            <w:t xml:space="preserve">e, is linked to evaluation </w:t>
          </w:r>
          <w:r w:rsidR="00DE1089">
            <w:t>and accountability</w:t>
          </w:r>
          <w:r w:rsidR="00AE29DE">
            <w:t xml:space="preserve">. The fairness and </w:t>
          </w:r>
          <w:r w:rsidR="00D750D2">
            <w:t>transparency of</w:t>
          </w:r>
          <w:r w:rsidR="00DE1089">
            <w:t xml:space="preserve"> the assessment system for ass</w:t>
          </w:r>
          <w:r w:rsidR="00A26CCF">
            <w:t>essing the departmental and individua</w:t>
          </w:r>
          <w:r w:rsidR="00B838DB">
            <w:t>l performance targets against budgetary goals is crucially import</w:t>
          </w:r>
          <w:r w:rsidR="0003758A">
            <w:t>ant (Lasse Oulasvirta</w:t>
          </w:r>
          <w:r w:rsidR="00F41170">
            <w:t xml:space="preserve"> and Jaakko R</w:t>
          </w:r>
          <w:r w:rsidR="00D750D2">
            <w:rPr>
              <w:rFonts w:cstheme="minorHAnsi"/>
            </w:rPr>
            <w:t>önkk</w:t>
          </w:r>
          <w:r w:rsidR="00DF7825">
            <w:rPr>
              <w:rFonts w:cstheme="minorHAnsi"/>
            </w:rPr>
            <w:t xml:space="preserve">ö, </w:t>
          </w:r>
          <w:r w:rsidR="00F92823">
            <w:rPr>
              <w:rFonts w:cstheme="minorHAnsi"/>
            </w:rPr>
            <w:t xml:space="preserve">2023). Appreciation of </w:t>
          </w:r>
          <w:r w:rsidR="004E15C6">
            <w:rPr>
              <w:rFonts w:cstheme="minorHAnsi"/>
            </w:rPr>
            <w:t>achievement</w:t>
          </w:r>
          <w:r w:rsidR="007C6329">
            <w:rPr>
              <w:rFonts w:cstheme="minorHAnsi"/>
            </w:rPr>
            <w:t xml:space="preserve">s and of addressing defects in a constructive manner not </w:t>
          </w:r>
          <w:r w:rsidR="00135015">
            <w:rPr>
              <w:rFonts w:cstheme="minorHAnsi"/>
            </w:rPr>
            <w:t>only leads</w:t>
          </w:r>
          <w:r w:rsidR="007C6329">
            <w:rPr>
              <w:rFonts w:cstheme="minorHAnsi"/>
            </w:rPr>
            <w:t xml:space="preserve"> to the posi</w:t>
          </w:r>
          <w:r w:rsidR="00F747AA">
            <w:rPr>
              <w:rFonts w:cstheme="minorHAnsi"/>
            </w:rPr>
            <w:t>tive attitude toward the budgeting process, but also</w:t>
          </w:r>
          <w:r w:rsidR="00BC41A7">
            <w:rPr>
              <w:rFonts w:cstheme="minorHAnsi"/>
            </w:rPr>
            <w:t xml:space="preserve"> develops the sense of accountability within an </w:t>
          </w:r>
          <w:r w:rsidR="00135015">
            <w:rPr>
              <w:rFonts w:cstheme="minorHAnsi"/>
            </w:rPr>
            <w:t xml:space="preserve">organization culture. An absence of </w:t>
          </w:r>
          <w:r w:rsidR="00227120">
            <w:rPr>
              <w:rFonts w:cstheme="minorHAnsi"/>
            </w:rPr>
            <w:t xml:space="preserve">evaluation </w:t>
          </w:r>
          <w:r w:rsidR="00135015">
            <w:rPr>
              <w:rFonts w:cstheme="minorHAnsi"/>
            </w:rPr>
            <w:t>o</w:t>
          </w:r>
          <w:r w:rsidR="00E11FBB">
            <w:rPr>
              <w:rFonts w:cstheme="minorHAnsi"/>
            </w:rPr>
            <w:t xml:space="preserve">f the performance leads to complacency </w:t>
          </w:r>
          <w:r w:rsidR="00116FEB">
            <w:rPr>
              <w:rFonts w:cstheme="minorHAnsi"/>
            </w:rPr>
            <w:t xml:space="preserve">and reduces the organization’s chances of meeting </w:t>
          </w:r>
          <w:r w:rsidR="00233A4E">
            <w:rPr>
              <w:rFonts w:cstheme="minorHAnsi"/>
            </w:rPr>
            <w:t xml:space="preserve">its budgeting targets. </w:t>
          </w:r>
        </w:p>
        <w:p w:rsidR="00233A4E" w:rsidP="00692463" w:rsidRDefault="00233A4E" w14:paraId="31C87330" w14:textId="43610938">
          <w:pPr>
            <w:rPr>
              <w:rFonts w:cstheme="minorHAnsi"/>
              <w:sz w:val="28"/>
              <w:szCs w:val="28"/>
            </w:rPr>
          </w:pPr>
          <w:r w:rsidRPr="00B0554C">
            <w:rPr>
              <w:rFonts w:cstheme="minorHAnsi"/>
              <w:sz w:val="28"/>
              <w:szCs w:val="28"/>
            </w:rPr>
            <w:t>4</w:t>
          </w:r>
          <w:r>
            <w:rPr>
              <w:rFonts w:cstheme="minorHAnsi"/>
            </w:rPr>
            <w:t>.</w:t>
          </w:r>
          <w:r w:rsidR="00666E79">
            <w:rPr>
              <w:rFonts w:cstheme="minorHAnsi"/>
            </w:rPr>
            <w:t xml:space="preserve"> </w:t>
          </w:r>
          <w:r w:rsidRPr="00B0554C" w:rsidR="00666E79">
            <w:rPr>
              <w:rFonts w:cstheme="minorHAnsi"/>
              <w:sz w:val="28"/>
              <w:szCs w:val="28"/>
            </w:rPr>
            <w:t>tra</w:t>
          </w:r>
          <w:r w:rsidRPr="00B0554C" w:rsidR="00B0554C">
            <w:rPr>
              <w:rFonts w:cstheme="minorHAnsi"/>
              <w:sz w:val="28"/>
              <w:szCs w:val="28"/>
            </w:rPr>
            <w:t>ining and Development Initiatives:</w:t>
          </w:r>
        </w:p>
        <w:p w:rsidR="00B0554C" w:rsidP="00692463" w:rsidRDefault="002038C9" w14:paraId="4E3487C8" w14:textId="6E1F78A9">
          <w:r w:rsidRPr="7CFDF9CF">
            <w:t>A budgeting system is not just about numbers but is depen</w:t>
          </w:r>
          <w:r w:rsidRPr="7CFDF9CF" w:rsidR="0070238B">
            <w:t xml:space="preserve">dent on financial literacy possessed </w:t>
          </w:r>
          <w:r w:rsidRPr="7CFDF9CF" w:rsidR="004156DC">
            <w:t>by organizational members</w:t>
          </w:r>
          <w:r w:rsidRPr="7CFDF9CF" w:rsidR="00442FD1">
            <w:t xml:space="preserve">. Some people may not </w:t>
          </w:r>
          <w:r w:rsidRPr="7CFDF9CF" w:rsidR="00C72528">
            <w:t>be familiar with budget management approaches and</w:t>
          </w:r>
          <w:r w:rsidRPr="7CFDF9CF" w:rsidR="00C87EDE">
            <w:t xml:space="preserve"> </w:t>
          </w:r>
          <w:r w:rsidRPr="7CFDF9CF" w:rsidR="001D7D97">
            <w:t>techniques</w:t>
          </w:r>
          <w:r w:rsidRPr="7CFDF9CF" w:rsidR="00C87EDE">
            <w:t xml:space="preserve">. As </w:t>
          </w:r>
          <w:r w:rsidRPr="7CFDF9CF" w:rsidR="001D7D97">
            <w:t>a result, the organization management is supposed to</w:t>
          </w:r>
          <w:r w:rsidRPr="7CFDF9CF" w:rsidR="00D91A6A">
            <w:t xml:space="preserve"> develop training and development programs in a full scale </w:t>
          </w:r>
          <w:r w:rsidRPr="7CFDF9CF" w:rsidR="00FD00E2">
            <w:t>to improve the financial intellect of workers. This not only</w:t>
          </w:r>
          <w:r w:rsidRPr="7CFDF9CF" w:rsidR="00A12269">
            <w:t xml:space="preserve"> improves service delivery and engagement in budgeting but also build a learning culture which makes the personnel more enli</w:t>
          </w:r>
          <w:r w:rsidRPr="7CFDF9CF" w:rsidR="00680E85">
            <w:t>ghtened and capable (Shaw, 2016)</w:t>
          </w:r>
          <w:r w:rsidRPr="7CFDF9CF" w:rsidR="00A0261C">
            <w:t xml:space="preserve">. </w:t>
          </w:r>
          <w:r w:rsidRPr="7CFDF9CF" w:rsidR="00BC554A">
            <w:t>I</w:t>
          </w:r>
          <w:r w:rsidRPr="7CFDF9CF" w:rsidR="00A0261C">
            <w:t>nsuff</w:t>
          </w:r>
          <w:r w:rsidRPr="7CFDF9CF" w:rsidR="00BC554A">
            <w:t xml:space="preserve">icient capacity for training, on the other hand, may </w:t>
          </w:r>
          <w:r w:rsidRPr="7CFDF9CF" w:rsidR="0092017B">
            <w:t xml:space="preserve">cause confusion and resistance thus impairing the designs made for </w:t>
          </w:r>
          <w:r w:rsidRPr="7CFDF9CF" w:rsidR="00C243B5">
            <w:t xml:space="preserve">incorporating budgetary </w:t>
          </w:r>
          <w:r w:rsidRPr="7CFDF9CF" w:rsidR="00784BB0">
            <w:t>principles</w:t>
          </w:r>
          <w:r w:rsidRPr="7CFDF9CF" w:rsidR="00C243B5">
            <w:t xml:space="preserve"> into day-to-</w:t>
          </w:r>
          <w:r w:rsidRPr="7CFDF9CF" w:rsidR="00784BB0">
            <w:t>day management practice</w:t>
          </w:r>
          <w:r w:rsidRPr="7CFDF9CF" w:rsidR="00DF53E3">
            <w:t>s of the organizations. Summing up all these organization</w:t>
          </w:r>
          <w:r w:rsidRPr="7CFDF9CF" w:rsidR="005E6B48">
            <w:t xml:space="preserve">al and </w:t>
          </w:r>
          <w:r w:rsidRPr="7CFDF9CF" w:rsidR="00C20ACB">
            <w:t>behavioural</w:t>
          </w:r>
          <w:r w:rsidRPr="7CFDF9CF" w:rsidR="00087C6D">
            <w:t xml:space="preserve"> considerations are indicators</w:t>
          </w:r>
          <w:r w:rsidRPr="7CFDF9CF" w:rsidR="00C20ACB">
            <w:t xml:space="preserve"> for the realization of all the potential benefits of </w:t>
          </w:r>
          <w:r w:rsidRPr="7CFDF9CF" w:rsidR="00D97C76">
            <w:t>budgeting</w:t>
          </w:r>
          <w:r w:rsidRPr="7CFDF9CF" w:rsidR="00C20ACB">
            <w:t xml:space="preserve"> and </w:t>
          </w:r>
          <w:r w:rsidRPr="7CFDF9CF" w:rsidR="00D97C76">
            <w:t>budgetary</w:t>
          </w:r>
          <w:r w:rsidRPr="7CFDF9CF" w:rsidR="00C20ACB">
            <w:t xml:space="preserve"> </w:t>
          </w:r>
          <w:r w:rsidRPr="7CFDF9CF" w:rsidR="00D97C76">
            <w:t>control.</w:t>
          </w:r>
        </w:p>
        <w:p w:rsidR="00AE78B2" w:rsidP="00692463" w:rsidRDefault="00334685" w14:paraId="7EE69899" w14:textId="4E86DA64">
          <w:pPr>
            <w:rPr>
              <w:rFonts w:cstheme="minorHAnsi"/>
              <w:sz w:val="28"/>
              <w:szCs w:val="28"/>
            </w:rPr>
          </w:pPr>
          <w:r w:rsidRPr="000A4737">
            <w:rPr>
              <w:rFonts w:cstheme="minorHAnsi"/>
              <w:sz w:val="28"/>
              <w:szCs w:val="28"/>
            </w:rPr>
            <w:t xml:space="preserve">Part D: </w:t>
          </w:r>
          <w:r w:rsidRPr="000A4737" w:rsidR="004D3FCD">
            <w:rPr>
              <w:rFonts w:cstheme="minorHAnsi"/>
              <w:sz w:val="28"/>
              <w:szCs w:val="28"/>
            </w:rPr>
            <w:t xml:space="preserve">Critically </w:t>
          </w:r>
          <w:r w:rsidRPr="000A4737" w:rsidR="000A4737">
            <w:rPr>
              <w:rFonts w:cstheme="minorHAnsi"/>
              <w:sz w:val="28"/>
              <w:szCs w:val="28"/>
            </w:rPr>
            <w:t>analyse</w:t>
          </w:r>
          <w:r w:rsidRPr="000A4737" w:rsidR="004D3FCD">
            <w:rPr>
              <w:rFonts w:cstheme="minorHAnsi"/>
              <w:sz w:val="28"/>
              <w:szCs w:val="28"/>
            </w:rPr>
            <w:t xml:space="preserve"> trad</w:t>
          </w:r>
          <w:r w:rsidRPr="000A4737" w:rsidR="000A4737">
            <w:rPr>
              <w:rFonts w:cstheme="minorHAnsi"/>
              <w:sz w:val="28"/>
              <w:szCs w:val="28"/>
            </w:rPr>
            <w:t xml:space="preserve">itional approach to </w:t>
          </w:r>
          <w:r w:rsidRPr="000A4737" w:rsidR="00AE78B2">
            <w:rPr>
              <w:rFonts w:cstheme="minorHAnsi"/>
              <w:sz w:val="28"/>
              <w:szCs w:val="28"/>
            </w:rPr>
            <w:t>budgeting</w:t>
          </w:r>
          <w:r w:rsidR="008818CE">
            <w:rPr>
              <w:rFonts w:cstheme="minorHAnsi"/>
              <w:sz w:val="28"/>
              <w:szCs w:val="28"/>
            </w:rPr>
            <w:t>:</w:t>
          </w:r>
        </w:p>
        <w:p w:rsidR="008818CE" w:rsidP="00692463" w:rsidRDefault="008818CE" w14:paraId="74429A38" w14:textId="2131E894">
          <w:r w:rsidRPr="7CFDF9CF">
            <w:rPr>
              <w:sz w:val="28"/>
              <w:szCs w:val="28"/>
            </w:rPr>
            <w:t xml:space="preserve">traditional </w:t>
          </w:r>
          <w:r w:rsidRPr="7CFDF9CF" w:rsidR="00BF7F96">
            <w:t xml:space="preserve">approaches </w:t>
          </w:r>
          <w:r w:rsidRPr="7CFDF9CF" w:rsidR="0096432B">
            <w:t xml:space="preserve">of budgeting are undergoing </w:t>
          </w:r>
          <w:r w:rsidRPr="7CFDF9CF" w:rsidR="00513A42">
            <w:t xml:space="preserve">enhanced criticism in the backdrop of the highly dynamic and rapidly </w:t>
          </w:r>
          <w:r w:rsidRPr="7CFDF9CF" w:rsidR="001D7F5B">
            <w:t>fluctuating marketplace (Moses, 2022)</w:t>
          </w:r>
          <w:r w:rsidRPr="7CFDF9CF" w:rsidR="00D8530A">
            <w:t xml:space="preserve">. These techniques have traditionally supplied a </w:t>
          </w:r>
          <w:r w:rsidRPr="7CFDF9CF" w:rsidR="00104B0D">
            <w:t xml:space="preserve">structured backbone for financial control. But as the market become </w:t>
          </w:r>
          <w:r w:rsidRPr="7CFDF9CF" w:rsidR="00577F7E">
            <w:t>more dynamic, these flaws become more apparent than ever</w:t>
          </w:r>
          <w:r w:rsidRPr="7CFDF9CF" w:rsidR="7431DC44">
            <w:t>.</w:t>
          </w:r>
        </w:p>
        <w:p w:rsidR="00802A08" w:rsidP="00692463" w:rsidRDefault="00802A08" w14:paraId="263FCE72" w14:textId="5592F07A">
          <w:pPr>
            <w:rPr/>
          </w:pPr>
          <w:r w:rsidRPr="08F774CA" w:rsidR="00802A08">
            <w:rPr>
              <w:i w:val="1"/>
              <w:iCs w:val="1"/>
              <w:sz w:val="28"/>
              <w:szCs w:val="28"/>
            </w:rPr>
            <w:t xml:space="preserve">Inherent </w:t>
          </w:r>
          <w:r w:rsidRPr="08F774CA" w:rsidR="004A406F">
            <w:rPr>
              <w:i w:val="1"/>
              <w:iCs w:val="1"/>
              <w:sz w:val="28"/>
              <w:szCs w:val="28"/>
            </w:rPr>
            <w:t>Flaws</w:t>
          </w:r>
          <w:r w:rsidRPr="08F774CA" w:rsidR="00802A08">
            <w:rPr>
              <w:i w:val="1"/>
              <w:iCs w:val="1"/>
              <w:sz w:val="28"/>
              <w:szCs w:val="28"/>
            </w:rPr>
            <w:t xml:space="preserve"> in Tra</w:t>
          </w:r>
          <w:r w:rsidRPr="08F774CA" w:rsidR="004A406F">
            <w:rPr>
              <w:i w:val="1"/>
              <w:iCs w:val="1"/>
              <w:sz w:val="28"/>
              <w:szCs w:val="28"/>
            </w:rPr>
            <w:t>ditional Budgeting:</w:t>
          </w:r>
          <w:r w:rsidRPr="08F774CA" w:rsidR="00B871A2">
            <w:rPr>
              <w:i w:val="1"/>
              <w:iCs w:val="1"/>
              <w:sz w:val="28"/>
              <w:szCs w:val="28"/>
            </w:rPr>
            <w:t xml:space="preserve"> </w:t>
          </w:r>
          <w:r w:rsidRPr="08F774CA" w:rsidR="00B871A2">
            <w:rPr>
              <w:i w:val="1"/>
              <w:iCs w:val="1"/>
              <w:sz w:val="24"/>
              <w:szCs w:val="24"/>
            </w:rPr>
            <w:t xml:space="preserve">1. Rigidity and </w:t>
          </w:r>
          <w:r w:rsidRPr="08F774CA" w:rsidR="00814CAA">
            <w:rPr>
              <w:i w:val="1"/>
              <w:iCs w:val="1"/>
              <w:sz w:val="24"/>
              <w:szCs w:val="24"/>
            </w:rPr>
            <w:t>Inflexibility</w:t>
          </w:r>
          <w:r w:rsidRPr="08F774CA" w:rsidR="00683C8B">
            <w:rPr>
              <w:i w:val="1"/>
              <w:iCs w:val="1"/>
              <w:sz w:val="24"/>
              <w:szCs w:val="24"/>
            </w:rPr>
            <w:t xml:space="preserve">:  </w:t>
          </w:r>
          <w:r w:rsidRPr="08F774CA" w:rsidR="00683C8B">
            <w:rPr>
              <w:i w:val="1"/>
              <w:iCs w:val="1"/>
            </w:rPr>
            <w:t>the</w:t>
          </w:r>
          <w:r w:rsidRPr="08F774CA" w:rsidR="00E44B5E">
            <w:rPr>
              <w:i w:val="1"/>
              <w:iCs w:val="1"/>
            </w:rPr>
            <w:t xml:space="preserve"> traditional</w:t>
          </w:r>
          <w:r w:rsidR="00E44B5E">
            <w:rPr/>
            <w:t xml:space="preserve"> budgeting metho</w:t>
          </w:r>
          <w:r w:rsidR="0033208C">
            <w:rPr/>
            <w:t xml:space="preserve">ds </w:t>
          </w:r>
          <w:r w:rsidR="0033208C">
            <w:rPr/>
            <w:t>frequently</w:t>
          </w:r>
          <w:r w:rsidR="0033208C">
            <w:rPr/>
            <w:t xml:space="preserve"> are complained </w:t>
          </w:r>
          <w:r w:rsidR="00E2064A">
            <w:rPr/>
            <w:t>about</w:t>
          </w:r>
          <w:r w:rsidR="0033208C">
            <w:rPr/>
            <w:t xml:space="preserve"> their </w:t>
          </w:r>
          <w:r w:rsidR="00064D87">
            <w:rPr/>
            <w:t>innate rigidity and inflex</w:t>
          </w:r>
          <w:r w:rsidR="008234AC">
            <w:rPr/>
            <w:t>ibility (Di Fran</w:t>
          </w:r>
          <w:r w:rsidR="00FD143F">
            <w:rPr/>
            <w:t xml:space="preserve">cesco and Alford, 2016). These </w:t>
          </w:r>
          <w:r w:rsidR="0058323A">
            <w:rPr/>
            <w:t xml:space="preserve">systems typically involve pining </w:t>
          </w:r>
          <w:r w:rsidR="000107F8">
            <w:rPr/>
            <w:t xml:space="preserve">down targets with past information, which means that there is no room for </w:t>
          </w:r>
          <w:r w:rsidR="00F61248">
            <w:rPr/>
            <w:t xml:space="preserve">changes in response to </w:t>
          </w:r>
          <w:r w:rsidR="00692050">
            <w:rPr/>
            <w:t xml:space="preserve">unforeseen situation. In </w:t>
          </w:r>
          <w:r w:rsidR="00EA411F">
            <w:rPr/>
            <w:t xml:space="preserve">a quickly changing business </w:t>
          </w:r>
          <w:r w:rsidR="00E2064A">
            <w:rPr/>
            <w:t>environment which is dynamic</w:t>
          </w:r>
          <w:r w:rsidR="003D08CD">
            <w:rPr/>
            <w:t xml:space="preserve"> and is evolving </w:t>
          </w:r>
          <w:bookmarkStart w:name="_Int_va0WxiMN" w:id="1964737249"/>
          <w:r w:rsidR="003F0AF9">
            <w:rPr/>
            <w:t xml:space="preserve">almost </w:t>
          </w:r>
          <w:r w:rsidR="000327AA">
            <w:rPr/>
            <w:t>every</w:t>
          </w:r>
          <w:bookmarkEnd w:id="1964737249"/>
          <w:r w:rsidR="000327AA">
            <w:rPr/>
            <w:t xml:space="preserve"> hour, the budgeting tools that are not flexible can prevent </w:t>
          </w:r>
          <w:r w:rsidR="00E50E92">
            <w:rPr/>
            <w:t>an organization from being agile and from talking full advantage of the market opportunit</w:t>
          </w:r>
          <w:r w:rsidR="00EE48B5">
            <w:rPr/>
            <w:t>ies.</w:t>
          </w:r>
        </w:p>
        <w:p w:rsidR="00EE48B5" w:rsidP="00692463" w:rsidRDefault="00EE48B5" w14:paraId="5221C7DD" w14:textId="57B677AD">
          <w:r>
            <w:rPr>
              <w:sz w:val="28"/>
              <w:szCs w:val="28"/>
            </w:rPr>
            <w:t>2</w:t>
          </w:r>
          <w:r>
            <w:t xml:space="preserve">. </w:t>
          </w:r>
          <w:r w:rsidRPr="001F2A87" w:rsidR="00F8233E">
            <w:rPr>
              <w:i/>
              <w:iCs/>
              <w:sz w:val="28"/>
              <w:szCs w:val="28"/>
            </w:rPr>
            <w:t>Time-</w:t>
          </w:r>
          <w:r w:rsidRPr="001F2A87" w:rsidR="00CE53CA">
            <w:rPr>
              <w:i/>
              <w:iCs/>
              <w:sz w:val="28"/>
              <w:szCs w:val="28"/>
            </w:rPr>
            <w:t>Consuming and R</w:t>
          </w:r>
          <w:r w:rsidRPr="001F2A87" w:rsidR="001F2A87">
            <w:rPr>
              <w:i/>
              <w:iCs/>
              <w:sz w:val="28"/>
              <w:szCs w:val="28"/>
            </w:rPr>
            <w:t>esource- Intensive:</w:t>
          </w:r>
          <w:r w:rsidR="002431FD">
            <w:rPr>
              <w:sz w:val="28"/>
              <w:szCs w:val="28"/>
            </w:rPr>
            <w:t xml:space="preserve"> </w:t>
          </w:r>
          <w:r w:rsidR="002431FD">
            <w:t>A traditional budgeting process is fam</w:t>
          </w:r>
          <w:r w:rsidR="00020E51">
            <w:t>ous for a time-</w:t>
          </w:r>
          <w:r w:rsidR="005B310E">
            <w:t>consuming</w:t>
          </w:r>
          <w:r w:rsidR="00020E51">
            <w:t xml:space="preserve"> and labour-int</w:t>
          </w:r>
          <w:r w:rsidR="00B671E4">
            <w:t xml:space="preserve">ensive character. The accuracy and length of </w:t>
          </w:r>
          <w:r w:rsidR="00447852">
            <w:t>time taken for budgets to be created and given budget appr</w:t>
          </w:r>
          <w:r w:rsidR="00347EEE">
            <w:t>oval can be very resource-intensive on critical activities (Lehto</w:t>
          </w:r>
          <w:r w:rsidR="005B310E">
            <w:t>aro, 2023)</w:t>
          </w:r>
          <w:r w:rsidR="00E81F1E">
            <w:t xml:space="preserve">. In today’s dynamic business </w:t>
          </w:r>
          <w:r w:rsidR="008226C3">
            <w:t>environment</w:t>
          </w:r>
          <w:r w:rsidR="00E81F1E">
            <w:t>, characterized by fast-paced market dynamics and technolo</w:t>
          </w:r>
          <w:r w:rsidR="00891C06">
            <w:t xml:space="preserve">gical </w:t>
          </w:r>
          <w:r w:rsidR="008226C3">
            <w:t>advancements</w:t>
          </w:r>
          <w:r w:rsidR="00891C06">
            <w:t>, the long budgeting cycle may be inade</w:t>
          </w:r>
          <w:r w:rsidR="00F3519C">
            <w:t>quate enough to render the plans outdated even before they are implemented, which leads to re</w:t>
          </w:r>
          <w:r w:rsidR="008226C3">
            <w:t>legating their relevance and effectiveness.</w:t>
          </w:r>
        </w:p>
        <w:p w:rsidR="00924610" w:rsidP="00692463" w:rsidRDefault="00924610" w14:paraId="420C31D8" w14:textId="673E4839">
          <w:pPr>
            <w:rPr>
              <w:sz w:val="28"/>
              <w:szCs w:val="28"/>
            </w:rPr>
          </w:pPr>
          <w:r w:rsidRPr="00942B1B">
            <w:rPr>
              <w:i/>
              <w:iCs/>
              <w:sz w:val="28"/>
              <w:szCs w:val="28"/>
            </w:rPr>
            <w:t xml:space="preserve">3. Focus on </w:t>
          </w:r>
          <w:r w:rsidRPr="00942B1B" w:rsidR="00942B1B">
            <w:rPr>
              <w:i/>
              <w:iCs/>
              <w:sz w:val="28"/>
              <w:szCs w:val="28"/>
            </w:rPr>
            <w:t>Short Term</w:t>
          </w:r>
          <w:r w:rsidRPr="00942B1B">
            <w:rPr>
              <w:i/>
              <w:iCs/>
              <w:sz w:val="28"/>
              <w:szCs w:val="28"/>
            </w:rPr>
            <w:t xml:space="preserve"> Goal</w:t>
          </w:r>
          <w:r w:rsidRPr="00942B1B" w:rsidR="00942B1B">
            <w:rPr>
              <w:i/>
              <w:iCs/>
              <w:sz w:val="28"/>
              <w:szCs w:val="28"/>
            </w:rPr>
            <w:t>s:</w:t>
          </w:r>
          <w:r w:rsidR="00942B1B">
            <w:rPr>
              <w:sz w:val="28"/>
              <w:szCs w:val="28"/>
            </w:rPr>
            <w:t xml:space="preserve"> </w:t>
          </w:r>
        </w:p>
        <w:p w:rsidR="00942B1B" w:rsidP="00692463" w:rsidRDefault="002759A3" w14:paraId="6728CAD7" w14:textId="3181DBE5">
          <w:pPr>
            <w:rPr>
              <w:rFonts w:cstheme="minorHAnsi"/>
            </w:rPr>
          </w:pPr>
          <w:r>
            <w:rPr>
              <w:rFonts w:cstheme="minorHAnsi"/>
            </w:rPr>
            <w:t>The conventional budgeting process is oriented towards the shor</w:t>
          </w:r>
          <w:r w:rsidR="008A289C">
            <w:rPr>
              <w:rFonts w:cstheme="minorHAnsi"/>
            </w:rPr>
            <w:t>t-</w:t>
          </w:r>
          <w:r>
            <w:rPr>
              <w:rFonts w:cstheme="minorHAnsi"/>
            </w:rPr>
            <w:t xml:space="preserve">term and </w:t>
          </w:r>
          <w:r w:rsidR="008A289C">
            <w:rPr>
              <w:rFonts w:cstheme="minorHAnsi"/>
            </w:rPr>
            <w:t xml:space="preserve">looks for </w:t>
          </w:r>
          <w:r w:rsidR="00155FC2">
            <w:rPr>
              <w:rFonts w:cstheme="minorHAnsi"/>
            </w:rPr>
            <w:t>reaching budget effici</w:t>
          </w:r>
          <w:r w:rsidR="00D06360">
            <w:rPr>
              <w:rFonts w:cstheme="minorHAnsi"/>
            </w:rPr>
            <w:t>ency by means of cost- reduction and meeting financial target for the current year (</w:t>
          </w:r>
          <w:r w:rsidR="001A7D00">
            <w:rPr>
              <w:rFonts w:cstheme="minorHAnsi"/>
            </w:rPr>
            <w:t>Liyanage and Gooneratne, 2021).</w:t>
          </w:r>
          <w:r w:rsidR="00256B11">
            <w:rPr>
              <w:rFonts w:cstheme="minorHAnsi"/>
            </w:rPr>
            <w:t xml:space="preserve"> Although, it would be an essential part of the bespoke plan</w:t>
          </w:r>
          <w:r w:rsidR="000032EC">
            <w:rPr>
              <w:rFonts w:cstheme="minorHAnsi"/>
            </w:rPr>
            <w:t xml:space="preserve">, the complete focus on short-term targets may lead to </w:t>
          </w:r>
          <w:r w:rsidR="00EC6747">
            <w:rPr>
              <w:rFonts w:cstheme="minorHAnsi"/>
            </w:rPr>
            <w:t xml:space="preserve">a </w:t>
          </w:r>
          <w:r w:rsidR="00752C54">
            <w:rPr>
              <w:rFonts w:cstheme="minorHAnsi"/>
            </w:rPr>
            <w:t>narrow-minded</w:t>
          </w:r>
          <w:r w:rsidR="00EC6747">
            <w:rPr>
              <w:rFonts w:cstheme="minorHAnsi"/>
            </w:rPr>
            <w:t xml:space="preserve"> strategy where long</w:t>
          </w:r>
          <w:r w:rsidR="00482AAC">
            <w:rPr>
              <w:rFonts w:cstheme="minorHAnsi"/>
            </w:rPr>
            <w:t>-term strategic objectives collide with</w:t>
          </w:r>
          <w:r w:rsidR="00752C54">
            <w:rPr>
              <w:rFonts w:cstheme="minorHAnsi"/>
            </w:rPr>
            <w:t xml:space="preserve"> each other. In the fast-changing business area, where imm</w:t>
          </w:r>
          <w:r w:rsidR="00B97AD9">
            <w:rPr>
              <w:rFonts w:cstheme="minorHAnsi"/>
            </w:rPr>
            <w:t>ediate responsive</w:t>
          </w:r>
          <w:r w:rsidR="000E03C8">
            <w:rPr>
              <w:rFonts w:cstheme="minorHAnsi"/>
            </w:rPr>
            <w:t>ness and creative solutions are key, a bud</w:t>
          </w:r>
          <w:r w:rsidR="00793BFA">
            <w:rPr>
              <w:rFonts w:cstheme="minorHAnsi"/>
            </w:rPr>
            <w:t>geting approach that is focused on the short term can impair the capa</w:t>
          </w:r>
          <w:r w:rsidR="00195A83">
            <w:rPr>
              <w:rFonts w:cstheme="minorHAnsi"/>
            </w:rPr>
            <w:t>bility of the organ</w:t>
          </w:r>
          <w:r w:rsidR="00A3367A">
            <w:rPr>
              <w:rFonts w:cstheme="minorHAnsi"/>
            </w:rPr>
            <w:t>ization to perform well with the changing market situation</w:t>
          </w:r>
          <w:r w:rsidR="00361416">
            <w:rPr>
              <w:rFonts w:cstheme="minorHAnsi"/>
            </w:rPr>
            <w:t>.</w:t>
          </w:r>
        </w:p>
        <w:p w:rsidR="00E44088" w:rsidP="00692463" w:rsidRDefault="00523660" w14:paraId="574348E0" w14:textId="0302D599">
          <w:pPr>
            <w:rPr>
              <w:rFonts w:cstheme="minorHAnsi"/>
              <w:i/>
              <w:iCs/>
              <w:sz w:val="28"/>
              <w:szCs w:val="28"/>
            </w:rPr>
          </w:pPr>
          <w:r w:rsidRPr="007170C3">
            <w:rPr>
              <w:rFonts w:cstheme="minorHAnsi"/>
              <w:sz w:val="28"/>
              <w:szCs w:val="28"/>
            </w:rPr>
            <w:t>4</w:t>
          </w:r>
          <w:r w:rsidRPr="007170C3">
            <w:rPr>
              <w:rFonts w:cstheme="minorHAnsi"/>
              <w:i/>
              <w:iCs/>
              <w:sz w:val="28"/>
              <w:szCs w:val="28"/>
            </w:rPr>
            <w:t xml:space="preserve">. </w:t>
          </w:r>
          <w:r w:rsidR="007170C3">
            <w:rPr>
              <w:rFonts w:cstheme="minorHAnsi"/>
              <w:i/>
              <w:iCs/>
              <w:sz w:val="28"/>
              <w:szCs w:val="28"/>
            </w:rPr>
            <w:t>I</w:t>
          </w:r>
          <w:r w:rsidRPr="007170C3">
            <w:rPr>
              <w:rFonts w:cstheme="minorHAnsi"/>
              <w:i/>
              <w:iCs/>
              <w:sz w:val="28"/>
              <w:szCs w:val="28"/>
            </w:rPr>
            <w:t>ncentivizing ‘’Gaming the System</w:t>
          </w:r>
          <w:r w:rsidRPr="007170C3" w:rsidR="007170C3">
            <w:rPr>
              <w:rFonts w:cstheme="minorHAnsi"/>
              <w:i/>
              <w:iCs/>
              <w:sz w:val="28"/>
              <w:szCs w:val="28"/>
            </w:rPr>
            <w:t>’’:</w:t>
          </w:r>
        </w:p>
        <w:p w:rsidR="00C061DF" w:rsidP="00692463" w:rsidRDefault="0088057F" w14:paraId="061D9C3C" w14:textId="77777777">
          <w:pPr>
            <w:rPr>
              <w:rFonts w:cstheme="minorHAnsi"/>
            </w:rPr>
          </w:pPr>
          <w:r>
            <w:rPr>
              <w:rFonts w:cstheme="minorHAnsi"/>
            </w:rPr>
            <w:t>the implementation of rig</w:t>
          </w:r>
          <w:r w:rsidR="00CD0954">
            <w:rPr>
              <w:rFonts w:cstheme="minorHAnsi"/>
            </w:rPr>
            <w:t>id goals and achievement benchmarks in conventional budget</w:t>
          </w:r>
          <w:r w:rsidR="006607BF">
            <w:rPr>
              <w:rFonts w:cstheme="minorHAnsi"/>
            </w:rPr>
            <w:t xml:space="preserve">ary methods may paradoxically </w:t>
          </w:r>
          <w:r w:rsidR="0088202B">
            <w:rPr>
              <w:rFonts w:cstheme="minorHAnsi"/>
            </w:rPr>
            <w:t xml:space="preserve">stimulate unethical </w:t>
          </w:r>
          <w:r w:rsidR="00387FD0">
            <w:rPr>
              <w:rFonts w:cstheme="minorHAnsi"/>
            </w:rPr>
            <w:t>behaviour</w:t>
          </w:r>
          <w:r w:rsidR="00D73D82">
            <w:rPr>
              <w:rFonts w:cstheme="minorHAnsi"/>
            </w:rPr>
            <w:t xml:space="preserve"> in organizational settings attempting to single- mind</w:t>
          </w:r>
          <w:r w:rsidR="001B1D2A">
            <w:rPr>
              <w:rFonts w:cstheme="minorHAnsi"/>
            </w:rPr>
            <w:t xml:space="preserve">edly fulfil budgetary targets may result in </w:t>
          </w:r>
          <w:r w:rsidR="0077482D">
            <w:rPr>
              <w:rFonts w:cstheme="minorHAnsi"/>
            </w:rPr>
            <w:t>‘’ gaming the system ‘’by some individual</w:t>
          </w:r>
          <w:r w:rsidR="00E86AD7">
            <w:rPr>
              <w:rFonts w:cstheme="minorHAnsi"/>
            </w:rPr>
            <w:t xml:space="preserve"> or dep</w:t>
          </w:r>
          <w:r w:rsidR="0037358C">
            <w:rPr>
              <w:rFonts w:cstheme="minorHAnsi"/>
            </w:rPr>
            <w:t xml:space="preserve">artments which can be achieved through manipulation of figures or adopting of </w:t>
          </w:r>
          <w:r w:rsidR="007B2CAE">
            <w:rPr>
              <w:rFonts w:cstheme="minorHAnsi"/>
            </w:rPr>
            <w:t xml:space="preserve">short-term cost-cutting measures which are </w:t>
          </w:r>
          <w:r w:rsidR="00387FD0">
            <w:rPr>
              <w:rFonts w:cstheme="minorHAnsi"/>
            </w:rPr>
            <w:t xml:space="preserve">not </w:t>
          </w:r>
          <w:r w:rsidR="00162848">
            <w:rPr>
              <w:rFonts w:cstheme="minorHAnsi"/>
            </w:rPr>
            <w:t>sustainable in</w:t>
          </w:r>
          <w:r w:rsidR="00387FD0">
            <w:rPr>
              <w:rFonts w:cstheme="minorHAnsi"/>
            </w:rPr>
            <w:t xml:space="preserve"> the long run (O’</w:t>
          </w:r>
          <w:r w:rsidR="00551A88">
            <w:rPr>
              <w:rFonts w:cstheme="minorHAnsi"/>
            </w:rPr>
            <w:t>Grady, Akroyd and Scott, 2017)</w:t>
          </w:r>
          <w:r w:rsidR="00162848">
            <w:rPr>
              <w:rFonts w:cstheme="minorHAnsi"/>
            </w:rPr>
            <w:t xml:space="preserve">. The </w:t>
          </w:r>
          <w:r w:rsidR="004D06FB">
            <w:rPr>
              <w:rFonts w:cstheme="minorHAnsi"/>
            </w:rPr>
            <w:t>conduct, among other things un</w:t>
          </w:r>
          <w:r w:rsidR="001B266F">
            <w:rPr>
              <w:rFonts w:cstheme="minorHAnsi"/>
            </w:rPr>
            <w:t xml:space="preserve">dermines the accuracy of financial </w:t>
          </w:r>
          <w:r w:rsidR="00627604">
            <w:rPr>
              <w:rFonts w:cstheme="minorHAnsi"/>
            </w:rPr>
            <w:t>reporting</w:t>
          </w:r>
          <w:r w:rsidR="00D8052F">
            <w:rPr>
              <w:rFonts w:cstheme="minorHAnsi"/>
            </w:rPr>
            <w:t xml:space="preserve"> and weakens the trust among the </w:t>
          </w:r>
          <w:r w:rsidR="00C061DF">
            <w:rPr>
              <w:rFonts w:cstheme="minorHAnsi"/>
            </w:rPr>
            <w:t>stakeholders</w:t>
          </w:r>
          <w:r w:rsidR="00D8052F">
            <w:rPr>
              <w:rFonts w:cstheme="minorHAnsi"/>
            </w:rPr>
            <w:t>.</w:t>
          </w:r>
        </w:p>
        <w:p w:rsidR="0088057F" w:rsidP="00692463" w:rsidRDefault="005E2756" w14:paraId="20F2877A" w14:textId="4D75F96A">
          <w:pPr>
            <w:rPr>
              <w:rFonts w:cstheme="minorHAnsi"/>
              <w:sz w:val="28"/>
              <w:szCs w:val="28"/>
            </w:rPr>
          </w:pPr>
          <w:r w:rsidRPr="00E7081B">
            <w:rPr>
              <w:rFonts w:cstheme="minorHAnsi"/>
              <w:sz w:val="28"/>
              <w:szCs w:val="28"/>
            </w:rPr>
            <w:t xml:space="preserve">5. </w:t>
          </w:r>
          <w:r w:rsidRPr="00AB45B2">
            <w:rPr>
              <w:rFonts w:cstheme="minorHAnsi"/>
              <w:i/>
              <w:iCs/>
              <w:sz w:val="28"/>
              <w:szCs w:val="28"/>
            </w:rPr>
            <w:t>Limited</w:t>
          </w:r>
          <w:r w:rsidRPr="00AB45B2" w:rsidR="00875556">
            <w:rPr>
              <w:rFonts w:cstheme="minorHAnsi"/>
              <w:i/>
              <w:iCs/>
              <w:sz w:val="28"/>
              <w:szCs w:val="28"/>
            </w:rPr>
            <w:t xml:space="preserve"> Stakeholder Involvement</w:t>
          </w:r>
          <w:r w:rsidRPr="00AB45B2" w:rsidR="00E7081B">
            <w:rPr>
              <w:rFonts w:cstheme="minorHAnsi"/>
              <w:i/>
              <w:iCs/>
              <w:sz w:val="28"/>
              <w:szCs w:val="28"/>
            </w:rPr>
            <w:t>:</w:t>
          </w:r>
        </w:p>
        <w:p w:rsidR="00AB45B2" w:rsidP="00692463" w:rsidRDefault="00B153D9" w14:paraId="1187B78F" w14:textId="3638ABEF">
          <w:pPr>
            <w:rPr/>
          </w:pPr>
          <w:r w:rsidR="00B153D9">
            <w:rPr/>
            <w:t>T</w:t>
          </w:r>
          <w:r w:rsidR="00AB45B2">
            <w:rPr/>
            <w:t>raditiona</w:t>
          </w:r>
          <w:r w:rsidR="00B153D9">
            <w:rPr/>
            <w:t xml:space="preserve">l budgeting tends to </w:t>
          </w:r>
          <w:r w:rsidR="00B153D9">
            <w:rPr/>
            <w:t>utilize</w:t>
          </w:r>
          <w:r w:rsidR="00B153D9">
            <w:rPr/>
            <w:t xml:space="preserve"> the top-down </w:t>
          </w:r>
          <w:r w:rsidR="00692E88">
            <w:rPr/>
            <w:t>approach formulated by senior management that dictates aims that are passed down to the lower leve</w:t>
          </w:r>
          <w:r w:rsidR="00744778">
            <w:rPr/>
            <w:t>ls of the organization (</w:t>
          </w:r>
          <w:r w:rsidR="00744778">
            <w:rPr/>
            <w:t>Garversgaard</w:t>
          </w:r>
          <w:r w:rsidR="00744778">
            <w:rPr/>
            <w:t xml:space="preserve"> et </w:t>
          </w:r>
          <w:r w:rsidR="000D5F6F">
            <w:rPr/>
            <w:t>al.</w:t>
          </w:r>
          <w:r w:rsidR="00744778">
            <w:rPr/>
            <w:t xml:space="preserve">, 2017). </w:t>
          </w:r>
          <w:r w:rsidR="0008548C">
            <w:rPr/>
            <w:t>C</w:t>
          </w:r>
          <w:r w:rsidR="00744778">
            <w:rPr/>
            <w:t>onse</w:t>
          </w:r>
          <w:r w:rsidR="0008548C">
            <w:rPr/>
            <w:t xml:space="preserve">quently, this exclusion of stakeholders may result in a </w:t>
          </w:r>
          <w:r w:rsidR="008842F8">
            <w:rPr/>
            <w:t xml:space="preserve">negative </w:t>
          </w:r>
          <w:r w:rsidR="008842F8">
            <w:rPr/>
            <w:t>perception</w:t>
          </w:r>
          <w:r w:rsidR="008842F8">
            <w:rPr/>
            <w:t xml:space="preserve"> and the employee</w:t>
          </w:r>
          <w:r w:rsidR="008A168F">
            <w:rPr/>
            <w:t>’s lack of acceptance of the change. When talking about a fast-changing busines</w:t>
          </w:r>
          <w:r w:rsidR="00476B90">
            <w:rPr/>
            <w:t xml:space="preserve">s </w:t>
          </w:r>
          <w:r w:rsidR="00251E9D">
            <w:rPr/>
            <w:t>environment</w:t>
          </w:r>
          <w:r w:rsidR="00476B90">
            <w:rPr/>
            <w:t xml:space="preserve"> w</w:t>
          </w:r>
          <w:r w:rsidR="00AA0485">
            <w:rPr/>
            <w:t xml:space="preserve">here the frontline employees are the ones </w:t>
          </w:r>
          <w:r w:rsidR="00BA1E27">
            <w:rPr/>
            <w:t xml:space="preserve">who know so much and so much input, without their involvement it will be more difficult for the company to </w:t>
          </w:r>
          <w:r w:rsidR="00EC0994">
            <w:rPr/>
            <w:t xml:space="preserve">discover </w:t>
          </w:r>
          <w:bookmarkStart w:name="_Int_8T2MpgO9" w:id="30857927"/>
          <w:r w:rsidR="00EC0994">
            <w:rPr/>
            <w:t xml:space="preserve">new </w:t>
          </w:r>
          <w:r w:rsidR="00251E9D">
            <w:rPr/>
            <w:t>trends</w:t>
          </w:r>
          <w:bookmarkEnd w:id="30857927"/>
          <w:r w:rsidR="00EC0994">
            <w:rPr/>
            <w:t xml:space="preserve"> and innovation solut</w:t>
          </w:r>
          <w:r w:rsidR="00251E9D">
            <w:rPr/>
            <w:t xml:space="preserve">ions. </w:t>
          </w:r>
        </w:p>
        <w:p w:rsidRPr="00062505" w:rsidR="009A56EF" w:rsidP="00692463" w:rsidRDefault="00146720" w14:paraId="5D410F1C" w14:textId="7F571017">
          <w:pPr>
            <w:rPr>
              <w:rFonts w:cstheme="minorHAnsi"/>
              <w:i/>
              <w:iCs/>
              <w:sz w:val="24"/>
              <w:szCs w:val="24"/>
            </w:rPr>
          </w:pPr>
          <w:r w:rsidRPr="00062505">
            <w:rPr>
              <w:rFonts w:cstheme="minorHAnsi"/>
              <w:i/>
              <w:iCs/>
              <w:sz w:val="24"/>
              <w:szCs w:val="24"/>
            </w:rPr>
            <w:t>E</w:t>
          </w:r>
          <w:r w:rsidRPr="00062505" w:rsidR="009A56EF">
            <w:rPr>
              <w:rFonts w:cstheme="minorHAnsi"/>
              <w:i/>
              <w:iCs/>
              <w:sz w:val="24"/>
              <w:szCs w:val="24"/>
            </w:rPr>
            <w:t>v</w:t>
          </w:r>
          <w:r w:rsidRPr="00062505">
            <w:rPr>
              <w:rFonts w:cstheme="minorHAnsi"/>
              <w:i/>
              <w:iCs/>
              <w:sz w:val="24"/>
              <w:szCs w:val="24"/>
            </w:rPr>
            <w:t xml:space="preserve">aluation of Traditional Budgeting </w:t>
          </w:r>
          <w:r w:rsidRPr="00062505" w:rsidR="00170DA8">
            <w:rPr>
              <w:rFonts w:cstheme="minorHAnsi"/>
              <w:i/>
              <w:iCs/>
              <w:sz w:val="24"/>
              <w:szCs w:val="24"/>
            </w:rPr>
            <w:t>in a Fast-changing Business</w:t>
          </w:r>
          <w:r w:rsidRPr="00062505" w:rsidR="00062505">
            <w:rPr>
              <w:rFonts w:cstheme="minorHAnsi"/>
              <w:i/>
              <w:iCs/>
              <w:sz w:val="24"/>
              <w:szCs w:val="24"/>
            </w:rPr>
            <w:t xml:space="preserve"> environment:</w:t>
          </w:r>
        </w:p>
        <w:p w:rsidR="0071263D" w:rsidP="00692463" w:rsidRDefault="00AD268F" w14:paraId="5840F87F" w14:textId="61F7D9F9">
          <w:r>
            <w:rPr>
              <w:sz w:val="28"/>
              <w:szCs w:val="28"/>
            </w:rPr>
            <w:t xml:space="preserve">1. </w:t>
          </w:r>
          <w:r w:rsidRPr="00BB62D0">
            <w:rPr>
              <w:i/>
              <w:iCs/>
              <w:sz w:val="28"/>
              <w:szCs w:val="28"/>
            </w:rPr>
            <w:t>Adaptability to change:</w:t>
          </w:r>
          <w:r w:rsidR="00D3093E">
            <w:t xml:space="preserve"> </w:t>
          </w:r>
          <w:r w:rsidR="00B51C96">
            <w:t>additionality to change has emerged as one of the primary</w:t>
          </w:r>
          <w:r w:rsidR="00E231E9">
            <w:t xml:space="preserve"> obstacles in the traditional </w:t>
          </w:r>
          <w:r w:rsidR="002A4D6B">
            <w:t>bu</w:t>
          </w:r>
          <w:r w:rsidR="000E3C0B">
            <w:t xml:space="preserve">dgeting process in today’s business </w:t>
          </w:r>
          <w:r w:rsidR="00814EE3">
            <w:t xml:space="preserve">environment that is rapidly changing. The fixed nature of budget goals and </w:t>
          </w:r>
          <w:r w:rsidR="002F3B2B">
            <w:t xml:space="preserve">the </w:t>
          </w:r>
          <w:r w:rsidR="00F73C90">
            <w:t>long-range</w:t>
          </w:r>
          <w:r w:rsidR="002F3B2B">
            <w:t xml:space="preserve"> planning cycles technological advancements or unexpected di</w:t>
          </w:r>
          <w:r w:rsidR="00C84829">
            <w:t xml:space="preserve">sruptions in the moment </w:t>
          </w:r>
          <w:r w:rsidR="001E5663">
            <w:t>(</w:t>
          </w:r>
          <w:r w:rsidR="001B5C08">
            <w:t>Henttu-Aho</w:t>
          </w:r>
          <w:r w:rsidR="005F15A6">
            <w:t xml:space="preserve">, </w:t>
          </w:r>
          <w:r w:rsidR="00C217CD">
            <w:t>2016)</w:t>
          </w:r>
          <w:r w:rsidR="003A3613">
            <w:t>. The inability to be responsive to these market dynamics can lead to businesses being incompetent to navigate the uncertainty that is embedded within an environment that is constan</w:t>
          </w:r>
          <w:r w:rsidR="00EC4A4B">
            <w:t>tly changing.</w:t>
          </w:r>
        </w:p>
        <w:p w:rsidR="00EC4A4B" w:rsidP="00692463" w:rsidRDefault="00BF6377" w14:paraId="75B81B62" w14:textId="6575A3C6">
          <w:pPr>
            <w:rPr>
              <w:sz w:val="28"/>
              <w:szCs w:val="28"/>
            </w:rPr>
          </w:pPr>
          <w:r>
            <w:rPr>
              <w:sz w:val="28"/>
              <w:szCs w:val="28"/>
            </w:rPr>
            <w:t xml:space="preserve">2. </w:t>
          </w:r>
          <w:r w:rsidRPr="00F8402E">
            <w:rPr>
              <w:i/>
              <w:iCs/>
              <w:sz w:val="28"/>
              <w:szCs w:val="28"/>
            </w:rPr>
            <w:t xml:space="preserve">Forecasting </w:t>
          </w:r>
          <w:r w:rsidRPr="00F8402E" w:rsidR="00F8402E">
            <w:rPr>
              <w:i/>
              <w:iCs/>
              <w:sz w:val="28"/>
              <w:szCs w:val="28"/>
            </w:rPr>
            <w:t>Accuracy:</w:t>
          </w:r>
        </w:p>
        <w:p w:rsidR="00EC4A4B" w:rsidP="00692463" w:rsidRDefault="00B5483C" w14:paraId="3EB1BD62" w14:textId="469D82AE">
          <w:r>
            <w:t xml:space="preserve">in traditional budgeting, historical data is often the </w:t>
          </w:r>
          <w:r w:rsidR="006E50B7">
            <w:t xml:space="preserve">main source of </w:t>
          </w:r>
          <w:r w:rsidR="002F6746">
            <w:t xml:space="preserve">forecasting and projecting </w:t>
          </w:r>
          <w:r w:rsidR="006F69E8">
            <w:t>business circumstances assuming a certai</w:t>
          </w:r>
          <w:r w:rsidR="000926C7">
            <w:t>n amount of predictability (</w:t>
          </w:r>
          <w:r w:rsidR="00F66EAC">
            <w:t>Willams and Calabrese, 2016</w:t>
          </w:r>
          <w:r w:rsidR="00C53266">
            <w:t>).</w:t>
          </w:r>
          <w:r w:rsidR="00212E30">
            <w:t xml:space="preserve"> On the other hand, the </w:t>
          </w:r>
          <w:r w:rsidR="00B20F97">
            <w:t>most unpredictable and dynamic conditions tha</w:t>
          </w:r>
          <w:r w:rsidR="00C96C36">
            <w:t>t, at the same time are changing so rapidly</w:t>
          </w:r>
          <w:r w:rsidR="00FE275A">
            <w:t xml:space="preserve">, may contradict the historical data of the past. Shifting </w:t>
          </w:r>
          <w:r w:rsidR="00C3574C">
            <w:t xml:space="preserve">consumer behaviour, </w:t>
          </w:r>
          <w:r w:rsidR="00DB7D2E">
            <w:t>unexpected</w:t>
          </w:r>
          <w:r w:rsidR="00C3574C">
            <w:t xml:space="preserve"> compet</w:t>
          </w:r>
          <w:r w:rsidR="00DB7D2E">
            <w:t xml:space="preserve">itors and uncertainty in global </w:t>
          </w:r>
          <w:r w:rsidR="00E039A7">
            <w:t>environment</w:t>
          </w:r>
          <w:r w:rsidR="001C0BE5">
            <w:t xml:space="preserve"> can leaves budget forecasts out</w:t>
          </w:r>
          <w:r w:rsidR="00593625">
            <w:t xml:space="preserve">dated which may cause managers to take </w:t>
          </w:r>
          <w:r w:rsidR="00E039A7">
            <w:t>actions</w:t>
          </w:r>
          <w:r w:rsidR="00593625">
            <w:t xml:space="preserve"> based on old assumptions.</w:t>
          </w:r>
        </w:p>
        <w:p w:rsidR="00B40696" w:rsidP="00692463" w:rsidRDefault="0016514A" w14:paraId="40112B21" w14:textId="0C34ABE9">
          <w:pPr>
            <w:rPr>
              <w:sz w:val="28"/>
              <w:szCs w:val="28"/>
            </w:rPr>
          </w:pPr>
          <w:r>
            <w:t>3.</w:t>
          </w:r>
          <w:r w:rsidRPr="0016514A">
            <w:rPr>
              <w:sz w:val="28"/>
              <w:szCs w:val="28"/>
            </w:rPr>
            <w:t xml:space="preserve"> </w:t>
          </w:r>
          <w:r w:rsidRPr="00BC14CF">
            <w:rPr>
              <w:i/>
              <w:iCs/>
              <w:sz w:val="28"/>
              <w:szCs w:val="28"/>
            </w:rPr>
            <w:t>Encouragement of Incremental Thinking:</w:t>
          </w:r>
        </w:p>
        <w:p w:rsidR="00AE7132" w:rsidP="00692463" w:rsidRDefault="00B05975" w14:paraId="11E2A527" w14:textId="5E7E271C">
          <w:pPr>
            <w:rPr/>
          </w:pPr>
          <w:r w:rsidR="00B05975">
            <w:rPr/>
            <w:t xml:space="preserve">Conventional budgeting </w:t>
          </w:r>
          <w:r w:rsidR="0010365B">
            <w:rPr/>
            <w:t>processes</w:t>
          </w:r>
          <w:r w:rsidR="00B05975">
            <w:rPr/>
            <w:t xml:space="preserve"> usually </w:t>
          </w:r>
          <w:r w:rsidR="0010365B">
            <w:rPr/>
            <w:t>support idea of in</w:t>
          </w:r>
          <w:r w:rsidR="009577A2">
            <w:rPr/>
            <w:t>cremental development, when mana</w:t>
          </w:r>
          <w:r w:rsidR="006823C9">
            <w:rPr/>
            <w:t xml:space="preserve">gers set a goal to perform at least at the same level as in the past year </w:t>
          </w:r>
          <w:r w:rsidR="00B965D4">
            <w:rPr/>
            <w:t xml:space="preserve">(Berland, Curtis and </w:t>
          </w:r>
          <w:r w:rsidR="00B965D4">
            <w:rPr/>
            <w:t>Sponem</w:t>
          </w:r>
          <w:r w:rsidR="00B965D4">
            <w:rPr/>
            <w:t>, 2018)</w:t>
          </w:r>
          <w:r w:rsidR="00727A98">
            <w:rPr/>
            <w:t xml:space="preserve">. This step forward approach can impede innovation and </w:t>
          </w:r>
          <w:bookmarkStart w:name="_Int_AoICRD9u" w:id="1157279182"/>
          <w:r w:rsidR="00727A98">
            <w:rPr/>
            <w:t>new ideas</w:t>
          </w:r>
          <w:bookmarkEnd w:id="1157279182"/>
          <w:r w:rsidR="00892F34">
            <w:rPr/>
            <w:t xml:space="preserve"> that may be the speak a company needs to succeed in the </w:t>
          </w:r>
          <w:r w:rsidR="001C0397">
            <w:rPr/>
            <w:t>fast-changing</w:t>
          </w:r>
          <w:r w:rsidR="00892F34">
            <w:rPr/>
            <w:t xml:space="preserve"> </w:t>
          </w:r>
          <w:r w:rsidR="00364E50">
            <w:rPr/>
            <w:t xml:space="preserve">competitive market. It creates a </w:t>
          </w:r>
          <w:r w:rsidR="001C0397">
            <w:rPr/>
            <w:t>conservative</w:t>
          </w:r>
          <w:r w:rsidR="00455826">
            <w:rPr/>
            <w:t xml:space="preserve"> attitude</w:t>
          </w:r>
          <w:r w:rsidR="00011325">
            <w:rPr/>
            <w:t xml:space="preserve"> which may halt the development of transformational </w:t>
          </w:r>
          <w:r w:rsidR="00BC14CF">
            <w:rPr/>
            <w:t xml:space="preserve">strategies. </w:t>
          </w:r>
        </w:p>
        <w:p w:rsidR="00860468" w:rsidP="00692463" w:rsidRDefault="00565119" w14:paraId="3CFB9A27" w14:textId="53F34EC2">
          <w:pPr>
            <w:rPr>
              <w:sz w:val="28"/>
              <w:szCs w:val="28"/>
            </w:rPr>
          </w:pPr>
          <w:r>
            <w:t xml:space="preserve">4. </w:t>
          </w:r>
          <w:r w:rsidRPr="00860468">
            <w:rPr>
              <w:sz w:val="28"/>
              <w:szCs w:val="28"/>
            </w:rPr>
            <w:t>Resource Allocation Challenge:</w:t>
          </w:r>
        </w:p>
        <w:p w:rsidR="0079115F" w:rsidP="00692463" w:rsidRDefault="003B34E1" w14:paraId="20115CEB" w14:textId="2627FC74">
          <w:r>
            <w:t xml:space="preserve">the inflexibility of </w:t>
          </w:r>
          <w:r w:rsidR="008C7915">
            <w:t xml:space="preserve">traditional budgets may bring </w:t>
          </w:r>
          <w:r w:rsidR="005F70F1">
            <w:t>challenges to</w:t>
          </w:r>
          <w:r w:rsidR="00F1469B">
            <w:t xml:space="preserve"> resource </w:t>
          </w:r>
          <w:r w:rsidR="00345585">
            <w:t>allocation, especially in the case of unplanned</w:t>
          </w:r>
          <w:r w:rsidR="00D36E2A">
            <w:t xml:space="preserve"> situations for example, new opportunities or threats</w:t>
          </w:r>
          <w:r w:rsidR="008867BE">
            <w:t xml:space="preserve">. Organizations are </w:t>
          </w:r>
          <w:r w:rsidR="005F70F1">
            <w:t>operating. In a fast-changing landscape</w:t>
          </w:r>
          <w:r w:rsidR="00301ECF">
            <w:t>; therefore, they may find themselves r</w:t>
          </w:r>
          <w:r w:rsidR="00794C8F">
            <w:t xml:space="preserve">eassessing resource allocations to quickly </w:t>
          </w:r>
          <w:r w:rsidR="0054262B">
            <w:t xml:space="preserve">capitalize on trends or to guard </w:t>
          </w:r>
          <w:r w:rsidR="00275E49">
            <w:t>against risks (Valle-Cr</w:t>
          </w:r>
          <w:r w:rsidR="00FC461A">
            <w:t>uz, Fernandez-Cortez and G</w:t>
          </w:r>
          <w:r w:rsidR="004578B5">
            <w:t>il-constrain the allocation of resources</w:t>
          </w:r>
          <w:r w:rsidR="008826E1">
            <w:t>, leading to the inefficient usag</w:t>
          </w:r>
          <w:r w:rsidR="00E856B0">
            <w:t xml:space="preserve">e of resources </w:t>
          </w:r>
          <w:r w:rsidR="05FB606D">
            <w:t>consequently</w:t>
          </w:r>
          <w:r w:rsidR="00E856B0">
            <w:t>.</w:t>
          </w:r>
        </w:p>
        <w:p w:rsidRPr="008D27E5" w:rsidR="00B660AE" w:rsidP="00692463" w:rsidRDefault="00B660AE" w14:paraId="7EAA006B" w14:textId="743AC78C">
          <w:pPr>
            <w:rPr>
              <w:i/>
              <w:iCs/>
              <w:sz w:val="24"/>
              <w:szCs w:val="24"/>
            </w:rPr>
          </w:pPr>
          <w:r w:rsidRPr="008D27E5">
            <w:rPr>
              <w:i/>
              <w:iCs/>
              <w:sz w:val="24"/>
              <w:szCs w:val="24"/>
            </w:rPr>
            <w:t>Alternative App</w:t>
          </w:r>
          <w:r w:rsidRPr="008D27E5" w:rsidR="00CD0E88">
            <w:rPr>
              <w:i/>
              <w:iCs/>
              <w:sz w:val="24"/>
              <w:szCs w:val="24"/>
            </w:rPr>
            <w:t xml:space="preserve">roaches for a Fast-Changing Business Environment </w:t>
          </w:r>
        </w:p>
        <w:p w:rsidR="00BC14CF" w:rsidP="00692463" w:rsidRDefault="008D27E5" w14:paraId="685F1769" w14:textId="7FD8B022">
          <w:pPr>
            <w:rPr>
              <w:sz w:val="28"/>
              <w:szCs w:val="28"/>
            </w:rPr>
          </w:pPr>
          <w:r>
            <w:t xml:space="preserve">1. </w:t>
          </w:r>
          <w:r w:rsidRPr="008D27E5">
            <w:rPr>
              <w:i/>
              <w:iCs/>
              <w:sz w:val="28"/>
              <w:szCs w:val="28"/>
            </w:rPr>
            <w:t>Rolling Forecasts:</w:t>
          </w:r>
        </w:p>
        <w:p w:rsidR="002F1939" w:rsidP="00692463" w:rsidRDefault="002F1939" w14:paraId="79AC6B49" w14:textId="2BE4EF18">
          <w:r w:rsidRPr="00E525D1">
            <w:t xml:space="preserve">Organization can move away from fixed annual </w:t>
          </w:r>
          <w:r w:rsidRPr="00E525D1" w:rsidR="00E525D1">
            <w:t>budgets</w:t>
          </w:r>
          <w:r w:rsidR="00E525D1">
            <w:t xml:space="preserve"> as they can opt for rolling </w:t>
          </w:r>
          <w:r w:rsidR="005C4650">
            <w:t xml:space="preserve">forecasts that go beyond the borders of </w:t>
          </w:r>
          <w:r w:rsidR="000F3440">
            <w:t xml:space="preserve">the fiscal calendar. This </w:t>
          </w:r>
          <w:r w:rsidR="005E35A2">
            <w:t>approach</w:t>
          </w:r>
          <w:r w:rsidR="000F3440">
            <w:t xml:space="preserve"> provide</w:t>
          </w:r>
          <w:r w:rsidR="0094456D">
            <w:t>s the opportunity for ongoing monitoring and fines</w:t>
          </w:r>
          <w:r w:rsidR="005E35A2">
            <w:t xml:space="preserve">-tuning of the </w:t>
          </w:r>
          <w:r w:rsidR="00706479">
            <w:t>financial</w:t>
          </w:r>
          <w:r w:rsidR="00E419C5">
            <w:t xml:space="preserve"> plans to reflect the changing </w:t>
          </w:r>
          <w:r w:rsidR="00C436D4">
            <w:t>circumstances</w:t>
          </w:r>
          <w:r w:rsidR="00E419C5">
            <w:t xml:space="preserve"> </w:t>
          </w:r>
          <w:r w:rsidR="00C436D4">
            <w:t xml:space="preserve">(Bhimani, </w:t>
          </w:r>
          <w:r w:rsidR="009142F1">
            <w:t>Sivabalan and Soonawalla,</w:t>
          </w:r>
          <w:r w:rsidR="005631A9">
            <w:t xml:space="preserve"> 2018). The flexibility </w:t>
          </w:r>
          <w:r w:rsidR="004E6132">
            <w:t>incorporated</w:t>
          </w:r>
          <w:r w:rsidR="001C1217">
            <w:t xml:space="preserve"> in the rolling forecast is seen through </w:t>
          </w:r>
          <w:r w:rsidR="00952A4A">
            <w:t>the modification of an organization’s strategy by adopting new data feeds and emerging trend patterns.</w:t>
          </w:r>
        </w:p>
        <w:p w:rsidR="004E6132" w:rsidP="00692463" w:rsidRDefault="00C64955" w14:paraId="29661CB9" w14:textId="75A39ECD">
          <w:pPr>
            <w:rPr>
              <w:sz w:val="28"/>
              <w:szCs w:val="28"/>
            </w:rPr>
          </w:pPr>
          <w:r>
            <w:t>2</w:t>
          </w:r>
          <w:r w:rsidRPr="00DA22A5">
            <w:rPr>
              <w:i/>
              <w:iCs/>
              <w:sz w:val="28"/>
              <w:szCs w:val="28"/>
            </w:rPr>
            <w:t xml:space="preserve">. </w:t>
          </w:r>
          <w:r w:rsidRPr="00DA22A5" w:rsidR="00DA22A5">
            <w:rPr>
              <w:i/>
              <w:iCs/>
              <w:sz w:val="28"/>
              <w:szCs w:val="28"/>
            </w:rPr>
            <w:t>Zero-Based Budgeting (ZBB):</w:t>
          </w:r>
        </w:p>
        <w:p w:rsidR="00F4134B" w:rsidP="00692463" w:rsidRDefault="009F10F1" w14:paraId="779FEFC1" w14:textId="77777777">
          <w:r>
            <w:rPr>
              <w:sz w:val="28"/>
              <w:szCs w:val="28"/>
            </w:rPr>
            <w:t xml:space="preserve">ZBB </w:t>
          </w:r>
          <w:r w:rsidRPr="007E6DF4">
            <w:t>is a method through which the budget</w:t>
          </w:r>
          <w:r w:rsidRPr="007E6DF4" w:rsidR="0079408D">
            <w:t xml:space="preserve"> of each cost item is scrutinized from the very beginning in such a way </w:t>
          </w:r>
          <w:r w:rsidRPr="007E6DF4" w:rsidR="00EF432F">
            <w:t xml:space="preserve">that it </w:t>
          </w:r>
          <w:r w:rsidRPr="007E6DF4" w:rsidR="00DE313F">
            <w:t>must</w:t>
          </w:r>
          <w:r w:rsidRPr="007E6DF4" w:rsidR="00EF432F">
            <w:t xml:space="preserve"> justify its existence in the prop</w:t>
          </w:r>
          <w:r w:rsidRPr="007E6DF4" w:rsidR="007E6DF4">
            <w:t xml:space="preserve">osed </w:t>
          </w:r>
          <w:r w:rsidRPr="007E6DF4" w:rsidR="001C43D5">
            <w:t>budget.</w:t>
          </w:r>
          <w:r w:rsidR="001C43D5">
            <w:rPr>
              <w:sz w:val="28"/>
              <w:szCs w:val="28"/>
            </w:rPr>
            <w:t xml:space="preserve"> </w:t>
          </w:r>
          <w:r w:rsidRPr="001C43D5" w:rsidR="001C43D5">
            <w:t>Even</w:t>
          </w:r>
          <w:r w:rsidRPr="001C43D5" w:rsidR="00D12F48">
            <w:t xml:space="preserve"> if has been</w:t>
          </w:r>
          <w:r w:rsidR="00D12F48">
            <w:rPr>
              <w:sz w:val="28"/>
              <w:szCs w:val="28"/>
            </w:rPr>
            <w:t xml:space="preserve"> </w:t>
          </w:r>
          <w:r w:rsidRPr="001C43D5" w:rsidR="00D12F48">
            <w:t>historically spent (Ibrahim, 2019</w:t>
          </w:r>
          <w:r w:rsidRPr="001C43D5" w:rsidR="001C43D5">
            <w:t>)</w:t>
          </w:r>
          <w:r w:rsidR="001C43D5">
            <w:t xml:space="preserve">. </w:t>
          </w:r>
          <w:r w:rsidR="00DE313F">
            <w:t xml:space="preserve">This approach ensures a position of fresh eyes on resource </w:t>
          </w:r>
          <w:r w:rsidR="00BD4AC6">
            <w:t>allocation;</w:t>
          </w:r>
          <w:r w:rsidR="00F02DC1">
            <w:t xml:space="preserve"> </w:t>
          </w:r>
          <w:r w:rsidR="00BD4AC6">
            <w:t>thus,</w:t>
          </w:r>
          <w:r w:rsidR="00F02DC1">
            <w:t xml:space="preserve"> it encourages the efficiency to match up the expe</w:t>
          </w:r>
          <w:r w:rsidR="00A21248">
            <w:t>nses with strategic prio</w:t>
          </w:r>
          <w:r w:rsidR="00CB4BC6">
            <w:t xml:space="preserve">rities. ZBB works perfectly in a situation where </w:t>
          </w:r>
          <w:r w:rsidR="00BD4AC6">
            <w:t>parcelling</w:t>
          </w:r>
          <w:r w:rsidR="007C0EA8">
            <w:t xml:space="preserve"> cost structures are dynamic and </w:t>
          </w:r>
          <w:r w:rsidR="00153A60">
            <w:t>necessary (</w:t>
          </w:r>
          <w:r w:rsidR="00ED0302">
            <w:t>Coyte</w:t>
          </w:r>
          <w:r w:rsidR="004173C4">
            <w:t>, Messner and Zhou, 20021)</w:t>
          </w:r>
          <w:r w:rsidR="00ED0302">
            <w:t>.</w:t>
          </w:r>
          <w:r w:rsidR="00153A60">
            <w:t xml:space="preserve"> </w:t>
          </w:r>
        </w:p>
        <w:p w:rsidR="00DA22A5" w:rsidP="00692463" w:rsidRDefault="00153A60" w14:paraId="7D48B4DD" w14:textId="0AD6E892">
          <w:pPr>
            <w:rPr>
              <w:sz w:val="28"/>
              <w:szCs w:val="28"/>
            </w:rPr>
          </w:pPr>
          <w:r w:rsidRPr="00F4134B">
            <w:rPr>
              <w:sz w:val="28"/>
              <w:szCs w:val="28"/>
            </w:rPr>
            <w:t xml:space="preserve">3. </w:t>
          </w:r>
          <w:r w:rsidRPr="00B23B35" w:rsidR="00300A7A">
            <w:rPr>
              <w:i/>
              <w:iCs/>
              <w:sz w:val="28"/>
              <w:szCs w:val="28"/>
            </w:rPr>
            <w:t xml:space="preserve">Activity- Based </w:t>
          </w:r>
          <w:r w:rsidRPr="00B23B35" w:rsidR="00695954">
            <w:rPr>
              <w:i/>
              <w:iCs/>
              <w:sz w:val="28"/>
              <w:szCs w:val="28"/>
            </w:rPr>
            <w:t>Budgeting (ABB)</w:t>
          </w:r>
          <w:r w:rsidRPr="00B23B35" w:rsidR="00017864">
            <w:rPr>
              <w:i/>
              <w:iCs/>
              <w:sz w:val="28"/>
              <w:szCs w:val="28"/>
            </w:rPr>
            <w:t xml:space="preserve">: </w:t>
          </w:r>
        </w:p>
        <w:p w:rsidR="00017864" w:rsidP="00692463" w:rsidRDefault="00017864" w14:paraId="5CFA2222" w14:textId="5D5A499B">
          <w:pPr>
            <w:rPr/>
          </w:pPr>
          <w:r w:rsidRPr="08F774CA" w:rsidR="00017864">
            <w:rPr>
              <w:sz w:val="28"/>
              <w:szCs w:val="28"/>
            </w:rPr>
            <w:t>AB</w:t>
          </w:r>
          <w:r w:rsidRPr="08F774CA" w:rsidR="00D02BCD">
            <w:rPr>
              <w:sz w:val="28"/>
              <w:szCs w:val="28"/>
            </w:rPr>
            <w:t xml:space="preserve">B </w:t>
          </w:r>
          <w:r w:rsidR="00D02BCD">
            <w:rPr/>
            <w:t>puts empha</w:t>
          </w:r>
          <w:r w:rsidR="00576A40">
            <w:rPr/>
            <w:t xml:space="preserve">sis on activities that </w:t>
          </w:r>
          <w:r w:rsidR="00576A40">
            <w:rPr/>
            <w:t>are responsible for</w:t>
          </w:r>
          <w:r w:rsidR="00576A40">
            <w:rPr/>
            <w:t xml:space="preserve"> </w:t>
          </w:r>
          <w:r w:rsidR="0093290B">
            <w:rPr/>
            <w:t xml:space="preserve">costs in a business. To refine the </w:t>
          </w:r>
          <w:r w:rsidR="0093290B">
            <w:rPr/>
            <w:t>utilization</w:t>
          </w:r>
          <w:r w:rsidR="0093290B">
            <w:rPr/>
            <w:t xml:space="preserve"> of resources </w:t>
          </w:r>
          <w:r w:rsidR="00F4566A">
            <w:rPr/>
            <w:t>depend</w:t>
          </w:r>
          <w:r w:rsidR="00F43826">
            <w:rPr/>
            <w:t xml:space="preserve">s on the number </w:t>
          </w:r>
          <w:r w:rsidR="005A4BB4">
            <w:rPr/>
            <w:t>and levels of activities which ABB</w:t>
          </w:r>
          <w:r w:rsidR="00B20681">
            <w:rPr/>
            <w:t xml:space="preserve"> </w:t>
          </w:r>
          <w:r w:rsidR="00B20681">
            <w:rPr/>
            <w:t>renders</w:t>
          </w:r>
          <w:r w:rsidR="00B20681">
            <w:rPr/>
            <w:t xml:space="preserve"> a more detailed and precise picture of how this </w:t>
          </w:r>
          <w:bookmarkStart w:name="_Int_7OlatXgC" w:id="367228840"/>
          <w:r w:rsidR="00B20681">
            <w:rPr/>
            <w:t xml:space="preserve">comes to </w:t>
          </w:r>
          <w:r w:rsidR="00BA4F77">
            <w:rPr/>
            <w:t>pass</w:t>
          </w:r>
          <w:bookmarkEnd w:id="367228840"/>
          <w:r w:rsidR="00BA4F77">
            <w:rPr/>
            <w:t>.</w:t>
          </w:r>
          <w:r w:rsidR="00B20681">
            <w:rPr/>
            <w:t xml:space="preserve"> </w:t>
          </w:r>
          <w:r w:rsidR="00BA4F77">
            <w:rPr/>
            <w:t>(</w:t>
          </w:r>
          <w:r w:rsidR="00C06B81">
            <w:rPr/>
            <w:t>Muniru</w:t>
          </w:r>
          <w:r w:rsidR="00C06B81">
            <w:rPr/>
            <w:t xml:space="preserve"> Haruna Aca, 2021)</w:t>
          </w:r>
          <w:r w:rsidR="008E4889">
            <w:rPr/>
            <w:t xml:space="preserve">. This can be concluded as a perfect way for the firm </w:t>
          </w:r>
          <w:r w:rsidR="00650E8B">
            <w:rPr/>
            <w:t xml:space="preserve">to become adaptable because it is offers for </w:t>
          </w:r>
          <w:r w:rsidR="00C364BE">
            <w:rPr/>
            <w:t xml:space="preserve">a dynamic response to the changes in the external </w:t>
          </w:r>
          <w:r w:rsidR="00F1126D">
            <w:rPr/>
            <w:t xml:space="preserve">environment. </w:t>
          </w:r>
        </w:p>
        <w:p w:rsidRPr="00D02BCD" w:rsidR="0048478B" w:rsidP="00692463" w:rsidRDefault="00B23B35" w14:paraId="707849A1" w14:textId="25C725EA">
          <w:r>
            <w:t xml:space="preserve">4. </w:t>
          </w:r>
          <w:r w:rsidRPr="00B23B35">
            <w:rPr>
              <w:i/>
              <w:iCs/>
              <w:sz w:val="28"/>
              <w:szCs w:val="28"/>
            </w:rPr>
            <w:t>Beyond Budgeting</w:t>
          </w:r>
          <w:r>
            <w:t xml:space="preserve"> </w:t>
          </w:r>
        </w:p>
        <w:p w:rsidR="00BC71A0" w:rsidP="00692463" w:rsidRDefault="0081307E" w14:paraId="4A3352E6" w14:textId="77777777">
          <w:pPr>
            <w:rPr/>
          </w:pPr>
          <w:r w:rsidR="0081307E">
            <w:rPr/>
            <w:t xml:space="preserve">Beyond Budgeting </w:t>
          </w:r>
          <w:r w:rsidR="0026197C">
            <w:rPr/>
            <w:t xml:space="preserve">proposes an integral solution that </w:t>
          </w:r>
          <w:r w:rsidR="00A16998">
            <w:rPr/>
            <w:t>does</w:t>
          </w:r>
          <w:r w:rsidR="0026197C">
            <w:rPr/>
            <w:t xml:space="preserve"> not stick to the traditiona</w:t>
          </w:r>
          <w:r w:rsidR="00A16998">
            <w:rPr/>
            <w:t>lly established budgeting dogma</w:t>
          </w:r>
          <w:r w:rsidR="0034797F">
            <w:rPr/>
            <w:t xml:space="preserve">. Theis </w:t>
          </w:r>
          <w:r w:rsidR="002D6441">
            <w:rPr/>
            <w:t>envisages</w:t>
          </w:r>
          <w:r w:rsidR="00CB455C">
            <w:rPr/>
            <w:t xml:space="preserve"> a participatory planning process involving a </w:t>
          </w:r>
          <w:r w:rsidR="002D6441">
            <w:rPr/>
            <w:t xml:space="preserve">constant review and adaptive planning </w:t>
          </w:r>
          <w:r w:rsidR="000D0CC8">
            <w:rPr/>
            <w:t xml:space="preserve">approach, combined with a shift towards relative </w:t>
          </w:r>
          <w:r w:rsidR="004F6080">
            <w:rPr/>
            <w:t>performance benchmarks than rigid goals (</w:t>
          </w:r>
          <w:r w:rsidR="00D37948">
            <w:rPr/>
            <w:t xml:space="preserve">Matejka, Merchant and O’ Grady, 2020). This kind of </w:t>
          </w:r>
          <w:r w:rsidR="002074A3">
            <w:rPr/>
            <w:t xml:space="preserve">strategy is </w:t>
          </w:r>
          <w:bookmarkStart w:name="_Int_xc2H1VY2" w:id="2113043011"/>
          <w:r w:rsidR="002074A3">
            <w:rPr/>
            <w:t>definitely in</w:t>
          </w:r>
          <w:bookmarkEnd w:id="2113043011"/>
          <w:r w:rsidR="002074A3">
            <w:rPr/>
            <w:t xml:space="preserve"> demand in the world</w:t>
          </w:r>
          <w:r w:rsidR="00C663EC">
            <w:rPr/>
            <w:t xml:space="preserve"> of business that is dynamic and competitive, so it </w:t>
          </w:r>
          <w:r w:rsidR="007E362E">
            <w:rPr/>
            <w:t xml:space="preserve">promotes the culture of flexibility </w:t>
          </w:r>
          <w:r w:rsidR="00BC71A0">
            <w:rPr/>
            <w:t xml:space="preserve">and quick response. </w:t>
          </w:r>
        </w:p>
        <w:p w:rsidR="007D6376" w:rsidP="00692463" w:rsidRDefault="00BC71A0" w14:paraId="64C7D9BC" w14:textId="48CEBAF0">
          <w:r>
            <w:t xml:space="preserve">By </w:t>
          </w:r>
          <w:r w:rsidR="003C7888">
            <w:t xml:space="preserve">adopting a critical appraisal of the traditional </w:t>
          </w:r>
          <w:r w:rsidR="00641A6B">
            <w:t xml:space="preserve">budgeting method, organizations should think </w:t>
          </w:r>
          <w:r w:rsidR="00910D2E">
            <w:t xml:space="preserve">about </w:t>
          </w:r>
          <w:r w:rsidR="00146571">
            <w:t>replacing conventional</w:t>
          </w:r>
          <w:r w:rsidR="00910D2E">
            <w:t xml:space="preserve"> </w:t>
          </w:r>
          <w:r w:rsidR="00F308AD">
            <w:t xml:space="preserve">ways of budgeting with </w:t>
          </w:r>
          <w:r w:rsidR="18FD18A1">
            <w:t>innovative</w:t>
          </w:r>
          <w:r w:rsidR="00F308AD">
            <w:t xml:space="preserve"> approaches that </w:t>
          </w:r>
          <w:r w:rsidR="00D3490B">
            <w:t>fit the modern business dynamic</w:t>
          </w:r>
          <w:r w:rsidR="00146571">
            <w:t xml:space="preserve">. </w:t>
          </w:r>
        </w:p>
        <w:p w:rsidRPr="00DA22A5" w:rsidR="00ED0302" w:rsidP="00692463" w:rsidRDefault="00ED0302" w14:paraId="0F9A4969" w14:textId="77777777"/>
        <w:p w:rsidRPr="000A4737" w:rsidR="00AE78B2" w:rsidP="00692463" w:rsidRDefault="00AE78B2" w14:paraId="7F9A6D98" w14:textId="77777777">
          <w:pPr>
            <w:rPr>
              <w:sz w:val="28"/>
              <w:szCs w:val="28"/>
            </w:rPr>
          </w:pPr>
        </w:p>
        <w:p w:rsidR="005A15FD" w:rsidP="00692463" w:rsidRDefault="005A15FD" w14:paraId="6E58BD1A" w14:textId="77777777"/>
        <w:p w:rsidR="005D7784" w:rsidP="00692463" w:rsidRDefault="005D7784" w14:paraId="0323511A" w14:textId="77777777"/>
        <w:p w:rsidR="001F2B90" w:rsidP="00692463" w:rsidRDefault="001F2B90" w14:paraId="4AF15011" w14:textId="77777777"/>
        <w:p w:rsidR="00480872" w:rsidP="008B476F" w:rsidRDefault="00480872" w14:paraId="18A01614" w14:textId="56E85120">
          <w:pPr>
            <w:pStyle w:val="NoSpacing"/>
          </w:pPr>
        </w:p>
        <w:p w:rsidR="00480872" w:rsidP="00AA2A91" w:rsidRDefault="00480872" w14:paraId="507BAD72" w14:textId="77777777">
          <w:pPr>
            <w:pStyle w:val="Heading1"/>
          </w:pPr>
        </w:p>
        <w:p w:rsidR="00480872" w:rsidP="00AA2A91" w:rsidRDefault="008B476F" w14:paraId="33B9C063" w14:textId="06BE87F6">
          <w:pPr>
            <w:pStyle w:val="Heading1"/>
          </w:pPr>
          <w:r>
            <w:t>Conclusion</w:t>
          </w:r>
        </w:p>
        <w:p w:rsidR="008B476F" w:rsidP="008B476F" w:rsidRDefault="005A3EE4" w14:paraId="7E77EBC9" w14:textId="077ECD7F">
          <w:pPr>
            <w:rPr/>
          </w:pPr>
          <w:r w:rsidR="005A3EE4">
            <w:rPr/>
            <w:t>To summarize the analy</w:t>
          </w:r>
          <w:r w:rsidR="007850F6">
            <w:rPr/>
            <w:t xml:space="preserve">sis of Edwards cash flow report reveals several </w:t>
          </w:r>
          <w:r w:rsidR="00A024D6">
            <w:rPr/>
            <w:t xml:space="preserve">issues which may be solved by employing some management measures </w:t>
          </w:r>
          <w:r w:rsidR="00CF6408">
            <w:rPr/>
            <w:t xml:space="preserve">as a way of mitigating </w:t>
          </w:r>
          <w:r w:rsidR="001A59F3">
            <w:rPr/>
            <w:t xml:space="preserve">the risks of </w:t>
          </w:r>
          <w:r w:rsidR="016E4A19">
            <w:rPr/>
            <w:t>economic</w:t>
          </w:r>
          <w:r w:rsidR="001A59F3">
            <w:rPr/>
            <w:t xml:space="preserve"> loss. The J</w:t>
          </w:r>
          <w:r w:rsidR="00813C59">
            <w:rPr/>
            <w:t xml:space="preserve">une opening overdraft creates </w:t>
          </w:r>
          <w:r w:rsidR="001D5E3B">
            <w:rPr/>
            <w:t xml:space="preserve">an unstable start line with which quick action to meet the bank </w:t>
          </w:r>
          <w:r w:rsidR="00401DB0">
            <w:rPr/>
            <w:t xml:space="preserve">demand is </w:t>
          </w:r>
          <w:r w:rsidR="65C91A4A">
            <w:rPr/>
            <w:t>needed</w:t>
          </w:r>
          <w:r w:rsidR="00401DB0">
            <w:rPr/>
            <w:t xml:space="preserve">. The purchase of stocks, </w:t>
          </w:r>
          <w:r w:rsidR="00B22391">
            <w:rPr/>
            <w:t xml:space="preserve">updated store interiors, drop in net sales, tax </w:t>
          </w:r>
          <w:r w:rsidR="005571EE">
            <w:rPr/>
            <w:t>payment,</w:t>
          </w:r>
          <w:r w:rsidR="00FE06CF">
            <w:rPr/>
            <w:t xml:space="preserve"> interest, lo</w:t>
          </w:r>
          <w:r w:rsidR="00092BEE">
            <w:rPr/>
            <w:t xml:space="preserve">an repayment are all the parts of the accumulating </w:t>
          </w:r>
          <w:r w:rsidR="005571EE">
            <w:rPr/>
            <w:t xml:space="preserve">negative balance. Management techniques </w:t>
          </w:r>
          <w:r w:rsidR="00424E34">
            <w:rPr/>
            <w:t>including restructuring inventory increas</w:t>
          </w:r>
          <w:r w:rsidR="00224FDE">
            <w:rPr/>
            <w:t xml:space="preserve">ing positive payment terms, </w:t>
          </w:r>
          <w:r w:rsidR="00332A74">
            <w:rPr/>
            <w:t>carefully planning</w:t>
          </w:r>
          <w:r w:rsidR="7183BE99">
            <w:rPr/>
            <w:t>,</w:t>
          </w:r>
          <w:r w:rsidR="00332A74">
            <w:rPr/>
            <w:t xml:space="preserve"> and funding </w:t>
          </w:r>
          <w:r w:rsidR="00B74772">
            <w:rPr/>
            <w:t>restoration, choosing sales-</w:t>
          </w:r>
          <w:r w:rsidR="005B32B6">
            <w:rPr/>
            <w:t>enhancing strategies</w:t>
          </w:r>
          <w:r w:rsidR="0E8019BB">
            <w:rPr/>
            <w:t>,</w:t>
          </w:r>
          <w:r w:rsidR="005B32B6">
            <w:rPr/>
            <w:t xml:space="preserve"> and </w:t>
          </w:r>
          <w:r w:rsidR="005B32B6">
            <w:rPr/>
            <w:t>operating</w:t>
          </w:r>
          <w:r w:rsidR="005B32B6">
            <w:rPr/>
            <w:t xml:space="preserve"> eff</w:t>
          </w:r>
          <w:r w:rsidR="007B35D7">
            <w:rPr/>
            <w:t xml:space="preserve">icient tax implementation </w:t>
          </w:r>
          <w:r w:rsidR="000713C8">
            <w:rPr/>
            <w:t xml:space="preserve">and negotiation. </w:t>
          </w:r>
        </w:p>
        <w:p w:rsidRPr="008B476F" w:rsidR="00796A93" w:rsidP="008B476F" w:rsidRDefault="000713C8" w14:paraId="372BBF0B" w14:textId="2EE44388">
          <w:r>
            <w:t xml:space="preserve">The </w:t>
          </w:r>
          <w:r w:rsidR="003D0F6F">
            <w:t>report will then critically examine budget system</w:t>
          </w:r>
          <w:r w:rsidR="00C6551D">
            <w:t xml:space="preserve">s and control, and emphasize </w:t>
          </w:r>
          <w:r w:rsidR="009042D8">
            <w:t xml:space="preserve">organization </w:t>
          </w:r>
          <w:r w:rsidR="00EC6E27">
            <w:t>prerequisites</w:t>
          </w:r>
          <w:r w:rsidR="009042D8">
            <w:t xml:space="preserve"> for the </w:t>
          </w:r>
          <w:r w:rsidR="00EC6E27">
            <w:t>successful</w:t>
          </w:r>
          <w:r w:rsidR="001505AB">
            <w:t xml:space="preserve"> budget achievement</w:t>
          </w:r>
          <w:r w:rsidR="00921EC9">
            <w:t xml:space="preserve">, as well as behavioural </w:t>
          </w:r>
          <w:r w:rsidR="001008E6">
            <w:t xml:space="preserve">considerations for budget control. Alignment of goals </w:t>
          </w:r>
          <w:r w:rsidR="00FB1F94">
            <w:t>effective communication, active involvement</w:t>
          </w:r>
          <w:r w:rsidR="007639C1">
            <w:t>, flexibility, and approp</w:t>
          </w:r>
          <w:r w:rsidR="008D0A76">
            <w:t xml:space="preserve">riate resourcing are the main elements in budgeting </w:t>
          </w:r>
          <w:r w:rsidR="00872E0F">
            <w:t xml:space="preserve">and budgeting with success. The importance of employee </w:t>
          </w:r>
          <w:r w:rsidR="00262D2D">
            <w:t>motivation, conflict resolution, performance evaluation</w:t>
          </w:r>
          <w:r w:rsidR="00C75910">
            <w:t>, and training undertakings as fundamenta</w:t>
          </w:r>
          <w:r w:rsidR="00D71601">
            <w:t xml:space="preserve">l behavioural factors that </w:t>
          </w:r>
          <w:r w:rsidR="003E6448">
            <w:t xml:space="preserve">influence the effectiveness of </w:t>
          </w:r>
          <w:r w:rsidR="006E36C6">
            <w:t>budgeting.</w:t>
          </w:r>
          <w:r w:rsidR="003E6448">
            <w:t xml:space="preserve"> </w:t>
          </w:r>
        </w:p>
        <w:p w:rsidR="00480872" w:rsidP="00E465F3" w:rsidRDefault="00E465F3" w14:paraId="781664DC" w14:textId="3FFD0648">
          <w:pPr>
            <w:rPr/>
          </w:pPr>
          <w:r w:rsidR="00E465F3">
            <w:rPr/>
            <w:t xml:space="preserve">procedures </w:t>
          </w:r>
          <w:r w:rsidR="7A212E70">
            <w:rPr/>
            <w:t>are</w:t>
          </w:r>
          <w:r w:rsidR="00E465F3">
            <w:rPr/>
            <w:t xml:space="preserve"> </w:t>
          </w:r>
          <w:r w:rsidR="00E465F3">
            <w:rPr/>
            <w:t>stated</w:t>
          </w:r>
          <w:r w:rsidR="00E465F3">
            <w:rPr/>
            <w:t>. The study recommends that the budgeting and budgetary control be strongly integrated with organizational and humanistic attributes to maximize the benefits of budgeting and budgetary control. The traditional examination that leads to the exposure of defects such as rigidity, time-consuming processes, short-term focus, an incentive for unethical practices, and a low stakeholder involvement. In the world of fast-paced business, this weakness may become limiting factors for organizational agility, and the rapidity of the decision-making. The evaluation suggests other ways such as rolling forecasts. ZBB, ABB and beyond budgeting approach. These alternatives focus on solving the imperfections of a traditional budget by improving flexibility, efficiency</w:t>
          </w:r>
          <w:r w:rsidR="463D7831">
            <w:rPr/>
            <w:t>,</w:t>
          </w:r>
          <w:r w:rsidR="00E465F3">
            <w:rPr/>
            <w:t xml:space="preserve"> and a dynamic ability to respond to changes in the business environment. At the heart of whole report lies the remind to organization to rethink or alter their financial planning paradigm. Using more flexible and adaptive methodologies, the companies </w:t>
          </w:r>
          <w:bookmarkStart w:name="_Int_nrpQUQ67" w:id="138195470"/>
          <w:r w:rsidR="00E465F3">
            <w:rPr/>
            <w:t>are able to</w:t>
          </w:r>
          <w:bookmarkEnd w:id="138195470"/>
          <w:r w:rsidR="00E465F3">
            <w:rPr/>
            <w:t xml:space="preserve"> overcome the complicated nature of the modern business environment, build a more financially resilient organization, and cultivate a culture of innovation and responsiveness.</w:t>
          </w:r>
        </w:p>
        <w:p w:rsidR="00480872" w:rsidP="00AA2A91" w:rsidRDefault="00480872" w14:paraId="0E285665" w14:textId="1FF1B0EA">
          <w:pPr>
            <w:pStyle w:val="Heading1"/>
          </w:pPr>
        </w:p>
        <w:p w:rsidR="00480872" w:rsidP="00AA2A91" w:rsidRDefault="00480872" w14:paraId="3C870794" w14:textId="77777777">
          <w:pPr>
            <w:pStyle w:val="Heading1"/>
          </w:pPr>
        </w:p>
        <w:p w:rsidR="00480872" w:rsidP="00AA2A91" w:rsidRDefault="00480872" w14:paraId="233A9D06" w14:textId="77777777">
          <w:pPr>
            <w:pStyle w:val="Heading1"/>
          </w:pPr>
        </w:p>
        <w:p w:rsidR="00480872" w:rsidP="00AA2A91" w:rsidRDefault="00480872" w14:paraId="1AA6A402" w14:textId="77777777">
          <w:pPr>
            <w:pStyle w:val="Heading1"/>
          </w:pPr>
        </w:p>
        <w:p w:rsidR="00480872" w:rsidP="00AA2A91" w:rsidRDefault="00480872" w14:paraId="05EE9661" w14:textId="77777777">
          <w:pPr>
            <w:pStyle w:val="Heading1"/>
          </w:pPr>
        </w:p>
        <w:p w:rsidR="00480872" w:rsidP="00AA2A91" w:rsidRDefault="00480872" w14:paraId="2D0BBCD0" w14:textId="77777777">
          <w:pPr>
            <w:pStyle w:val="Heading1"/>
          </w:pPr>
        </w:p>
        <w:p w:rsidR="00480872" w:rsidP="00AA2A91" w:rsidRDefault="00480872" w14:paraId="36574C88" w14:textId="77777777">
          <w:pPr>
            <w:pStyle w:val="Heading1"/>
          </w:pPr>
        </w:p>
        <w:p w:rsidR="00480872" w:rsidP="00AA2A91" w:rsidRDefault="00480872" w14:paraId="4E1FD67F" w14:textId="77777777">
          <w:pPr>
            <w:pStyle w:val="Heading1"/>
          </w:pPr>
        </w:p>
        <w:p w:rsidR="00480872" w:rsidP="00AA2A91" w:rsidRDefault="00480872" w14:paraId="36749EDA" w14:textId="77777777">
          <w:pPr>
            <w:pStyle w:val="Heading1"/>
          </w:pPr>
        </w:p>
        <w:p w:rsidR="00480872" w:rsidP="00AA2A91" w:rsidRDefault="00480872" w14:paraId="32FEED6F" w14:textId="77777777">
          <w:pPr>
            <w:pStyle w:val="Heading1"/>
          </w:pPr>
        </w:p>
        <w:p w:rsidR="00480872" w:rsidP="00AA2A91" w:rsidRDefault="00480872" w14:paraId="78E785CD" w14:textId="45E9296B">
          <w:pPr>
            <w:pStyle w:val="Heading1"/>
          </w:pPr>
        </w:p>
        <w:p w:rsidRPr="008F4B79" w:rsidR="008F4B79" w:rsidP="008F4B79" w:rsidRDefault="008F4B79" w14:paraId="1CE6C95C" w14:textId="77777777"/>
        <w:p w:rsidR="00480872" w:rsidP="00AA2A91" w:rsidRDefault="00480872" w14:paraId="6504F871" w14:textId="77777777">
          <w:pPr>
            <w:pStyle w:val="Heading1"/>
          </w:pPr>
        </w:p>
        <w:p w:rsidR="00AA2A91" w:rsidP="00AA2A91" w:rsidRDefault="00D854A5" w14:paraId="5C67928C" w14:textId="65463021">
          <w:pPr>
            <w:pStyle w:val="Heading1"/>
          </w:pPr>
          <w:bookmarkStart w:name="_Toc115682914" w:id="24"/>
          <w:r>
            <w:t xml:space="preserve"> </w:t>
          </w:r>
          <w:bookmarkEnd w:id="24"/>
        </w:p>
        <w:p w:rsidRPr="00B0040C" w:rsidR="00B0040C" w:rsidP="00B0040C" w:rsidRDefault="00B0040C" w14:paraId="1D9E752B" w14:textId="77777777"/>
        <w:p w:rsidR="00AA2A91" w:rsidP="00AA2A91" w:rsidRDefault="00AA2A91" w14:paraId="0C6DEB97" w14:textId="77777777"/>
        <w:p w:rsidR="00AA2A91" w:rsidP="00AA2A91" w:rsidRDefault="00AA2A91" w14:paraId="6FF3B474" w14:textId="77777777"/>
        <w:p w:rsidR="00AA2A91" w:rsidP="00AA2A91" w:rsidRDefault="00AA2A91" w14:paraId="735EB39C" w14:textId="77777777"/>
        <w:p w:rsidR="00AA2A91" w:rsidP="00AA2A91" w:rsidRDefault="00AA2A91" w14:paraId="131D500D" w14:textId="77777777"/>
        <w:p w:rsidR="00AA2A91" w:rsidP="00AA2A91" w:rsidRDefault="00AA2A91" w14:paraId="6694B73F" w14:textId="77777777"/>
        <w:p w:rsidR="00AA2A91" w:rsidP="00AA2A91" w:rsidRDefault="00AA2A91" w14:paraId="7246D263" w14:textId="77777777"/>
        <w:p w:rsidR="00AA2A91" w:rsidP="00AA2A91" w:rsidRDefault="00AA2A91" w14:paraId="22020C63" w14:textId="77777777"/>
        <w:p w:rsidR="00AA2A91" w:rsidP="00AA2A91" w:rsidRDefault="00AA2A91" w14:paraId="43A20583" w14:textId="77777777"/>
        <w:p w:rsidR="00AA2A91" w:rsidP="00AA2A91" w:rsidRDefault="00AA2A91" w14:paraId="39BA3A5F" w14:textId="77777777"/>
        <w:p w:rsidR="00AA2A91" w:rsidP="00AA2A91" w:rsidRDefault="00AA2A91" w14:paraId="385E28CD" w14:textId="77777777"/>
        <w:p w:rsidR="00AA2A91" w:rsidP="00AA2A91" w:rsidRDefault="00AA2A91" w14:paraId="0F501598" w14:textId="77777777"/>
        <w:p w:rsidR="00AA2A91" w:rsidP="00AA2A91" w:rsidRDefault="00AA2A91" w14:paraId="0E5928E3" w14:textId="77777777"/>
        <w:p w:rsidR="00AA2A91" w:rsidP="00AA2A91" w:rsidRDefault="00AA2A91" w14:paraId="0D823694" w14:textId="77777777"/>
        <w:p w:rsidR="00AA2A91" w:rsidP="00AA2A91" w:rsidRDefault="00AA2A91" w14:paraId="57748263" w14:textId="77777777"/>
        <w:p w:rsidR="00AA2A91" w:rsidP="00AA2A91" w:rsidRDefault="00AA2A91" w14:paraId="2BBAF9C4" w14:textId="77777777"/>
        <w:p w:rsidR="00AA2A91" w:rsidP="00AA2A91" w:rsidRDefault="00AA2A91" w14:paraId="3F0C99F6" w14:textId="77777777"/>
        <w:p w:rsidR="00AA2A91" w:rsidP="00AA2A91" w:rsidRDefault="00AA2A91" w14:paraId="617B5053" w14:textId="77777777"/>
        <w:p w:rsidR="00AA2A91" w:rsidP="00AA2A91" w:rsidRDefault="00AA2A91" w14:paraId="52C577D0" w14:textId="77777777"/>
        <w:p w:rsidR="00AA2A91" w:rsidP="00AA2A91" w:rsidRDefault="00AA2A91" w14:paraId="7C924378" w14:textId="77777777"/>
        <w:p w:rsidR="00AA2A91" w:rsidP="00AA2A91" w:rsidRDefault="00AA2A91" w14:paraId="12335BCA" w14:textId="77777777"/>
        <w:p w:rsidR="00AA2A91" w:rsidP="00AA2A91" w:rsidRDefault="00AA2A91" w14:paraId="57551E56" w14:textId="77777777"/>
        <w:p w:rsidR="00AA2A91" w:rsidP="00AA2A91" w:rsidRDefault="00AA2A91" w14:paraId="7779ADCB" w14:textId="77777777"/>
        <w:p w:rsidR="00AA2A91" w:rsidP="00AA2A91" w:rsidRDefault="00AA2A91" w14:paraId="120D3BCF" w14:textId="77777777"/>
        <w:p w:rsidR="00AA2A91" w:rsidP="00AA2A91" w:rsidRDefault="00AA2A91" w14:paraId="20BC3FCE" w14:textId="77777777"/>
        <w:p w:rsidR="00AA2A91" w:rsidP="00AA2A91" w:rsidRDefault="00AA2A91" w14:paraId="70E87FE0" w14:textId="77777777"/>
        <w:p w:rsidR="00AA2A91" w:rsidP="00AA2A91" w:rsidRDefault="00AA2A91" w14:paraId="227E9D80" w14:textId="77777777"/>
        <w:p w:rsidR="00AA2A91" w:rsidP="00AA2A91" w:rsidRDefault="00AA2A91" w14:paraId="6E6D0B58" w14:textId="77777777"/>
        <w:p w:rsidR="00AA2A91" w:rsidP="00AA2A91" w:rsidRDefault="00AA2A91" w14:paraId="6859129F" w14:textId="77777777"/>
        <w:p w:rsidR="00AA2A91" w:rsidP="00AA2A91" w:rsidRDefault="00AA2A91" w14:paraId="3C2C4E14" w14:textId="77777777"/>
        <w:p w:rsidR="00AA2A91" w:rsidP="00AA2A91" w:rsidRDefault="00AA2A91" w14:paraId="0ABC39D3" w14:textId="77777777"/>
        <w:p w:rsidRPr="00AA2A91" w:rsidR="00AA2A91" w:rsidP="003D36E8" w:rsidRDefault="00BA24E9" w14:paraId="7202FDFC" w14:textId="442B48D6">
          <w:pPr>
            <w:pStyle w:val="Heading1"/>
          </w:pPr>
          <w:r>
            <w:t xml:space="preserve">References </w:t>
          </w:r>
        </w:p>
        <w:p w:rsidR="00FF0E3B" w:rsidRDefault="003B6A52" w14:paraId="3E5E3515" w14:textId="77777777"/>
      </w:sdtContent>
    </w:sdt>
    <w:p w:rsidR="00CA09F3" w:rsidRDefault="00C9040D" w14:paraId="7F890C1F" w14:textId="789ACE60">
      <w:r>
        <w:t>B</w:t>
      </w:r>
      <w:r w:rsidR="003D1DB4">
        <w:t>asa</w:t>
      </w:r>
      <w:r>
        <w:t>lam</w:t>
      </w:r>
      <w:r w:rsidR="00620FA0">
        <w:t>ah</w:t>
      </w:r>
      <w:r w:rsidR="00BE4F0D">
        <w:t xml:space="preserve">, </w:t>
      </w:r>
      <w:r w:rsidR="008640F2">
        <w:t>M</w:t>
      </w:r>
      <w:r w:rsidR="007A2C92">
        <w:t>.S.A</w:t>
      </w:r>
      <w:r w:rsidR="001C4A6C">
        <w:t xml:space="preserve"> and As’</w:t>
      </w:r>
      <w:r w:rsidR="00285EA7">
        <w:t>ad</w:t>
      </w:r>
      <w:r w:rsidR="001F175E">
        <w:t>, A. (</w:t>
      </w:r>
      <w:r w:rsidR="00A04439">
        <w:t>2021). The</w:t>
      </w:r>
      <w:r w:rsidR="00881914">
        <w:t xml:space="preserve"> Role </w:t>
      </w:r>
      <w:r w:rsidR="00C87159">
        <w:t>of Work Motivat</w:t>
      </w:r>
      <w:r w:rsidR="004A7AA5">
        <w:t xml:space="preserve">ion </w:t>
      </w:r>
      <w:r w:rsidR="00F1474C">
        <w:t>and En</w:t>
      </w:r>
      <w:r w:rsidR="00394F4A">
        <w:t xml:space="preserve">vironment in </w:t>
      </w:r>
      <w:r w:rsidR="00920E83">
        <w:t>Improv</w:t>
      </w:r>
      <w:r w:rsidR="008701A6">
        <w:t xml:space="preserve">ing </w:t>
      </w:r>
      <w:r w:rsidR="00B839F2">
        <w:t xml:space="preserve">Job </w:t>
      </w:r>
      <w:r w:rsidR="00C36748">
        <w:t>S</w:t>
      </w:r>
      <w:r w:rsidR="002866E6">
        <w:t>atisfaction</w:t>
      </w:r>
      <w:r w:rsidRPr="002A75AB" w:rsidR="002866E6">
        <w:rPr>
          <w:i/>
          <w:iCs/>
        </w:rPr>
        <w:t xml:space="preserve">. </w:t>
      </w:r>
      <w:r w:rsidRPr="002A75AB" w:rsidR="006254DA">
        <w:rPr>
          <w:i/>
          <w:iCs/>
        </w:rPr>
        <w:t xml:space="preserve">Golden Ratio </w:t>
      </w:r>
      <w:r w:rsidRPr="002A75AB" w:rsidR="00FE18D5">
        <w:rPr>
          <w:i/>
          <w:iCs/>
        </w:rPr>
        <w:t>of Human Resources Manag</w:t>
      </w:r>
      <w:r w:rsidRPr="002A75AB" w:rsidR="00527B37">
        <w:rPr>
          <w:i/>
          <w:iCs/>
        </w:rPr>
        <w:t>ement</w:t>
      </w:r>
      <w:r w:rsidR="00527B37">
        <w:t xml:space="preserve">, </w:t>
      </w:r>
      <w:r w:rsidR="00A56BEB">
        <w:t>[</w:t>
      </w:r>
      <w:r w:rsidR="00F87E96">
        <w:t>online</w:t>
      </w:r>
      <w:r w:rsidR="00E34804">
        <w:t>] 1</w:t>
      </w:r>
      <w:r w:rsidR="00204F1B">
        <w:t>(2)</w:t>
      </w:r>
      <w:r w:rsidR="00B250FB">
        <w:t>,</w:t>
      </w:r>
      <w:r w:rsidR="00F466E8">
        <w:t xml:space="preserve"> pp</w:t>
      </w:r>
      <w:r w:rsidR="003E197D">
        <w:t>.94-103</w:t>
      </w:r>
      <w:r w:rsidR="00542CC3">
        <w:t>.</w:t>
      </w:r>
      <w:r w:rsidR="00562D94">
        <w:t xml:space="preserve"> </w:t>
      </w:r>
      <w:r w:rsidR="00E8120B">
        <w:t xml:space="preserve">doi: </w:t>
      </w:r>
      <w:hyperlink w:history="1" r:id="rId14">
        <w:r w:rsidRPr="00FB611F" w:rsidR="007F6347">
          <w:rPr>
            <w:rStyle w:val="Hyperlink"/>
          </w:rPr>
          <w:t>https://doi.org/10.52970/grhrm.v1i2.54</w:t>
        </w:r>
      </w:hyperlink>
      <w:r w:rsidR="00C104D7">
        <w:t>.</w:t>
      </w:r>
    </w:p>
    <w:p w:rsidR="007F6347" w:rsidRDefault="00232F37" w14:paraId="1D273ED1" w14:textId="00603837">
      <w:r>
        <w:t xml:space="preserve">Becker, S. D., </w:t>
      </w:r>
      <w:r>
        <w:tab/>
      </w:r>
      <w:r>
        <w:t>M</w:t>
      </w:r>
      <w:r w:rsidR="00602990">
        <w:t xml:space="preserve">ahlendorf, M. D., </w:t>
      </w:r>
      <w:r w:rsidR="00FC1030">
        <w:t>Sch</w:t>
      </w:r>
      <w:r w:rsidR="007A058D">
        <w:t>a</w:t>
      </w:r>
      <w:r w:rsidR="00A95BB7">
        <w:t xml:space="preserve">ffer, </w:t>
      </w:r>
      <w:r w:rsidR="00F62D7F">
        <w:t>U., &amp;</w:t>
      </w:r>
      <w:r w:rsidR="00325E32">
        <w:t xml:space="preserve"> Thaten</w:t>
      </w:r>
      <w:r w:rsidR="00967267">
        <w:t xml:space="preserve">, M. (2016). </w:t>
      </w:r>
      <w:r w:rsidR="00F62D7F">
        <w:t>Budgeting</w:t>
      </w:r>
      <w:r w:rsidR="00967267">
        <w:t xml:space="preserve"> in times of </w:t>
      </w:r>
      <w:r w:rsidR="00B50E3A">
        <w:t xml:space="preserve">economic crisis. </w:t>
      </w:r>
      <w:r w:rsidRPr="00F077BC" w:rsidR="00B67974">
        <w:rPr>
          <w:i/>
          <w:iCs/>
        </w:rPr>
        <w:t>Contemporary Accounting Research</w:t>
      </w:r>
      <w:r w:rsidR="00B67974">
        <w:t>, 33(</w:t>
      </w:r>
      <w:r w:rsidR="00D864D0">
        <w:t>4), 1489-</w:t>
      </w:r>
      <w:r w:rsidR="001541BA">
        <w:t xml:space="preserve">1517. </w:t>
      </w:r>
      <w:hyperlink w:history="1" r:id="rId15">
        <w:r w:rsidRPr="00A05998" w:rsidR="00F62D7F">
          <w:rPr>
            <w:rStyle w:val="Hyperlink"/>
          </w:rPr>
          <w:t>https://doi.org/10.1111/1911-3846.12222</w:t>
        </w:r>
      </w:hyperlink>
      <w:r w:rsidR="00F62D7F">
        <w:t>.</w:t>
      </w:r>
    </w:p>
    <w:p w:rsidR="00EF4D02" w:rsidRDefault="00435F73" w14:paraId="613C574A" w14:textId="366665BD">
      <w:r>
        <w:t>Berland, N., Curtis</w:t>
      </w:r>
      <w:r w:rsidR="00256E28">
        <w:t>, E. and Sponem, S.</w:t>
      </w:r>
      <w:r w:rsidR="00C50C73">
        <w:t xml:space="preserve"> (2018). Exp</w:t>
      </w:r>
      <w:r w:rsidR="00424E60">
        <w:t>osing organizational tensions with a non-</w:t>
      </w:r>
      <w:r w:rsidR="002744D2">
        <w:t xml:space="preserve">traditional budgeting system. </w:t>
      </w:r>
      <w:r w:rsidRPr="00F077BC" w:rsidR="002744D2">
        <w:rPr>
          <w:i/>
          <w:iCs/>
        </w:rPr>
        <w:t xml:space="preserve">Journal </w:t>
      </w:r>
      <w:r w:rsidRPr="00F077BC" w:rsidR="00255264">
        <w:rPr>
          <w:i/>
          <w:iCs/>
        </w:rPr>
        <w:t>of Applied Accou</w:t>
      </w:r>
      <w:r w:rsidRPr="00F077BC" w:rsidR="00857A32">
        <w:rPr>
          <w:i/>
          <w:iCs/>
        </w:rPr>
        <w:t>nting Research</w:t>
      </w:r>
      <w:r w:rsidR="00857A32">
        <w:t xml:space="preserve">, </w:t>
      </w:r>
      <w:r w:rsidR="00E41976">
        <w:t>19(1)</w:t>
      </w:r>
      <w:r w:rsidR="00670EF1">
        <w:t xml:space="preserve">, </w:t>
      </w:r>
      <w:r w:rsidR="00EF4D02">
        <w:t xml:space="preserve">pp.122-140.doi: </w:t>
      </w:r>
      <w:hyperlink w:history="1" r:id="rId16">
        <w:r w:rsidRPr="00EC5253" w:rsidR="00EF4D02">
          <w:rPr>
            <w:rStyle w:val="Hyperlink"/>
          </w:rPr>
          <w:t>https://doi.org/10.1108/jaar-01-2016-0010</w:t>
        </w:r>
      </w:hyperlink>
      <w:r w:rsidR="00EF4D02">
        <w:t>.</w:t>
      </w:r>
    </w:p>
    <w:p w:rsidR="0046126D" w:rsidRDefault="00D650D2" w14:paraId="52F564BE" w14:textId="4FEF82B7">
      <w:r>
        <w:t>Bhimani, A., Sivabalan, P</w:t>
      </w:r>
      <w:r w:rsidR="00EF2212">
        <w:t xml:space="preserve">. and </w:t>
      </w:r>
      <w:r w:rsidR="0046126D">
        <w:t>Soonawalla,</w:t>
      </w:r>
      <w:r w:rsidR="00EF2212">
        <w:t xml:space="preserve"> K. (2018)</w:t>
      </w:r>
      <w:r w:rsidR="00D077CC">
        <w:t xml:space="preserve">. A STUDY OF THE Linkages </w:t>
      </w:r>
      <w:r w:rsidR="0063789E">
        <w:t xml:space="preserve">between </w:t>
      </w:r>
      <w:r w:rsidR="002E29EB">
        <w:t>rolling</w:t>
      </w:r>
      <w:r w:rsidR="007E025A">
        <w:t xml:space="preserve"> budget forms, uncertainty</w:t>
      </w:r>
      <w:r w:rsidR="3ED61B0C">
        <w:t>,</w:t>
      </w:r>
      <w:r w:rsidR="007E025A">
        <w:t xml:space="preserve"> and strategy</w:t>
      </w:r>
      <w:r w:rsidR="00AA3B96">
        <w:t xml:space="preserve">. </w:t>
      </w:r>
      <w:r w:rsidRPr="00F077BC" w:rsidR="00AA3B96">
        <w:rPr>
          <w:i/>
          <w:iCs/>
        </w:rPr>
        <w:t>The British Accounting Review</w:t>
      </w:r>
      <w:r w:rsidR="00AA3B96">
        <w:t>, 50(3)</w:t>
      </w:r>
      <w:r w:rsidR="005303FB">
        <w:t>, pp.306-323.</w:t>
      </w:r>
      <w:r w:rsidR="00563E36">
        <w:t xml:space="preserve"> </w:t>
      </w:r>
      <w:r w:rsidR="00EA4ADE">
        <w:t xml:space="preserve">doi: </w:t>
      </w:r>
      <w:hyperlink r:id="rId17">
        <w:r w:rsidRPr="0DDEA39A" w:rsidR="00EA4ADE">
          <w:rPr>
            <w:rStyle w:val="Hyperlink"/>
          </w:rPr>
          <w:t>https://doi.org/10.1016/j.bar.2017.11.002</w:t>
        </w:r>
      </w:hyperlink>
      <w:r w:rsidR="00AB0472">
        <w:t>.</w:t>
      </w:r>
    </w:p>
    <w:p w:rsidR="00F077BC" w:rsidRDefault="00C14718" w14:paraId="1AE23A4F" w14:textId="43F3CCDB">
      <w:r>
        <w:t>C</w:t>
      </w:r>
      <w:r w:rsidR="00CF764D">
        <w:t>h</w:t>
      </w:r>
      <w:r>
        <w:t>ugunov, I., Ma</w:t>
      </w:r>
      <w:r w:rsidR="000160C5">
        <w:t>kohon, V., Pasichnyi, M</w:t>
      </w:r>
      <w:r w:rsidR="00FC6CE4">
        <w:t>., Nikitishin, A., A</w:t>
      </w:r>
      <w:r w:rsidR="00EF1379">
        <w:t xml:space="preserve">damenko, I., Krykun, </w:t>
      </w:r>
      <w:r w:rsidR="00E136DA">
        <w:t>T., Kaneva</w:t>
      </w:r>
      <w:r w:rsidR="00F81D56">
        <w:t>, T., Kozarezenko</w:t>
      </w:r>
      <w:r w:rsidR="00C80619">
        <w:t>, L. and Sobchuk, S. (2018</w:t>
      </w:r>
      <w:r w:rsidRPr="00E136DA" w:rsidR="00C80619">
        <w:rPr>
          <w:i/>
          <w:iCs/>
        </w:rPr>
        <w:t>)</w:t>
      </w:r>
      <w:r w:rsidRPr="00E136DA" w:rsidR="007C7FD5">
        <w:rPr>
          <w:i/>
          <w:iCs/>
        </w:rPr>
        <w:t>. Budget policy of Social Development</w:t>
      </w:r>
      <w:r w:rsidR="00B33161">
        <w:t>. [online]papers</w:t>
      </w:r>
      <w:r w:rsidR="007B42E3">
        <w:t xml:space="preserve">.ssrn.com. available at: </w:t>
      </w:r>
      <w:hyperlink w:history="1" r:id="rId18">
        <w:r w:rsidRPr="00EC5253" w:rsidR="00571720">
          <w:rPr>
            <w:rStyle w:val="Hyperlink"/>
          </w:rPr>
          <w:t>https://papers.ssrn.com/sol3/papers.cfm?abstract_id=3754781</w:t>
        </w:r>
      </w:hyperlink>
      <w:r w:rsidR="005F5407">
        <w:t>.</w:t>
      </w:r>
    </w:p>
    <w:p w:rsidR="00A84725" w:rsidRDefault="007563F6" w14:paraId="1A1A19F1" w14:textId="4B4F78A1">
      <w:r>
        <w:t>C</w:t>
      </w:r>
      <w:r w:rsidR="00E56D81">
        <w:t>oyte</w:t>
      </w:r>
      <w:r>
        <w:t>, R., Messner, M., &amp;</w:t>
      </w:r>
      <w:r w:rsidR="000F6713">
        <w:t xml:space="preserve">Zhou, S. (2021). </w:t>
      </w:r>
      <w:r w:rsidR="00AB2803">
        <w:t>T</w:t>
      </w:r>
      <w:r w:rsidR="000F6713">
        <w:t>he</w:t>
      </w:r>
      <w:r w:rsidR="00AB2803">
        <w:t xml:space="preserve"> revival of zero-based budgeting: drivers </w:t>
      </w:r>
      <w:r w:rsidR="008F3FF7">
        <w:t xml:space="preserve">and </w:t>
      </w:r>
      <w:r w:rsidR="001B216C">
        <w:t>consequences of</w:t>
      </w:r>
      <w:r w:rsidR="008F3FF7">
        <w:t xml:space="preserve"> Firm</w:t>
      </w:r>
      <w:r w:rsidR="006420F4">
        <w:t xml:space="preserve">-level adoptions. </w:t>
      </w:r>
      <w:r w:rsidRPr="004C2FD8" w:rsidR="006420F4">
        <w:rPr>
          <w:i/>
          <w:iCs/>
        </w:rPr>
        <w:t>Accounting &amp; Finance</w:t>
      </w:r>
      <w:r w:rsidR="006420F4">
        <w:t>, 62</w:t>
      </w:r>
      <w:r w:rsidR="00BE4EB5">
        <w:t xml:space="preserve">(3), 3147-3188. </w:t>
      </w:r>
      <w:hyperlink w:history="1" r:id="rId19">
        <w:r w:rsidRPr="00EC5253" w:rsidR="001B216C">
          <w:rPr>
            <w:rStyle w:val="Hyperlink"/>
          </w:rPr>
          <w:t>https://doi.org/10.1111/acfi.12884</w:t>
        </w:r>
      </w:hyperlink>
      <w:r w:rsidR="001B216C">
        <w:t>.</w:t>
      </w:r>
    </w:p>
    <w:p w:rsidR="001B216C" w:rsidRDefault="00C1410D" w14:paraId="6614F507" w14:textId="083AD252">
      <w:r>
        <w:t>D</w:t>
      </w:r>
      <w:r w:rsidR="00F73DF7">
        <w:t>i</w:t>
      </w:r>
      <w:r>
        <w:t xml:space="preserve"> Francesco</w:t>
      </w:r>
      <w:r w:rsidR="005610D1">
        <w:t>, M. and Alford</w:t>
      </w:r>
      <w:r w:rsidR="00C718F7">
        <w:t>, J. (2</w:t>
      </w:r>
      <w:r w:rsidR="009B775F">
        <w:t xml:space="preserve">016). </w:t>
      </w:r>
      <w:r w:rsidR="004635A6">
        <w:t xml:space="preserve">Budget Rules and Flexibility </w:t>
      </w:r>
      <w:r w:rsidR="00490D0A">
        <w:t>in the Public Sector: Tow</w:t>
      </w:r>
      <w:r w:rsidR="00244E52">
        <w:t>ards a Taxonomy</w:t>
      </w:r>
      <w:r w:rsidRPr="004C2FD8" w:rsidR="00244E52">
        <w:rPr>
          <w:i/>
          <w:iCs/>
        </w:rPr>
        <w:t>. Finan</w:t>
      </w:r>
      <w:r w:rsidRPr="004C2FD8" w:rsidR="000E484C">
        <w:rPr>
          <w:i/>
          <w:iCs/>
        </w:rPr>
        <w:t>cial Accountability</w:t>
      </w:r>
      <w:r w:rsidRPr="004C2FD8" w:rsidR="006045F7">
        <w:rPr>
          <w:i/>
          <w:iCs/>
        </w:rPr>
        <w:t xml:space="preserve"> &amp; Management</w:t>
      </w:r>
      <w:r w:rsidR="006045F7">
        <w:t xml:space="preserve">, 32(2), </w:t>
      </w:r>
      <w:r w:rsidR="00D47367">
        <w:t xml:space="preserve">pp.232-256.doi: </w:t>
      </w:r>
      <w:hyperlink w:history="1" r:id="rId20">
        <w:r w:rsidRPr="00EC5253" w:rsidR="00D47367">
          <w:rPr>
            <w:rStyle w:val="Hyperlink"/>
          </w:rPr>
          <w:t>https://doi.org/10.1111/acfi.12884</w:t>
        </w:r>
      </w:hyperlink>
      <w:r w:rsidR="00D47367">
        <w:t>.</w:t>
      </w:r>
    </w:p>
    <w:p w:rsidR="004C2FD8" w:rsidRDefault="00857A46" w14:paraId="02EB59B6" w14:textId="2205ABBD">
      <w:r>
        <w:t>F</w:t>
      </w:r>
      <w:r w:rsidR="0007616D">
        <w:t xml:space="preserve">eller, A. and Schanz, D (2016). </w:t>
      </w:r>
      <w:r w:rsidR="009D5482">
        <w:t>Three Hurdles of Tax Planning</w:t>
      </w:r>
      <w:r w:rsidR="00276C68">
        <w:t>: How Business Context, A</w:t>
      </w:r>
      <w:r w:rsidR="00C95D83">
        <w:t xml:space="preserve">im of Tax </w:t>
      </w:r>
      <w:r w:rsidR="00DE5681">
        <w:t>Planning</w:t>
      </w:r>
      <w:r w:rsidR="00280E28">
        <w:t>, and Tax Mana</w:t>
      </w:r>
      <w:r w:rsidR="00643210">
        <w:t>ger Power Affect Tax Express</w:t>
      </w:r>
      <w:r w:rsidRPr="006F6593" w:rsidR="00352E09">
        <w:rPr>
          <w:i/>
          <w:iCs/>
        </w:rPr>
        <w:t>. Contemporary Accounting</w:t>
      </w:r>
      <w:r w:rsidRPr="006F6593" w:rsidR="00DE5681">
        <w:rPr>
          <w:i/>
          <w:iCs/>
        </w:rPr>
        <w:t xml:space="preserve"> Research</w:t>
      </w:r>
      <w:r w:rsidR="00DE5681">
        <w:t>, 34</w:t>
      </w:r>
      <w:r w:rsidR="00744155">
        <w:t xml:space="preserve">(1), pp. 494-524. </w:t>
      </w:r>
      <w:r w:rsidR="006F6593">
        <w:t xml:space="preserve">doi: </w:t>
      </w:r>
      <w:hyperlink w:history="1" r:id="rId21">
        <w:r w:rsidRPr="00EC5253" w:rsidR="006F6593">
          <w:rPr>
            <w:rStyle w:val="Hyperlink"/>
          </w:rPr>
          <w:t>https://doi.org/10111/1911-3846.12278</w:t>
        </w:r>
      </w:hyperlink>
      <w:r w:rsidR="00846058">
        <w:t>.</w:t>
      </w:r>
    </w:p>
    <w:p w:rsidR="006F6593" w:rsidRDefault="00A33967" w14:paraId="01DC46C4" w14:textId="4C3ABB13">
      <w:r>
        <w:t>G</w:t>
      </w:r>
      <w:r w:rsidR="000F1D9D">
        <w:t>r</w:t>
      </w:r>
      <w:r>
        <w:t>aversgaard, M., Jacobsen, B., K</w:t>
      </w:r>
      <w:r w:rsidR="00A60B47">
        <w:t>jeldsen, C and Dal</w:t>
      </w:r>
      <w:r w:rsidR="00F8117A">
        <w:t xml:space="preserve">gaard, T. (2017). </w:t>
      </w:r>
      <w:r w:rsidR="00D8149C">
        <w:t>S</w:t>
      </w:r>
      <w:r w:rsidR="00F8117A">
        <w:t>take</w:t>
      </w:r>
      <w:r w:rsidR="00D8149C">
        <w:t>holder Engagement and Knowledge Co</w:t>
      </w:r>
      <w:r w:rsidR="00C04AAA">
        <w:t>-Creation in water planning: Can Public partic</w:t>
      </w:r>
      <w:r w:rsidR="00BD3E8F">
        <w:t>ipation Increase Cost-Effectiveness</w:t>
      </w:r>
      <w:r w:rsidR="00ED645F">
        <w:t xml:space="preserve">? Water, 9(3), </w:t>
      </w:r>
      <w:r w:rsidR="005F30EA">
        <w:t xml:space="preserve">p </w:t>
      </w:r>
      <w:r w:rsidR="00ED645F">
        <w:t xml:space="preserve">191. </w:t>
      </w:r>
      <w:r w:rsidR="003546D8">
        <w:t xml:space="preserve">doi: </w:t>
      </w:r>
      <w:hyperlink w:history="1" r:id="rId22">
        <w:r w:rsidRPr="00EC5253" w:rsidR="003546D8">
          <w:rPr>
            <w:rStyle w:val="Hyperlink"/>
          </w:rPr>
          <w:t>https://doi.org/10.3390/w9030191</w:t>
        </w:r>
      </w:hyperlink>
      <w:r w:rsidR="003546D8">
        <w:t>.</w:t>
      </w:r>
    </w:p>
    <w:p w:rsidR="003546D8" w:rsidRDefault="008B17CD" w14:paraId="446A3AA3" w14:textId="6CD064A5">
      <w:r>
        <w:t>Henttu-</w:t>
      </w:r>
      <w:r w:rsidR="00AB4A99">
        <w:t>Aho, T. (2016)</w:t>
      </w:r>
      <w:r w:rsidR="004805E4">
        <w:t xml:space="preserve">. Enabling </w:t>
      </w:r>
      <w:r w:rsidR="00D54D98">
        <w:t xml:space="preserve">characteristics of new budgeting practice and </w:t>
      </w:r>
      <w:r w:rsidR="00C955B3">
        <w:t xml:space="preserve">the role of controller. </w:t>
      </w:r>
      <w:r w:rsidR="004355E4">
        <w:t>Q</w:t>
      </w:r>
      <w:r w:rsidR="00C955B3">
        <w:t>ualitat</w:t>
      </w:r>
      <w:r w:rsidR="004355E4">
        <w:t>ive Research in Accounting &amp; Mana</w:t>
      </w:r>
      <w:r w:rsidR="00D96416">
        <w:t>gement, 13(1). Pp.31-56</w:t>
      </w:r>
      <w:r w:rsidR="00483539">
        <w:t xml:space="preserve">. </w:t>
      </w:r>
      <w:r w:rsidR="00085497">
        <w:t xml:space="preserve">doi: </w:t>
      </w:r>
      <w:hyperlink w:history="1" r:id="rId23">
        <w:r w:rsidRPr="00EC5253" w:rsidR="00085497">
          <w:rPr>
            <w:rStyle w:val="Hyperlink"/>
          </w:rPr>
          <w:t>https://dor.org/10.1108/qram-09-2014-0058</w:t>
        </w:r>
      </w:hyperlink>
      <w:r w:rsidR="00085497">
        <w:t>.</w:t>
      </w:r>
    </w:p>
    <w:p w:rsidR="00085497" w:rsidRDefault="003864DA" w14:paraId="7FC510E4" w14:textId="7F1EF20A">
      <w:r>
        <w:t>Ibrahim, M.M</w:t>
      </w:r>
      <w:r w:rsidR="00CB0267">
        <w:t xml:space="preserve">. (2019). </w:t>
      </w:r>
      <w:r w:rsidR="00AB31C6">
        <w:t>Designing</w:t>
      </w:r>
      <w:r w:rsidR="00CB0267">
        <w:t xml:space="preserve"> Zero</w:t>
      </w:r>
      <w:r w:rsidR="00AB31C6">
        <w:t>-based Budgeting for public organizations. [online]</w:t>
      </w:r>
      <w:r w:rsidR="00D34D15">
        <w:t xml:space="preserve"> Ssrn.com. available </w:t>
      </w:r>
      <w:r w:rsidR="00D73398">
        <w:t xml:space="preserve">at: </w:t>
      </w:r>
      <w:hyperlink w:history="1" r:id="rId24">
        <w:r w:rsidRPr="00EC5253" w:rsidR="001E3398">
          <w:rPr>
            <w:rStyle w:val="Hyperlink"/>
          </w:rPr>
          <w:t>https://papers.ssrn.com/sol13/papers.cfm?abstract_id=3402663</w:t>
        </w:r>
      </w:hyperlink>
      <w:r w:rsidR="001E3398">
        <w:t>.</w:t>
      </w:r>
    </w:p>
    <w:p w:rsidR="00CD6F28" w:rsidRDefault="00CD6F28" w14:paraId="303C6C78" w14:textId="30F7DBD9">
      <w:r>
        <w:t>Khan, A. (</w:t>
      </w:r>
      <w:r w:rsidR="00B3446E">
        <w:t>2019). Budgeting System, Underly</w:t>
      </w:r>
      <w:r w:rsidR="002242AB">
        <w:t xml:space="preserve">ing </w:t>
      </w:r>
      <w:r w:rsidR="00BD779F">
        <w:t>Structures</w:t>
      </w:r>
      <w:r w:rsidR="002242AB">
        <w:t xml:space="preserve"> and characteristics, </w:t>
      </w:r>
      <w:r w:rsidRPr="00472CEB" w:rsidR="002242AB">
        <w:rPr>
          <w:i/>
          <w:iCs/>
        </w:rPr>
        <w:t>Fundament</w:t>
      </w:r>
      <w:r w:rsidRPr="00472CEB" w:rsidR="00971223">
        <w:rPr>
          <w:i/>
          <w:iCs/>
        </w:rPr>
        <w:t xml:space="preserve">al of Public Budgeting and </w:t>
      </w:r>
      <w:r w:rsidRPr="00472CEB" w:rsidR="00513A9C">
        <w:rPr>
          <w:i/>
          <w:iCs/>
        </w:rPr>
        <w:t>Finance</w:t>
      </w:r>
      <w:r w:rsidR="00513A9C">
        <w:t>,</w:t>
      </w:r>
      <w:r w:rsidR="00971223">
        <w:t xml:space="preserve"> pp</w:t>
      </w:r>
      <w:r w:rsidR="00AA334F">
        <w:t xml:space="preserve">. 187-227. </w:t>
      </w:r>
      <w:r w:rsidR="00BD779F">
        <w:t xml:space="preserve">doi: </w:t>
      </w:r>
      <w:hyperlink w:history="1" r:id="rId25">
        <w:r w:rsidRPr="00EC5253" w:rsidR="00BD779F">
          <w:rPr>
            <w:rStyle w:val="Hyperlink"/>
          </w:rPr>
          <w:t>https://doi.org/10.1007/978-030-19226_6</w:t>
        </w:r>
      </w:hyperlink>
      <w:r w:rsidR="00513A9C">
        <w:t>.</w:t>
      </w:r>
    </w:p>
    <w:p w:rsidR="008D7327" w:rsidRDefault="003C201C" w14:paraId="5DF951BA" w14:textId="4C617B28">
      <w:r>
        <w:t>K</w:t>
      </w:r>
      <w:r w:rsidR="00472CEB">
        <w:t>la</w:t>
      </w:r>
      <w:r>
        <w:t xml:space="preserve">kegg, O.j. and </w:t>
      </w:r>
      <w:r w:rsidR="00060B26">
        <w:t>Lichtenberg</w:t>
      </w:r>
      <w:r w:rsidR="00EB6D7B">
        <w:t xml:space="preserve">, S. (2016). </w:t>
      </w:r>
      <w:r w:rsidR="00060B26">
        <w:t>Successive Cost Estimation</w:t>
      </w:r>
      <w:r w:rsidR="00442B62">
        <w:t>-</w:t>
      </w:r>
      <w:r w:rsidR="00FE367D">
        <w:t xml:space="preserve">Successful Budgeting of Major </w:t>
      </w:r>
      <w:r w:rsidR="009C5C3D">
        <w:t xml:space="preserve">Projects. </w:t>
      </w:r>
      <w:r w:rsidRPr="00360CE8" w:rsidR="009C5C3D">
        <w:rPr>
          <w:i/>
          <w:iCs/>
        </w:rPr>
        <w:t>Procedia-</w:t>
      </w:r>
      <w:r w:rsidRPr="00360CE8" w:rsidR="001F66B2">
        <w:rPr>
          <w:i/>
          <w:iCs/>
        </w:rPr>
        <w:t>Social and Behavioral Sciences</w:t>
      </w:r>
      <w:r w:rsidRPr="00360CE8" w:rsidR="00D55D87">
        <w:rPr>
          <w:i/>
          <w:iCs/>
        </w:rPr>
        <w:t>, 226</w:t>
      </w:r>
      <w:r w:rsidR="00D55D87">
        <w:t xml:space="preserve">, pp. </w:t>
      </w:r>
      <w:r w:rsidR="008D7327">
        <w:t xml:space="preserve">176-183.doi: </w:t>
      </w:r>
      <w:hyperlink w:history="1" r:id="rId26">
        <w:r w:rsidRPr="00EC5253" w:rsidR="008D7327">
          <w:rPr>
            <w:rStyle w:val="Hyperlink"/>
          </w:rPr>
          <w:t>https://doi.org/10.1016/j.sbspro.2016.06.177</w:t>
        </w:r>
      </w:hyperlink>
      <w:r w:rsidR="008962E9">
        <w:t>.</w:t>
      </w:r>
    </w:p>
    <w:p w:rsidR="00856A86" w:rsidRDefault="00CE4B20" w14:paraId="6BED9414" w14:textId="0E56CDB5">
      <w:r>
        <w:t>Koval, N. (2020)</w:t>
      </w:r>
      <w:r w:rsidR="00AF36D0">
        <w:t>. BUDGET SYSTEM AND ACCOUNTING IN BUDGET</w:t>
      </w:r>
      <w:r w:rsidR="00C3658F">
        <w:t xml:space="preserve">ARY INSTITUTIONS. </w:t>
      </w:r>
      <w:r w:rsidRPr="009C6CB6" w:rsidR="00830EC1">
        <w:rPr>
          <w:i/>
          <w:iCs/>
        </w:rPr>
        <w:t>Three seas Economic Journal</w:t>
      </w:r>
      <w:r w:rsidRPr="009C6CB6" w:rsidR="00BD1561">
        <w:rPr>
          <w:i/>
          <w:iCs/>
        </w:rPr>
        <w:t xml:space="preserve">, </w:t>
      </w:r>
      <w:r w:rsidR="00BD1561">
        <w:t>1(1), pp.7</w:t>
      </w:r>
      <w:r w:rsidR="00757FF8">
        <w:t xml:space="preserve">-13. </w:t>
      </w:r>
      <w:r w:rsidR="00856A86">
        <w:t xml:space="preserve">doi: </w:t>
      </w:r>
      <w:hyperlink w:history="1" r:id="rId27">
        <w:r w:rsidRPr="00EC5253" w:rsidR="00856A86">
          <w:rPr>
            <w:rStyle w:val="Hyperlink"/>
          </w:rPr>
          <w:t>https://doi.org/10.30525/2661-5150/2020-1-2</w:t>
        </w:r>
      </w:hyperlink>
      <w:r w:rsidR="00856A86">
        <w:t>.</w:t>
      </w:r>
    </w:p>
    <w:p w:rsidR="005675B1" w:rsidRDefault="00517279" w14:paraId="428A5751" w14:textId="569E4056">
      <w:r>
        <w:t>Lasse Oulasvirta and Jaakko R</w:t>
      </w:r>
      <w:r>
        <w:rPr>
          <w:rFonts w:cstheme="minorHAnsi"/>
        </w:rPr>
        <w:t>ö</w:t>
      </w:r>
      <w:r w:rsidR="005739E7">
        <w:t>kk</w:t>
      </w:r>
      <w:r w:rsidR="005739E7">
        <w:rPr>
          <w:rFonts w:cstheme="minorHAnsi"/>
        </w:rPr>
        <w:t>ö</w:t>
      </w:r>
      <w:r w:rsidR="00AF46E9">
        <w:t xml:space="preserve"> (2023). Public Fina</w:t>
      </w:r>
      <w:r w:rsidR="005566E6">
        <w:t xml:space="preserve">ncial Management:  Budgeting, </w:t>
      </w:r>
      <w:r w:rsidR="00480424">
        <w:t xml:space="preserve">Accountability and Auding. </w:t>
      </w:r>
      <w:r w:rsidRPr="00E74548" w:rsidR="003F1452">
        <w:rPr>
          <w:i/>
          <w:iCs/>
        </w:rPr>
        <w:t>Governance and public management</w:t>
      </w:r>
      <w:r w:rsidR="003F1452">
        <w:t>, pp</w:t>
      </w:r>
      <w:r w:rsidR="00D05177">
        <w:t>. 111-126</w:t>
      </w:r>
      <w:r w:rsidR="007219FD">
        <w:t xml:space="preserve">. </w:t>
      </w:r>
      <w:r w:rsidR="00B61AB6">
        <w:t xml:space="preserve">doi: </w:t>
      </w:r>
      <w:hyperlink w:history="1" r:id="rId28">
        <w:r w:rsidRPr="00FE1D77" w:rsidR="00B61AB6">
          <w:rPr>
            <w:rStyle w:val="Hyperlink"/>
          </w:rPr>
          <w:t>https://doi.org/10.1007/978-3-031-34862-4_7</w:t>
        </w:r>
      </w:hyperlink>
      <w:r w:rsidR="00B61AB6">
        <w:t>.</w:t>
      </w:r>
    </w:p>
    <w:p w:rsidR="00E74548" w:rsidRDefault="00E22784" w14:paraId="780D61DD" w14:textId="28DED7C8">
      <w:r>
        <w:t xml:space="preserve">Lehtoaro, N (2023). Why is traditional budgeting still used and </w:t>
      </w:r>
      <w:r w:rsidR="00B6581F">
        <w:t>how can it affect strategy?</w:t>
      </w:r>
      <w:r w:rsidR="00966A16">
        <w:t xml:space="preserve"> -A case study</w:t>
      </w:r>
      <w:r w:rsidRPr="005808A7" w:rsidR="00966A16">
        <w:rPr>
          <w:i/>
          <w:iCs/>
        </w:rPr>
        <w:t xml:space="preserve">. </w:t>
      </w:r>
      <w:r w:rsidRPr="005808A7" w:rsidR="00007486">
        <w:rPr>
          <w:i/>
          <w:iCs/>
        </w:rPr>
        <w:t>Aaltodoc.aalto.fi.</w:t>
      </w:r>
      <w:r w:rsidR="00007486">
        <w:t xml:space="preserve"> [online</w:t>
      </w:r>
      <w:r w:rsidR="004C0279">
        <w:t xml:space="preserve">] available at: </w:t>
      </w:r>
      <w:hyperlink w:history="1" r:id="rId29">
        <w:r w:rsidRPr="00FE1D77" w:rsidR="005808A7">
          <w:rPr>
            <w:rStyle w:val="Hyperlink"/>
          </w:rPr>
          <w:t>https://aaltodoc.aalto.fi/items/1dd7c67e-2818-4028-9b12-cb899b9243bd</w:t>
        </w:r>
      </w:hyperlink>
      <w:r w:rsidR="00ED1B0C">
        <w:t>.</w:t>
      </w:r>
    </w:p>
    <w:p w:rsidR="005808A7" w:rsidRDefault="007B3312" w14:paraId="3B973F9E" w14:textId="3DCAFFBC">
      <w:pPr>
        <w:rPr/>
      </w:pPr>
      <w:r w:rsidR="007B3312">
        <w:rPr/>
        <w:t>Liyanage, T. and Gooneratne, T. (</w:t>
      </w:r>
      <w:r w:rsidR="00162D9C">
        <w:rPr/>
        <w:t>2021). Form ‘Tradit</w:t>
      </w:r>
      <w:r w:rsidR="005B76B1">
        <w:rPr/>
        <w:t>ional’ Budgeting to ‘Better’</w:t>
      </w:r>
      <w:r w:rsidR="000F3F32">
        <w:rPr/>
        <w:t xml:space="preserve"> Budgeting Navigating through ‘St</w:t>
      </w:r>
      <w:r w:rsidR="00FC5985">
        <w:rPr/>
        <w:t>ability’ and Change</w:t>
      </w:r>
      <w:r w:rsidR="774D3FBE">
        <w:rPr/>
        <w:t>.’</w:t>
      </w:r>
      <w:r w:rsidR="00FC5985">
        <w:rPr/>
        <w:t xml:space="preserve"> </w:t>
      </w:r>
      <w:r w:rsidRPr="08F774CA" w:rsidR="00FC5985">
        <w:rPr>
          <w:i w:val="1"/>
          <w:iCs w:val="1"/>
        </w:rPr>
        <w:t>Management Accounting Frontiers</w:t>
      </w:r>
      <w:r w:rsidR="00FC5985">
        <w:rPr/>
        <w:t xml:space="preserve">. </w:t>
      </w:r>
      <w:r w:rsidR="00000A38">
        <w:rPr/>
        <w:t xml:space="preserve">4, pp.27-50. </w:t>
      </w:r>
      <w:r w:rsidR="00E410B1">
        <w:rPr/>
        <w:t>doi</w:t>
      </w:r>
      <w:r w:rsidR="00E410B1">
        <w:rPr/>
        <w:t xml:space="preserve">: </w:t>
      </w:r>
      <w:hyperlink r:id="R13485d24ddb74ddb">
        <w:r w:rsidRPr="08F774CA" w:rsidR="00E410B1">
          <w:rPr>
            <w:rStyle w:val="Hyperlink"/>
          </w:rPr>
          <w:t>https://doi.org/10.52153/prj0725005</w:t>
        </w:r>
      </w:hyperlink>
      <w:r w:rsidR="00E410B1">
        <w:rPr/>
        <w:t>.</w:t>
      </w:r>
    </w:p>
    <w:p w:rsidR="00342954" w:rsidRDefault="007C7F6B" w14:paraId="1B4FB9BF" w14:textId="51715C6F">
      <w:r>
        <w:t>Mat</w:t>
      </w:r>
      <w:r w:rsidR="004678AB">
        <w:rPr>
          <w:rFonts w:cstheme="minorHAnsi"/>
        </w:rPr>
        <w:t>ě</w:t>
      </w:r>
      <w:r>
        <w:t xml:space="preserve">jika, </w:t>
      </w:r>
      <w:r w:rsidR="00FD628A">
        <w:t>M., Merchant, K.A</w:t>
      </w:r>
      <w:r w:rsidR="00293C2D">
        <w:t>. and O’ Grady, W</w:t>
      </w:r>
      <w:r w:rsidR="00EB0430">
        <w:t>. (2020). An empirical invest</w:t>
      </w:r>
      <w:r w:rsidR="004841C1">
        <w:t xml:space="preserve">igation of beyond Budgeting practices. </w:t>
      </w:r>
      <w:r w:rsidRPr="00BB7907" w:rsidR="004841C1">
        <w:rPr>
          <w:i/>
          <w:iCs/>
        </w:rPr>
        <w:t xml:space="preserve">Journal </w:t>
      </w:r>
      <w:r w:rsidRPr="00BB7907" w:rsidR="00E52989">
        <w:rPr>
          <w:i/>
          <w:iCs/>
        </w:rPr>
        <w:t>of Management Accounting Research</w:t>
      </w:r>
      <w:r w:rsidR="00E52989">
        <w:t>, 33(2)</w:t>
      </w:r>
      <w:r w:rsidR="001C16F7">
        <w:t xml:space="preserve">. </w:t>
      </w:r>
      <w:r w:rsidR="00342954">
        <w:t xml:space="preserve">doi: </w:t>
      </w:r>
      <w:hyperlink w:history="1" r:id="rId31">
        <w:r w:rsidRPr="00FE1D77" w:rsidR="00865CA5">
          <w:rPr>
            <w:rStyle w:val="Hyperlink"/>
          </w:rPr>
          <w:t>https://doi.org/10.2308/jmar-19-010</w:t>
        </w:r>
      </w:hyperlink>
      <w:r w:rsidR="003B5273">
        <w:t>.</w:t>
      </w:r>
    </w:p>
    <w:p w:rsidR="00865CA5" w:rsidRDefault="00865CA5" w14:paraId="4D41FBEB" w14:textId="1FDB1AE1">
      <w:r>
        <w:t>Moses</w:t>
      </w:r>
      <w:r w:rsidR="00C92922">
        <w:t xml:space="preserve">, M. </w:t>
      </w:r>
      <w:r w:rsidR="007700AF">
        <w:t xml:space="preserve">(2022). </w:t>
      </w:r>
      <w:r w:rsidR="00794982">
        <w:t xml:space="preserve">Conventional Budgeting </w:t>
      </w:r>
      <w:r w:rsidR="003748C8">
        <w:t xml:space="preserve">Solutions. </w:t>
      </w:r>
      <w:r w:rsidRPr="008259E3" w:rsidR="003748C8">
        <w:rPr>
          <w:i/>
          <w:iCs/>
        </w:rPr>
        <w:t>The Municipal Financial Cris</w:t>
      </w:r>
      <w:r w:rsidRPr="008259E3" w:rsidR="004F15F4">
        <w:rPr>
          <w:i/>
          <w:iCs/>
        </w:rPr>
        <w:t>is</w:t>
      </w:r>
      <w:r w:rsidR="004F15F4">
        <w:t xml:space="preserve">, pp.55-62 </w:t>
      </w:r>
      <w:r w:rsidR="00D6757B">
        <w:t xml:space="preserve">doi: </w:t>
      </w:r>
      <w:hyperlink w:history="1" r:id="rId32">
        <w:r w:rsidRPr="00FE1D77" w:rsidR="00D6757B">
          <w:rPr>
            <w:rStyle w:val="Hyperlink"/>
          </w:rPr>
          <w:t>https://doi.org/10.1007/978-3-030-87836-8_4</w:t>
        </w:r>
      </w:hyperlink>
      <w:r w:rsidR="00D6757B">
        <w:t>.</w:t>
      </w:r>
    </w:p>
    <w:p w:rsidR="00D6757B" w:rsidRDefault="00417A5B" w14:paraId="34A60BCF" w14:textId="72525871">
      <w:r>
        <w:t>M</w:t>
      </w:r>
      <w:r w:rsidR="00EE47C0">
        <w:t>u</w:t>
      </w:r>
      <w:r>
        <w:t>niru Haruna Aca, A. (2021)</w:t>
      </w:r>
      <w:r w:rsidR="002B4FA7">
        <w:t>. DRIVING ORGANIZATIONAL COST EFFICI</w:t>
      </w:r>
      <w:r w:rsidR="00A9162D">
        <w:t>ENCY THROUGH THE IMPLEMETATION OF ACTIVITY-BASE</w:t>
      </w:r>
      <w:r w:rsidR="00D150D0">
        <w:t>D BUDGETING (ABB)</w:t>
      </w:r>
      <w:r w:rsidR="00536EF1">
        <w:t>MECHANISM (</w:t>
      </w:r>
      <w:r w:rsidR="00471CB8">
        <w:t>A TH</w:t>
      </w:r>
      <w:r w:rsidR="00FC251F">
        <w:t>EORITICAL STUDIES). NVEO-</w:t>
      </w:r>
      <w:r w:rsidRPr="00FE018D" w:rsidR="00FC251F">
        <w:rPr>
          <w:i/>
          <w:iCs/>
        </w:rPr>
        <w:t xml:space="preserve">NATURAL VOLATILES </w:t>
      </w:r>
      <w:r w:rsidRPr="00FE018D" w:rsidR="006A7949">
        <w:rPr>
          <w:i/>
          <w:iCs/>
        </w:rPr>
        <w:t>&amp;</w:t>
      </w:r>
      <w:r w:rsidRPr="00FE018D" w:rsidR="00540819">
        <w:rPr>
          <w:i/>
          <w:iCs/>
        </w:rPr>
        <w:t xml:space="preserve"> ESSENTIAL OILS journal</w:t>
      </w:r>
      <w:r w:rsidRPr="00FE018D" w:rsidR="00B563DF">
        <w:rPr>
          <w:i/>
          <w:iCs/>
        </w:rPr>
        <w:t xml:space="preserve"> NV</w:t>
      </w:r>
      <w:r w:rsidRPr="00FE018D" w:rsidR="00E3297C">
        <w:rPr>
          <w:i/>
          <w:iCs/>
        </w:rPr>
        <w:t>EO</w:t>
      </w:r>
      <w:r w:rsidR="00E3297C">
        <w:t>, [online] pp.9437-</w:t>
      </w:r>
      <w:r w:rsidR="00571245">
        <w:t xml:space="preserve">9453. Available at </w:t>
      </w:r>
      <w:hyperlink w:history="1" r:id="rId33">
        <w:r w:rsidRPr="00FE1D77" w:rsidR="00536EF1">
          <w:rPr>
            <w:rStyle w:val="Hyperlink"/>
          </w:rPr>
          <w:t>https://www.nveo.org/index.php/journal/article/view/2626</w:t>
        </w:r>
      </w:hyperlink>
      <w:r w:rsidR="00536EF1">
        <w:t>.</w:t>
      </w:r>
    </w:p>
    <w:p w:rsidR="00536EF1" w:rsidRDefault="00232B37" w14:paraId="51D5C273" w14:textId="0CE6E3CC">
      <w:r>
        <w:t>O’ Gr</w:t>
      </w:r>
      <w:r w:rsidR="006F082F">
        <w:t xml:space="preserve">ady, W., akroyed, C. AND </w:t>
      </w:r>
      <w:r w:rsidR="00FD0C70">
        <w:t>Scott, I. (2017)</w:t>
      </w:r>
      <w:r w:rsidR="000507D4">
        <w:t>. Beyond Budgeting: Distin</w:t>
      </w:r>
      <w:r w:rsidR="00CE69DD">
        <w:t>guishing Modes of Adaptive performance Management</w:t>
      </w:r>
      <w:r w:rsidR="00EF5A3B">
        <w:t xml:space="preserve">. </w:t>
      </w:r>
      <w:r w:rsidRPr="00433409" w:rsidR="00EF5A3B">
        <w:rPr>
          <w:i/>
          <w:iCs/>
        </w:rPr>
        <w:t>Advances in Manag</w:t>
      </w:r>
      <w:r w:rsidRPr="00433409" w:rsidR="003C1DDC">
        <w:rPr>
          <w:i/>
          <w:iCs/>
        </w:rPr>
        <w:t>ement Accounting</w:t>
      </w:r>
      <w:r w:rsidR="003C1DDC">
        <w:t>, 29, pp.33-53</w:t>
      </w:r>
      <w:r w:rsidR="002B2A44">
        <w:t xml:space="preserve">. </w:t>
      </w:r>
      <w:r w:rsidR="00A97269">
        <w:t xml:space="preserve">doi: </w:t>
      </w:r>
      <w:hyperlink w:history="1" r:id="rId34">
        <w:r w:rsidRPr="00FE1D77" w:rsidR="00A97269">
          <w:rPr>
            <w:rStyle w:val="Hyperlink"/>
          </w:rPr>
          <w:t>https://doi.org/10.1108/s1474-787120170000029003</w:t>
        </w:r>
      </w:hyperlink>
    </w:p>
    <w:p w:rsidR="00A97269" w:rsidRDefault="00DA6D0B" w14:paraId="0F6BDD0F" w14:textId="4C3EC619">
      <w:r>
        <w:t>Peng, J. and Zhou, Z. (</w:t>
      </w:r>
      <w:r w:rsidR="00EF70C7">
        <w:t xml:space="preserve">2019). Working capital optimization in a </w:t>
      </w:r>
      <w:r w:rsidR="006A090C">
        <w:t>supply chain</w:t>
      </w:r>
      <w:r w:rsidR="00EF70C7">
        <w:t xml:space="preserve"> perspective</w:t>
      </w:r>
      <w:r w:rsidR="002335E4">
        <w:t xml:space="preserve">. </w:t>
      </w:r>
      <w:r w:rsidRPr="00433409" w:rsidR="002335E4">
        <w:rPr>
          <w:i/>
          <w:iCs/>
        </w:rPr>
        <w:t>European Journal of Operational R</w:t>
      </w:r>
      <w:r w:rsidRPr="00433409" w:rsidR="001B7B90">
        <w:rPr>
          <w:i/>
          <w:iCs/>
        </w:rPr>
        <w:t>esearch,</w:t>
      </w:r>
      <w:r w:rsidR="001B7B90">
        <w:t xml:space="preserve"> 277(3), pp. 846856.</w:t>
      </w:r>
      <w:r w:rsidR="008422C1">
        <w:t xml:space="preserve"> </w:t>
      </w:r>
      <w:r w:rsidR="006A090C">
        <w:t xml:space="preserve">doi: </w:t>
      </w:r>
      <w:hyperlink w:history="1" r:id="rId35">
        <w:r w:rsidRPr="00FE1D77" w:rsidR="006A090C">
          <w:rPr>
            <w:rStyle w:val="Hyperlink"/>
          </w:rPr>
          <w:t>https://doi.org/10.1016/j.ejor.2019.03.022</w:t>
        </w:r>
      </w:hyperlink>
      <w:r w:rsidR="006A090C">
        <w:t>.</w:t>
      </w:r>
    </w:p>
    <w:p w:rsidR="006A090C" w:rsidRDefault="006F4080" w14:paraId="669C6A98" w14:textId="729187AF">
      <w:r>
        <w:t>P</w:t>
      </w:r>
      <w:r w:rsidR="00567935">
        <w:t>rijadi</w:t>
      </w:r>
      <w:r>
        <w:t>, R., Wulandari, P., D</w:t>
      </w:r>
      <w:r w:rsidR="00DE6737">
        <w:t>esiana, P.M., pingara F.A</w:t>
      </w:r>
      <w:r w:rsidR="001313B6">
        <w:t xml:space="preserve">. and Novita, M. (2020). </w:t>
      </w:r>
      <w:r w:rsidR="00DF74B0">
        <w:t>F</w:t>
      </w:r>
      <w:r w:rsidR="001313B6">
        <w:t>inan</w:t>
      </w:r>
      <w:r w:rsidR="00DF74B0">
        <w:t>cing needs of micro-enterprises along</w:t>
      </w:r>
      <w:r w:rsidR="009E63D7">
        <w:t xml:space="preserve"> their </w:t>
      </w:r>
      <w:r w:rsidR="00433409">
        <w:t>evaluation</w:t>
      </w:r>
      <w:r w:rsidRPr="00433409" w:rsidR="009E63D7">
        <w:rPr>
          <w:i/>
          <w:iCs/>
        </w:rPr>
        <w:t>. International Journal of Ethic</w:t>
      </w:r>
      <w:r w:rsidRPr="00433409" w:rsidR="009C5AD6">
        <w:rPr>
          <w:i/>
          <w:iCs/>
        </w:rPr>
        <w:t>s and Systems</w:t>
      </w:r>
      <w:r w:rsidR="009C5AD6">
        <w:t>, 36(</w:t>
      </w:r>
      <w:r w:rsidR="00C614C3">
        <w:t>2), pp.263-284</w:t>
      </w:r>
      <w:r w:rsidR="003366C7">
        <w:t xml:space="preserve">. </w:t>
      </w:r>
      <w:r w:rsidR="00676FCB">
        <w:t xml:space="preserve">doi: </w:t>
      </w:r>
      <w:hyperlink w:history="1" r:id="rId36">
        <w:r w:rsidRPr="00FE1D77" w:rsidR="00433409">
          <w:rPr>
            <w:rStyle w:val="Hyperlink"/>
          </w:rPr>
          <w:t>https://doi.org/10.1108/ijoes-05-2018-0071</w:t>
        </w:r>
      </w:hyperlink>
      <w:r w:rsidR="00676FCB">
        <w:t>.</w:t>
      </w:r>
    </w:p>
    <w:p w:rsidR="002F1D57" w:rsidRDefault="00BB7907" w14:paraId="645B6747" w14:textId="0EC6BC27">
      <w:r>
        <w:t xml:space="preserve">Shaw, T. </w:t>
      </w:r>
      <w:r w:rsidR="00B54B6A">
        <w:t>(2016). Performance budgeting practices and pro</w:t>
      </w:r>
      <w:r w:rsidR="0025205F">
        <w:t xml:space="preserve">cedures. </w:t>
      </w:r>
      <w:r w:rsidR="002F1D57">
        <w:t xml:space="preserve">OECD </w:t>
      </w:r>
      <w:r w:rsidRPr="0033074B" w:rsidR="002F1D57">
        <w:rPr>
          <w:i/>
          <w:iCs/>
        </w:rPr>
        <w:t>journal</w:t>
      </w:r>
      <w:r w:rsidRPr="0033074B" w:rsidR="0025205F">
        <w:rPr>
          <w:i/>
          <w:iCs/>
        </w:rPr>
        <w:t xml:space="preserve"> on Bud</w:t>
      </w:r>
      <w:r w:rsidRPr="0033074B" w:rsidR="00482390">
        <w:rPr>
          <w:i/>
          <w:iCs/>
        </w:rPr>
        <w:t>geting</w:t>
      </w:r>
      <w:r w:rsidR="00482390">
        <w:t xml:space="preserve">, 15(3), pp.65-136. </w:t>
      </w:r>
      <w:r w:rsidR="002F1D57">
        <w:t xml:space="preserve">doi: </w:t>
      </w:r>
      <w:hyperlink w:history="1" r:id="rId37">
        <w:r w:rsidRPr="00FE1D77" w:rsidR="002F1D57">
          <w:rPr>
            <w:rStyle w:val="Hyperlink"/>
          </w:rPr>
          <w:t>https://doi.org/10.1787/budget-15jlz6rhqdvhh</w:t>
        </w:r>
      </w:hyperlink>
      <w:r w:rsidR="002F1D57">
        <w:t>.</w:t>
      </w:r>
    </w:p>
    <w:p w:rsidR="0013614D" w:rsidRDefault="0013614D" w14:paraId="49A4291C" w14:textId="59F1CC18">
      <w:r>
        <w:t>Shibli, S. and Wilson, R. (</w:t>
      </w:r>
      <w:r w:rsidR="0005269E">
        <w:t xml:space="preserve">2018). Budgeting and budgetary control in sport. </w:t>
      </w:r>
      <w:r w:rsidRPr="0033074B" w:rsidR="0005269E">
        <w:rPr>
          <w:i/>
          <w:iCs/>
        </w:rPr>
        <w:t>Routledge eBooks</w:t>
      </w:r>
      <w:r w:rsidR="0005269E">
        <w:t>,</w:t>
      </w:r>
      <w:r w:rsidR="0065151D">
        <w:t xml:space="preserve"> pp.271-295. </w:t>
      </w:r>
      <w:r w:rsidR="00155DE8">
        <w:t xml:space="preserve">doi: </w:t>
      </w:r>
      <w:hyperlink w:history="1" r:id="rId38">
        <w:r w:rsidRPr="00FE1D77" w:rsidR="00155DE8">
          <w:rPr>
            <w:rStyle w:val="Hyperlink"/>
          </w:rPr>
          <w:t>https://doi.org/10.4324/9781315265476-14</w:t>
        </w:r>
      </w:hyperlink>
      <w:r w:rsidR="00155DE8">
        <w:t>.</w:t>
      </w:r>
    </w:p>
    <w:p w:rsidR="00155DE8" w:rsidRDefault="002C69CC" w14:paraId="2A62D727" w14:textId="6E737BEF">
      <w:pPr>
        <w:rPr/>
      </w:pPr>
      <w:r w:rsidR="002C69CC">
        <w:rPr/>
        <w:t>S</w:t>
      </w:r>
      <w:r w:rsidR="007A37D5">
        <w:rPr/>
        <w:t>ponem</w:t>
      </w:r>
      <w:r w:rsidR="007A37D5">
        <w:rPr/>
        <w:t xml:space="preserve">, s. and Lambert, C. </w:t>
      </w:r>
      <w:r w:rsidR="008F5C97">
        <w:rPr/>
        <w:t xml:space="preserve">(2016). Exploring </w:t>
      </w:r>
      <w:r w:rsidR="00746FC6">
        <w:rPr/>
        <w:t>differences in budget characteri</w:t>
      </w:r>
      <w:r w:rsidR="00F85C68">
        <w:rPr/>
        <w:t xml:space="preserve">stics, </w:t>
      </w:r>
      <w:bookmarkStart w:name="_Int_Ip73dKok" w:id="1379441814"/>
      <w:r w:rsidR="00F85C68">
        <w:rPr/>
        <w:t>roles</w:t>
      </w:r>
      <w:bookmarkEnd w:id="1379441814"/>
      <w:r w:rsidR="00F85C68">
        <w:rPr/>
        <w:t xml:space="preserve"> and satisfaction: A</w:t>
      </w:r>
      <w:r w:rsidR="00F27AC1">
        <w:rPr/>
        <w:t xml:space="preserve"> configurational approach. </w:t>
      </w:r>
      <w:r w:rsidRPr="08F774CA" w:rsidR="00B41989">
        <w:rPr>
          <w:i w:val="1"/>
          <w:iCs w:val="1"/>
        </w:rPr>
        <w:t>M</w:t>
      </w:r>
      <w:r w:rsidRPr="08F774CA" w:rsidR="00F27AC1">
        <w:rPr>
          <w:i w:val="1"/>
          <w:iCs w:val="1"/>
        </w:rPr>
        <w:t>ana</w:t>
      </w:r>
      <w:r w:rsidRPr="08F774CA" w:rsidR="00B41989">
        <w:rPr>
          <w:i w:val="1"/>
          <w:iCs w:val="1"/>
        </w:rPr>
        <w:t>gement Accounting Research</w:t>
      </w:r>
      <w:r w:rsidR="00B41989">
        <w:rPr/>
        <w:t>, [online]30</w:t>
      </w:r>
      <w:r w:rsidR="00975AF1">
        <w:rPr/>
        <w:t xml:space="preserve">, pp.47-61. </w:t>
      </w:r>
      <w:r w:rsidR="00F77DB4">
        <w:rPr/>
        <w:t>doi</w:t>
      </w:r>
      <w:r w:rsidR="00F77DB4">
        <w:rPr/>
        <w:t xml:space="preserve">: </w:t>
      </w:r>
      <w:hyperlink r:id="Rf6fc0f10f53a4cb3">
        <w:r w:rsidRPr="08F774CA" w:rsidR="00F77DB4">
          <w:rPr>
            <w:rStyle w:val="Hyperlink"/>
          </w:rPr>
          <w:t>https://doi.org/10.1016/j.mar.2015.11.003</w:t>
        </w:r>
      </w:hyperlink>
      <w:r w:rsidR="00F77DB4">
        <w:rPr/>
        <w:t>.</w:t>
      </w:r>
    </w:p>
    <w:p w:rsidR="00F77DB4" w:rsidRDefault="00A71448" w14:paraId="2E9BBBA2" w14:textId="6524D0C3">
      <w:r>
        <w:t>Sun, W. and Govind, R. (</w:t>
      </w:r>
      <w:r w:rsidR="005F645A">
        <w:t>2017). Product market diversification and market empha</w:t>
      </w:r>
      <w:r w:rsidR="00146D75">
        <w:t xml:space="preserve">sis. </w:t>
      </w:r>
      <w:r w:rsidRPr="007E6E1A" w:rsidR="00146D75">
        <w:rPr>
          <w:i/>
          <w:iCs/>
        </w:rPr>
        <w:t xml:space="preserve">European journal of </w:t>
      </w:r>
      <w:r w:rsidRPr="007E6E1A" w:rsidR="0063111A">
        <w:rPr>
          <w:i/>
          <w:iCs/>
        </w:rPr>
        <w:t>Marketing,</w:t>
      </w:r>
      <w:r w:rsidR="0063111A">
        <w:t xml:space="preserve"> 51(7/8), pp. 1308-1331. </w:t>
      </w:r>
      <w:r w:rsidR="004A70E1">
        <w:t xml:space="preserve">doi: </w:t>
      </w:r>
      <w:hyperlink w:history="1" r:id="rId40">
        <w:r w:rsidRPr="00FE1D77" w:rsidR="004A70E1">
          <w:rPr>
            <w:rStyle w:val="Hyperlink"/>
          </w:rPr>
          <w:t>https://doi.org/10.1108/ejm-092016-0510</w:t>
        </w:r>
      </w:hyperlink>
      <w:r w:rsidR="004A70E1">
        <w:t>.</w:t>
      </w:r>
    </w:p>
    <w:p w:rsidR="004A70E1" w:rsidRDefault="00C15854" w14:paraId="1D8733E1" w14:textId="4D55C01A">
      <w:r>
        <w:t>Sven Olaf Schmitz (</w:t>
      </w:r>
      <w:r w:rsidR="00C727DD">
        <w:t xml:space="preserve">2020). Budgetary Control- the backbone of MCS. </w:t>
      </w:r>
      <w:r w:rsidRPr="007E6E1A" w:rsidR="00B31C5E">
        <w:rPr>
          <w:i/>
          <w:iCs/>
        </w:rPr>
        <w:t>Form</w:t>
      </w:r>
      <w:r w:rsidRPr="007E6E1A" w:rsidR="004B1C78">
        <w:rPr>
          <w:i/>
          <w:iCs/>
        </w:rPr>
        <w:t>-edition research</w:t>
      </w:r>
      <w:r w:rsidR="004B1C78">
        <w:t>, pp. 13-</w:t>
      </w:r>
      <w:r w:rsidR="00A87260">
        <w:t xml:space="preserve">29. </w:t>
      </w:r>
      <w:r w:rsidR="00B31C5E">
        <w:t xml:space="preserve">doi: </w:t>
      </w:r>
      <w:hyperlink w:history="1" r:id="rId41">
        <w:r w:rsidRPr="00FE1D77" w:rsidR="00B31C5E">
          <w:rPr>
            <w:rStyle w:val="Hyperlink"/>
          </w:rPr>
          <w:t>https://doi.org/10.1007/978-3-658-31232-9_2</w:t>
        </w:r>
      </w:hyperlink>
      <w:r w:rsidR="00B31C5E">
        <w:t>.</w:t>
      </w:r>
    </w:p>
    <w:p w:rsidR="00B31C5E" w:rsidRDefault="00E61F28" w14:paraId="2DF5E504" w14:textId="255B6FDA">
      <w:r>
        <w:t>Valle- Cruz, D., Fer</w:t>
      </w:r>
      <w:r w:rsidR="009A1C68">
        <w:t xml:space="preserve">nandez-Cortez, </w:t>
      </w:r>
      <w:r w:rsidR="1A5FF32E">
        <w:t>V.,</w:t>
      </w:r>
      <w:r w:rsidR="006C4689">
        <w:t xml:space="preserve"> and Gil-Garcia, J.R. (</w:t>
      </w:r>
      <w:r w:rsidR="005C1A1C">
        <w:t>2021). Form E-budgeting to smart budgeting: Exp</w:t>
      </w:r>
      <w:r w:rsidR="00902761">
        <w:t xml:space="preserve">loring the potential of artificial </w:t>
      </w:r>
      <w:r w:rsidR="004B3CB1">
        <w:t xml:space="preserve">intelligence in government </w:t>
      </w:r>
      <w:r w:rsidR="00B16C6D">
        <w:t>decision-making for resource allocation</w:t>
      </w:r>
      <w:r w:rsidR="00D73120">
        <w:t xml:space="preserve">. </w:t>
      </w:r>
      <w:r w:rsidRPr="392FB44E" w:rsidR="00D73120">
        <w:rPr>
          <w:i/>
          <w:iCs/>
        </w:rPr>
        <w:t>Government information Quarterly</w:t>
      </w:r>
      <w:r w:rsidR="00D73120">
        <w:t>, 39</w:t>
      </w:r>
      <w:r w:rsidR="00465414">
        <w:t xml:space="preserve">(2), p. 101644. </w:t>
      </w:r>
      <w:r w:rsidR="00E837AF">
        <w:t xml:space="preserve">doi: </w:t>
      </w:r>
      <w:hyperlink r:id="rId42">
        <w:r w:rsidRPr="392FB44E" w:rsidR="00E837AF">
          <w:rPr>
            <w:rStyle w:val="Hyperlink"/>
          </w:rPr>
          <w:t>https://doi.org/1016/j.giq.2021.101644</w:t>
        </w:r>
      </w:hyperlink>
      <w:r w:rsidR="00E837AF">
        <w:t>.</w:t>
      </w:r>
    </w:p>
    <w:p w:rsidR="00DD7A68" w:rsidRDefault="00DD7A68" w14:paraId="29C05BE7" w14:textId="0B72C36A">
      <w:pPr>
        <w:rPr/>
      </w:pPr>
      <w:r w:rsidR="00DD7A68">
        <w:rPr/>
        <w:t xml:space="preserve">William, D. </w:t>
      </w:r>
      <w:bookmarkStart w:name="_Int_ZEYy0K8c" w:id="1828478556"/>
      <w:r w:rsidR="5D03C693">
        <w:rPr/>
        <w:t>W.</w:t>
      </w:r>
      <w:bookmarkEnd w:id="1828478556"/>
      <w:r w:rsidR="5D03C693">
        <w:rPr/>
        <w:t xml:space="preserve"> </w:t>
      </w:r>
      <w:r w:rsidR="00CF12D8">
        <w:rPr/>
        <w:t xml:space="preserve">and </w:t>
      </w:r>
      <w:r w:rsidR="00F436CA">
        <w:rPr/>
        <w:t>Calab</w:t>
      </w:r>
      <w:r w:rsidR="00A81C02">
        <w:rPr/>
        <w:t xml:space="preserve">rese, T.D. (2016). The status of Budget </w:t>
      </w:r>
      <w:r w:rsidR="009B76C7">
        <w:rPr/>
        <w:t>Forecasting. Journal of public and Non</w:t>
      </w:r>
      <w:r w:rsidR="00347C72">
        <w:rPr/>
        <w:t>profit Affairs,2(2),</w:t>
      </w:r>
      <w:r w:rsidR="00545261">
        <w:rPr/>
        <w:t xml:space="preserve"> p.127. </w:t>
      </w:r>
      <w:r w:rsidR="0094664F">
        <w:rPr/>
        <w:t>doi</w:t>
      </w:r>
      <w:r w:rsidR="0094664F">
        <w:rPr/>
        <w:t xml:space="preserve">: </w:t>
      </w:r>
      <w:hyperlink r:id="R8bdf1f0dc37b4803">
        <w:r w:rsidRPr="08F774CA" w:rsidR="0094664F">
          <w:rPr>
            <w:rStyle w:val="Hyperlink"/>
          </w:rPr>
          <w:t>https://doi.org/10.20899/jpna.2.2.127-160</w:t>
        </w:r>
      </w:hyperlink>
      <w:r w:rsidR="005251DF">
        <w:rPr/>
        <w:t>.</w:t>
      </w:r>
    </w:p>
    <w:p w:rsidR="0094664F" w:rsidRDefault="0094664F" w14:paraId="175C7399" w14:textId="77777777"/>
    <w:p w:rsidR="0094664F" w:rsidRDefault="0094664F" w14:paraId="0E477B68" w14:textId="77777777"/>
    <w:p w:rsidR="005251DF" w:rsidRDefault="005251DF" w14:paraId="1469AAB7" w14:textId="77777777"/>
    <w:p w:rsidR="00E837AF" w:rsidRDefault="00E837AF" w14:paraId="464653E4" w14:textId="77777777"/>
    <w:p w:rsidR="004A70E1" w:rsidRDefault="004A70E1" w14:paraId="6F4D4C4B" w14:textId="77777777"/>
    <w:p w:rsidR="00F77DB4" w:rsidRDefault="00F77DB4" w14:paraId="64BA3A26" w14:textId="77777777"/>
    <w:p w:rsidR="00155DE8" w:rsidRDefault="00155DE8" w14:paraId="6F5BAB8D" w14:textId="77777777"/>
    <w:p w:rsidR="008259E3" w:rsidRDefault="008259E3" w14:paraId="10DDD734" w14:textId="77777777"/>
    <w:p w:rsidR="00433409" w:rsidRDefault="00433409" w14:paraId="679C6F3C" w14:textId="77777777"/>
    <w:p w:rsidR="00676FCB" w:rsidRDefault="00676FCB" w14:paraId="77F762B8" w14:textId="77777777"/>
    <w:p w:rsidR="00D6757B" w:rsidRDefault="00D6757B" w14:paraId="1129A199" w14:textId="77777777"/>
    <w:p w:rsidR="00B61AB6" w:rsidRDefault="00B61AB6" w14:paraId="2AA5D45C" w14:textId="77777777"/>
    <w:p w:rsidR="00B61AB6" w:rsidRDefault="00B61AB6" w14:paraId="12ADA0CB" w14:textId="77777777"/>
    <w:p w:rsidR="00360CE8" w:rsidRDefault="00360CE8" w14:paraId="62FE4D81" w14:textId="77777777"/>
    <w:p w:rsidR="00856A86" w:rsidRDefault="00856A86" w14:paraId="40C738C2" w14:textId="77777777"/>
    <w:p w:rsidR="00472CEB" w:rsidRDefault="00060B26" w14:paraId="343744E5" w14:textId="0CA6894A">
      <w:r>
        <w:t xml:space="preserve"> </w:t>
      </w:r>
    </w:p>
    <w:p w:rsidR="00BD779F" w:rsidRDefault="00BD779F" w14:paraId="7AF9B22F" w14:textId="77777777"/>
    <w:p w:rsidR="001E3398" w:rsidRDefault="001E3398" w14:paraId="385A127E" w14:textId="77777777"/>
    <w:p w:rsidR="00085497" w:rsidRDefault="00085497" w14:paraId="0DD1ACEF" w14:textId="77777777"/>
    <w:p w:rsidR="003546D8" w:rsidRDefault="003546D8" w14:paraId="63C2BA53" w14:textId="77777777"/>
    <w:p w:rsidR="006F6593" w:rsidRDefault="006F6593" w14:paraId="1E4044CC" w14:textId="77777777"/>
    <w:p w:rsidR="006F6593" w:rsidRDefault="006F6593" w14:paraId="2F509C88" w14:textId="77777777"/>
    <w:p w:rsidR="00D47367" w:rsidRDefault="00D47367" w14:paraId="5EB64171" w14:textId="77777777"/>
    <w:p w:rsidR="00D47367" w:rsidRDefault="00D47367" w14:paraId="7BC6D0D2" w14:textId="77777777"/>
    <w:p w:rsidR="00571720" w:rsidRDefault="00571720" w14:paraId="0C58723C" w14:textId="77777777"/>
    <w:p w:rsidR="00626B4B" w:rsidRDefault="00626B4B" w14:paraId="2628B8D7" w14:textId="77777777"/>
    <w:p w:rsidR="00EA4ADE" w:rsidRDefault="00EA4ADE" w14:paraId="7AB57DB9" w14:textId="77777777"/>
    <w:p w:rsidR="00EA4ADE" w:rsidRDefault="00EA4ADE" w14:paraId="0AF01F8E" w14:textId="77777777"/>
    <w:p w:rsidR="00F62D7F" w:rsidRDefault="00F62D7F" w14:paraId="143C0BE3" w14:textId="77777777"/>
    <w:p w:rsidR="007F6347" w:rsidRDefault="007F6347" w14:paraId="1613F06D" w14:textId="77777777"/>
    <w:p w:rsidR="006648E1" w:rsidRDefault="006648E1" w14:paraId="5724C339" w14:textId="77777777"/>
    <w:sectPr w:rsidR="006648E1" w:rsidSect="00F43DA0">
      <w:headerReference w:type="default" r:id="rId44"/>
      <w:footerReference w:type="default" r:id="rId45"/>
      <w:headerReference w:type="first" r:id="rId46"/>
      <w:footerReference w:type="first" r:id="rId47"/>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3DA0" w:rsidRDefault="00F43DA0" w14:paraId="74A183F3" w14:textId="77777777">
      <w:pPr>
        <w:spacing w:after="0" w:line="240" w:lineRule="auto"/>
      </w:pPr>
      <w:r>
        <w:separator/>
      </w:r>
    </w:p>
  </w:endnote>
  <w:endnote w:type="continuationSeparator" w:id="0">
    <w:p w:rsidR="00F43DA0" w:rsidRDefault="00F43DA0" w14:paraId="5BC0A69C" w14:textId="77777777">
      <w:pPr>
        <w:spacing w:after="0" w:line="240" w:lineRule="auto"/>
      </w:pPr>
      <w:r>
        <w:continuationSeparator/>
      </w:r>
    </w:p>
  </w:endnote>
  <w:endnote w:type="continuationNotice" w:id="1">
    <w:p w:rsidR="00F43DA0" w:rsidRDefault="00F43DA0" w14:paraId="78314A3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E60D11" w:rsidTr="69E60D11" w14:paraId="33D1182F" w14:textId="77777777">
      <w:trPr>
        <w:trHeight w:val="300"/>
      </w:trPr>
      <w:tc>
        <w:tcPr>
          <w:tcW w:w="3005" w:type="dxa"/>
        </w:tcPr>
        <w:p w:rsidR="69E60D11" w:rsidP="69E60D11" w:rsidRDefault="69E60D11" w14:paraId="2BF3420F" w14:textId="5582409B">
          <w:pPr>
            <w:pStyle w:val="Header"/>
            <w:ind w:left="-115"/>
          </w:pPr>
        </w:p>
      </w:tc>
      <w:tc>
        <w:tcPr>
          <w:tcW w:w="3005" w:type="dxa"/>
        </w:tcPr>
        <w:p w:rsidR="69E60D11" w:rsidP="69E60D11" w:rsidRDefault="69E60D11" w14:paraId="1F0EFF2F" w14:textId="55F3C62E">
          <w:pPr>
            <w:pStyle w:val="Header"/>
            <w:jc w:val="center"/>
          </w:pPr>
        </w:p>
      </w:tc>
      <w:tc>
        <w:tcPr>
          <w:tcW w:w="3005" w:type="dxa"/>
        </w:tcPr>
        <w:p w:rsidR="69E60D11" w:rsidP="69E60D11" w:rsidRDefault="69E60D11" w14:paraId="23CF30F1" w14:textId="438D11DC">
          <w:pPr>
            <w:pStyle w:val="Header"/>
            <w:ind w:right="-115"/>
            <w:jc w:val="right"/>
          </w:pPr>
        </w:p>
      </w:tc>
    </w:tr>
  </w:tbl>
  <w:p w:rsidR="69E60D11" w:rsidP="69E60D11" w:rsidRDefault="69E60D11" w14:paraId="6565CE09" w14:textId="071975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E60D11" w:rsidTr="69E60D11" w14:paraId="714D9E8E" w14:textId="77777777">
      <w:trPr>
        <w:trHeight w:val="300"/>
      </w:trPr>
      <w:tc>
        <w:tcPr>
          <w:tcW w:w="3005" w:type="dxa"/>
        </w:tcPr>
        <w:p w:rsidR="69E60D11" w:rsidP="69E60D11" w:rsidRDefault="69E60D11" w14:paraId="403FC9D6" w14:textId="677436AC">
          <w:pPr>
            <w:pStyle w:val="Header"/>
            <w:ind w:left="-115"/>
          </w:pPr>
        </w:p>
      </w:tc>
      <w:tc>
        <w:tcPr>
          <w:tcW w:w="3005" w:type="dxa"/>
        </w:tcPr>
        <w:p w:rsidR="69E60D11" w:rsidP="69E60D11" w:rsidRDefault="69E60D11" w14:paraId="3D5587DB" w14:textId="04645D1D">
          <w:pPr>
            <w:pStyle w:val="Header"/>
            <w:jc w:val="center"/>
          </w:pPr>
        </w:p>
      </w:tc>
      <w:tc>
        <w:tcPr>
          <w:tcW w:w="3005" w:type="dxa"/>
        </w:tcPr>
        <w:p w:rsidR="69E60D11" w:rsidP="69E60D11" w:rsidRDefault="69E60D11" w14:paraId="4F4D1F4C" w14:textId="166EB168">
          <w:pPr>
            <w:pStyle w:val="Header"/>
            <w:ind w:right="-115"/>
            <w:jc w:val="right"/>
          </w:pPr>
        </w:p>
      </w:tc>
    </w:tr>
  </w:tbl>
  <w:p w:rsidR="69E60D11" w:rsidP="69E60D11" w:rsidRDefault="69E60D11" w14:paraId="3C6C9380" w14:textId="52B15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3DA0" w:rsidRDefault="00F43DA0" w14:paraId="70F84FE7" w14:textId="77777777">
      <w:pPr>
        <w:spacing w:after="0" w:line="240" w:lineRule="auto"/>
      </w:pPr>
      <w:r>
        <w:separator/>
      </w:r>
    </w:p>
  </w:footnote>
  <w:footnote w:type="continuationSeparator" w:id="0">
    <w:p w:rsidR="00F43DA0" w:rsidRDefault="00F43DA0" w14:paraId="7EE4F46D" w14:textId="77777777">
      <w:pPr>
        <w:spacing w:after="0" w:line="240" w:lineRule="auto"/>
      </w:pPr>
      <w:r>
        <w:continuationSeparator/>
      </w:r>
    </w:p>
  </w:footnote>
  <w:footnote w:type="continuationNotice" w:id="1">
    <w:p w:rsidR="00F43DA0" w:rsidRDefault="00F43DA0" w14:paraId="06E898B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E60D11" w:rsidTr="69E60D11" w14:paraId="6297A2A6" w14:textId="77777777">
      <w:trPr>
        <w:trHeight w:val="300"/>
      </w:trPr>
      <w:tc>
        <w:tcPr>
          <w:tcW w:w="3005" w:type="dxa"/>
        </w:tcPr>
        <w:p w:rsidR="69E60D11" w:rsidP="69E60D11" w:rsidRDefault="69E60D11" w14:paraId="11045659" w14:textId="1F8663A9">
          <w:pPr>
            <w:pStyle w:val="Header"/>
            <w:ind w:left="-115"/>
          </w:pPr>
        </w:p>
      </w:tc>
      <w:tc>
        <w:tcPr>
          <w:tcW w:w="3005" w:type="dxa"/>
        </w:tcPr>
        <w:p w:rsidR="69E60D11" w:rsidP="69E60D11" w:rsidRDefault="69E60D11" w14:paraId="4544C78C" w14:textId="2155BAF6">
          <w:pPr>
            <w:pStyle w:val="Header"/>
            <w:jc w:val="center"/>
          </w:pPr>
        </w:p>
      </w:tc>
      <w:tc>
        <w:tcPr>
          <w:tcW w:w="3005" w:type="dxa"/>
        </w:tcPr>
        <w:p w:rsidR="69E60D11" w:rsidP="69E60D11" w:rsidRDefault="69E60D11" w14:paraId="51890676" w14:textId="2780D97C">
          <w:pPr>
            <w:pStyle w:val="Header"/>
            <w:ind w:right="-115"/>
            <w:jc w:val="right"/>
          </w:pPr>
        </w:p>
      </w:tc>
    </w:tr>
  </w:tbl>
  <w:p w:rsidR="69E60D11" w:rsidP="69E60D11" w:rsidRDefault="69E60D11" w14:paraId="3FBD5039" w14:textId="3BDD16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9E60D11" w:rsidTr="69E60D11" w14:paraId="0D9E3C45" w14:textId="77777777">
      <w:trPr>
        <w:trHeight w:val="300"/>
      </w:trPr>
      <w:tc>
        <w:tcPr>
          <w:tcW w:w="3005" w:type="dxa"/>
        </w:tcPr>
        <w:p w:rsidR="69E60D11" w:rsidP="69E60D11" w:rsidRDefault="69E60D11" w14:paraId="368DF327" w14:textId="606156B7">
          <w:pPr>
            <w:pStyle w:val="Header"/>
            <w:ind w:left="-115"/>
          </w:pPr>
        </w:p>
      </w:tc>
      <w:tc>
        <w:tcPr>
          <w:tcW w:w="3005" w:type="dxa"/>
        </w:tcPr>
        <w:p w:rsidR="69E60D11" w:rsidP="69E60D11" w:rsidRDefault="69E60D11" w14:paraId="0CAE6292" w14:textId="2E3F7B0E">
          <w:pPr>
            <w:pStyle w:val="Header"/>
            <w:jc w:val="center"/>
          </w:pPr>
        </w:p>
      </w:tc>
      <w:tc>
        <w:tcPr>
          <w:tcW w:w="3005" w:type="dxa"/>
        </w:tcPr>
        <w:p w:rsidR="69E60D11" w:rsidP="69E60D11" w:rsidRDefault="69E60D11" w14:paraId="54959535" w14:textId="38428A1A">
          <w:pPr>
            <w:pStyle w:val="Header"/>
            <w:ind w:right="-115"/>
            <w:jc w:val="right"/>
          </w:pPr>
        </w:p>
      </w:tc>
    </w:tr>
  </w:tbl>
  <w:p w:rsidR="69E60D11" w:rsidP="69E60D11" w:rsidRDefault="69E60D11" w14:paraId="29C8A0E4" w14:textId="6DEB5B48">
    <w:pPr>
      <w:pStyle w:val="Header"/>
    </w:pPr>
  </w:p>
</w:hdr>
</file>

<file path=word/intelligence2.xml><?xml version="1.0" encoding="utf-8"?>
<int2:intelligence xmlns:int2="http://schemas.microsoft.com/office/intelligence/2020/intelligence" xmlns:oel="http://schemas.microsoft.com/office/2019/extlst">
  <int2:observations>
    <int2:textHash int2:hashCode="+XO8k9+ppK/Y9S" int2:id="mAVXe4w5">
      <int2:state int2:type="AugLoop_Text_Critique" int2:value="Rejected"/>
    </int2:textHash>
    <int2:textHash int2:hashCode="Do/h0vF0qyOBRE" int2:id="3RoLV3lO">
      <int2:state int2:type="AugLoop_Text_Critique" int2:value="Rejected"/>
    </int2:textHash>
    <int2:textHash int2:hashCode="1QAOByP4Uu0AHK" int2:id="cf50EM12">
      <int2:state int2:type="AugLoop_Text_Critique" int2:value="Rejected"/>
    </int2:textHash>
    <int2:textHash int2:hashCode="gtY5lM9YEAipBV" int2:id="pEFW6pY6">
      <int2:state int2:type="AugLoop_Text_Critique" int2:value="Rejected"/>
    </int2:textHash>
    <int2:textHash int2:hashCode="iZozZtXkaMilc4" int2:id="DEbFis6L">
      <int2:state int2:type="AugLoop_Text_Critique" int2:value="Rejected"/>
    </int2:textHash>
    <int2:textHash int2:hashCode="QvNN25fgRQKsVc" int2:id="0Mu203Yj">
      <int2:state int2:type="AugLoop_Text_Critique" int2:value="Rejected"/>
    </int2:textHash>
    <int2:textHash int2:hashCode="ILaeiTIsWllllP" int2:id="0lwjvqtr">
      <int2:state int2:type="AugLoop_Text_Critique" int2:value="Rejected"/>
    </int2:textHash>
    <int2:textHash int2:hashCode="RCZCK0AsK/q1ng" int2:id="1HgfNuxl">
      <int2:state int2:type="AugLoop_Text_Critique" int2:value="Rejected"/>
    </int2:textHash>
    <int2:textHash int2:hashCode="Bw0fkAVMdeOOq7" int2:id="6O1lZ4QN">
      <int2:state int2:type="AugLoop_Text_Critique" int2:value="Rejected"/>
    </int2:textHash>
    <int2:textHash int2:hashCode="vY3uyf145xPXhG" int2:id="7U8osTLg">
      <int2:state int2:type="AugLoop_Text_Critique" int2:value="Rejected"/>
    </int2:textHash>
    <int2:textHash int2:hashCode="iQQesa3QDUyZJk" int2:id="8M07mImA">
      <int2:state int2:type="AugLoop_Text_Critique" int2:value="Rejected"/>
    </int2:textHash>
    <int2:textHash int2:hashCode="AUnHGz6kytTeNS" int2:id="8QfcONNw">
      <int2:state int2:type="AugLoop_Text_Critique" int2:value="Rejected"/>
    </int2:textHash>
    <int2:textHash int2:hashCode="1IYPDKoVkK0esA" int2:id="A4kI2LWB">
      <int2:state int2:type="AugLoop_Text_Critique" int2:value="Rejected"/>
    </int2:textHash>
    <int2:textHash int2:hashCode="VXXVRwcdyyDqDN" int2:id="EEtDSvCy">
      <int2:state int2:type="AugLoop_Text_Critique" int2:value="Rejected"/>
    </int2:textHash>
    <int2:textHash int2:hashCode="iX8hIvCahJj8dT" int2:id="HZ79GJsm">
      <int2:state int2:type="AugLoop_Text_Critique" int2:value="Rejected"/>
    </int2:textHash>
    <int2:textHash int2:hashCode="JtRO3xS68j0+Kw" int2:id="HcNeshuJ">
      <int2:state int2:type="AugLoop_Text_Critique" int2:value="Rejected"/>
    </int2:textHash>
    <int2:textHash int2:hashCode="pAyl7baOs/ot2W" int2:id="InuKviHA">
      <int2:state int2:type="AugLoop_Text_Critique" int2:value="Rejected"/>
    </int2:textHash>
    <int2:textHash int2:hashCode="RkPCHC6Re+A/0V" int2:id="MYTCf29j">
      <int2:state int2:type="AugLoop_Text_Critique" int2:value="Rejected"/>
    </int2:textHash>
    <int2:textHash int2:hashCode="szOZ1xEoJuPjdD" int2:id="dsf571sN">
      <int2:state int2:type="AugLoop_Text_Critique" int2:value="Rejected"/>
    </int2:textHash>
    <int2:textHash int2:hashCode="5IP0Z1UzZq2+vR" int2:id="jvu2RpiF">
      <int2:state int2:type="AugLoop_Text_Critique" int2:value="Rejected"/>
    </int2:textHash>
    <int2:textHash int2:hashCode="SOVj8UjcBNizHJ" int2:id="lySKYhhG">
      <int2:state int2:type="AugLoop_Text_Critique" int2:value="Rejected"/>
    </int2:textHash>
    <int2:textHash int2:hashCode="0YBPF6FiFf2BAF" int2:id="mOObLEIT">
      <int2:state int2:type="AugLoop_Text_Critique" int2:value="Rejected"/>
    </int2:textHash>
    <int2:textHash int2:hashCode="b+uiZaAFFsU0d+" int2:id="mbZ7rtXi">
      <int2:state int2:type="AugLoop_Text_Critique" int2:value="Rejected"/>
    </int2:textHash>
    <int2:textHash int2:hashCode="IMZLxMgUXsaZ8+" int2:id="o90Rmw42">
      <int2:state int2:type="AugLoop_Text_Critique" int2:value="Rejected"/>
    </int2:textHash>
    <int2:textHash int2:hashCode="UTo9w+UOYSceUF" int2:id="rdtlejPc">
      <int2:state int2:type="AugLoop_Text_Critique" int2:value="Rejected"/>
    </int2:textHash>
    <int2:textHash int2:hashCode="SKkhdwJnU6sMSC" int2:id="sUtQFpPl">
      <int2:state int2:type="AugLoop_Text_Critique" int2:value="Rejected"/>
    </int2:textHash>
    <int2:textHash int2:hashCode="H/mdmwgGTNNDjW" int2:id="tB0vIz3a">
      <int2:state int2:type="AugLoop_Text_Critique" int2:value="Rejected"/>
    </int2:textHash>
    <int2:textHash int2:hashCode="Iog4JcW8C/Vq/d" int2:id="v5NCAgnX">
      <int2:state int2:type="AugLoop_Text_Critique" int2:value="Rejected"/>
    </int2:textHash>
    <int2:textHash int2:hashCode="5baR+G9aTHb6dI" int2:id="vVwuuUOL">
      <int2:state int2:type="AugLoop_Text_Critique" int2:value="Rejected"/>
    </int2:textHash>
    <int2:bookmark int2:bookmarkName="_Int_8H25SbAu" int2:invalidationBookmarkName="" int2:hashCode="4ot8XnCB8oZZXd" int2:id="4B5MvDa3">
      <int2:state int2:type="AugLoop_Text_Critique" int2:value="Rejected"/>
    </int2:bookmark>
    <int2:bookmark int2:bookmarkName="_Int_8T2MpgO9" int2:invalidationBookmarkName="" int2:hashCode="5+SgGqe53e76+o" int2:id="apz7HGwS">
      <int2:state int2:type="AugLoop_Text_Critique" int2:value="Rejected"/>
    </int2:bookmark>
    <int2:bookmark int2:bookmarkName="_Int_AoICRD9u" int2:invalidationBookmarkName="" int2:hashCode="YqqI4Vi4b11W3T" int2:id="5vNxWBHN">
      <int2:state int2:type="AugLoop_Text_Critique" int2:value="Rejected"/>
    </int2:bookmark>
    <int2:bookmark int2:bookmarkName="_Int_7OlatXgC" int2:invalidationBookmarkName="" int2:hashCode="RZQ0ujk4bsst81" int2:id="Pz1aAeMN">
      <int2:state int2:type="AugLoop_Text_Critique" int2:value="Rejected"/>
    </int2:bookmark>
    <int2:bookmark int2:bookmarkName="_Int_ZEYy0K8c" int2:invalidationBookmarkName="" int2:hashCode="oEp2Cy8V5yemnb" int2:id="s5KrZ4Cd">
      <int2:state int2:type="AugLoop_Text_Critique" int2:value="Rejected"/>
    </int2:bookmark>
    <int2:bookmark int2:bookmarkName="_Int_Ip73dKok" int2:invalidationBookmarkName="" int2:hashCode="A3yIPwDDYrx22/" int2:id="uwThxlfE">
      <int2:state int2:type="AugLoop_Text_Critique" int2:value="Rejected"/>
    </int2:bookmark>
    <int2:bookmark int2:bookmarkName="_Int_gqXCVLDu" int2:invalidationBookmarkName="" int2:hashCode="I32eaRgFpQOsr0" int2:id="eDNPO4i6">
      <int2:state int2:type="AugLoop_Text_Critique" int2:value="Rejected"/>
    </int2:bookmark>
    <int2:bookmark int2:bookmarkName="_Int_KPJDJXTt" int2:invalidationBookmarkName="" int2:hashCode="JBugset1rxaKIV" int2:id="UTHEDFkl">
      <int2:state int2:type="AugLoop_Text_Critique" int2:value="Rejected"/>
    </int2:bookmark>
    <int2:bookmark int2:bookmarkName="_Int_3PBCp10x" int2:invalidationBookmarkName="" int2:hashCode="5cEnj+BQkBZE21" int2:id="22KELfVp">
      <int2:state int2:type="AugLoop_Text_Critique" int2:value="Rejected"/>
    </int2:bookmark>
    <int2:bookmark int2:bookmarkName="_Int_E17wYRQF" int2:invalidationBookmarkName="" int2:hashCode="VpKZ+z01FZXOKi" int2:id="HZSoQaw8">
      <int2:state int2:type="AugLoop_Text_Critique" int2:value="Rejected"/>
    </int2:bookmark>
    <int2:bookmark int2:bookmarkName="_Int_nrpQUQ67" int2:invalidationBookmarkName="" int2:hashCode="YD+82+V1vFecXo" int2:id="nN1WBx8W">
      <int2:state int2:type="AugLoop_Text_Critique" int2:value="Rejected"/>
    </int2:bookmark>
    <int2:bookmark int2:bookmarkName="_Int_xc2H1VY2" int2:invalidationBookmarkName="" int2:hashCode="oVKAV1Te6C/inv" int2:id="kRXpZyXn">
      <int2:state int2:type="AugLoop_Text_Critique" int2:value="Rejected"/>
    </int2:bookmark>
    <int2:bookmark int2:bookmarkName="_Int_va0WxiMN" int2:invalidationBookmarkName="" int2:hashCode="jCmKMEh2RM9O54" int2:id="WgKR8DKG">
      <int2:state int2:type="AugLoop_Text_Critique" int2:value="Rejected"/>
    </int2:bookmark>
    <int2:bookmark int2:bookmarkName="_Int_cIjq4gg8" int2:invalidationBookmarkName="" int2:hashCode="GRAn/xa/6W4cd3" int2:id="xGjMkBQC">
      <int2:state int2:type="AugLoop_Text_Critique" int2:value="Rejected"/>
    </int2:bookmark>
    <int2:bookmark int2:bookmarkName="_Int_Owb7oeBP" int2:invalidationBookmarkName="" int2:hashCode="gRg+Ewpr1g5/o3" int2:id="0PTeWzS9">
      <int2:state int2:type="AugLoop_Text_Critique" int2:value="Rejected"/>
    </int2:bookmark>
    <int2:bookmark int2:bookmarkName="_Int_yiVLHlwG" int2:invalidationBookmarkName="" int2:hashCode="xzNw6FjkZFlmFD" int2:id="9GitbYft">
      <int2:state int2:type="AugLoop_Text_Critique" int2:value="Rejected"/>
    </int2:bookmark>
    <int2:bookmark int2:bookmarkName="_Int_eTKii3Uq" int2:invalidationBookmarkName="" int2:hashCode="GnfUFiJMu+d6Q5" int2:id="PrwFQt9J">
      <int2:state int2:type="AugLoop_Text_Critique" int2:value="Rejected"/>
    </int2:bookmark>
    <int2:bookmark int2:bookmarkName="_Int_sKvYHtGG" int2:invalidationBookmarkName="" int2:hashCode="Ea1sAcOgSmAvZ0" int2:id="s5vbqxhf">
      <int2:state int2:type="AugLoop_Text_Critique" int2:value="Rejected"/>
    </int2:bookmark>
    <int2:bookmark int2:bookmarkName="_Int_jEul7Pnc" int2:invalidationBookmarkName="" int2:hashCode="e0dMsLOcF3PXGS" int2:id="sFkoStZk">
      <int2:state int2:type="AugLoop_Text_Critique" int2:value="Rejected"/>
    </int2:bookmark>
    <int2:bookmark int2:bookmarkName="_Int_dUmlPIXz" int2:invalidationBookmarkName="" int2:hashCode="051uur3qTsy1Ie" int2:id="tFMTQj58">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16cid:durableId="144102467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47"/>
    <w:rsid w:val="00000A38"/>
    <w:rsid w:val="000032EC"/>
    <w:rsid w:val="000069E7"/>
    <w:rsid w:val="00007486"/>
    <w:rsid w:val="000107F8"/>
    <w:rsid w:val="00011325"/>
    <w:rsid w:val="0001200A"/>
    <w:rsid w:val="000152D8"/>
    <w:rsid w:val="000160C5"/>
    <w:rsid w:val="00017864"/>
    <w:rsid w:val="00020E51"/>
    <w:rsid w:val="00021C06"/>
    <w:rsid w:val="00022FA7"/>
    <w:rsid w:val="00026FCE"/>
    <w:rsid w:val="00031FF0"/>
    <w:rsid w:val="000327AA"/>
    <w:rsid w:val="00032986"/>
    <w:rsid w:val="00035719"/>
    <w:rsid w:val="0003758A"/>
    <w:rsid w:val="00037591"/>
    <w:rsid w:val="00040F01"/>
    <w:rsid w:val="000507D4"/>
    <w:rsid w:val="000516A5"/>
    <w:rsid w:val="000516C7"/>
    <w:rsid w:val="0005269E"/>
    <w:rsid w:val="000602C4"/>
    <w:rsid w:val="00060B26"/>
    <w:rsid w:val="00060E49"/>
    <w:rsid w:val="00062505"/>
    <w:rsid w:val="00064D87"/>
    <w:rsid w:val="000713C8"/>
    <w:rsid w:val="0007616D"/>
    <w:rsid w:val="000775E8"/>
    <w:rsid w:val="00077F84"/>
    <w:rsid w:val="00081363"/>
    <w:rsid w:val="00081D77"/>
    <w:rsid w:val="00082FDC"/>
    <w:rsid w:val="0008338C"/>
    <w:rsid w:val="00084E65"/>
    <w:rsid w:val="0008548C"/>
    <w:rsid w:val="00085497"/>
    <w:rsid w:val="00085538"/>
    <w:rsid w:val="00087C6D"/>
    <w:rsid w:val="000926C7"/>
    <w:rsid w:val="00092BEE"/>
    <w:rsid w:val="00093C2F"/>
    <w:rsid w:val="000955F5"/>
    <w:rsid w:val="000A35F2"/>
    <w:rsid w:val="000A4737"/>
    <w:rsid w:val="000A78F0"/>
    <w:rsid w:val="000B2DB9"/>
    <w:rsid w:val="000B440B"/>
    <w:rsid w:val="000B5674"/>
    <w:rsid w:val="000C0934"/>
    <w:rsid w:val="000C5EAA"/>
    <w:rsid w:val="000D0CC8"/>
    <w:rsid w:val="000D2A11"/>
    <w:rsid w:val="000D5F6F"/>
    <w:rsid w:val="000E03C8"/>
    <w:rsid w:val="000E077B"/>
    <w:rsid w:val="000E3C0B"/>
    <w:rsid w:val="000E484C"/>
    <w:rsid w:val="000F19F6"/>
    <w:rsid w:val="000F1D9D"/>
    <w:rsid w:val="000F2821"/>
    <w:rsid w:val="000F2AC1"/>
    <w:rsid w:val="000F2B24"/>
    <w:rsid w:val="000F3440"/>
    <w:rsid w:val="000F3F32"/>
    <w:rsid w:val="000F4A5E"/>
    <w:rsid w:val="000F6713"/>
    <w:rsid w:val="000F7C2B"/>
    <w:rsid w:val="001008E6"/>
    <w:rsid w:val="00102BBD"/>
    <w:rsid w:val="0010365B"/>
    <w:rsid w:val="00104B0D"/>
    <w:rsid w:val="0010532D"/>
    <w:rsid w:val="00107936"/>
    <w:rsid w:val="001142C9"/>
    <w:rsid w:val="00115B96"/>
    <w:rsid w:val="00116FEB"/>
    <w:rsid w:val="00121244"/>
    <w:rsid w:val="0012257D"/>
    <w:rsid w:val="00126259"/>
    <w:rsid w:val="00130D0A"/>
    <w:rsid w:val="001313B6"/>
    <w:rsid w:val="001341E9"/>
    <w:rsid w:val="00134FF3"/>
    <w:rsid w:val="00135015"/>
    <w:rsid w:val="00135507"/>
    <w:rsid w:val="00135FDA"/>
    <w:rsid w:val="0013614D"/>
    <w:rsid w:val="00141184"/>
    <w:rsid w:val="001416E7"/>
    <w:rsid w:val="00141DF6"/>
    <w:rsid w:val="00146571"/>
    <w:rsid w:val="00146720"/>
    <w:rsid w:val="00146D75"/>
    <w:rsid w:val="00150272"/>
    <w:rsid w:val="001505AB"/>
    <w:rsid w:val="001519C6"/>
    <w:rsid w:val="00151CA4"/>
    <w:rsid w:val="00153A60"/>
    <w:rsid w:val="001541BA"/>
    <w:rsid w:val="00155DE8"/>
    <w:rsid w:val="00155FC2"/>
    <w:rsid w:val="00162331"/>
    <w:rsid w:val="0016264F"/>
    <w:rsid w:val="00162848"/>
    <w:rsid w:val="00162D9C"/>
    <w:rsid w:val="0016505A"/>
    <w:rsid w:val="0016514A"/>
    <w:rsid w:val="001679D4"/>
    <w:rsid w:val="00170DA8"/>
    <w:rsid w:val="00172F40"/>
    <w:rsid w:val="0017403A"/>
    <w:rsid w:val="00181DF5"/>
    <w:rsid w:val="0018336F"/>
    <w:rsid w:val="00184696"/>
    <w:rsid w:val="0018761E"/>
    <w:rsid w:val="00190150"/>
    <w:rsid w:val="00193402"/>
    <w:rsid w:val="00195A83"/>
    <w:rsid w:val="00195AD4"/>
    <w:rsid w:val="001A3C6E"/>
    <w:rsid w:val="001A3FFA"/>
    <w:rsid w:val="001A54CD"/>
    <w:rsid w:val="001A59F3"/>
    <w:rsid w:val="001A68BC"/>
    <w:rsid w:val="001A7D00"/>
    <w:rsid w:val="001B1D2A"/>
    <w:rsid w:val="001B216C"/>
    <w:rsid w:val="001B266F"/>
    <w:rsid w:val="001B369B"/>
    <w:rsid w:val="001B5C08"/>
    <w:rsid w:val="001B7B90"/>
    <w:rsid w:val="001C0397"/>
    <w:rsid w:val="001C0BE5"/>
    <w:rsid w:val="001C1217"/>
    <w:rsid w:val="001C16F7"/>
    <w:rsid w:val="001C24F6"/>
    <w:rsid w:val="001C25DE"/>
    <w:rsid w:val="001C2C38"/>
    <w:rsid w:val="001C2FE1"/>
    <w:rsid w:val="001C3C40"/>
    <w:rsid w:val="001C43D5"/>
    <w:rsid w:val="001C4A6C"/>
    <w:rsid w:val="001D5227"/>
    <w:rsid w:val="001D5E3B"/>
    <w:rsid w:val="001D7D97"/>
    <w:rsid w:val="001D7F5B"/>
    <w:rsid w:val="001E120E"/>
    <w:rsid w:val="001E3398"/>
    <w:rsid w:val="001E367D"/>
    <w:rsid w:val="001E4E4B"/>
    <w:rsid w:val="001E5663"/>
    <w:rsid w:val="001F175E"/>
    <w:rsid w:val="001F2A87"/>
    <w:rsid w:val="001F2B90"/>
    <w:rsid w:val="001F2EB3"/>
    <w:rsid w:val="001F6029"/>
    <w:rsid w:val="001F66B2"/>
    <w:rsid w:val="002038C9"/>
    <w:rsid w:val="0020434F"/>
    <w:rsid w:val="00204F1B"/>
    <w:rsid w:val="002051EB"/>
    <w:rsid w:val="002074A3"/>
    <w:rsid w:val="00207620"/>
    <w:rsid w:val="00212E30"/>
    <w:rsid w:val="00220E70"/>
    <w:rsid w:val="0022126F"/>
    <w:rsid w:val="00223888"/>
    <w:rsid w:val="00223E6A"/>
    <w:rsid w:val="002242AB"/>
    <w:rsid w:val="00224FDE"/>
    <w:rsid w:val="0022555D"/>
    <w:rsid w:val="00227120"/>
    <w:rsid w:val="0023253C"/>
    <w:rsid w:val="00232B37"/>
    <w:rsid w:val="00232F37"/>
    <w:rsid w:val="002335E4"/>
    <w:rsid w:val="00233A4E"/>
    <w:rsid w:val="00237492"/>
    <w:rsid w:val="002375AF"/>
    <w:rsid w:val="002431FD"/>
    <w:rsid w:val="0024334D"/>
    <w:rsid w:val="00244E52"/>
    <w:rsid w:val="00246FFA"/>
    <w:rsid w:val="00251E9D"/>
    <w:rsid w:val="0025205F"/>
    <w:rsid w:val="00255264"/>
    <w:rsid w:val="00256B11"/>
    <w:rsid w:val="00256E28"/>
    <w:rsid w:val="0026197C"/>
    <w:rsid w:val="00262C3A"/>
    <w:rsid w:val="00262D2D"/>
    <w:rsid w:val="00264F30"/>
    <w:rsid w:val="002675C4"/>
    <w:rsid w:val="00267DC3"/>
    <w:rsid w:val="0027224B"/>
    <w:rsid w:val="00273CFC"/>
    <w:rsid w:val="0027424E"/>
    <w:rsid w:val="002744D2"/>
    <w:rsid w:val="002759A3"/>
    <w:rsid w:val="00275E49"/>
    <w:rsid w:val="0027688E"/>
    <w:rsid w:val="00276C68"/>
    <w:rsid w:val="00280E28"/>
    <w:rsid w:val="002824D2"/>
    <w:rsid w:val="00283D68"/>
    <w:rsid w:val="00285EA7"/>
    <w:rsid w:val="002866E6"/>
    <w:rsid w:val="00293C2D"/>
    <w:rsid w:val="002A4D6B"/>
    <w:rsid w:val="002A75AB"/>
    <w:rsid w:val="002B1B87"/>
    <w:rsid w:val="002B2A44"/>
    <w:rsid w:val="002B4293"/>
    <w:rsid w:val="002B49E2"/>
    <w:rsid w:val="002B4FA7"/>
    <w:rsid w:val="002C4D60"/>
    <w:rsid w:val="002C51CF"/>
    <w:rsid w:val="002C565E"/>
    <w:rsid w:val="002C69CC"/>
    <w:rsid w:val="002D0A9D"/>
    <w:rsid w:val="002D29BE"/>
    <w:rsid w:val="002D6441"/>
    <w:rsid w:val="002D692E"/>
    <w:rsid w:val="002D7021"/>
    <w:rsid w:val="002E29EB"/>
    <w:rsid w:val="002E658C"/>
    <w:rsid w:val="002F0316"/>
    <w:rsid w:val="002F1939"/>
    <w:rsid w:val="002F1D57"/>
    <w:rsid w:val="002F3653"/>
    <w:rsid w:val="002F3B2B"/>
    <w:rsid w:val="002F5182"/>
    <w:rsid w:val="002F6746"/>
    <w:rsid w:val="00300A7A"/>
    <w:rsid w:val="00301ECF"/>
    <w:rsid w:val="00304A6E"/>
    <w:rsid w:val="00307A9E"/>
    <w:rsid w:val="00316CE6"/>
    <w:rsid w:val="00324687"/>
    <w:rsid w:val="00324CCD"/>
    <w:rsid w:val="00325E32"/>
    <w:rsid w:val="0033074B"/>
    <w:rsid w:val="0033208C"/>
    <w:rsid w:val="00332283"/>
    <w:rsid w:val="00332A74"/>
    <w:rsid w:val="00334541"/>
    <w:rsid w:val="00334685"/>
    <w:rsid w:val="003366C7"/>
    <w:rsid w:val="00336C15"/>
    <w:rsid w:val="0033799E"/>
    <w:rsid w:val="00342954"/>
    <w:rsid w:val="00345585"/>
    <w:rsid w:val="0034797F"/>
    <w:rsid w:val="00347C72"/>
    <w:rsid w:val="00347EEE"/>
    <w:rsid w:val="00350519"/>
    <w:rsid w:val="003510CC"/>
    <w:rsid w:val="00351C35"/>
    <w:rsid w:val="00352E09"/>
    <w:rsid w:val="003546D8"/>
    <w:rsid w:val="00360CE8"/>
    <w:rsid w:val="00361368"/>
    <w:rsid w:val="00361416"/>
    <w:rsid w:val="003619ED"/>
    <w:rsid w:val="00364E50"/>
    <w:rsid w:val="00365E53"/>
    <w:rsid w:val="00367B95"/>
    <w:rsid w:val="00372E26"/>
    <w:rsid w:val="0037358C"/>
    <w:rsid w:val="00374478"/>
    <w:rsid w:val="003748C8"/>
    <w:rsid w:val="00376771"/>
    <w:rsid w:val="00377D76"/>
    <w:rsid w:val="00377E3A"/>
    <w:rsid w:val="0038367C"/>
    <w:rsid w:val="00385124"/>
    <w:rsid w:val="003852D9"/>
    <w:rsid w:val="003864DA"/>
    <w:rsid w:val="00387FD0"/>
    <w:rsid w:val="0039088E"/>
    <w:rsid w:val="0039154A"/>
    <w:rsid w:val="003927F0"/>
    <w:rsid w:val="0039386D"/>
    <w:rsid w:val="00394886"/>
    <w:rsid w:val="00394F4A"/>
    <w:rsid w:val="003A3613"/>
    <w:rsid w:val="003B262C"/>
    <w:rsid w:val="003B34E1"/>
    <w:rsid w:val="003B4E13"/>
    <w:rsid w:val="003B5273"/>
    <w:rsid w:val="003B5701"/>
    <w:rsid w:val="003B6580"/>
    <w:rsid w:val="003B68FB"/>
    <w:rsid w:val="003B6A52"/>
    <w:rsid w:val="003C0872"/>
    <w:rsid w:val="003C1DDC"/>
    <w:rsid w:val="003C201C"/>
    <w:rsid w:val="003C3726"/>
    <w:rsid w:val="003C7888"/>
    <w:rsid w:val="003C7EBD"/>
    <w:rsid w:val="003D08CD"/>
    <w:rsid w:val="003D0F6F"/>
    <w:rsid w:val="003D1DB4"/>
    <w:rsid w:val="003D36E8"/>
    <w:rsid w:val="003D4264"/>
    <w:rsid w:val="003D799B"/>
    <w:rsid w:val="003E0441"/>
    <w:rsid w:val="003E0B26"/>
    <w:rsid w:val="003E197D"/>
    <w:rsid w:val="003E200A"/>
    <w:rsid w:val="003E6448"/>
    <w:rsid w:val="003E7FD0"/>
    <w:rsid w:val="003F0AF9"/>
    <w:rsid w:val="003F1452"/>
    <w:rsid w:val="003F4EC9"/>
    <w:rsid w:val="003F649D"/>
    <w:rsid w:val="00401DB0"/>
    <w:rsid w:val="00402F9E"/>
    <w:rsid w:val="0040356B"/>
    <w:rsid w:val="004061CF"/>
    <w:rsid w:val="0041112B"/>
    <w:rsid w:val="00411FD3"/>
    <w:rsid w:val="004139BA"/>
    <w:rsid w:val="00413C85"/>
    <w:rsid w:val="00413D25"/>
    <w:rsid w:val="004156DC"/>
    <w:rsid w:val="00415A6C"/>
    <w:rsid w:val="004173C4"/>
    <w:rsid w:val="00417A5B"/>
    <w:rsid w:val="00422A05"/>
    <w:rsid w:val="00423AB8"/>
    <w:rsid w:val="00423C7B"/>
    <w:rsid w:val="00424E34"/>
    <w:rsid w:val="00424E60"/>
    <w:rsid w:val="004273B6"/>
    <w:rsid w:val="00433409"/>
    <w:rsid w:val="004334FB"/>
    <w:rsid w:val="004355E4"/>
    <w:rsid w:val="00435F73"/>
    <w:rsid w:val="0043763F"/>
    <w:rsid w:val="00442B62"/>
    <w:rsid w:val="00442FD1"/>
    <w:rsid w:val="004438E5"/>
    <w:rsid w:val="00447852"/>
    <w:rsid w:val="00455826"/>
    <w:rsid w:val="004578B5"/>
    <w:rsid w:val="004591C1"/>
    <w:rsid w:val="00460B8E"/>
    <w:rsid w:val="0046126D"/>
    <w:rsid w:val="004635A6"/>
    <w:rsid w:val="00465414"/>
    <w:rsid w:val="004660F2"/>
    <w:rsid w:val="004678AB"/>
    <w:rsid w:val="00471CB8"/>
    <w:rsid w:val="00472CEB"/>
    <w:rsid w:val="00476B90"/>
    <w:rsid w:val="00476ECA"/>
    <w:rsid w:val="00480424"/>
    <w:rsid w:val="004805E4"/>
    <w:rsid w:val="00480872"/>
    <w:rsid w:val="0048194F"/>
    <w:rsid w:val="00482390"/>
    <w:rsid w:val="00482AAC"/>
    <w:rsid w:val="00483539"/>
    <w:rsid w:val="004841C1"/>
    <w:rsid w:val="0048478B"/>
    <w:rsid w:val="004850FD"/>
    <w:rsid w:val="004865F8"/>
    <w:rsid w:val="00487AAE"/>
    <w:rsid w:val="00490D0A"/>
    <w:rsid w:val="00493720"/>
    <w:rsid w:val="00496826"/>
    <w:rsid w:val="004A11F6"/>
    <w:rsid w:val="004A406F"/>
    <w:rsid w:val="004A70E1"/>
    <w:rsid w:val="004A7AA5"/>
    <w:rsid w:val="004B1C78"/>
    <w:rsid w:val="004B3CB1"/>
    <w:rsid w:val="004B43D9"/>
    <w:rsid w:val="004B46FA"/>
    <w:rsid w:val="004B553D"/>
    <w:rsid w:val="004B6FB9"/>
    <w:rsid w:val="004C0279"/>
    <w:rsid w:val="004C2FD8"/>
    <w:rsid w:val="004C5D01"/>
    <w:rsid w:val="004C7BE8"/>
    <w:rsid w:val="004D06FB"/>
    <w:rsid w:val="004D2066"/>
    <w:rsid w:val="004D3A5E"/>
    <w:rsid w:val="004D3F62"/>
    <w:rsid w:val="004D3FCD"/>
    <w:rsid w:val="004D519C"/>
    <w:rsid w:val="004D6FF1"/>
    <w:rsid w:val="004D7DE5"/>
    <w:rsid w:val="004E15C6"/>
    <w:rsid w:val="004E1D6D"/>
    <w:rsid w:val="004E39CA"/>
    <w:rsid w:val="004E3E2C"/>
    <w:rsid w:val="004E436C"/>
    <w:rsid w:val="004E6132"/>
    <w:rsid w:val="004F0DFC"/>
    <w:rsid w:val="004F14E2"/>
    <w:rsid w:val="004F15F4"/>
    <w:rsid w:val="004F6080"/>
    <w:rsid w:val="00501FB4"/>
    <w:rsid w:val="00503FBD"/>
    <w:rsid w:val="00504C05"/>
    <w:rsid w:val="00506D2B"/>
    <w:rsid w:val="00511824"/>
    <w:rsid w:val="00512F3B"/>
    <w:rsid w:val="00513A42"/>
    <w:rsid w:val="00513A9C"/>
    <w:rsid w:val="00515F03"/>
    <w:rsid w:val="00517279"/>
    <w:rsid w:val="00521517"/>
    <w:rsid w:val="00521ADD"/>
    <w:rsid w:val="00523660"/>
    <w:rsid w:val="005251DF"/>
    <w:rsid w:val="00527B37"/>
    <w:rsid w:val="005303FB"/>
    <w:rsid w:val="005323F7"/>
    <w:rsid w:val="00533F28"/>
    <w:rsid w:val="00536EF1"/>
    <w:rsid w:val="00540819"/>
    <w:rsid w:val="0054262B"/>
    <w:rsid w:val="00542CC3"/>
    <w:rsid w:val="00545261"/>
    <w:rsid w:val="00546B0C"/>
    <w:rsid w:val="00551A88"/>
    <w:rsid w:val="005566E6"/>
    <w:rsid w:val="005571EE"/>
    <w:rsid w:val="00557A6E"/>
    <w:rsid w:val="005610D1"/>
    <w:rsid w:val="00562005"/>
    <w:rsid w:val="00562D94"/>
    <w:rsid w:val="005631A9"/>
    <w:rsid w:val="00563E36"/>
    <w:rsid w:val="005649AF"/>
    <w:rsid w:val="005650AE"/>
    <w:rsid w:val="00565119"/>
    <w:rsid w:val="00565987"/>
    <w:rsid w:val="00566C82"/>
    <w:rsid w:val="005675B1"/>
    <w:rsid w:val="00567935"/>
    <w:rsid w:val="00571245"/>
    <w:rsid w:val="00571720"/>
    <w:rsid w:val="005739E7"/>
    <w:rsid w:val="00574458"/>
    <w:rsid w:val="005745E8"/>
    <w:rsid w:val="00575FCF"/>
    <w:rsid w:val="00576993"/>
    <w:rsid w:val="00576A40"/>
    <w:rsid w:val="00577A3B"/>
    <w:rsid w:val="00577F7E"/>
    <w:rsid w:val="005808A7"/>
    <w:rsid w:val="00583035"/>
    <w:rsid w:val="0058323A"/>
    <w:rsid w:val="00583F2F"/>
    <w:rsid w:val="00585598"/>
    <w:rsid w:val="00590CA7"/>
    <w:rsid w:val="00593625"/>
    <w:rsid w:val="005A15FD"/>
    <w:rsid w:val="005A19A3"/>
    <w:rsid w:val="005A2A7B"/>
    <w:rsid w:val="005A3EE4"/>
    <w:rsid w:val="005A4BB4"/>
    <w:rsid w:val="005B2A38"/>
    <w:rsid w:val="005B310E"/>
    <w:rsid w:val="005B32B6"/>
    <w:rsid w:val="005B63FF"/>
    <w:rsid w:val="005B76B1"/>
    <w:rsid w:val="005C09D4"/>
    <w:rsid w:val="005C1A1C"/>
    <w:rsid w:val="005C2540"/>
    <w:rsid w:val="005C4650"/>
    <w:rsid w:val="005C4CF5"/>
    <w:rsid w:val="005D7784"/>
    <w:rsid w:val="005D799B"/>
    <w:rsid w:val="005E2756"/>
    <w:rsid w:val="005E35A2"/>
    <w:rsid w:val="005E42C8"/>
    <w:rsid w:val="005E5CBB"/>
    <w:rsid w:val="005E6B48"/>
    <w:rsid w:val="005F052C"/>
    <w:rsid w:val="005F15A6"/>
    <w:rsid w:val="005F30EA"/>
    <w:rsid w:val="005F5407"/>
    <w:rsid w:val="005F645A"/>
    <w:rsid w:val="005F70F1"/>
    <w:rsid w:val="00602990"/>
    <w:rsid w:val="006045F7"/>
    <w:rsid w:val="00604AA5"/>
    <w:rsid w:val="00605D21"/>
    <w:rsid w:val="00606700"/>
    <w:rsid w:val="00607C2D"/>
    <w:rsid w:val="00616542"/>
    <w:rsid w:val="00620FA0"/>
    <w:rsid w:val="00624664"/>
    <w:rsid w:val="0062475E"/>
    <w:rsid w:val="006247D8"/>
    <w:rsid w:val="00624B2A"/>
    <w:rsid w:val="006254DA"/>
    <w:rsid w:val="00626B4B"/>
    <w:rsid w:val="00627604"/>
    <w:rsid w:val="0063111A"/>
    <w:rsid w:val="00632839"/>
    <w:rsid w:val="0063789E"/>
    <w:rsid w:val="00637D31"/>
    <w:rsid w:val="00641A6B"/>
    <w:rsid w:val="006420F4"/>
    <w:rsid w:val="00643170"/>
    <w:rsid w:val="00643210"/>
    <w:rsid w:val="006504EF"/>
    <w:rsid w:val="00650E8B"/>
    <w:rsid w:val="0065135D"/>
    <w:rsid w:val="0065151D"/>
    <w:rsid w:val="006607BF"/>
    <w:rsid w:val="00661EC1"/>
    <w:rsid w:val="006648E1"/>
    <w:rsid w:val="00666E79"/>
    <w:rsid w:val="00670EF1"/>
    <w:rsid w:val="006714B5"/>
    <w:rsid w:val="00675F60"/>
    <w:rsid w:val="00676FCB"/>
    <w:rsid w:val="00680E85"/>
    <w:rsid w:val="006823C9"/>
    <w:rsid w:val="00683C8B"/>
    <w:rsid w:val="00686DF5"/>
    <w:rsid w:val="00691142"/>
    <w:rsid w:val="00692050"/>
    <w:rsid w:val="00692463"/>
    <w:rsid w:val="00692E88"/>
    <w:rsid w:val="00694525"/>
    <w:rsid w:val="00695954"/>
    <w:rsid w:val="00697AF5"/>
    <w:rsid w:val="006A090C"/>
    <w:rsid w:val="006A3385"/>
    <w:rsid w:val="006A43E6"/>
    <w:rsid w:val="006A48AF"/>
    <w:rsid w:val="006A4B9B"/>
    <w:rsid w:val="006A5543"/>
    <w:rsid w:val="006A7949"/>
    <w:rsid w:val="006B0372"/>
    <w:rsid w:val="006B1BFB"/>
    <w:rsid w:val="006B3A00"/>
    <w:rsid w:val="006C439C"/>
    <w:rsid w:val="006C4689"/>
    <w:rsid w:val="006C47E6"/>
    <w:rsid w:val="006C4CD2"/>
    <w:rsid w:val="006C5BF2"/>
    <w:rsid w:val="006C651D"/>
    <w:rsid w:val="006D2198"/>
    <w:rsid w:val="006D3011"/>
    <w:rsid w:val="006E36C6"/>
    <w:rsid w:val="006E50B7"/>
    <w:rsid w:val="006F082F"/>
    <w:rsid w:val="006F1E00"/>
    <w:rsid w:val="006F29DA"/>
    <w:rsid w:val="006F4080"/>
    <w:rsid w:val="006F59B5"/>
    <w:rsid w:val="006F6593"/>
    <w:rsid w:val="006F69E8"/>
    <w:rsid w:val="0070238B"/>
    <w:rsid w:val="00705426"/>
    <w:rsid w:val="0070595D"/>
    <w:rsid w:val="00706479"/>
    <w:rsid w:val="00710C02"/>
    <w:rsid w:val="0071151C"/>
    <w:rsid w:val="00712187"/>
    <w:rsid w:val="0071263D"/>
    <w:rsid w:val="007142C0"/>
    <w:rsid w:val="00715E88"/>
    <w:rsid w:val="007162DC"/>
    <w:rsid w:val="007170C3"/>
    <w:rsid w:val="00720659"/>
    <w:rsid w:val="007219FD"/>
    <w:rsid w:val="00722E9E"/>
    <w:rsid w:val="00723906"/>
    <w:rsid w:val="00723B33"/>
    <w:rsid w:val="00727A98"/>
    <w:rsid w:val="00744155"/>
    <w:rsid w:val="00744778"/>
    <w:rsid w:val="00746FC6"/>
    <w:rsid w:val="007507C2"/>
    <w:rsid w:val="00752C54"/>
    <w:rsid w:val="00754259"/>
    <w:rsid w:val="00755B9F"/>
    <w:rsid w:val="007563F6"/>
    <w:rsid w:val="00757FF8"/>
    <w:rsid w:val="007639C1"/>
    <w:rsid w:val="00763D20"/>
    <w:rsid w:val="007700AF"/>
    <w:rsid w:val="007702D1"/>
    <w:rsid w:val="007707BA"/>
    <w:rsid w:val="0077311A"/>
    <w:rsid w:val="0077482D"/>
    <w:rsid w:val="00775728"/>
    <w:rsid w:val="0077718E"/>
    <w:rsid w:val="00781E13"/>
    <w:rsid w:val="00784BB0"/>
    <w:rsid w:val="007850F6"/>
    <w:rsid w:val="00790267"/>
    <w:rsid w:val="0079115F"/>
    <w:rsid w:val="00793BFA"/>
    <w:rsid w:val="0079408D"/>
    <w:rsid w:val="00794982"/>
    <w:rsid w:val="00794C8F"/>
    <w:rsid w:val="00796A93"/>
    <w:rsid w:val="007A058D"/>
    <w:rsid w:val="007A1EA8"/>
    <w:rsid w:val="007A2C92"/>
    <w:rsid w:val="007A37D5"/>
    <w:rsid w:val="007A38C4"/>
    <w:rsid w:val="007A3AB1"/>
    <w:rsid w:val="007A464D"/>
    <w:rsid w:val="007A5F28"/>
    <w:rsid w:val="007B2CAE"/>
    <w:rsid w:val="007B3312"/>
    <w:rsid w:val="007B35D7"/>
    <w:rsid w:val="007B42E3"/>
    <w:rsid w:val="007B5849"/>
    <w:rsid w:val="007B6226"/>
    <w:rsid w:val="007C0EA8"/>
    <w:rsid w:val="007C2A17"/>
    <w:rsid w:val="007C600F"/>
    <w:rsid w:val="007C6329"/>
    <w:rsid w:val="007C7F6B"/>
    <w:rsid w:val="007C7FD5"/>
    <w:rsid w:val="007D191F"/>
    <w:rsid w:val="007D1947"/>
    <w:rsid w:val="007D385A"/>
    <w:rsid w:val="007D4E2D"/>
    <w:rsid w:val="007D6376"/>
    <w:rsid w:val="007E025A"/>
    <w:rsid w:val="007E2D58"/>
    <w:rsid w:val="007E31D3"/>
    <w:rsid w:val="007E362E"/>
    <w:rsid w:val="007E6DF4"/>
    <w:rsid w:val="007E6E1A"/>
    <w:rsid w:val="007F4487"/>
    <w:rsid w:val="007F5E44"/>
    <w:rsid w:val="007F6347"/>
    <w:rsid w:val="007F7380"/>
    <w:rsid w:val="00802A08"/>
    <w:rsid w:val="0080340A"/>
    <w:rsid w:val="00806025"/>
    <w:rsid w:val="00812DD6"/>
    <w:rsid w:val="0081307E"/>
    <w:rsid w:val="00813C59"/>
    <w:rsid w:val="00814CAA"/>
    <w:rsid w:val="00814EE3"/>
    <w:rsid w:val="00814EEF"/>
    <w:rsid w:val="00816007"/>
    <w:rsid w:val="00816E0A"/>
    <w:rsid w:val="008226C3"/>
    <w:rsid w:val="008234AC"/>
    <w:rsid w:val="0082487C"/>
    <w:rsid w:val="008259E3"/>
    <w:rsid w:val="00830EC1"/>
    <w:rsid w:val="008314C8"/>
    <w:rsid w:val="008349BD"/>
    <w:rsid w:val="008373F4"/>
    <w:rsid w:val="00837C80"/>
    <w:rsid w:val="008422C1"/>
    <w:rsid w:val="00846058"/>
    <w:rsid w:val="00852358"/>
    <w:rsid w:val="008544EA"/>
    <w:rsid w:val="00855835"/>
    <w:rsid w:val="00856A86"/>
    <w:rsid w:val="00857A32"/>
    <w:rsid w:val="00857A46"/>
    <w:rsid w:val="00860468"/>
    <w:rsid w:val="00860CFF"/>
    <w:rsid w:val="008640F2"/>
    <w:rsid w:val="00865CA5"/>
    <w:rsid w:val="00867443"/>
    <w:rsid w:val="008701A6"/>
    <w:rsid w:val="008722A6"/>
    <w:rsid w:val="00872E0F"/>
    <w:rsid w:val="00872F1D"/>
    <w:rsid w:val="008733EF"/>
    <w:rsid w:val="00875556"/>
    <w:rsid w:val="0088057F"/>
    <w:rsid w:val="008818CE"/>
    <w:rsid w:val="00881914"/>
    <w:rsid w:val="0088202B"/>
    <w:rsid w:val="008826E1"/>
    <w:rsid w:val="008842F8"/>
    <w:rsid w:val="00886418"/>
    <w:rsid w:val="008867BE"/>
    <w:rsid w:val="008908FB"/>
    <w:rsid w:val="00891C06"/>
    <w:rsid w:val="00892F34"/>
    <w:rsid w:val="008930C1"/>
    <w:rsid w:val="008962E9"/>
    <w:rsid w:val="0089649C"/>
    <w:rsid w:val="008A168F"/>
    <w:rsid w:val="008A1C1D"/>
    <w:rsid w:val="008A289C"/>
    <w:rsid w:val="008B17CD"/>
    <w:rsid w:val="008B476F"/>
    <w:rsid w:val="008B594A"/>
    <w:rsid w:val="008B6AA1"/>
    <w:rsid w:val="008B75FE"/>
    <w:rsid w:val="008C1F94"/>
    <w:rsid w:val="008C20FC"/>
    <w:rsid w:val="008C550F"/>
    <w:rsid w:val="008C6563"/>
    <w:rsid w:val="008C7915"/>
    <w:rsid w:val="008D0A76"/>
    <w:rsid w:val="008D0A80"/>
    <w:rsid w:val="008D0FAF"/>
    <w:rsid w:val="008D27E5"/>
    <w:rsid w:val="008D28EC"/>
    <w:rsid w:val="008D7327"/>
    <w:rsid w:val="008E1A8B"/>
    <w:rsid w:val="008E4889"/>
    <w:rsid w:val="008E5B32"/>
    <w:rsid w:val="008E7701"/>
    <w:rsid w:val="008F38A8"/>
    <w:rsid w:val="008F3FF7"/>
    <w:rsid w:val="008F4B79"/>
    <w:rsid w:val="008F4E67"/>
    <w:rsid w:val="008F5C97"/>
    <w:rsid w:val="00902761"/>
    <w:rsid w:val="0090303B"/>
    <w:rsid w:val="00903BA3"/>
    <w:rsid w:val="009042D8"/>
    <w:rsid w:val="009066DA"/>
    <w:rsid w:val="00910574"/>
    <w:rsid w:val="009105EE"/>
    <w:rsid w:val="00910D2E"/>
    <w:rsid w:val="00911224"/>
    <w:rsid w:val="00913C91"/>
    <w:rsid w:val="009142F1"/>
    <w:rsid w:val="0092017B"/>
    <w:rsid w:val="00920793"/>
    <w:rsid w:val="00920B57"/>
    <w:rsid w:val="00920E83"/>
    <w:rsid w:val="00921BFB"/>
    <w:rsid w:val="00921D28"/>
    <w:rsid w:val="00921EC9"/>
    <w:rsid w:val="00924610"/>
    <w:rsid w:val="00931CAA"/>
    <w:rsid w:val="0093290B"/>
    <w:rsid w:val="009332D2"/>
    <w:rsid w:val="009350F7"/>
    <w:rsid w:val="009403D9"/>
    <w:rsid w:val="00940D4A"/>
    <w:rsid w:val="00941B2A"/>
    <w:rsid w:val="009425B0"/>
    <w:rsid w:val="00942B19"/>
    <w:rsid w:val="00942B1B"/>
    <w:rsid w:val="0094456D"/>
    <w:rsid w:val="009460B6"/>
    <w:rsid w:val="0094664F"/>
    <w:rsid w:val="00947A2E"/>
    <w:rsid w:val="00950B68"/>
    <w:rsid w:val="009516C1"/>
    <w:rsid w:val="00952A4A"/>
    <w:rsid w:val="0095642D"/>
    <w:rsid w:val="009577A2"/>
    <w:rsid w:val="009627AA"/>
    <w:rsid w:val="00963F67"/>
    <w:rsid w:val="0096432B"/>
    <w:rsid w:val="00966A16"/>
    <w:rsid w:val="00967267"/>
    <w:rsid w:val="00967298"/>
    <w:rsid w:val="00971223"/>
    <w:rsid w:val="00972855"/>
    <w:rsid w:val="00974E10"/>
    <w:rsid w:val="009757F1"/>
    <w:rsid w:val="00975AF1"/>
    <w:rsid w:val="00975DF9"/>
    <w:rsid w:val="009804FE"/>
    <w:rsid w:val="009919FF"/>
    <w:rsid w:val="00995B9D"/>
    <w:rsid w:val="00996DE2"/>
    <w:rsid w:val="009A1387"/>
    <w:rsid w:val="009A1C68"/>
    <w:rsid w:val="009A56EF"/>
    <w:rsid w:val="009B55A3"/>
    <w:rsid w:val="009B76C7"/>
    <w:rsid w:val="009B775F"/>
    <w:rsid w:val="009C5AD6"/>
    <w:rsid w:val="009C5C3D"/>
    <w:rsid w:val="009C6CB6"/>
    <w:rsid w:val="009D0EA6"/>
    <w:rsid w:val="009D2642"/>
    <w:rsid w:val="009D294E"/>
    <w:rsid w:val="009D297D"/>
    <w:rsid w:val="009D5482"/>
    <w:rsid w:val="009D5963"/>
    <w:rsid w:val="009D6F6F"/>
    <w:rsid w:val="009E2BD3"/>
    <w:rsid w:val="009E63D7"/>
    <w:rsid w:val="009F10F1"/>
    <w:rsid w:val="009F1F19"/>
    <w:rsid w:val="00A0040A"/>
    <w:rsid w:val="00A00A79"/>
    <w:rsid w:val="00A024D6"/>
    <w:rsid w:val="00A0261C"/>
    <w:rsid w:val="00A04439"/>
    <w:rsid w:val="00A06990"/>
    <w:rsid w:val="00A07284"/>
    <w:rsid w:val="00A102F3"/>
    <w:rsid w:val="00A12269"/>
    <w:rsid w:val="00A12B58"/>
    <w:rsid w:val="00A13E48"/>
    <w:rsid w:val="00A14FFF"/>
    <w:rsid w:val="00A16998"/>
    <w:rsid w:val="00A20B02"/>
    <w:rsid w:val="00A21248"/>
    <w:rsid w:val="00A26CCF"/>
    <w:rsid w:val="00A3367A"/>
    <w:rsid w:val="00A33967"/>
    <w:rsid w:val="00A40ABA"/>
    <w:rsid w:val="00A42C3D"/>
    <w:rsid w:val="00A42EE4"/>
    <w:rsid w:val="00A4385B"/>
    <w:rsid w:val="00A50C51"/>
    <w:rsid w:val="00A52720"/>
    <w:rsid w:val="00A54586"/>
    <w:rsid w:val="00A55DE4"/>
    <w:rsid w:val="00A56BEB"/>
    <w:rsid w:val="00A57892"/>
    <w:rsid w:val="00A60B47"/>
    <w:rsid w:val="00A60D38"/>
    <w:rsid w:val="00A60D40"/>
    <w:rsid w:val="00A62DEB"/>
    <w:rsid w:val="00A6666A"/>
    <w:rsid w:val="00A67053"/>
    <w:rsid w:val="00A67E94"/>
    <w:rsid w:val="00A71448"/>
    <w:rsid w:val="00A75714"/>
    <w:rsid w:val="00A75D3C"/>
    <w:rsid w:val="00A81C02"/>
    <w:rsid w:val="00A84725"/>
    <w:rsid w:val="00A855AE"/>
    <w:rsid w:val="00A85A27"/>
    <w:rsid w:val="00A87260"/>
    <w:rsid w:val="00A9025C"/>
    <w:rsid w:val="00A9162D"/>
    <w:rsid w:val="00A94790"/>
    <w:rsid w:val="00A9515A"/>
    <w:rsid w:val="00A9526D"/>
    <w:rsid w:val="00A95BB7"/>
    <w:rsid w:val="00A97269"/>
    <w:rsid w:val="00AA0485"/>
    <w:rsid w:val="00AA2A91"/>
    <w:rsid w:val="00AA334F"/>
    <w:rsid w:val="00AA3B96"/>
    <w:rsid w:val="00AA3E4D"/>
    <w:rsid w:val="00AA6AAC"/>
    <w:rsid w:val="00AB0472"/>
    <w:rsid w:val="00AB219D"/>
    <w:rsid w:val="00AB2803"/>
    <w:rsid w:val="00AB31C6"/>
    <w:rsid w:val="00AB45B2"/>
    <w:rsid w:val="00AB4A99"/>
    <w:rsid w:val="00AB55C9"/>
    <w:rsid w:val="00AB7855"/>
    <w:rsid w:val="00AC431D"/>
    <w:rsid w:val="00AC49B8"/>
    <w:rsid w:val="00AD268F"/>
    <w:rsid w:val="00AD55DA"/>
    <w:rsid w:val="00AD6E9B"/>
    <w:rsid w:val="00AE29DE"/>
    <w:rsid w:val="00AE7132"/>
    <w:rsid w:val="00AE78B2"/>
    <w:rsid w:val="00AE7D62"/>
    <w:rsid w:val="00AF1424"/>
    <w:rsid w:val="00AF36D0"/>
    <w:rsid w:val="00AF46E9"/>
    <w:rsid w:val="00AF795F"/>
    <w:rsid w:val="00B0040C"/>
    <w:rsid w:val="00B00842"/>
    <w:rsid w:val="00B00A6E"/>
    <w:rsid w:val="00B01851"/>
    <w:rsid w:val="00B034AD"/>
    <w:rsid w:val="00B0554C"/>
    <w:rsid w:val="00B05975"/>
    <w:rsid w:val="00B070F0"/>
    <w:rsid w:val="00B132AA"/>
    <w:rsid w:val="00B1337A"/>
    <w:rsid w:val="00B1410B"/>
    <w:rsid w:val="00B153D9"/>
    <w:rsid w:val="00B16C6D"/>
    <w:rsid w:val="00B17432"/>
    <w:rsid w:val="00B20681"/>
    <w:rsid w:val="00B20F97"/>
    <w:rsid w:val="00B22391"/>
    <w:rsid w:val="00B23ACB"/>
    <w:rsid w:val="00B23B35"/>
    <w:rsid w:val="00B24DD1"/>
    <w:rsid w:val="00B250FB"/>
    <w:rsid w:val="00B27984"/>
    <w:rsid w:val="00B30E11"/>
    <w:rsid w:val="00B31C5E"/>
    <w:rsid w:val="00B33161"/>
    <w:rsid w:val="00B3446E"/>
    <w:rsid w:val="00B40696"/>
    <w:rsid w:val="00B40F43"/>
    <w:rsid w:val="00B41989"/>
    <w:rsid w:val="00B41B3E"/>
    <w:rsid w:val="00B50E3A"/>
    <w:rsid w:val="00B51C96"/>
    <w:rsid w:val="00B5483C"/>
    <w:rsid w:val="00B54B6A"/>
    <w:rsid w:val="00B563DF"/>
    <w:rsid w:val="00B60514"/>
    <w:rsid w:val="00B6121F"/>
    <w:rsid w:val="00B61AB6"/>
    <w:rsid w:val="00B6581F"/>
    <w:rsid w:val="00B660AE"/>
    <w:rsid w:val="00B671E4"/>
    <w:rsid w:val="00B67974"/>
    <w:rsid w:val="00B7095D"/>
    <w:rsid w:val="00B73878"/>
    <w:rsid w:val="00B741AD"/>
    <w:rsid w:val="00B74772"/>
    <w:rsid w:val="00B74F48"/>
    <w:rsid w:val="00B754BE"/>
    <w:rsid w:val="00B80268"/>
    <w:rsid w:val="00B838DB"/>
    <w:rsid w:val="00B839F2"/>
    <w:rsid w:val="00B83D90"/>
    <w:rsid w:val="00B871A2"/>
    <w:rsid w:val="00B93505"/>
    <w:rsid w:val="00B965D4"/>
    <w:rsid w:val="00B97AD9"/>
    <w:rsid w:val="00BA1E27"/>
    <w:rsid w:val="00BA24E9"/>
    <w:rsid w:val="00BA3BC2"/>
    <w:rsid w:val="00BA47AD"/>
    <w:rsid w:val="00BA4F77"/>
    <w:rsid w:val="00BB62D0"/>
    <w:rsid w:val="00BB7907"/>
    <w:rsid w:val="00BC1251"/>
    <w:rsid w:val="00BC14CF"/>
    <w:rsid w:val="00BC2294"/>
    <w:rsid w:val="00BC41A7"/>
    <w:rsid w:val="00BC465D"/>
    <w:rsid w:val="00BC554A"/>
    <w:rsid w:val="00BC71A0"/>
    <w:rsid w:val="00BC7B2F"/>
    <w:rsid w:val="00BD0065"/>
    <w:rsid w:val="00BD1561"/>
    <w:rsid w:val="00BD18CF"/>
    <w:rsid w:val="00BD3E8F"/>
    <w:rsid w:val="00BD4AC6"/>
    <w:rsid w:val="00BD779F"/>
    <w:rsid w:val="00BE0C4B"/>
    <w:rsid w:val="00BE17F3"/>
    <w:rsid w:val="00BE30FD"/>
    <w:rsid w:val="00BE4BDA"/>
    <w:rsid w:val="00BE4EB5"/>
    <w:rsid w:val="00BE4F0D"/>
    <w:rsid w:val="00BE50E8"/>
    <w:rsid w:val="00BF1574"/>
    <w:rsid w:val="00BF6377"/>
    <w:rsid w:val="00BF7F96"/>
    <w:rsid w:val="00C01A26"/>
    <w:rsid w:val="00C02533"/>
    <w:rsid w:val="00C03528"/>
    <w:rsid w:val="00C04AAA"/>
    <w:rsid w:val="00C05356"/>
    <w:rsid w:val="00C061DF"/>
    <w:rsid w:val="00C06B81"/>
    <w:rsid w:val="00C07ACA"/>
    <w:rsid w:val="00C104D7"/>
    <w:rsid w:val="00C13054"/>
    <w:rsid w:val="00C1410D"/>
    <w:rsid w:val="00C14718"/>
    <w:rsid w:val="00C15854"/>
    <w:rsid w:val="00C16537"/>
    <w:rsid w:val="00C20ACB"/>
    <w:rsid w:val="00C217CD"/>
    <w:rsid w:val="00C243B5"/>
    <w:rsid w:val="00C2698E"/>
    <w:rsid w:val="00C30A5D"/>
    <w:rsid w:val="00C30EF9"/>
    <w:rsid w:val="00C310F2"/>
    <w:rsid w:val="00C319E5"/>
    <w:rsid w:val="00C34AC8"/>
    <w:rsid w:val="00C3574C"/>
    <w:rsid w:val="00C364BE"/>
    <w:rsid w:val="00C3658F"/>
    <w:rsid w:val="00C36748"/>
    <w:rsid w:val="00C368EC"/>
    <w:rsid w:val="00C436D4"/>
    <w:rsid w:val="00C507AC"/>
    <w:rsid w:val="00C50C73"/>
    <w:rsid w:val="00C51652"/>
    <w:rsid w:val="00C52256"/>
    <w:rsid w:val="00C53266"/>
    <w:rsid w:val="00C55447"/>
    <w:rsid w:val="00C614C3"/>
    <w:rsid w:val="00C64955"/>
    <w:rsid w:val="00C6551D"/>
    <w:rsid w:val="00C663EC"/>
    <w:rsid w:val="00C718F7"/>
    <w:rsid w:val="00C72528"/>
    <w:rsid w:val="00C727DD"/>
    <w:rsid w:val="00C75910"/>
    <w:rsid w:val="00C800AC"/>
    <w:rsid w:val="00C80619"/>
    <w:rsid w:val="00C84829"/>
    <w:rsid w:val="00C849E9"/>
    <w:rsid w:val="00C865EF"/>
    <w:rsid w:val="00C87159"/>
    <w:rsid w:val="00C87EDE"/>
    <w:rsid w:val="00C9040D"/>
    <w:rsid w:val="00C92922"/>
    <w:rsid w:val="00C955B3"/>
    <w:rsid w:val="00C95D83"/>
    <w:rsid w:val="00C96C36"/>
    <w:rsid w:val="00C96E44"/>
    <w:rsid w:val="00C979BC"/>
    <w:rsid w:val="00CA09F3"/>
    <w:rsid w:val="00CA5741"/>
    <w:rsid w:val="00CA649A"/>
    <w:rsid w:val="00CA66D3"/>
    <w:rsid w:val="00CA76D7"/>
    <w:rsid w:val="00CB0267"/>
    <w:rsid w:val="00CB239E"/>
    <w:rsid w:val="00CB455C"/>
    <w:rsid w:val="00CB4BC6"/>
    <w:rsid w:val="00CC15B2"/>
    <w:rsid w:val="00CC6528"/>
    <w:rsid w:val="00CC6983"/>
    <w:rsid w:val="00CC7AC3"/>
    <w:rsid w:val="00CD0954"/>
    <w:rsid w:val="00CD0E88"/>
    <w:rsid w:val="00CD1D40"/>
    <w:rsid w:val="00CD2DF3"/>
    <w:rsid w:val="00CD6F28"/>
    <w:rsid w:val="00CE4B20"/>
    <w:rsid w:val="00CE53CA"/>
    <w:rsid w:val="00CE69DD"/>
    <w:rsid w:val="00CF12D8"/>
    <w:rsid w:val="00CF13F3"/>
    <w:rsid w:val="00CF2149"/>
    <w:rsid w:val="00CF58BE"/>
    <w:rsid w:val="00CF6408"/>
    <w:rsid w:val="00CF66ED"/>
    <w:rsid w:val="00CF764D"/>
    <w:rsid w:val="00D00897"/>
    <w:rsid w:val="00D00A71"/>
    <w:rsid w:val="00D01958"/>
    <w:rsid w:val="00D01B48"/>
    <w:rsid w:val="00D02A98"/>
    <w:rsid w:val="00D02BCD"/>
    <w:rsid w:val="00D05177"/>
    <w:rsid w:val="00D05B45"/>
    <w:rsid w:val="00D06360"/>
    <w:rsid w:val="00D077CC"/>
    <w:rsid w:val="00D12F48"/>
    <w:rsid w:val="00D150D0"/>
    <w:rsid w:val="00D15D56"/>
    <w:rsid w:val="00D3093E"/>
    <w:rsid w:val="00D3490B"/>
    <w:rsid w:val="00D34D15"/>
    <w:rsid w:val="00D36E2A"/>
    <w:rsid w:val="00D37948"/>
    <w:rsid w:val="00D40443"/>
    <w:rsid w:val="00D41B2B"/>
    <w:rsid w:val="00D44F47"/>
    <w:rsid w:val="00D47367"/>
    <w:rsid w:val="00D505CD"/>
    <w:rsid w:val="00D54D98"/>
    <w:rsid w:val="00D55D87"/>
    <w:rsid w:val="00D60EFA"/>
    <w:rsid w:val="00D63D6C"/>
    <w:rsid w:val="00D6405E"/>
    <w:rsid w:val="00D650D2"/>
    <w:rsid w:val="00D6516B"/>
    <w:rsid w:val="00D6757B"/>
    <w:rsid w:val="00D676A5"/>
    <w:rsid w:val="00D67EF7"/>
    <w:rsid w:val="00D70829"/>
    <w:rsid w:val="00D71601"/>
    <w:rsid w:val="00D73120"/>
    <w:rsid w:val="00D73398"/>
    <w:rsid w:val="00D73D82"/>
    <w:rsid w:val="00D750D2"/>
    <w:rsid w:val="00D7583A"/>
    <w:rsid w:val="00D77FA5"/>
    <w:rsid w:val="00D8052F"/>
    <w:rsid w:val="00D80F8D"/>
    <w:rsid w:val="00D8149C"/>
    <w:rsid w:val="00D820AB"/>
    <w:rsid w:val="00D8530A"/>
    <w:rsid w:val="00D854A5"/>
    <w:rsid w:val="00D864D0"/>
    <w:rsid w:val="00D87391"/>
    <w:rsid w:val="00D91A6A"/>
    <w:rsid w:val="00D92021"/>
    <w:rsid w:val="00D96416"/>
    <w:rsid w:val="00D97C76"/>
    <w:rsid w:val="00DA22A5"/>
    <w:rsid w:val="00DA6D0B"/>
    <w:rsid w:val="00DB7711"/>
    <w:rsid w:val="00DB7D2E"/>
    <w:rsid w:val="00DC0F94"/>
    <w:rsid w:val="00DC3A19"/>
    <w:rsid w:val="00DD7A68"/>
    <w:rsid w:val="00DE1089"/>
    <w:rsid w:val="00DE313F"/>
    <w:rsid w:val="00DE4283"/>
    <w:rsid w:val="00DE5681"/>
    <w:rsid w:val="00DE6737"/>
    <w:rsid w:val="00DF0A99"/>
    <w:rsid w:val="00DF53E3"/>
    <w:rsid w:val="00DF74B0"/>
    <w:rsid w:val="00DF7825"/>
    <w:rsid w:val="00E039A7"/>
    <w:rsid w:val="00E05C05"/>
    <w:rsid w:val="00E10374"/>
    <w:rsid w:val="00E10805"/>
    <w:rsid w:val="00E11FBB"/>
    <w:rsid w:val="00E136DA"/>
    <w:rsid w:val="00E2064A"/>
    <w:rsid w:val="00E22784"/>
    <w:rsid w:val="00E231E9"/>
    <w:rsid w:val="00E23961"/>
    <w:rsid w:val="00E3297C"/>
    <w:rsid w:val="00E334BE"/>
    <w:rsid w:val="00E337F5"/>
    <w:rsid w:val="00E34804"/>
    <w:rsid w:val="00E40409"/>
    <w:rsid w:val="00E410B1"/>
    <w:rsid w:val="00E41976"/>
    <w:rsid w:val="00E419C5"/>
    <w:rsid w:val="00E420E5"/>
    <w:rsid w:val="00E44088"/>
    <w:rsid w:val="00E44B5E"/>
    <w:rsid w:val="00E465F3"/>
    <w:rsid w:val="00E50E92"/>
    <w:rsid w:val="00E518B4"/>
    <w:rsid w:val="00E525D1"/>
    <w:rsid w:val="00E52989"/>
    <w:rsid w:val="00E56D81"/>
    <w:rsid w:val="00E57868"/>
    <w:rsid w:val="00E60A22"/>
    <w:rsid w:val="00E611FA"/>
    <w:rsid w:val="00E61F28"/>
    <w:rsid w:val="00E62A2B"/>
    <w:rsid w:val="00E67BC4"/>
    <w:rsid w:val="00E7081B"/>
    <w:rsid w:val="00E71CC6"/>
    <w:rsid w:val="00E74548"/>
    <w:rsid w:val="00E763EF"/>
    <w:rsid w:val="00E805B3"/>
    <w:rsid w:val="00E8120B"/>
    <w:rsid w:val="00E81F1E"/>
    <w:rsid w:val="00E82157"/>
    <w:rsid w:val="00E837AF"/>
    <w:rsid w:val="00E856B0"/>
    <w:rsid w:val="00E85AAA"/>
    <w:rsid w:val="00E85DE9"/>
    <w:rsid w:val="00E86AD7"/>
    <w:rsid w:val="00E90571"/>
    <w:rsid w:val="00E910CD"/>
    <w:rsid w:val="00E91D26"/>
    <w:rsid w:val="00E92A22"/>
    <w:rsid w:val="00E974FB"/>
    <w:rsid w:val="00EA3357"/>
    <w:rsid w:val="00EA411F"/>
    <w:rsid w:val="00EA4ADE"/>
    <w:rsid w:val="00EB0430"/>
    <w:rsid w:val="00EB0ABE"/>
    <w:rsid w:val="00EB6D7B"/>
    <w:rsid w:val="00EC0994"/>
    <w:rsid w:val="00EC19FA"/>
    <w:rsid w:val="00EC408D"/>
    <w:rsid w:val="00EC4A4B"/>
    <w:rsid w:val="00EC4F1C"/>
    <w:rsid w:val="00EC6747"/>
    <w:rsid w:val="00EC6E27"/>
    <w:rsid w:val="00ED022E"/>
    <w:rsid w:val="00ED0302"/>
    <w:rsid w:val="00ED1520"/>
    <w:rsid w:val="00ED1B0C"/>
    <w:rsid w:val="00ED45F4"/>
    <w:rsid w:val="00ED571E"/>
    <w:rsid w:val="00ED645F"/>
    <w:rsid w:val="00EE0A8D"/>
    <w:rsid w:val="00EE21FB"/>
    <w:rsid w:val="00EE22A1"/>
    <w:rsid w:val="00EE47C0"/>
    <w:rsid w:val="00EE48B5"/>
    <w:rsid w:val="00EE5E88"/>
    <w:rsid w:val="00EF1265"/>
    <w:rsid w:val="00EF1379"/>
    <w:rsid w:val="00EF1FE1"/>
    <w:rsid w:val="00EF2212"/>
    <w:rsid w:val="00EF283B"/>
    <w:rsid w:val="00EF432F"/>
    <w:rsid w:val="00EF4461"/>
    <w:rsid w:val="00EF4D02"/>
    <w:rsid w:val="00EF5A3B"/>
    <w:rsid w:val="00EF6E53"/>
    <w:rsid w:val="00EF70C7"/>
    <w:rsid w:val="00F0204A"/>
    <w:rsid w:val="00F02DC1"/>
    <w:rsid w:val="00F05F9C"/>
    <w:rsid w:val="00F061F1"/>
    <w:rsid w:val="00F077BC"/>
    <w:rsid w:val="00F1126D"/>
    <w:rsid w:val="00F1469B"/>
    <w:rsid w:val="00F1474C"/>
    <w:rsid w:val="00F148FB"/>
    <w:rsid w:val="00F168BC"/>
    <w:rsid w:val="00F21E47"/>
    <w:rsid w:val="00F25620"/>
    <w:rsid w:val="00F261C9"/>
    <w:rsid w:val="00F269DC"/>
    <w:rsid w:val="00F27AC1"/>
    <w:rsid w:val="00F308AD"/>
    <w:rsid w:val="00F32C89"/>
    <w:rsid w:val="00F3519C"/>
    <w:rsid w:val="00F40FED"/>
    <w:rsid w:val="00F41170"/>
    <w:rsid w:val="00F4134B"/>
    <w:rsid w:val="00F42A66"/>
    <w:rsid w:val="00F436CA"/>
    <w:rsid w:val="00F43826"/>
    <w:rsid w:val="00F43DA0"/>
    <w:rsid w:val="00F4566A"/>
    <w:rsid w:val="00F466E8"/>
    <w:rsid w:val="00F52311"/>
    <w:rsid w:val="00F52952"/>
    <w:rsid w:val="00F5359B"/>
    <w:rsid w:val="00F536C1"/>
    <w:rsid w:val="00F5555F"/>
    <w:rsid w:val="00F60C68"/>
    <w:rsid w:val="00F61248"/>
    <w:rsid w:val="00F62D7F"/>
    <w:rsid w:val="00F649C9"/>
    <w:rsid w:val="00F66EAC"/>
    <w:rsid w:val="00F7002D"/>
    <w:rsid w:val="00F70201"/>
    <w:rsid w:val="00F72E29"/>
    <w:rsid w:val="00F73C90"/>
    <w:rsid w:val="00F73DF7"/>
    <w:rsid w:val="00F747AA"/>
    <w:rsid w:val="00F77316"/>
    <w:rsid w:val="00F77DB4"/>
    <w:rsid w:val="00F80B9F"/>
    <w:rsid w:val="00F8117A"/>
    <w:rsid w:val="00F81D56"/>
    <w:rsid w:val="00F8233E"/>
    <w:rsid w:val="00F8402E"/>
    <w:rsid w:val="00F85C68"/>
    <w:rsid w:val="00F8648D"/>
    <w:rsid w:val="00F87666"/>
    <w:rsid w:val="00F87E96"/>
    <w:rsid w:val="00F92823"/>
    <w:rsid w:val="00F93294"/>
    <w:rsid w:val="00F934DE"/>
    <w:rsid w:val="00F94563"/>
    <w:rsid w:val="00F96DB2"/>
    <w:rsid w:val="00FA05B1"/>
    <w:rsid w:val="00FA45CC"/>
    <w:rsid w:val="00FB1F94"/>
    <w:rsid w:val="00FB7A2F"/>
    <w:rsid w:val="00FC1030"/>
    <w:rsid w:val="00FC1C97"/>
    <w:rsid w:val="00FC251F"/>
    <w:rsid w:val="00FC461A"/>
    <w:rsid w:val="00FC47EF"/>
    <w:rsid w:val="00FC5985"/>
    <w:rsid w:val="00FC6CE4"/>
    <w:rsid w:val="00FC7BCD"/>
    <w:rsid w:val="00FD00E2"/>
    <w:rsid w:val="00FD0C70"/>
    <w:rsid w:val="00FD0F7D"/>
    <w:rsid w:val="00FD143F"/>
    <w:rsid w:val="00FD261F"/>
    <w:rsid w:val="00FD40CD"/>
    <w:rsid w:val="00FD628A"/>
    <w:rsid w:val="00FE018D"/>
    <w:rsid w:val="00FE06CF"/>
    <w:rsid w:val="00FE18D5"/>
    <w:rsid w:val="00FE275A"/>
    <w:rsid w:val="00FE367D"/>
    <w:rsid w:val="00FE6255"/>
    <w:rsid w:val="00FF0AB0"/>
    <w:rsid w:val="00FF0E3B"/>
    <w:rsid w:val="00FF3FD1"/>
    <w:rsid w:val="016E4A19"/>
    <w:rsid w:val="0177FC84"/>
    <w:rsid w:val="05FB606D"/>
    <w:rsid w:val="07AE1BEE"/>
    <w:rsid w:val="08F774CA"/>
    <w:rsid w:val="09166DED"/>
    <w:rsid w:val="0ACEB035"/>
    <w:rsid w:val="0BCCA38A"/>
    <w:rsid w:val="0CAE35D7"/>
    <w:rsid w:val="0D446A5D"/>
    <w:rsid w:val="0DDEA39A"/>
    <w:rsid w:val="0E8019BB"/>
    <w:rsid w:val="149BBF08"/>
    <w:rsid w:val="153A1983"/>
    <w:rsid w:val="18FD18A1"/>
    <w:rsid w:val="19C8B6AB"/>
    <w:rsid w:val="1A5FF32E"/>
    <w:rsid w:val="1CCB2528"/>
    <w:rsid w:val="1D4E46D6"/>
    <w:rsid w:val="1F4246B9"/>
    <w:rsid w:val="1F69C161"/>
    <w:rsid w:val="1FF1015F"/>
    <w:rsid w:val="219C4DD2"/>
    <w:rsid w:val="22A16223"/>
    <w:rsid w:val="237838D1"/>
    <w:rsid w:val="25CC0E90"/>
    <w:rsid w:val="27ACFDB3"/>
    <w:rsid w:val="2CF93EB4"/>
    <w:rsid w:val="392FB44E"/>
    <w:rsid w:val="39329055"/>
    <w:rsid w:val="395CA88A"/>
    <w:rsid w:val="39AAA608"/>
    <w:rsid w:val="3AA34D59"/>
    <w:rsid w:val="3C467B76"/>
    <w:rsid w:val="3CB1C96C"/>
    <w:rsid w:val="3D3902C9"/>
    <w:rsid w:val="3D91A73D"/>
    <w:rsid w:val="3ED4D32A"/>
    <w:rsid w:val="3ED61B0C"/>
    <w:rsid w:val="3FA900C0"/>
    <w:rsid w:val="4191118E"/>
    <w:rsid w:val="444B4AEC"/>
    <w:rsid w:val="463D7831"/>
    <w:rsid w:val="47455A16"/>
    <w:rsid w:val="4790DF5A"/>
    <w:rsid w:val="479E16B7"/>
    <w:rsid w:val="48A65512"/>
    <w:rsid w:val="4E0F38C9"/>
    <w:rsid w:val="516B0613"/>
    <w:rsid w:val="5548FDA1"/>
    <w:rsid w:val="557961D2"/>
    <w:rsid w:val="56AE1AA9"/>
    <w:rsid w:val="56BA8361"/>
    <w:rsid w:val="5AF34572"/>
    <w:rsid w:val="5CBCCA3A"/>
    <w:rsid w:val="5D03C693"/>
    <w:rsid w:val="5DBF0CE1"/>
    <w:rsid w:val="5F4E061F"/>
    <w:rsid w:val="5F5ADD42"/>
    <w:rsid w:val="61CE75CE"/>
    <w:rsid w:val="620EBB0A"/>
    <w:rsid w:val="642E4E65"/>
    <w:rsid w:val="64D13BB1"/>
    <w:rsid w:val="65C91A4A"/>
    <w:rsid w:val="661D5313"/>
    <w:rsid w:val="6955D164"/>
    <w:rsid w:val="69E60D11"/>
    <w:rsid w:val="6B1F1622"/>
    <w:rsid w:val="6D2BA87E"/>
    <w:rsid w:val="6D509953"/>
    <w:rsid w:val="6E29E234"/>
    <w:rsid w:val="6E2EF97A"/>
    <w:rsid w:val="7016A1B8"/>
    <w:rsid w:val="701AA644"/>
    <w:rsid w:val="7183BE99"/>
    <w:rsid w:val="7431DC44"/>
    <w:rsid w:val="762A1F4D"/>
    <w:rsid w:val="76371A2C"/>
    <w:rsid w:val="765A5304"/>
    <w:rsid w:val="7666DCE2"/>
    <w:rsid w:val="774D3FBE"/>
    <w:rsid w:val="77840077"/>
    <w:rsid w:val="77D2EA8D"/>
    <w:rsid w:val="787D41CC"/>
    <w:rsid w:val="78F57353"/>
    <w:rsid w:val="796EBAEE"/>
    <w:rsid w:val="797281CE"/>
    <w:rsid w:val="79F27DE8"/>
    <w:rsid w:val="7A212E70"/>
    <w:rsid w:val="7A59E196"/>
    <w:rsid w:val="7B497A4E"/>
    <w:rsid w:val="7BDB22E1"/>
    <w:rsid w:val="7CFDF9CF"/>
    <w:rsid w:val="7D3BBF23"/>
    <w:rsid w:val="7D97F890"/>
    <w:rsid w:val="7F88BC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docId w15:val="{7E3B6475-1650-44AB-9CD6-4500E00B79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F4B79"/>
    <w:pPr>
      <w:spacing w:after="200" w:line="276" w:lineRule="auto"/>
      <w:ind w:left="720"/>
      <w:contextualSpacing/>
    </w:pPr>
  </w:style>
  <w:style w:type="table" w:styleId="PlainTable1">
    <w:name w:val="Plain Table 1"/>
    <w:basedOn w:val="TableNormal"/>
    <w:uiPriority w:val="41"/>
    <w:rsid w:val="00AB55C9"/>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7F6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2.png" Id="rId13" /><Relationship Type="http://schemas.openxmlformats.org/officeDocument/2006/relationships/hyperlink" Target="https://papers.ssrn.com/sol3/papers.cfm?abstract_id=3754781" TargetMode="External" Id="rId18" /><Relationship Type="http://schemas.openxmlformats.org/officeDocument/2006/relationships/hyperlink" Target="https://doi.org/10.1016/j.sbspro.2016.06.177" TargetMode="External" Id="rId26" /><Relationship Type="http://schemas.openxmlformats.org/officeDocument/2006/relationships/hyperlink" Target="https://doi.org/10111/1911-3846.12278" TargetMode="External" Id="rId21" /><Relationship Type="http://schemas.openxmlformats.org/officeDocument/2006/relationships/hyperlink" Target="https://doi.org/10.1108/s1474-787120170000029003" TargetMode="External" Id="rId34" /><Relationship Type="http://schemas.openxmlformats.org/officeDocument/2006/relationships/hyperlink" Target="https://doi.org/1016/j.giq.2021.101644" TargetMode="External" Id="rId42" /><Relationship Type="http://schemas.openxmlformats.org/officeDocument/2006/relationships/footer" Target="footer2.xml" Id="rId47" /><Relationship Type="http://schemas.openxmlformats.org/officeDocument/2006/relationships/theme" Target="theme/theme1.xml" Id="rId50" /><Relationship Type="http://schemas.openxmlformats.org/officeDocument/2006/relationships/styles" Target="styles.xml" Id="rId7" /><Relationship Type="http://schemas.openxmlformats.org/officeDocument/2006/relationships/customXml" Target="../customXml/item2.xml" Id="rId2" /><Relationship Type="http://schemas.openxmlformats.org/officeDocument/2006/relationships/hyperlink" Target="https://doi.org/10.1108/jaar-01-2016-0010" TargetMode="External" Id="rId16" /><Relationship Type="http://schemas.openxmlformats.org/officeDocument/2006/relationships/hyperlink" Target="https://aaltodoc.aalto.fi/items/1dd7c67e-2818-4028-9b12-cb899b9243bd" TargetMode="External" Id="rId29" /><Relationship Type="http://schemas.openxmlformats.org/officeDocument/2006/relationships/endnotes" Target="endnotes.xml" Id="rId11" /><Relationship Type="http://schemas.openxmlformats.org/officeDocument/2006/relationships/hyperlink" Target="https://papers.ssrn.com/sol13/papers.cfm?abstract_id=3402663" TargetMode="External" Id="rId24" /><Relationship Type="http://schemas.openxmlformats.org/officeDocument/2006/relationships/hyperlink" Target="https://doi.org/10.1007/978-3-030-87836-8_4" TargetMode="External" Id="rId32" /><Relationship Type="http://schemas.openxmlformats.org/officeDocument/2006/relationships/hyperlink" Target="https://doi.org/10.1787/budget-15jlz6rhqdvhh" TargetMode="External" Id="rId37" /><Relationship Type="http://schemas.openxmlformats.org/officeDocument/2006/relationships/hyperlink" Target="https://doi.org/10.1108/ejm-092016-0510" TargetMode="External" Id="rId40" /><Relationship Type="http://schemas.openxmlformats.org/officeDocument/2006/relationships/footer" Target="footer1.xml" Id="rId45" /><Relationship Type="http://schemas.openxmlformats.org/officeDocument/2006/relationships/customXml" Target="../customXml/item5.xml" Id="rId5" /><Relationship Type="http://schemas.openxmlformats.org/officeDocument/2006/relationships/hyperlink" Target="https://doi.org/10.1111/1911-3846.12222" TargetMode="External" Id="rId15" /><Relationship Type="http://schemas.openxmlformats.org/officeDocument/2006/relationships/hyperlink" Target="https://dor.org/10.1108/qram-09-2014-0058" TargetMode="External" Id="rId23" /><Relationship Type="http://schemas.openxmlformats.org/officeDocument/2006/relationships/hyperlink" Target="https://doi.org/10.1007/978-3-031-34862-4_7" TargetMode="External" Id="rId28" /><Relationship Type="http://schemas.openxmlformats.org/officeDocument/2006/relationships/hyperlink" Target="https://doi.org/10.1108/ijoes-05-2018-0071" TargetMode="External" Id="rId36" /><Relationship Type="http://schemas.openxmlformats.org/officeDocument/2006/relationships/glossaryDocument" Target="glossary/document.xml" Id="rId49" /><Relationship Type="http://schemas.openxmlformats.org/officeDocument/2006/relationships/footnotes" Target="footnotes.xml" Id="rId10" /><Relationship Type="http://schemas.openxmlformats.org/officeDocument/2006/relationships/hyperlink" Target="https://doi.org/10.1111/acfi.12884" TargetMode="External" Id="rId19" /><Relationship Type="http://schemas.openxmlformats.org/officeDocument/2006/relationships/hyperlink" Target="https://doi.org/10.2308/jmar-19-010" TargetMode="External" Id="rId31" /><Relationship Type="http://schemas.openxmlformats.org/officeDocument/2006/relationships/header" Target="header1.xml" Id="rId44"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yperlink" Target="https://doi.org/10.52970/grhrm.v1i2.54" TargetMode="External" Id="rId14" /><Relationship Type="http://schemas.openxmlformats.org/officeDocument/2006/relationships/hyperlink" Target="https://doi.org/10.3390/w9030191" TargetMode="External" Id="rId22" /><Relationship Type="http://schemas.openxmlformats.org/officeDocument/2006/relationships/hyperlink" Target="https://doi.org/10.30525/2661-5150/2020-1-2" TargetMode="External" Id="rId27" /><Relationship Type="http://schemas.openxmlformats.org/officeDocument/2006/relationships/hyperlink" Target="https://doi.org/10.1016/j.ejor.2019.03.022" TargetMode="External" Id="rId35" /><Relationship Type="http://schemas.openxmlformats.org/officeDocument/2006/relationships/fontTable" Target="fontTable.xml" Id="rId48" /><Relationship Type="http://schemas.openxmlformats.org/officeDocument/2006/relationships/settings" Target="settings.xml" Id="rId8" /><Relationship Type="http://schemas.microsoft.com/office/2020/10/relationships/intelligence" Target="intelligence2.xml" Id="rId51" /><Relationship Type="http://schemas.openxmlformats.org/officeDocument/2006/relationships/customXml" Target="../customXml/item3.xml" Id="rId3" /><Relationship Type="http://schemas.openxmlformats.org/officeDocument/2006/relationships/image" Target="media/image1.png" Id="rId12" /><Relationship Type="http://schemas.openxmlformats.org/officeDocument/2006/relationships/hyperlink" Target="https://doi.org/10.1016/j.bar.2017.11.002" TargetMode="External" Id="rId17" /><Relationship Type="http://schemas.openxmlformats.org/officeDocument/2006/relationships/hyperlink" Target="https://doi.org/10.1007/978-030-19226_6" TargetMode="External" Id="rId25" /><Relationship Type="http://schemas.openxmlformats.org/officeDocument/2006/relationships/hyperlink" Target="https://www.nveo.org/index.php/journal/article/view/2626" TargetMode="External" Id="rId33" /><Relationship Type="http://schemas.openxmlformats.org/officeDocument/2006/relationships/hyperlink" Target="https://doi.org/10.4324/9781315265476-14" TargetMode="External" Id="rId38" /><Relationship Type="http://schemas.openxmlformats.org/officeDocument/2006/relationships/header" Target="header2.xml" Id="rId46" /><Relationship Type="http://schemas.openxmlformats.org/officeDocument/2006/relationships/hyperlink" Target="https://doi.org/10.1111/acfi.12884" TargetMode="External" Id="rId20" /><Relationship Type="http://schemas.openxmlformats.org/officeDocument/2006/relationships/hyperlink" Target="https://doi.org/10.1007/978-3-658-31232-9_2" TargetMode="External" Id="rId41"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hyperlink" Target="https://doi.org/10.52153/prj0725005" TargetMode="External" Id="R13485d24ddb74ddb" /><Relationship Type="http://schemas.openxmlformats.org/officeDocument/2006/relationships/hyperlink" Target="https://doi.org/10.1016/j.mar.2015.11.003" TargetMode="External" Id="Rf6fc0f10f53a4cb3" /><Relationship Type="http://schemas.openxmlformats.org/officeDocument/2006/relationships/hyperlink" Target="https://doi.org/10.20899/jpna.2.2.127-160" TargetMode="External" Id="R8bdf1f0dc37b4803"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82AF4"/>
    <w:rsid w:val="004D25D2"/>
    <w:rsid w:val="00715126"/>
    <w:rsid w:val="00802950"/>
    <w:rsid w:val="00837C80"/>
    <w:rsid w:val="00851E99"/>
    <w:rsid w:val="009338E6"/>
    <w:rsid w:val="00935A85"/>
    <w:rsid w:val="00945A24"/>
    <w:rsid w:val="009847DF"/>
    <w:rsid w:val="009A6B91"/>
    <w:rsid w:val="00A34C42"/>
    <w:rsid w:val="00BC1251"/>
    <w:rsid w:val="00C67429"/>
    <w:rsid w:val="00D13F53"/>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a7b387acf0957556b60b73632ccd99d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ff503e36a00888ad989d96d5fc8e69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E4D206-8EC1-4816-A700-CBD5CE83F359}">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FB389ECF-5B03-4BEC-A141-06F30A043039}">
  <ds:schemaRefs>
    <ds:schemaRef ds:uri="http://schemas.microsoft.com/sharepoint/v3/contenttype/forms"/>
  </ds:schemaRefs>
</ds:datastoreItem>
</file>

<file path=customXml/itemProps4.xml><?xml version="1.0" encoding="utf-8"?>
<ds:datastoreItem xmlns:ds="http://schemas.openxmlformats.org/officeDocument/2006/customXml" ds:itemID="{1B1A7EBB-3F9D-4994-8D86-258A3FF52D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principles and concepts of finance. bwsw5012</dc:title>
  <dc:subject>Budgeting Principles and Approaches-Edwards</dc:subject>
  <dc:creator>Marie Pitson</dc:creator>
  <keywords/>
  <dc:description/>
  <lastModifiedBy>Henry Chilaka (2209282)</lastModifiedBy>
  <revision>1225</revision>
  <dcterms:created xsi:type="dcterms:W3CDTF">2024-04-11T01:19:00.0000000Z</dcterms:created>
  <dcterms:modified xsi:type="dcterms:W3CDTF">2024-04-11T15:27:39.1569908Z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