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E311D" w14:textId="77777777" w:rsidR="00C94270" w:rsidRDefault="00C94270" w:rsidP="00946976">
      <w:pPr>
        <w:pStyle w:val="Title"/>
        <w:rPr>
          <w:rFonts w:asciiTheme="minorHAnsi" w:hAnsiTheme="minorHAnsi"/>
          <w:sz w:val="24"/>
          <w:szCs w:val="24"/>
        </w:rPr>
      </w:pPr>
    </w:p>
    <w:p w14:paraId="6F7EF615" w14:textId="77777777" w:rsidR="00C94270" w:rsidRDefault="00C94270" w:rsidP="00946976">
      <w:pPr>
        <w:pStyle w:val="Title"/>
        <w:rPr>
          <w:rFonts w:asciiTheme="minorHAnsi" w:hAnsiTheme="minorHAnsi"/>
          <w:sz w:val="24"/>
          <w:szCs w:val="24"/>
        </w:rPr>
      </w:pPr>
    </w:p>
    <w:p w14:paraId="74B36795" w14:textId="67970015" w:rsidR="00DA209C" w:rsidRPr="00DA209C" w:rsidRDefault="005C0939" w:rsidP="29078E91">
      <w:pPr>
        <w:pStyle w:val="Title"/>
        <w:jc w:val="both"/>
        <w:rPr>
          <w:sz w:val="44"/>
          <w:szCs w:val="44"/>
        </w:rPr>
      </w:pPr>
      <w:r w:rsidRPr="005C0939">
        <w:rPr>
          <w:rFonts w:ascii="HelveticaNeue" w:eastAsia="Times New Roman" w:hAnsi="HelveticaNeue" w:cs="Times New Roman"/>
          <w:noProof/>
          <w:color w:val="000000"/>
          <w:sz w:val="18"/>
          <w:szCs w:val="18"/>
          <w:lang w:eastAsia="en-GB"/>
        </w:rPr>
        <mc:AlternateContent>
          <mc:Choice Requires="wps">
            <w:drawing>
              <wp:anchor distT="91440" distB="91440" distL="114300" distR="114300" simplePos="0" relativeHeight="251659264" behindDoc="0" locked="0" layoutInCell="1" allowOverlap="1" wp14:anchorId="0FF70CD0" wp14:editId="07777777">
                <wp:simplePos x="0" y="0"/>
                <wp:positionH relativeFrom="margin">
                  <wp:posOffset>-457200</wp:posOffset>
                </wp:positionH>
                <wp:positionV relativeFrom="paragraph">
                  <wp:posOffset>0</wp:posOffset>
                </wp:positionV>
                <wp:extent cx="6972300" cy="56292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2300" cy="5629275"/>
                        </a:xfrm>
                        <a:prstGeom prst="rect">
                          <a:avLst/>
                        </a:prstGeom>
                        <a:noFill/>
                        <a:ln w="9525">
                          <a:noFill/>
                          <a:miter lim="800000"/>
                          <a:headEnd/>
                          <a:tailEnd/>
                        </a:ln>
                      </wps:spPr>
                      <wps:txbx>
                        <w:txbxContent>
                          <w:p w14:paraId="300F82C7" w14:textId="77777777" w:rsidR="00D75E2B" w:rsidRDefault="00D75E2B" w:rsidP="005C0939">
                            <w:pPr>
                              <w:pStyle w:val="Heading1"/>
                              <w:rPr>
                                <w:sz w:val="32"/>
                                <w:szCs w:val="32"/>
                              </w:rPr>
                            </w:pPr>
                            <w:r>
                              <w:rPr>
                                <w:sz w:val="32"/>
                                <w:szCs w:val="32"/>
                              </w:rPr>
                              <w:t>HERITAGE: INTERPRETATIONS AND REPRESENATIONS.</w:t>
                            </w:r>
                          </w:p>
                          <w:p w14:paraId="5E18E469" w14:textId="77777777" w:rsidR="00D75E2B" w:rsidRPr="00DA209C" w:rsidRDefault="00D75E2B" w:rsidP="00DA209C">
                            <w:r>
                              <w:t>A Critical Commentary on; Welcome to the new British Museum blog, by Chris Michaels, Head of digital and publishing. Published on 13</w:t>
                            </w:r>
                            <w:r w:rsidRPr="00DA209C">
                              <w:rPr>
                                <w:vertAlign w:val="superscript"/>
                              </w:rPr>
                              <w:t>th</w:t>
                            </w:r>
                            <w:r>
                              <w:t xml:space="preserve"> January 2017 Available at: </w:t>
                            </w:r>
                            <w:hyperlink r:id="rId10" w:history="1">
                              <w:r w:rsidRPr="00DD17FA">
                                <w:rPr>
                                  <w:rStyle w:val="Hyperlink"/>
                                </w:rPr>
                                <w:t>https://blog.britishmuseum.org/welcome-to-the-new-british-museum-blog/</w:t>
                              </w:r>
                            </w:hyperlink>
                            <w:r>
                              <w:t xml:space="preserve"> </w:t>
                            </w:r>
                          </w:p>
                          <w:p w14:paraId="7BFF71FF"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Welcome to the new British Museum blog, a place where we’ll share with you the Museum’s many stories.</w:t>
                            </w:r>
                          </w:p>
                          <w:p w14:paraId="11C54C62"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 xml:space="preserve">This is not just a redesign, but a rethink of what a blog is for. As we’ve been going through the process of replacing our website over the last year, starting with the new search portal you can find at search.britishmuseum.org, we’ve been thinking deeply about that each of these destinations is for. </w:t>
                            </w:r>
                          </w:p>
                          <w:p w14:paraId="5910121C"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58939316"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A blog needs to tell stories-that much is obvious- but what kinds of stories and why? The beauty of the Museum is its diversity-from the new research about the collection, to the work carried out by our scientists and conservators, and from our social media videos and podcasts to exhibitors and public programming, there is a world to discover and a world we’re proud to share.</w:t>
                            </w:r>
                          </w:p>
                          <w:p w14:paraId="307EA7CF"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05F86A7F"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This blog’s role is to capture that diversity and make it accessible to our readers in as many ways as possible. From long-form articles exploring subjects in detail to listicles about things you didn’t know about the Museum (and there are LOTS!), we want to find the right ways to share stories with you.</w:t>
                            </w:r>
                          </w:p>
                          <w:p w14:paraId="261A49C1"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598C2CC1"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Increasingly the readership of this blog to be an exploratory resource and a go-to site for relevant and thought-provoking posts about not only wonderful objects, but all the areas in which the Museum works.</w:t>
                            </w:r>
                          </w:p>
                          <w:p w14:paraId="719DD86E"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4F84D884"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At this early stage in the blog’s life, we’d love to get your feedback to know what you think works and doesn’t work. Once you’ve had a look around the site, please take a few moments to fill in our survey to that we can continue to improve on our digital output.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F70CD0" id="_x0000_t202" coordsize="21600,21600" o:spt="202" path="m,l,21600r21600,l21600,xe">
                <v:stroke joinstyle="miter"/>
                <v:path gradientshapeok="t" o:connecttype="rect"/>
              </v:shapetype>
              <v:shape id="Text Box 2" o:spid="_x0000_s1026" type="#_x0000_t202" style="position:absolute;left:0;text-align:left;margin-left:-36pt;margin-top:0;width:549pt;height:443.25pt;z-index:25165926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tRfDQIAAPUDAAAOAAAAZHJzL2Uyb0RvYy54bWysU9tuGyEQfa/Uf0C817ve+BKvjKM0aapK&#10;6UVK+gGYZb2owFDA3nW/vgPrOFb7VpUHBMzMmTlnhvXNYDQ5SB8UWEank5ISaQU0yu4Y/f788O6a&#10;khC5bbgGKxk9ykBvNm/frHtXywo60I30BEFsqHvHaBejq4siiE4aHibgpEVjC97wiFe/KxrPe0Q3&#10;uqjKclH04BvnQcgQ8PV+NNJNxm9bKeLXtg0yEs0o1hbz7vO+TXuxWfN657nrlDiVwf+hCsOVxaRn&#10;qHseOdl79ReUUcJDgDZOBJgC2lYJmTkgm2n5B5unjjuZuaA4wZ1lCv8PVnw5fPNENYxelUtKLDfY&#10;pGc5RPIeBlIlfXoXanR7cugYB3zGPmeuwT2C+BGIhbuO25289R76TvIG65umyOIidMQJCWTbf4YG&#10;0/B9hAw0tN4k8VAOgujYp+O5N6kUgY+L1bK6KtEk0DZfVKtqOc85eP0S7nyIHyUYkg6Memx+hueH&#10;xxBTObx+cUnZLDworfMAaEt6Rlfzap4DLixGRZxPrQyj12Va48Qklh9sk4MjV3o8YwJtT7QT05Fz&#10;HLYDOiYtttAcUQAP4xziv8FDB/4XJT3OIKPh5557SYn+ZFHE1XQ2S0ObL7P5ssKLv7RsLy3cCoRi&#10;NFIyHu9iHvSR6y2K3aosw2slp1pxtrI6p3+Qhvfynr1ef+vmNwAAAP//AwBQSwMEFAAGAAgAAAAh&#10;AM/ZWvTeAAAACQEAAA8AAABkcnMvZG93bnJldi54bWxMj81Ow0AMhO9IvMPKSNzaXSIa0hCnQiCu&#10;IMqP1Ns2cZOIrDfKbpvw9rgnuFi2ZjT+ptjMrlcnGkPnGeFmaUARV77uuEH4eH9eZKBCtFzb3jMh&#10;/FCATXl5Udi89hO/0WkbGyUhHHKL0MY45FqHqiVnw9IPxKId/OhslHNsdD3aScJdrxNjUu1sx/Kh&#10;tQM9tlR9b48O4fPlsPu6Na/Nk1sNk5+NZrfWiNdX88M9qEhz/DPDGV/QoRSmvT9yHVSPsLhLpEtE&#10;kHmWTZLKtkfIsnQFuiz0/wblLwAAAP//AwBQSwECLQAUAAYACAAAACEAtoM4kv4AAADhAQAAEwAA&#10;AAAAAAAAAAAAAAAAAAAAW0NvbnRlbnRfVHlwZXNdLnhtbFBLAQItABQABgAIAAAAIQA4/SH/1gAA&#10;AJQBAAALAAAAAAAAAAAAAAAAAC8BAABfcmVscy8ucmVsc1BLAQItABQABgAIAAAAIQC1GtRfDQIA&#10;APUDAAAOAAAAAAAAAAAAAAAAAC4CAABkcnMvZTJvRG9jLnhtbFBLAQItABQABgAIAAAAIQDP2Vr0&#10;3gAAAAkBAAAPAAAAAAAAAAAAAAAAAGcEAABkcnMvZG93bnJldi54bWxQSwUGAAAAAAQABADzAAAA&#10;cgUAAAAA&#10;" filled="f" stroked="f">
                <v:textbox>
                  <w:txbxContent>
                    <w:p w14:paraId="300F82C7" w14:textId="77777777" w:rsidR="00D75E2B" w:rsidRDefault="00D75E2B" w:rsidP="005C0939">
                      <w:pPr>
                        <w:pStyle w:val="Heading1"/>
                        <w:rPr>
                          <w:sz w:val="32"/>
                          <w:szCs w:val="32"/>
                        </w:rPr>
                      </w:pPr>
                      <w:r>
                        <w:rPr>
                          <w:sz w:val="32"/>
                          <w:szCs w:val="32"/>
                        </w:rPr>
                        <w:t>HERITAGE: INTERPRETATIONS AND REPRESENATIONS.</w:t>
                      </w:r>
                    </w:p>
                    <w:p w14:paraId="5E18E469" w14:textId="77777777" w:rsidR="00D75E2B" w:rsidRPr="00DA209C" w:rsidRDefault="00D75E2B" w:rsidP="00DA209C">
                      <w:r>
                        <w:t>A Critical Commentary on; Welcome to the new British Museum blog, by Chris Michaels, Head of digital and publishing. Published on 13</w:t>
                      </w:r>
                      <w:r w:rsidRPr="00DA209C">
                        <w:rPr>
                          <w:vertAlign w:val="superscript"/>
                        </w:rPr>
                        <w:t>th</w:t>
                      </w:r>
                      <w:r>
                        <w:t xml:space="preserve"> January 2017 Available at: </w:t>
                      </w:r>
                      <w:hyperlink r:id="rId11" w:history="1">
                        <w:r w:rsidRPr="00DD17FA">
                          <w:rPr>
                            <w:rStyle w:val="Hyperlink"/>
                          </w:rPr>
                          <w:t>https://blog.britishmuseum.org/welcome-to-the-new-british-museum-blog/</w:t>
                        </w:r>
                      </w:hyperlink>
                      <w:r>
                        <w:t xml:space="preserve"> </w:t>
                      </w:r>
                    </w:p>
                    <w:p w14:paraId="7BFF71FF"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Welcome to the new British Museum blog, a place where we’ll share with you the Museum’s many stories.</w:t>
                      </w:r>
                    </w:p>
                    <w:p w14:paraId="11C54C62"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 xml:space="preserve">This is not just a redesign, but a rethink of what a blog is for. As we’ve been going through the process of replacing our website over the last year, starting with the new search portal you can find at search.britishmuseum.org, we’ve been thinking deeply about that each of these destinations is for. </w:t>
                      </w:r>
                    </w:p>
                    <w:p w14:paraId="5910121C"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58939316"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A blog needs to tell stories-that much is obvious- but what kinds of stories and why? The beauty of the Museum is its diversity-from the new research about the collection, to the work carried out by our scientists and conservators, and from our social media videos and podcasts to exhibitors and public programming, there is a world to discover and a world we’re proud to share.</w:t>
                      </w:r>
                    </w:p>
                    <w:p w14:paraId="307EA7CF"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05F86A7F"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This blog’s role is to capture that diversity and make it accessible to our readers in as many ways as possible. From long-form articles exploring subjects in detail to listicles about things you didn’t know about the Museum (and there are LOTS!), we want to find the right ways to share stories with you.</w:t>
                      </w:r>
                    </w:p>
                    <w:p w14:paraId="261A49C1"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598C2CC1"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Increasingly the readership of this blog to be an exploratory resource and a go-to site for relevant and thought-provoking posts about not only wonderful objects, but all the areas in which the Museum works.</w:t>
                      </w:r>
                    </w:p>
                    <w:p w14:paraId="719DD86E" w14:textId="77777777" w:rsidR="00D75E2B" w:rsidRPr="00DA209C" w:rsidRDefault="00D75E2B" w:rsidP="005C0939">
                      <w:pPr>
                        <w:pBdr>
                          <w:top w:val="single" w:sz="24" w:space="31" w:color="F07F09" w:themeColor="accent1"/>
                          <w:bottom w:val="single" w:sz="24" w:space="8" w:color="F07F09" w:themeColor="accent1"/>
                        </w:pBdr>
                        <w:spacing w:after="0"/>
                        <w:rPr>
                          <w:i/>
                          <w:iCs/>
                          <w:color w:val="000000" w:themeColor="text1"/>
                        </w:rPr>
                      </w:pPr>
                    </w:p>
                    <w:p w14:paraId="4F84D884" w14:textId="77777777" w:rsidR="00D75E2B" w:rsidRPr="00DA209C" w:rsidRDefault="00D75E2B" w:rsidP="00DA209C">
                      <w:pPr>
                        <w:pBdr>
                          <w:top w:val="single" w:sz="24" w:space="31" w:color="F07F09" w:themeColor="accent1"/>
                          <w:bottom w:val="single" w:sz="24" w:space="8" w:color="F07F09" w:themeColor="accent1"/>
                        </w:pBdr>
                        <w:spacing w:after="0"/>
                        <w:rPr>
                          <w:i/>
                          <w:iCs/>
                          <w:color w:val="000000" w:themeColor="text1"/>
                        </w:rPr>
                      </w:pPr>
                      <w:r w:rsidRPr="00DA209C">
                        <w:rPr>
                          <w:i/>
                          <w:iCs/>
                          <w:color w:val="000000" w:themeColor="text1"/>
                        </w:rPr>
                        <w:t>At this early stage in the blog’s life, we’d love to get your feedback to know what you think works and doesn’t work. Once you’ve had a look around the site, please take a few moments to fill in our survey to that we can continue to improve on our digital output.</w:t>
                      </w:r>
                    </w:p>
                  </w:txbxContent>
                </v:textbox>
                <w10:wrap type="topAndBottom" anchorx="margin"/>
              </v:shape>
            </w:pict>
          </mc:Fallback>
        </mc:AlternateContent>
      </w:r>
      <w:r w:rsidR="00C94270" w:rsidRPr="29078E91">
        <w:rPr>
          <w:rFonts w:asciiTheme="minorHAnsi" w:hAnsiTheme="minorHAnsi"/>
          <w:sz w:val="24"/>
          <w:szCs w:val="24"/>
        </w:rPr>
        <w:t xml:space="preserve">      </w:t>
      </w:r>
      <w:r w:rsidR="00DA209C" w:rsidRPr="29078E91">
        <w:rPr>
          <w:rFonts w:asciiTheme="minorHAnsi" w:hAnsiTheme="minorHAnsi"/>
          <w:sz w:val="24"/>
          <w:szCs w:val="24"/>
        </w:rPr>
        <w:t>Museums have been an</w:t>
      </w:r>
      <w:r w:rsidR="00C94270" w:rsidRPr="29078E91">
        <w:rPr>
          <w:rFonts w:asciiTheme="minorHAnsi" w:hAnsiTheme="minorHAnsi"/>
          <w:sz w:val="24"/>
          <w:szCs w:val="24"/>
        </w:rPr>
        <w:t>d will continue to be an</w:t>
      </w:r>
      <w:r w:rsidR="00DA209C" w:rsidRPr="29078E91">
        <w:rPr>
          <w:rFonts w:asciiTheme="minorHAnsi" w:hAnsiTheme="minorHAnsi"/>
          <w:sz w:val="24"/>
          <w:szCs w:val="24"/>
        </w:rPr>
        <w:t xml:space="preserve"> indicative part of British culture</w:t>
      </w:r>
      <w:r w:rsidR="00C94270" w:rsidRPr="29078E91">
        <w:rPr>
          <w:rFonts w:asciiTheme="minorHAnsi" w:hAnsiTheme="minorHAnsi"/>
          <w:sz w:val="24"/>
          <w:szCs w:val="24"/>
        </w:rPr>
        <w:t>. However, w</w:t>
      </w:r>
      <w:r w:rsidR="00DA209C" w:rsidRPr="29078E91">
        <w:rPr>
          <w:rFonts w:asciiTheme="minorHAnsi" w:hAnsiTheme="minorHAnsi"/>
          <w:sz w:val="24"/>
          <w:szCs w:val="24"/>
        </w:rPr>
        <w:t>ith the development of mass communications</w:t>
      </w:r>
      <w:r w:rsidR="00C94270" w:rsidRPr="29078E91">
        <w:rPr>
          <w:rFonts w:asciiTheme="minorHAnsi" w:hAnsiTheme="minorHAnsi"/>
          <w:sz w:val="24"/>
          <w:szCs w:val="24"/>
        </w:rPr>
        <w:t xml:space="preserve"> </w:t>
      </w:r>
      <w:r w:rsidR="00DA209C" w:rsidRPr="29078E91">
        <w:rPr>
          <w:rFonts w:asciiTheme="minorHAnsi" w:hAnsiTheme="minorHAnsi"/>
          <w:sz w:val="24"/>
          <w:szCs w:val="24"/>
        </w:rPr>
        <w:t>technologies</w:t>
      </w:r>
      <w:r w:rsidR="00C94270" w:rsidRPr="29078E91">
        <w:rPr>
          <w:rFonts w:asciiTheme="minorHAnsi" w:hAnsiTheme="minorHAnsi"/>
          <w:sz w:val="24"/>
          <w:szCs w:val="24"/>
        </w:rPr>
        <w:t xml:space="preserve"> and social media</w:t>
      </w:r>
      <w:r w:rsidR="00DA209C" w:rsidRPr="29078E91">
        <w:rPr>
          <w:rFonts w:asciiTheme="minorHAnsi" w:hAnsiTheme="minorHAnsi"/>
          <w:sz w:val="24"/>
          <w:szCs w:val="24"/>
        </w:rPr>
        <w:t xml:space="preserve"> there is a growing pressure for museums and heritage sites to remain ‘relevant’</w:t>
      </w:r>
      <w:r w:rsidR="001652F7" w:rsidRPr="29078E91">
        <w:rPr>
          <w:rFonts w:asciiTheme="minorHAnsi" w:hAnsiTheme="minorHAnsi"/>
          <w:sz w:val="24"/>
          <w:szCs w:val="24"/>
        </w:rPr>
        <w:t xml:space="preserve"> today</w:t>
      </w:r>
      <w:r w:rsidR="00DA209C" w:rsidRPr="29078E91">
        <w:rPr>
          <w:rFonts w:asciiTheme="minorHAnsi" w:hAnsiTheme="minorHAnsi"/>
          <w:sz w:val="24"/>
          <w:szCs w:val="24"/>
        </w:rPr>
        <w:t xml:space="preserve"> </w:t>
      </w:r>
      <w:r w:rsidR="00C94270" w:rsidRPr="29078E91">
        <w:rPr>
          <w:rFonts w:asciiTheme="minorHAnsi" w:hAnsiTheme="minorHAnsi"/>
          <w:sz w:val="24"/>
          <w:szCs w:val="24"/>
        </w:rPr>
        <w:t xml:space="preserve">in </w:t>
      </w:r>
      <w:r w:rsidR="001652F7" w:rsidRPr="29078E91">
        <w:rPr>
          <w:rFonts w:asciiTheme="minorHAnsi" w:hAnsiTheme="minorHAnsi"/>
          <w:sz w:val="24"/>
          <w:szCs w:val="24"/>
        </w:rPr>
        <w:t xml:space="preserve">order to appeal </w:t>
      </w:r>
      <w:r w:rsidR="00DA209C" w:rsidRPr="29078E91">
        <w:rPr>
          <w:rFonts w:asciiTheme="minorHAnsi" w:hAnsiTheme="minorHAnsi"/>
          <w:sz w:val="24"/>
          <w:szCs w:val="24"/>
        </w:rPr>
        <w:t xml:space="preserve">to the </w:t>
      </w:r>
      <w:r w:rsidR="00C94270" w:rsidRPr="29078E91">
        <w:rPr>
          <w:rFonts w:asciiTheme="minorHAnsi" w:hAnsiTheme="minorHAnsi"/>
          <w:sz w:val="24"/>
          <w:szCs w:val="24"/>
        </w:rPr>
        <w:t>new</w:t>
      </w:r>
      <w:r w:rsidR="001652F7" w:rsidRPr="29078E91">
        <w:rPr>
          <w:rFonts w:asciiTheme="minorHAnsi" w:hAnsiTheme="minorHAnsi"/>
          <w:sz w:val="24"/>
          <w:szCs w:val="24"/>
        </w:rPr>
        <w:t xml:space="preserve">, technologically informed </w:t>
      </w:r>
      <w:r w:rsidR="00C94270" w:rsidRPr="29078E91">
        <w:rPr>
          <w:rFonts w:asciiTheme="minorHAnsi" w:hAnsiTheme="minorHAnsi"/>
          <w:sz w:val="24"/>
          <w:szCs w:val="24"/>
        </w:rPr>
        <w:t xml:space="preserve">generation of museum visitors. </w:t>
      </w:r>
    </w:p>
    <w:p w14:paraId="367310CD" w14:textId="77777777" w:rsidR="00DA209C" w:rsidRDefault="00DA209C" w:rsidP="29078E91">
      <w:pPr>
        <w:jc w:val="both"/>
        <w:rPr>
          <w:sz w:val="24"/>
          <w:szCs w:val="24"/>
        </w:rPr>
      </w:pPr>
    </w:p>
    <w:p w14:paraId="775861EF" w14:textId="57BCDF66" w:rsidR="00DA209C" w:rsidRPr="00C94270" w:rsidRDefault="29078E91" w:rsidP="29078E91">
      <w:pPr>
        <w:jc w:val="both"/>
      </w:pPr>
      <w:r w:rsidRPr="29078E91">
        <w:rPr>
          <w:sz w:val="24"/>
          <w:szCs w:val="24"/>
        </w:rPr>
        <w:t xml:space="preserve">Many museums are implementing a digital strategy to do just that. This critical commentary will centralize this discussion, through analyzing the above publicity extract taken from the British Museum website which can be accessed </w:t>
      </w:r>
      <w:r w:rsidR="000D3FA9" w:rsidRPr="29078E91">
        <w:rPr>
          <w:sz w:val="24"/>
          <w:szCs w:val="24"/>
        </w:rPr>
        <w:t>here;</w:t>
      </w:r>
      <w:r>
        <w:t xml:space="preserve"> </w:t>
      </w:r>
      <w:hyperlink r:id="rId12">
        <w:r w:rsidRPr="29078E91">
          <w:rPr>
            <w:rStyle w:val="Hyperlink"/>
          </w:rPr>
          <w:t>https://blog.britishmuseum.org/welcome-to-the-new-british-museum-blog/</w:t>
        </w:r>
      </w:hyperlink>
      <w:r w:rsidRPr="29078E91">
        <w:rPr>
          <w:sz w:val="24"/>
          <w:szCs w:val="24"/>
        </w:rPr>
        <w:t xml:space="preserve">. Drawing on revenant literature, this paper will attempt to show how the </w:t>
      </w:r>
      <w:r w:rsidRPr="29078E91">
        <w:rPr>
          <w:sz w:val="24"/>
          <w:szCs w:val="24"/>
        </w:rPr>
        <w:lastRenderedPageBreak/>
        <w:t xml:space="preserve">organization of museums artifacts and information, along with the ways they are interpreting their collections is continually changing and has become increasingly indicative of the time we live in. With many national museums introducing virtual environments in which visitors can learn about the museum and require relevant information from the comfort of their own homes. </w:t>
      </w:r>
    </w:p>
    <w:p w14:paraId="14B20962" w14:textId="286E7A00" w:rsidR="00DA209C" w:rsidRDefault="29078E91" w:rsidP="29078E91">
      <w:pPr>
        <w:jc w:val="both"/>
        <w:rPr>
          <w:rFonts w:eastAsia="Times New Roman" w:cs="Times New Roman"/>
          <w:color w:val="000000" w:themeColor="text1"/>
          <w:sz w:val="24"/>
          <w:szCs w:val="24"/>
          <w:lang w:eastAsia="en-GB"/>
        </w:rPr>
      </w:pPr>
      <w:r w:rsidRPr="29078E91">
        <w:rPr>
          <w:rFonts w:eastAsia="Times New Roman" w:cs="Times New Roman"/>
          <w:color w:val="000000" w:themeColor="text1"/>
          <w:sz w:val="24"/>
          <w:szCs w:val="24"/>
          <w:lang w:eastAsia="en-GB"/>
        </w:rPr>
        <w:t xml:space="preserve">The author of the above publicity extract is Chris Michaels. What is particularly interesting about this author is his occupational title of ‘Head of digital and publishing’. This is a position that would have not been available in any museum thirty years ago, however it has become a rather standard practice, to have a team dedicated to the digital marketing of the museum and display of the museums online exhibitions and </w:t>
      </w:r>
      <w:r w:rsidR="000D3FA9" w:rsidRPr="29078E91">
        <w:rPr>
          <w:rFonts w:eastAsia="Times New Roman" w:cs="Times New Roman"/>
          <w:color w:val="000000" w:themeColor="text1"/>
          <w:sz w:val="24"/>
          <w:szCs w:val="24"/>
          <w:lang w:eastAsia="en-GB"/>
        </w:rPr>
        <w:t>information</w:t>
      </w:r>
      <w:r w:rsidR="000D3FA9">
        <w:rPr>
          <w:rFonts w:eastAsia="Times New Roman" w:cs="Times New Roman"/>
          <w:color w:val="000000" w:themeColor="text1"/>
          <w:sz w:val="24"/>
          <w:szCs w:val="24"/>
          <w:lang w:eastAsia="en-GB"/>
        </w:rPr>
        <w:t>’s</w:t>
      </w:r>
      <w:r w:rsidRPr="29078E91">
        <w:rPr>
          <w:rFonts w:eastAsia="Times New Roman" w:cs="Times New Roman"/>
          <w:color w:val="000000" w:themeColor="text1"/>
          <w:sz w:val="24"/>
          <w:szCs w:val="24"/>
          <w:lang w:eastAsia="en-GB"/>
        </w:rPr>
        <w:t xml:space="preserve">. </w:t>
      </w:r>
    </w:p>
    <w:p w14:paraId="1EC54DCB" w14:textId="1A1671C5" w:rsidR="001652F7" w:rsidRDefault="29078E91" w:rsidP="29078E91">
      <w:pPr>
        <w:jc w:val="both"/>
        <w:rPr>
          <w:rFonts w:eastAsia="Times New Roman" w:cs="Times New Roman"/>
          <w:color w:val="000000" w:themeColor="text1"/>
          <w:sz w:val="24"/>
          <w:szCs w:val="24"/>
          <w:lang w:eastAsia="en-GB"/>
        </w:rPr>
      </w:pPr>
      <w:r w:rsidRPr="29078E91">
        <w:rPr>
          <w:rFonts w:eastAsia="Times New Roman" w:cs="Times New Roman"/>
          <w:color w:val="000000" w:themeColor="text1"/>
          <w:sz w:val="24"/>
          <w:szCs w:val="24"/>
          <w:lang w:eastAsia="en-GB"/>
        </w:rPr>
        <w:t>Museums were born in the age imperialism, they were first established as private collections, only available to the ruling classes (Haacke 1986;67). These collections served not only as a powerful display of prestige, but a symbolic representation of the many ‘exotic’ places a collector had visited and wished to show off to their well-to-do do friends. They then become available to the public</w:t>
      </w:r>
      <w:r w:rsidR="005551DB">
        <w:rPr>
          <w:rFonts w:eastAsia="Times New Roman" w:cs="Times New Roman"/>
          <w:color w:val="000000" w:themeColor="text1"/>
          <w:sz w:val="24"/>
          <w:szCs w:val="24"/>
          <w:lang w:eastAsia="en-GB"/>
        </w:rPr>
        <w:t xml:space="preserve"> during the early Nineteenth century</w:t>
      </w:r>
      <w:r w:rsidRPr="29078E91">
        <w:rPr>
          <w:rFonts w:eastAsia="Times New Roman" w:cs="Times New Roman"/>
          <w:color w:val="000000" w:themeColor="text1"/>
          <w:sz w:val="24"/>
          <w:szCs w:val="24"/>
          <w:lang w:eastAsia="en-GB"/>
        </w:rPr>
        <w:t xml:space="preserve">, </w:t>
      </w:r>
      <w:r w:rsidR="005551DB">
        <w:rPr>
          <w:rFonts w:eastAsia="Times New Roman" w:cs="Times New Roman"/>
          <w:color w:val="000000" w:themeColor="text1"/>
          <w:sz w:val="24"/>
          <w:szCs w:val="24"/>
          <w:lang w:eastAsia="en-GB"/>
        </w:rPr>
        <w:t>although</w:t>
      </w:r>
      <w:r w:rsidRPr="29078E91">
        <w:rPr>
          <w:rFonts w:eastAsia="Times New Roman" w:cs="Times New Roman"/>
          <w:color w:val="000000" w:themeColor="text1"/>
          <w:sz w:val="24"/>
          <w:szCs w:val="24"/>
          <w:lang w:eastAsia="en-GB"/>
        </w:rPr>
        <w:t xml:space="preserve"> at the museums discretion, meaning that visitors may be turned away for not being dressed smartly enough. At this time, it was a precept that only those wearing a top hat and tail coat may gain access. The visitors of these museums, have diversified and broadened gradually over time, this has been a rather slow process. However now that most cities have within them a museum, especially in the </w:t>
      </w:r>
      <w:r w:rsidR="000D3FA9" w:rsidRPr="29078E91">
        <w:rPr>
          <w:rFonts w:eastAsia="Times New Roman" w:cs="Times New Roman"/>
          <w:color w:val="000000" w:themeColor="text1"/>
          <w:sz w:val="24"/>
          <w:szCs w:val="24"/>
          <w:lang w:eastAsia="en-GB"/>
        </w:rPr>
        <w:t>Wester</w:t>
      </w:r>
      <w:r w:rsidR="000D3FA9">
        <w:rPr>
          <w:rFonts w:eastAsia="Times New Roman" w:cs="Times New Roman"/>
          <w:color w:val="000000" w:themeColor="text1"/>
          <w:sz w:val="24"/>
          <w:szCs w:val="24"/>
          <w:lang w:eastAsia="en-GB"/>
        </w:rPr>
        <w:t>nized societies</w:t>
      </w:r>
      <w:r w:rsidRPr="29078E91">
        <w:rPr>
          <w:rFonts w:eastAsia="Times New Roman" w:cs="Times New Roman"/>
          <w:color w:val="000000" w:themeColor="text1"/>
          <w:sz w:val="24"/>
          <w:szCs w:val="24"/>
          <w:lang w:eastAsia="en-GB"/>
        </w:rPr>
        <w:t>, they have become available for public access, with a larger and more diverse clientele</w:t>
      </w:r>
      <w:r w:rsidR="000D3FA9">
        <w:rPr>
          <w:rFonts w:eastAsia="Times New Roman" w:cs="Times New Roman"/>
          <w:color w:val="000000" w:themeColor="text1"/>
          <w:sz w:val="24"/>
          <w:szCs w:val="24"/>
          <w:lang w:eastAsia="en-GB"/>
        </w:rPr>
        <w:t>. T</w:t>
      </w:r>
      <w:r w:rsidRPr="29078E91">
        <w:rPr>
          <w:rFonts w:eastAsia="Times New Roman" w:cs="Times New Roman"/>
          <w:color w:val="000000" w:themeColor="text1"/>
          <w:sz w:val="24"/>
          <w:szCs w:val="24"/>
          <w:lang w:eastAsia="en-GB"/>
        </w:rPr>
        <w:t xml:space="preserve">he exhibitions that museums are displaying and how they are displaying the information has </w:t>
      </w:r>
      <w:r w:rsidR="000D3FA9">
        <w:rPr>
          <w:rFonts w:eastAsia="Times New Roman" w:cs="Times New Roman"/>
          <w:color w:val="000000" w:themeColor="text1"/>
          <w:sz w:val="24"/>
          <w:szCs w:val="24"/>
          <w:lang w:eastAsia="en-GB"/>
        </w:rPr>
        <w:t xml:space="preserve">become a </w:t>
      </w:r>
      <w:r w:rsidRPr="29078E91">
        <w:rPr>
          <w:rFonts w:eastAsia="Times New Roman" w:cs="Times New Roman"/>
          <w:color w:val="000000" w:themeColor="text1"/>
          <w:sz w:val="24"/>
          <w:szCs w:val="24"/>
          <w:lang w:eastAsia="en-GB"/>
        </w:rPr>
        <w:t>key priority for museum organizers. As it is now clear that the information will be interpreted by a much wider population</w:t>
      </w:r>
      <w:r w:rsidR="000D3FA9">
        <w:rPr>
          <w:rFonts w:eastAsia="Times New Roman" w:cs="Times New Roman"/>
          <w:color w:val="000000" w:themeColor="text1"/>
          <w:sz w:val="24"/>
          <w:szCs w:val="24"/>
          <w:lang w:eastAsia="en-GB"/>
        </w:rPr>
        <w:t xml:space="preserve">, </w:t>
      </w:r>
      <w:r w:rsidRPr="29078E91">
        <w:rPr>
          <w:rFonts w:eastAsia="Times New Roman" w:cs="Times New Roman"/>
          <w:color w:val="000000" w:themeColor="text1"/>
          <w:sz w:val="24"/>
          <w:szCs w:val="24"/>
          <w:lang w:eastAsia="en-GB"/>
        </w:rPr>
        <w:t xml:space="preserve">many </w:t>
      </w:r>
      <w:r w:rsidR="000D3FA9">
        <w:rPr>
          <w:rFonts w:eastAsia="Times New Roman" w:cs="Times New Roman"/>
          <w:color w:val="000000" w:themeColor="text1"/>
          <w:sz w:val="24"/>
          <w:szCs w:val="24"/>
          <w:lang w:eastAsia="en-GB"/>
        </w:rPr>
        <w:t>of whom will have different nationalities</w:t>
      </w:r>
      <w:r w:rsidRPr="29078E91">
        <w:rPr>
          <w:rFonts w:eastAsia="Times New Roman" w:cs="Times New Roman"/>
          <w:color w:val="000000" w:themeColor="text1"/>
          <w:sz w:val="24"/>
          <w:szCs w:val="24"/>
          <w:lang w:eastAsia="en-GB"/>
        </w:rPr>
        <w:t>,</w:t>
      </w:r>
      <w:r w:rsidR="000D3FA9">
        <w:rPr>
          <w:rFonts w:eastAsia="Times New Roman" w:cs="Times New Roman"/>
          <w:color w:val="000000" w:themeColor="text1"/>
          <w:sz w:val="24"/>
          <w:szCs w:val="24"/>
          <w:lang w:eastAsia="en-GB"/>
        </w:rPr>
        <w:t xml:space="preserve"> ethnicities and social status. It has also become increasingly common that s</w:t>
      </w:r>
      <w:r w:rsidRPr="29078E91">
        <w:rPr>
          <w:rFonts w:eastAsia="Times New Roman" w:cs="Times New Roman"/>
          <w:color w:val="000000" w:themeColor="text1"/>
          <w:sz w:val="24"/>
          <w:szCs w:val="24"/>
          <w:lang w:eastAsia="en-GB"/>
        </w:rPr>
        <w:t xml:space="preserve">ome of the exhibitions that are based on certain cultures of the world may even be interpreted by the members of that given culture. Meaning that museums must become even more conscious of the way their exhibitions will be interpreted. </w:t>
      </w:r>
    </w:p>
    <w:p w14:paraId="0D1EBC50" w14:textId="3874AACC" w:rsidR="000C5142" w:rsidRDefault="29078E91" w:rsidP="29078E91">
      <w:pPr>
        <w:jc w:val="both"/>
        <w:rPr>
          <w:rFonts w:eastAsia="Times New Roman" w:cs="Times New Roman"/>
          <w:color w:val="000000" w:themeColor="text1"/>
          <w:sz w:val="24"/>
          <w:szCs w:val="24"/>
          <w:lang w:eastAsia="en-GB"/>
        </w:rPr>
      </w:pPr>
      <w:r w:rsidRPr="29078E91">
        <w:rPr>
          <w:rFonts w:eastAsia="Times New Roman" w:cs="Times New Roman"/>
          <w:color w:val="000000" w:themeColor="text1"/>
          <w:sz w:val="24"/>
          <w:szCs w:val="24"/>
          <w:lang w:eastAsia="en-GB"/>
        </w:rPr>
        <w:t>Museums have and will continue to be a vehicle of knowledge, that reflects the public interests, values, conceptualization of collective memory and a national shared heritage. The museum has developed immensely between the 20</w:t>
      </w:r>
      <w:r w:rsidRPr="29078E91">
        <w:rPr>
          <w:rFonts w:eastAsia="Times New Roman" w:cs="Times New Roman"/>
          <w:color w:val="000000" w:themeColor="text1"/>
          <w:sz w:val="24"/>
          <w:szCs w:val="24"/>
          <w:vertAlign w:val="superscript"/>
          <w:lang w:eastAsia="en-GB"/>
        </w:rPr>
        <w:t>th</w:t>
      </w:r>
      <w:r w:rsidRPr="29078E91">
        <w:rPr>
          <w:rFonts w:eastAsia="Times New Roman" w:cs="Times New Roman"/>
          <w:color w:val="000000" w:themeColor="text1"/>
          <w:sz w:val="24"/>
          <w:szCs w:val="24"/>
          <w:lang w:eastAsia="en-GB"/>
        </w:rPr>
        <w:t xml:space="preserve"> and 21</w:t>
      </w:r>
      <w:r w:rsidRPr="29078E91">
        <w:rPr>
          <w:rFonts w:eastAsia="Times New Roman" w:cs="Times New Roman"/>
          <w:color w:val="000000" w:themeColor="text1"/>
          <w:sz w:val="24"/>
          <w:szCs w:val="24"/>
          <w:vertAlign w:val="superscript"/>
          <w:lang w:eastAsia="en-GB"/>
        </w:rPr>
        <w:t>st</w:t>
      </w:r>
      <w:r w:rsidRPr="29078E91">
        <w:rPr>
          <w:rFonts w:eastAsia="Times New Roman" w:cs="Times New Roman"/>
          <w:color w:val="000000" w:themeColor="text1"/>
          <w:sz w:val="24"/>
          <w:szCs w:val="24"/>
          <w:lang w:eastAsia="en-GB"/>
        </w:rPr>
        <w:t xml:space="preserve"> century and is now considered to be a central mechanism for authenticating the nationalistic ideologies and superiority to other nations. Museums however are currently undertaking a process of democratization</w:t>
      </w:r>
      <w:r w:rsidR="000D3FA9">
        <w:rPr>
          <w:rFonts w:eastAsia="Times New Roman" w:cs="Times New Roman"/>
          <w:color w:val="000000" w:themeColor="text1"/>
          <w:sz w:val="24"/>
          <w:szCs w:val="24"/>
          <w:lang w:eastAsia="en-GB"/>
        </w:rPr>
        <w:t xml:space="preserve"> (Ames, 1997)</w:t>
      </w:r>
      <w:r w:rsidRPr="29078E91">
        <w:rPr>
          <w:rFonts w:eastAsia="Times New Roman" w:cs="Times New Roman"/>
          <w:color w:val="000000" w:themeColor="text1"/>
          <w:sz w:val="24"/>
          <w:szCs w:val="24"/>
          <w:lang w:eastAsia="en-GB"/>
        </w:rPr>
        <w:t xml:space="preserve">. In which they are trying to attract a broader audience. This involves for many museums, particularly in Europe using digital technologies by creating an online website for the museum that contains virtual </w:t>
      </w:r>
      <w:r w:rsidR="000D3FA9" w:rsidRPr="29078E91">
        <w:rPr>
          <w:rFonts w:eastAsia="Times New Roman" w:cs="Times New Roman"/>
          <w:color w:val="000000" w:themeColor="text1"/>
          <w:sz w:val="24"/>
          <w:szCs w:val="24"/>
          <w:lang w:eastAsia="en-GB"/>
        </w:rPr>
        <w:t>environment</w:t>
      </w:r>
      <w:r w:rsidR="000D3FA9">
        <w:rPr>
          <w:rFonts w:eastAsia="Times New Roman" w:cs="Times New Roman"/>
          <w:color w:val="000000" w:themeColor="text1"/>
          <w:sz w:val="24"/>
          <w:szCs w:val="24"/>
          <w:lang w:eastAsia="en-GB"/>
        </w:rPr>
        <w:t>s</w:t>
      </w:r>
      <w:r w:rsidRPr="29078E91">
        <w:rPr>
          <w:rFonts w:eastAsia="Times New Roman" w:cs="Times New Roman"/>
          <w:color w:val="000000" w:themeColor="text1"/>
          <w:sz w:val="24"/>
          <w:szCs w:val="24"/>
          <w:lang w:eastAsia="en-GB"/>
        </w:rPr>
        <w:t>, gallery’s and blog</w:t>
      </w:r>
      <w:r w:rsidR="000D3FA9">
        <w:rPr>
          <w:rFonts w:eastAsia="Times New Roman" w:cs="Times New Roman"/>
          <w:color w:val="000000" w:themeColor="text1"/>
          <w:sz w:val="24"/>
          <w:szCs w:val="24"/>
          <w:lang w:eastAsia="en-GB"/>
        </w:rPr>
        <w:t>’</w:t>
      </w:r>
      <w:r w:rsidRPr="29078E91">
        <w:rPr>
          <w:rFonts w:eastAsia="Times New Roman" w:cs="Times New Roman"/>
          <w:color w:val="000000" w:themeColor="text1"/>
          <w:sz w:val="24"/>
          <w:szCs w:val="24"/>
          <w:lang w:eastAsia="en-GB"/>
        </w:rPr>
        <w:t xml:space="preserve">s. The above extract that was taken from the British Museums website is introducing </w:t>
      </w:r>
      <w:r w:rsidR="000D3FA9" w:rsidRPr="29078E91">
        <w:rPr>
          <w:rFonts w:eastAsia="Times New Roman" w:cs="Times New Roman"/>
          <w:color w:val="000000" w:themeColor="text1"/>
          <w:sz w:val="24"/>
          <w:szCs w:val="24"/>
          <w:lang w:eastAsia="en-GB"/>
        </w:rPr>
        <w:t>an</w:t>
      </w:r>
      <w:r w:rsidRPr="29078E91">
        <w:rPr>
          <w:rFonts w:eastAsia="Times New Roman" w:cs="Times New Roman"/>
          <w:color w:val="000000" w:themeColor="text1"/>
          <w:sz w:val="24"/>
          <w:szCs w:val="24"/>
          <w:lang w:eastAsia="en-GB"/>
        </w:rPr>
        <w:t xml:space="preserve"> annual blog post, that will inform audiences of a whole host of important and insightful information, including upcoming events within the museum, new exhibitions, and information on the existing exhibitions. The post also indicates that there will be information provided within these annual blog post</w:t>
      </w:r>
      <w:r w:rsidR="005551DB">
        <w:rPr>
          <w:rFonts w:eastAsia="Times New Roman" w:cs="Times New Roman"/>
          <w:color w:val="000000" w:themeColor="text1"/>
          <w:sz w:val="24"/>
          <w:szCs w:val="24"/>
          <w:lang w:eastAsia="en-GB"/>
        </w:rPr>
        <w:t>s</w:t>
      </w:r>
      <w:r w:rsidRPr="29078E91">
        <w:rPr>
          <w:rFonts w:eastAsia="Times New Roman" w:cs="Times New Roman"/>
          <w:color w:val="000000" w:themeColor="text1"/>
          <w:sz w:val="24"/>
          <w:szCs w:val="24"/>
          <w:lang w:eastAsia="en-GB"/>
        </w:rPr>
        <w:t xml:space="preserve"> on museum curators and scientists</w:t>
      </w:r>
      <w:r w:rsidR="005551DB">
        <w:rPr>
          <w:rFonts w:eastAsia="Times New Roman" w:cs="Times New Roman"/>
          <w:color w:val="000000" w:themeColor="text1"/>
          <w:sz w:val="24"/>
          <w:szCs w:val="24"/>
          <w:lang w:eastAsia="en-GB"/>
        </w:rPr>
        <w:t xml:space="preserve"> work</w:t>
      </w:r>
      <w:r w:rsidRPr="29078E91">
        <w:rPr>
          <w:rFonts w:eastAsia="Times New Roman" w:cs="Times New Roman"/>
          <w:color w:val="000000" w:themeColor="text1"/>
          <w:sz w:val="24"/>
          <w:szCs w:val="24"/>
          <w:lang w:eastAsia="en-GB"/>
        </w:rPr>
        <w:t xml:space="preserve">, this will hopefully inspire a new generation to become involved in the museum management and </w:t>
      </w:r>
      <w:r w:rsidRPr="29078E91">
        <w:rPr>
          <w:rFonts w:eastAsia="Times New Roman" w:cs="Times New Roman"/>
          <w:color w:val="000000" w:themeColor="text1"/>
          <w:sz w:val="24"/>
          <w:szCs w:val="24"/>
          <w:lang w:eastAsia="en-GB"/>
        </w:rPr>
        <w:lastRenderedPageBreak/>
        <w:t>organization.</w:t>
      </w:r>
      <w:r w:rsidR="005551DB">
        <w:rPr>
          <w:rFonts w:eastAsia="Times New Roman" w:cs="Times New Roman"/>
          <w:color w:val="000000" w:themeColor="text1"/>
          <w:sz w:val="24"/>
          <w:szCs w:val="24"/>
          <w:lang w:eastAsia="en-GB"/>
        </w:rPr>
        <w:t xml:space="preserve"> It is clear that t</w:t>
      </w:r>
      <w:r w:rsidRPr="29078E91">
        <w:rPr>
          <w:rFonts w:eastAsia="Times New Roman" w:cs="Times New Roman"/>
          <w:color w:val="000000" w:themeColor="text1"/>
          <w:sz w:val="24"/>
          <w:szCs w:val="24"/>
          <w:lang w:eastAsia="en-GB"/>
        </w:rPr>
        <w:t xml:space="preserve">here are many advantages and limitations of this new form heritage representations and interpretations. </w:t>
      </w:r>
    </w:p>
    <w:p w14:paraId="20617DFD" w14:textId="4AC18537" w:rsidR="29078E91" w:rsidRDefault="29078E91" w:rsidP="29078E91">
      <w:pPr>
        <w:jc w:val="both"/>
        <w:rPr>
          <w:rFonts w:eastAsia="Times New Roman" w:cs="Times New Roman"/>
          <w:color w:val="000000" w:themeColor="text1"/>
          <w:sz w:val="24"/>
          <w:szCs w:val="24"/>
          <w:lang w:eastAsia="en-GB"/>
        </w:rPr>
      </w:pPr>
    </w:p>
    <w:p w14:paraId="11873FE9" w14:textId="29AD192C" w:rsidR="00D75E2B" w:rsidRDefault="29078E91" w:rsidP="29078E91">
      <w:pPr>
        <w:ind w:left="708"/>
        <w:jc w:val="both"/>
        <w:rPr>
          <w:rFonts w:ascii="Arial" w:hAnsi="Arial" w:cs="Arial"/>
          <w:color w:val="222222"/>
        </w:rPr>
      </w:pPr>
      <w:r w:rsidRPr="29078E91">
        <w:rPr>
          <w:rFonts w:eastAsia="Times New Roman" w:cs="Times New Roman"/>
          <w:color w:val="000000" w:themeColor="text1"/>
          <w:sz w:val="24"/>
          <w:szCs w:val="24"/>
          <w:lang w:eastAsia="en-GB"/>
        </w:rPr>
        <w:t xml:space="preserve">According the Cameron </w:t>
      </w:r>
      <w:r w:rsidR="005551DB">
        <w:rPr>
          <w:rFonts w:eastAsia="Times New Roman" w:cs="Times New Roman"/>
          <w:color w:val="000000" w:themeColor="text1"/>
          <w:sz w:val="24"/>
          <w:szCs w:val="24"/>
          <w:lang w:eastAsia="en-GB"/>
        </w:rPr>
        <w:t xml:space="preserve">(1971) </w:t>
      </w:r>
      <w:r w:rsidRPr="29078E91">
        <w:rPr>
          <w:rFonts w:eastAsia="Times New Roman" w:cs="Times New Roman"/>
          <w:color w:val="000000" w:themeColor="text1"/>
          <w:sz w:val="24"/>
          <w:szCs w:val="24"/>
          <w:lang w:eastAsia="en-GB"/>
        </w:rPr>
        <w:t>the most important form of access within museum, is not just the physical collections themselves but also access to the intellectual information regarding the objects themselves. By introducing an online environment where one can view; images, panoramas, videos and sounds. And supplementary annual blogs posts, access to this information broadens. Individuals who would otherwise not be able to access this information due so geographical location, or lack of material or social means, can now access this information online from anywhere in the world and without paying an admission charges. By implementing these digital strategies, thus increasing public access the museums also increase their relevance in todays (</w:t>
      </w:r>
      <w:r w:rsidRPr="29078E91">
        <w:rPr>
          <w:rFonts w:ascii="Arial" w:hAnsi="Arial" w:cs="Arial"/>
          <w:color w:val="222222"/>
        </w:rPr>
        <w:t>Ames, 1992)</w:t>
      </w:r>
      <w:r w:rsidRPr="29078E91">
        <w:rPr>
          <w:rFonts w:eastAsia="Times New Roman" w:cs="Times New Roman"/>
          <w:color w:val="000000" w:themeColor="text1"/>
          <w:sz w:val="24"/>
          <w:szCs w:val="24"/>
          <w:lang w:eastAsia="en-GB"/>
        </w:rPr>
        <w:t xml:space="preserve"> globalized and technologically informed world.</w:t>
      </w:r>
      <w:r w:rsidRPr="29078E91">
        <w:rPr>
          <w:rFonts w:ascii="Arial" w:hAnsi="Arial" w:cs="Arial"/>
          <w:color w:val="222222"/>
        </w:rPr>
        <w:t xml:space="preserve"> </w:t>
      </w:r>
    </w:p>
    <w:p w14:paraId="1D80B798" w14:textId="68DE54D0" w:rsidR="003101C2" w:rsidRDefault="29078E91" w:rsidP="29078E91">
      <w:pPr>
        <w:ind w:left="708"/>
        <w:jc w:val="both"/>
        <w:rPr>
          <w:rFonts w:eastAsia="Times New Roman" w:cs="Times New Roman"/>
          <w:color w:val="000000" w:themeColor="text1"/>
          <w:sz w:val="24"/>
          <w:szCs w:val="24"/>
          <w:lang w:eastAsia="en-GB"/>
        </w:rPr>
      </w:pPr>
      <w:r w:rsidRPr="29078E91">
        <w:rPr>
          <w:rFonts w:eastAsia="Times New Roman" w:cs="Times New Roman"/>
          <w:color w:val="000000" w:themeColor="text1"/>
          <w:sz w:val="24"/>
          <w:szCs w:val="24"/>
          <w:lang w:eastAsia="en-GB"/>
        </w:rPr>
        <w:t>The trouble here is now that museum information is more publicly accessible and relevant, interpretations of these information’s may be vastly different. Museums, must now pay greater attention to the national, ethnic and local interests, along with considering more carefully the prospects of repatriating parts of their collections to the ethnic or national communities from which they</w:t>
      </w:r>
      <w:r w:rsidR="00D12F96">
        <w:rPr>
          <w:rFonts w:eastAsia="Times New Roman" w:cs="Times New Roman"/>
          <w:color w:val="000000" w:themeColor="text1"/>
          <w:sz w:val="24"/>
          <w:szCs w:val="24"/>
          <w:lang w:eastAsia="en-GB"/>
        </w:rPr>
        <w:t xml:space="preserve"> may have been wrongfull</w:t>
      </w:r>
      <w:r w:rsidR="000E01A4">
        <w:rPr>
          <w:rFonts w:eastAsia="Times New Roman" w:cs="Times New Roman"/>
          <w:color w:val="000000" w:themeColor="text1"/>
          <w:sz w:val="24"/>
          <w:szCs w:val="24"/>
          <w:lang w:eastAsia="en-GB"/>
        </w:rPr>
        <w:t>y</w:t>
      </w:r>
      <w:r w:rsidRPr="29078E91">
        <w:rPr>
          <w:rFonts w:eastAsia="Times New Roman" w:cs="Times New Roman"/>
          <w:color w:val="000000" w:themeColor="text1"/>
          <w:sz w:val="24"/>
          <w:szCs w:val="24"/>
          <w:lang w:eastAsia="en-GB"/>
        </w:rPr>
        <w:t xml:space="preserve"> taken (</w:t>
      </w:r>
      <w:proofErr w:type="spellStart"/>
      <w:r w:rsidRPr="29078E91">
        <w:rPr>
          <w:rFonts w:eastAsia="Times New Roman" w:cs="Times New Roman"/>
          <w:color w:val="000000" w:themeColor="text1"/>
          <w:sz w:val="24"/>
          <w:szCs w:val="24"/>
          <w:lang w:eastAsia="en-GB"/>
        </w:rPr>
        <w:t>Inglis</w:t>
      </w:r>
      <w:proofErr w:type="spellEnd"/>
      <w:r w:rsidRPr="29078E91">
        <w:rPr>
          <w:rFonts w:eastAsia="Times New Roman" w:cs="Times New Roman"/>
          <w:color w:val="000000" w:themeColor="text1"/>
          <w:sz w:val="24"/>
          <w:szCs w:val="24"/>
          <w:lang w:eastAsia="en-GB"/>
        </w:rPr>
        <w:t xml:space="preserve">, 1979). </w:t>
      </w:r>
    </w:p>
    <w:p w14:paraId="1225240F" w14:textId="35D2FC1B" w:rsidR="00DA209C" w:rsidRDefault="29078E91" w:rsidP="29078E91">
      <w:pPr>
        <w:jc w:val="both"/>
        <w:rPr>
          <w:rFonts w:eastAsia="Times New Roman" w:cs="Times New Roman"/>
          <w:color w:val="000000" w:themeColor="text1"/>
          <w:sz w:val="24"/>
          <w:szCs w:val="24"/>
          <w:lang w:eastAsia="en-GB"/>
        </w:rPr>
      </w:pPr>
      <w:r w:rsidRPr="29078E91">
        <w:rPr>
          <w:rFonts w:eastAsia="Times New Roman" w:cs="Times New Roman"/>
          <w:color w:val="000000" w:themeColor="text1"/>
          <w:sz w:val="24"/>
          <w:szCs w:val="24"/>
          <w:lang w:eastAsia="en-GB"/>
        </w:rPr>
        <w:t>Figures show that since the introduction of their online website the British museum now has a vastly greater number of online visitors than physical museum visitors to the London museum, with both numbers increasing. In the 2011-12 the website had twenty-four million according to British museums statistics in their recent report concerning the strategy for 2020.</w:t>
      </w:r>
      <w:r w:rsidR="000E01A4">
        <w:rPr>
          <w:rFonts w:eastAsia="Times New Roman" w:cs="Times New Roman"/>
          <w:color w:val="000000" w:themeColor="text1"/>
          <w:sz w:val="24"/>
          <w:szCs w:val="24"/>
          <w:lang w:eastAsia="en-GB"/>
        </w:rPr>
        <w:t xml:space="preserve"> By introducing this annual blog post, these numbers will only increase. </w:t>
      </w:r>
    </w:p>
    <w:p w14:paraId="6F2AF604" w14:textId="46FCD384" w:rsidR="00DA209C" w:rsidRDefault="29078E91" w:rsidP="29078E91">
      <w:pPr>
        <w:jc w:val="both"/>
        <w:rPr>
          <w:rFonts w:eastAsia="Times New Roman" w:cs="Times New Roman"/>
          <w:color w:val="000000" w:themeColor="text1"/>
          <w:sz w:val="24"/>
          <w:szCs w:val="24"/>
          <w:lang w:eastAsia="en-GB"/>
        </w:rPr>
      </w:pPr>
      <w:r w:rsidRPr="29078E91">
        <w:rPr>
          <w:rFonts w:eastAsia="Times New Roman" w:cs="Times New Roman"/>
          <w:color w:val="000000" w:themeColor="text1"/>
          <w:sz w:val="24"/>
          <w:szCs w:val="24"/>
          <w:lang w:eastAsia="en-GB"/>
        </w:rPr>
        <w:t xml:space="preserve">However, with such a buzz around being able to access this sort of information online, without even having to physically visit the museum at all, there is a worry that they museum itself may now get even less visitors and become less relevant. This however is a risk that institutions must take in our days, as digital strategies have become indicative to most. The advantages of being able to access museum information from anywhere, outweighs these worries.  </w:t>
      </w:r>
    </w:p>
    <w:p w14:paraId="5E2CF70E" w14:textId="4185285A" w:rsidR="00855982" w:rsidRPr="00DA209C" w:rsidRDefault="00855982" w:rsidP="29078E91">
      <w:pPr>
        <w:rPr>
          <w:sz w:val="24"/>
          <w:szCs w:val="24"/>
        </w:rPr>
      </w:pPr>
    </w:p>
    <w:p w14:paraId="3ED72D04" w14:textId="05001186" w:rsidR="29078E91" w:rsidRDefault="29078E91" w:rsidP="29078E91">
      <w:pPr>
        <w:rPr>
          <w:sz w:val="24"/>
          <w:szCs w:val="24"/>
        </w:rPr>
      </w:pPr>
      <w:r w:rsidRPr="29078E91">
        <w:rPr>
          <w:sz w:val="24"/>
          <w:szCs w:val="24"/>
          <w:u w:val="single"/>
        </w:rPr>
        <w:t>Bibliography</w:t>
      </w:r>
      <w:r w:rsidRPr="29078E91">
        <w:rPr>
          <w:sz w:val="24"/>
          <w:szCs w:val="24"/>
        </w:rPr>
        <w:t xml:space="preserve"> </w:t>
      </w:r>
    </w:p>
    <w:p w14:paraId="381504AF" w14:textId="6B5C5484" w:rsidR="29078E91" w:rsidRDefault="29078E91" w:rsidP="29078E91">
      <w:pPr>
        <w:rPr>
          <w:rFonts w:ascii="Times New Roman" w:eastAsia="Times New Roman" w:hAnsi="Times New Roman" w:cs="Times New Roman"/>
          <w:sz w:val="24"/>
          <w:szCs w:val="24"/>
        </w:rPr>
      </w:pPr>
      <w:r w:rsidRPr="29078E91">
        <w:rPr>
          <w:rFonts w:ascii="Times New Roman" w:eastAsia="Times New Roman" w:hAnsi="Times New Roman" w:cs="Times New Roman"/>
          <w:sz w:val="24"/>
          <w:szCs w:val="24"/>
        </w:rPr>
        <w:t xml:space="preserve">AMES, Kenneth </w:t>
      </w:r>
      <w:proofErr w:type="gramStart"/>
      <w:r w:rsidRPr="29078E91">
        <w:rPr>
          <w:rFonts w:ascii="Times New Roman" w:eastAsia="Times New Roman" w:hAnsi="Times New Roman" w:cs="Times New Roman"/>
          <w:sz w:val="24"/>
          <w:szCs w:val="24"/>
        </w:rPr>
        <w:t>L..</w:t>
      </w:r>
      <w:proofErr w:type="gramEnd"/>
      <w:r w:rsidRPr="29078E91">
        <w:rPr>
          <w:rFonts w:ascii="Times New Roman" w:eastAsia="Times New Roman" w:hAnsi="Times New Roman" w:cs="Times New Roman"/>
          <w:sz w:val="24"/>
          <w:szCs w:val="24"/>
        </w:rPr>
        <w:t xml:space="preserve"> Michael M. Ames, </w:t>
      </w:r>
      <w:r w:rsidRPr="29078E91">
        <w:rPr>
          <w:rFonts w:ascii="Times New Roman" w:eastAsia="Times New Roman" w:hAnsi="Times New Roman" w:cs="Times New Roman"/>
          <w:i/>
          <w:iCs/>
          <w:sz w:val="24"/>
          <w:szCs w:val="24"/>
        </w:rPr>
        <w:t xml:space="preserve">Cannibal Tours and Glass Boxes: The Anthropology of </w:t>
      </w:r>
      <w:proofErr w:type="gramStart"/>
      <w:r w:rsidRPr="29078E91">
        <w:rPr>
          <w:rFonts w:ascii="Times New Roman" w:eastAsia="Times New Roman" w:hAnsi="Times New Roman" w:cs="Times New Roman"/>
          <w:i/>
          <w:iCs/>
          <w:sz w:val="24"/>
          <w:szCs w:val="24"/>
        </w:rPr>
        <w:t>Museums</w:t>
      </w:r>
      <w:r w:rsidRPr="29078E91">
        <w:rPr>
          <w:rFonts w:ascii="Times New Roman" w:eastAsia="Times New Roman" w:hAnsi="Times New Roman" w:cs="Times New Roman"/>
          <w:sz w:val="24"/>
          <w:szCs w:val="24"/>
        </w:rPr>
        <w:t xml:space="preserve"> .</w:t>
      </w:r>
      <w:proofErr w:type="gramEnd"/>
      <w:r w:rsidRPr="29078E91">
        <w:rPr>
          <w:rFonts w:ascii="Times New Roman" w:eastAsia="Times New Roman" w:hAnsi="Times New Roman" w:cs="Times New Roman"/>
          <w:sz w:val="24"/>
          <w:szCs w:val="24"/>
        </w:rPr>
        <w:t xml:space="preserve"> </w:t>
      </w:r>
      <w:r w:rsidRPr="29078E91">
        <w:rPr>
          <w:rFonts w:ascii="Times New Roman" w:eastAsia="Times New Roman" w:hAnsi="Times New Roman" w:cs="Times New Roman"/>
          <w:b/>
          <w:bCs/>
          <w:sz w:val="24"/>
          <w:szCs w:val="24"/>
        </w:rPr>
        <w:t xml:space="preserve">Material Culture Review / Revue de la culture </w:t>
      </w:r>
      <w:proofErr w:type="spellStart"/>
      <w:r w:rsidRPr="29078E91">
        <w:rPr>
          <w:rFonts w:ascii="Times New Roman" w:eastAsia="Times New Roman" w:hAnsi="Times New Roman" w:cs="Times New Roman"/>
          <w:b/>
          <w:bCs/>
          <w:sz w:val="24"/>
          <w:szCs w:val="24"/>
        </w:rPr>
        <w:t>matérielle</w:t>
      </w:r>
      <w:proofErr w:type="spellEnd"/>
      <w:r w:rsidRPr="29078E91">
        <w:rPr>
          <w:rFonts w:ascii="Times New Roman" w:eastAsia="Times New Roman" w:hAnsi="Times New Roman" w:cs="Times New Roman"/>
          <w:sz w:val="24"/>
          <w:szCs w:val="24"/>
        </w:rPr>
        <w:t>, [</w:t>
      </w:r>
      <w:proofErr w:type="spellStart"/>
      <w:r w:rsidRPr="29078E91">
        <w:rPr>
          <w:rFonts w:ascii="Times New Roman" w:eastAsia="Times New Roman" w:hAnsi="Times New Roman" w:cs="Times New Roman"/>
          <w:sz w:val="24"/>
          <w:szCs w:val="24"/>
        </w:rPr>
        <w:t>S.l.</w:t>
      </w:r>
      <w:proofErr w:type="spellEnd"/>
      <w:r w:rsidRPr="29078E91">
        <w:rPr>
          <w:rFonts w:ascii="Times New Roman" w:eastAsia="Times New Roman" w:hAnsi="Times New Roman" w:cs="Times New Roman"/>
          <w:sz w:val="24"/>
          <w:szCs w:val="24"/>
        </w:rPr>
        <w:t xml:space="preserve">], </w:t>
      </w:r>
      <w:proofErr w:type="spellStart"/>
      <w:r w:rsidRPr="29078E91">
        <w:rPr>
          <w:rFonts w:ascii="Times New Roman" w:eastAsia="Times New Roman" w:hAnsi="Times New Roman" w:cs="Times New Roman"/>
          <w:sz w:val="24"/>
          <w:szCs w:val="24"/>
        </w:rPr>
        <w:t>june</w:t>
      </w:r>
      <w:proofErr w:type="spellEnd"/>
      <w:r w:rsidRPr="29078E91">
        <w:rPr>
          <w:rFonts w:ascii="Times New Roman" w:eastAsia="Times New Roman" w:hAnsi="Times New Roman" w:cs="Times New Roman"/>
          <w:sz w:val="24"/>
          <w:szCs w:val="24"/>
        </w:rPr>
        <w:t xml:space="preserve"> 1993. ISSN 1927-9264. Available at:&lt;</w:t>
      </w:r>
      <w:hyperlink r:id="rId13">
        <w:r w:rsidRPr="29078E91">
          <w:rPr>
            <w:rStyle w:val="Hyperlink"/>
            <w:rFonts w:ascii="Times New Roman" w:eastAsia="Times New Roman" w:hAnsi="Times New Roman" w:cs="Times New Roman"/>
            <w:sz w:val="24"/>
            <w:szCs w:val="24"/>
          </w:rPr>
          <w:t>https://journals.lib.unb.ca/index.php/MCR/article/view/17590/22396</w:t>
        </w:r>
      </w:hyperlink>
      <w:r w:rsidRPr="29078E91">
        <w:rPr>
          <w:rFonts w:ascii="Times New Roman" w:eastAsia="Times New Roman" w:hAnsi="Times New Roman" w:cs="Times New Roman"/>
          <w:sz w:val="24"/>
          <w:szCs w:val="24"/>
        </w:rPr>
        <w:t xml:space="preserve">&gt;. Accessed on 20/12/17. </w:t>
      </w:r>
    </w:p>
    <w:p w14:paraId="50232AA9" w14:textId="6D5365EC" w:rsidR="005551DB" w:rsidRDefault="005551DB" w:rsidP="29078E9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Cameron, D., 1971, ‘The Museum, a temple or the forum?’. </w:t>
      </w:r>
      <w:r w:rsidRPr="005551DB">
        <w:rPr>
          <w:rFonts w:ascii="Times New Roman" w:eastAsia="Times New Roman" w:hAnsi="Times New Roman" w:cs="Times New Roman"/>
          <w:i/>
          <w:sz w:val="24"/>
          <w:szCs w:val="24"/>
        </w:rPr>
        <w:t>Curator,</w:t>
      </w:r>
      <w:r>
        <w:rPr>
          <w:rFonts w:ascii="Times New Roman" w:eastAsia="Times New Roman" w:hAnsi="Times New Roman" w:cs="Times New Roman"/>
          <w:sz w:val="24"/>
          <w:szCs w:val="24"/>
        </w:rPr>
        <w:t xml:space="preserve"> 14 (!):11-24. </w:t>
      </w:r>
    </w:p>
    <w:p w14:paraId="16B2DAD0" w14:textId="3915D374" w:rsidR="29078E91" w:rsidRDefault="29078E91" w:rsidP="29078E91">
      <w:pPr>
        <w:rPr>
          <w:rFonts w:ascii="Times New Roman" w:eastAsia="Times New Roman" w:hAnsi="Times New Roman" w:cs="Times New Roman"/>
          <w:sz w:val="24"/>
          <w:szCs w:val="24"/>
        </w:rPr>
      </w:pPr>
      <w:proofErr w:type="spellStart"/>
      <w:r w:rsidRPr="29078E91">
        <w:rPr>
          <w:rFonts w:ascii="Times New Roman" w:eastAsia="Times New Roman" w:hAnsi="Times New Roman" w:cs="Times New Roman"/>
          <w:sz w:val="24"/>
          <w:szCs w:val="24"/>
        </w:rPr>
        <w:lastRenderedPageBreak/>
        <w:t>Haackie</w:t>
      </w:r>
      <w:proofErr w:type="spellEnd"/>
      <w:r w:rsidRPr="29078E91">
        <w:rPr>
          <w:rFonts w:ascii="Times New Roman" w:eastAsia="Times New Roman" w:hAnsi="Times New Roman" w:cs="Times New Roman"/>
          <w:sz w:val="24"/>
          <w:szCs w:val="24"/>
        </w:rPr>
        <w:t xml:space="preserve">, Hans. 1986. 'Museums, Managers of </w:t>
      </w:r>
      <w:r w:rsidR="005551DB" w:rsidRPr="29078E91">
        <w:rPr>
          <w:rFonts w:ascii="Times New Roman" w:eastAsia="Times New Roman" w:hAnsi="Times New Roman" w:cs="Times New Roman"/>
          <w:sz w:val="24"/>
          <w:szCs w:val="24"/>
        </w:rPr>
        <w:t>consciousness</w:t>
      </w:r>
      <w:r w:rsidRPr="29078E91">
        <w:rPr>
          <w:rFonts w:ascii="Times New Roman" w:eastAsia="Times New Roman" w:hAnsi="Times New Roman" w:cs="Times New Roman"/>
          <w:sz w:val="24"/>
          <w:szCs w:val="24"/>
        </w:rPr>
        <w:t xml:space="preserve">'. In Hans </w:t>
      </w:r>
      <w:proofErr w:type="spellStart"/>
      <w:r w:rsidRPr="29078E91">
        <w:rPr>
          <w:rFonts w:ascii="Times New Roman" w:eastAsia="Times New Roman" w:hAnsi="Times New Roman" w:cs="Times New Roman"/>
          <w:sz w:val="24"/>
          <w:szCs w:val="24"/>
        </w:rPr>
        <w:t>Haackie</w:t>
      </w:r>
      <w:proofErr w:type="spellEnd"/>
      <w:r w:rsidRPr="29078E91">
        <w:rPr>
          <w:rFonts w:ascii="Times New Roman" w:eastAsia="Times New Roman" w:hAnsi="Times New Roman" w:cs="Times New Roman"/>
          <w:sz w:val="24"/>
          <w:szCs w:val="24"/>
        </w:rPr>
        <w:t xml:space="preserve">: </w:t>
      </w:r>
      <w:r w:rsidRPr="29078E91">
        <w:rPr>
          <w:rFonts w:ascii="Times New Roman" w:eastAsia="Times New Roman" w:hAnsi="Times New Roman" w:cs="Times New Roman"/>
          <w:i/>
          <w:iCs/>
          <w:sz w:val="24"/>
          <w:szCs w:val="24"/>
        </w:rPr>
        <w:t xml:space="preserve">Unfinished </w:t>
      </w:r>
      <w:proofErr w:type="spellStart"/>
      <w:r w:rsidRPr="29078E91">
        <w:rPr>
          <w:rFonts w:ascii="Times New Roman" w:eastAsia="Times New Roman" w:hAnsi="Times New Roman" w:cs="Times New Roman"/>
          <w:i/>
          <w:iCs/>
          <w:sz w:val="24"/>
          <w:szCs w:val="24"/>
        </w:rPr>
        <w:t>Buisness</w:t>
      </w:r>
      <w:proofErr w:type="spellEnd"/>
      <w:r w:rsidRPr="29078E91">
        <w:rPr>
          <w:rFonts w:ascii="Times New Roman" w:eastAsia="Times New Roman" w:hAnsi="Times New Roman" w:cs="Times New Roman"/>
          <w:i/>
          <w:iCs/>
          <w:sz w:val="24"/>
          <w:szCs w:val="24"/>
        </w:rPr>
        <w:t xml:space="preserve">. </w:t>
      </w:r>
      <w:proofErr w:type="spellStart"/>
      <w:r w:rsidRPr="29078E91">
        <w:rPr>
          <w:rFonts w:ascii="Times New Roman" w:eastAsia="Times New Roman" w:hAnsi="Times New Roman" w:cs="Times New Roman"/>
          <w:sz w:val="24"/>
          <w:szCs w:val="24"/>
        </w:rPr>
        <w:t>Exh</w:t>
      </w:r>
      <w:proofErr w:type="spellEnd"/>
      <w:r w:rsidRPr="29078E91">
        <w:rPr>
          <w:rFonts w:ascii="Times New Roman" w:eastAsia="Times New Roman" w:hAnsi="Times New Roman" w:cs="Times New Roman"/>
          <w:sz w:val="24"/>
          <w:szCs w:val="24"/>
        </w:rPr>
        <w:t xml:space="preserve">. Cat. Edited by B. </w:t>
      </w:r>
      <w:proofErr w:type="spellStart"/>
      <w:r w:rsidRPr="29078E91">
        <w:rPr>
          <w:rFonts w:ascii="Times New Roman" w:eastAsia="Times New Roman" w:hAnsi="Times New Roman" w:cs="Times New Roman"/>
          <w:sz w:val="24"/>
          <w:szCs w:val="24"/>
        </w:rPr>
        <w:t>Wallies</w:t>
      </w:r>
      <w:proofErr w:type="spellEnd"/>
      <w:r w:rsidRPr="29078E91">
        <w:rPr>
          <w:rFonts w:ascii="Times New Roman" w:eastAsia="Times New Roman" w:hAnsi="Times New Roman" w:cs="Times New Roman"/>
          <w:sz w:val="24"/>
          <w:szCs w:val="24"/>
        </w:rPr>
        <w:t xml:space="preserve">, Massachusetts: MIT Press, 67. </w:t>
      </w:r>
    </w:p>
    <w:p w14:paraId="7F647DEE" w14:textId="7CBBA074" w:rsidR="29078E91" w:rsidRDefault="29078E91" w:rsidP="29078E91">
      <w:proofErr w:type="spellStart"/>
      <w:r w:rsidRPr="29078E91">
        <w:rPr>
          <w:rFonts w:ascii="Calibri" w:eastAsia="Calibri" w:hAnsi="Calibri" w:cs="Calibri"/>
        </w:rPr>
        <w:t>Inglis</w:t>
      </w:r>
      <w:proofErr w:type="spellEnd"/>
      <w:r w:rsidRPr="29078E91">
        <w:rPr>
          <w:rFonts w:ascii="Calibri" w:eastAsia="Calibri" w:hAnsi="Calibri" w:cs="Calibri"/>
        </w:rPr>
        <w:t xml:space="preserve">, G., </w:t>
      </w:r>
      <w:proofErr w:type="spellStart"/>
      <w:r w:rsidRPr="29078E91">
        <w:rPr>
          <w:rFonts w:ascii="Calibri" w:eastAsia="Calibri" w:hAnsi="Calibri" w:cs="Calibri"/>
        </w:rPr>
        <w:t>Anstee</w:t>
      </w:r>
      <w:proofErr w:type="spellEnd"/>
      <w:r w:rsidRPr="29078E91">
        <w:rPr>
          <w:rFonts w:ascii="Calibri" w:eastAsia="Calibri" w:hAnsi="Calibri" w:cs="Calibri"/>
        </w:rPr>
        <w:t xml:space="preserve">, D., Giles, C., Tanner, M. and Mitchell, R. (1979). PROBABLE </w:t>
      </w:r>
      <w:proofErr w:type="spellStart"/>
      <w:r w:rsidRPr="29078E91">
        <w:rPr>
          <w:rFonts w:ascii="Calibri" w:eastAsia="Calibri" w:hAnsi="Calibri" w:cs="Calibri"/>
        </w:rPr>
        <w:t>EnaEn</w:t>
      </w:r>
      <w:proofErr w:type="spellEnd"/>
      <w:r w:rsidRPr="29078E91">
        <w:rPr>
          <w:rFonts w:ascii="Calibri" w:eastAsia="Calibri" w:hAnsi="Calibri" w:cs="Calibri"/>
        </w:rPr>
        <w:t xml:space="preserve"> HETEROZYGOTES IN TWO BRITISH FAMILIES. </w:t>
      </w:r>
      <w:r w:rsidRPr="29078E91">
        <w:rPr>
          <w:rFonts w:ascii="Calibri" w:eastAsia="Calibri" w:hAnsi="Calibri" w:cs="Calibri"/>
          <w:i/>
          <w:iCs/>
        </w:rPr>
        <w:t>European Journal of Immunogenetics</w:t>
      </w:r>
      <w:r w:rsidRPr="29078E91">
        <w:rPr>
          <w:rFonts w:ascii="Calibri" w:eastAsia="Calibri" w:hAnsi="Calibri" w:cs="Calibri"/>
        </w:rPr>
        <w:t>, 6(3), pp.145-154.</w:t>
      </w:r>
    </w:p>
    <w:p w14:paraId="76A35600" w14:textId="64B35518" w:rsidR="29078E91" w:rsidRDefault="29078E91" w:rsidP="29078E91">
      <w:proofErr w:type="spellStart"/>
      <w:r w:rsidRPr="29078E91">
        <w:rPr>
          <w:rFonts w:ascii="Calibri" w:eastAsia="Calibri" w:hAnsi="Calibri" w:cs="Calibri"/>
        </w:rPr>
        <w:t>Micheals</w:t>
      </w:r>
      <w:proofErr w:type="spellEnd"/>
      <w:r w:rsidRPr="29078E91">
        <w:rPr>
          <w:rFonts w:ascii="Calibri" w:eastAsia="Calibri" w:hAnsi="Calibri" w:cs="Calibri"/>
        </w:rPr>
        <w:t xml:space="preserve">, </w:t>
      </w:r>
      <w:proofErr w:type="spellStart"/>
      <w:r w:rsidRPr="29078E91">
        <w:rPr>
          <w:rFonts w:ascii="Calibri" w:eastAsia="Calibri" w:hAnsi="Calibri" w:cs="Calibri"/>
        </w:rPr>
        <w:t>Chriss</w:t>
      </w:r>
      <w:proofErr w:type="spellEnd"/>
      <w:r w:rsidRPr="29078E91">
        <w:rPr>
          <w:rFonts w:ascii="Calibri" w:eastAsia="Calibri" w:hAnsi="Calibri" w:cs="Calibri"/>
        </w:rPr>
        <w:t xml:space="preserve">. 2017. </w:t>
      </w:r>
      <w:r w:rsidRPr="29078E91">
        <w:rPr>
          <w:rFonts w:ascii="Calibri" w:eastAsia="Calibri" w:hAnsi="Calibri" w:cs="Calibri"/>
          <w:i/>
          <w:iCs/>
        </w:rPr>
        <w:t xml:space="preserve">Welcome to the new British Musuem blog. Publisher British Museum. </w:t>
      </w:r>
      <w:proofErr w:type="spellStart"/>
      <w:r w:rsidRPr="29078E91">
        <w:rPr>
          <w:rFonts w:ascii="Calibri" w:eastAsia="Calibri" w:hAnsi="Calibri" w:cs="Calibri"/>
          <w:i/>
          <w:iCs/>
        </w:rPr>
        <w:t>Avilable</w:t>
      </w:r>
      <w:proofErr w:type="spellEnd"/>
      <w:r w:rsidRPr="29078E91">
        <w:rPr>
          <w:rFonts w:ascii="Calibri" w:eastAsia="Calibri" w:hAnsi="Calibri" w:cs="Calibri"/>
          <w:i/>
          <w:iCs/>
        </w:rPr>
        <w:t xml:space="preserve"> at: </w:t>
      </w:r>
      <w:hyperlink r:id="rId14">
        <w:r w:rsidRPr="29078E91">
          <w:rPr>
            <w:rStyle w:val="Hyperlink"/>
          </w:rPr>
          <w:t>https://blog.britishmuseum.org/welcome-to-the-new-british-museum-blog/</w:t>
        </w:r>
      </w:hyperlink>
      <w:r>
        <w:t xml:space="preserve">. Accessed on 15/12/17. </w:t>
      </w:r>
    </w:p>
    <w:p w14:paraId="4ED475CD" w14:textId="229351AC" w:rsidR="005551DB" w:rsidRDefault="005551DB" w:rsidP="29078E91">
      <w:pPr>
        <w:rPr>
          <w:sz w:val="24"/>
          <w:szCs w:val="24"/>
        </w:rPr>
      </w:pPr>
    </w:p>
    <w:p w14:paraId="08B0F174" w14:textId="15515A90" w:rsidR="005551DB" w:rsidRDefault="005551DB" w:rsidP="29078E91">
      <w:pPr>
        <w:rPr>
          <w:sz w:val="24"/>
          <w:szCs w:val="24"/>
        </w:rPr>
      </w:pPr>
    </w:p>
    <w:p w14:paraId="6D0C149C" w14:textId="34ECD386" w:rsidR="005551DB" w:rsidRDefault="005551DB" w:rsidP="29078E91">
      <w:pPr>
        <w:rPr>
          <w:sz w:val="24"/>
          <w:szCs w:val="24"/>
        </w:rPr>
      </w:pPr>
    </w:p>
    <w:p w14:paraId="7C7B87F4" w14:textId="674EE608" w:rsidR="005551DB" w:rsidRDefault="005551DB" w:rsidP="29078E91">
      <w:pPr>
        <w:rPr>
          <w:sz w:val="24"/>
          <w:szCs w:val="24"/>
        </w:rPr>
      </w:pPr>
    </w:p>
    <w:p w14:paraId="58DB9C05" w14:textId="7846DFF1" w:rsidR="005551DB" w:rsidRDefault="005551DB" w:rsidP="29078E91">
      <w:pPr>
        <w:rPr>
          <w:sz w:val="24"/>
          <w:szCs w:val="24"/>
        </w:rPr>
      </w:pPr>
    </w:p>
    <w:p w14:paraId="520A2147" w14:textId="0543F737" w:rsidR="005551DB" w:rsidRDefault="005551DB" w:rsidP="29078E91">
      <w:pPr>
        <w:rPr>
          <w:sz w:val="24"/>
          <w:szCs w:val="24"/>
        </w:rPr>
      </w:pPr>
    </w:p>
    <w:p w14:paraId="1B6FAF9B" w14:textId="5863CCC6" w:rsidR="005551DB" w:rsidRDefault="005551DB" w:rsidP="29078E91">
      <w:pPr>
        <w:rPr>
          <w:sz w:val="24"/>
          <w:szCs w:val="24"/>
        </w:rPr>
      </w:pPr>
    </w:p>
    <w:p w14:paraId="07B3A585" w14:textId="032803BA" w:rsidR="005551DB" w:rsidRDefault="005551DB" w:rsidP="29078E91">
      <w:pPr>
        <w:rPr>
          <w:sz w:val="24"/>
          <w:szCs w:val="24"/>
        </w:rPr>
      </w:pPr>
    </w:p>
    <w:p w14:paraId="31239B5D" w14:textId="3344FBF1" w:rsidR="005551DB" w:rsidRDefault="005551DB" w:rsidP="29078E91">
      <w:pPr>
        <w:rPr>
          <w:sz w:val="24"/>
          <w:szCs w:val="24"/>
        </w:rPr>
      </w:pPr>
    </w:p>
    <w:p w14:paraId="78822C62" w14:textId="2228BF46" w:rsidR="005551DB" w:rsidRDefault="005551DB" w:rsidP="29078E91">
      <w:pPr>
        <w:rPr>
          <w:sz w:val="24"/>
          <w:szCs w:val="24"/>
        </w:rPr>
      </w:pPr>
    </w:p>
    <w:p w14:paraId="103E9974" w14:textId="4D3EE3BF" w:rsidR="005551DB" w:rsidRDefault="005551DB" w:rsidP="29078E91">
      <w:pPr>
        <w:rPr>
          <w:sz w:val="24"/>
          <w:szCs w:val="24"/>
        </w:rPr>
      </w:pPr>
    </w:p>
    <w:p w14:paraId="00B3F660" w14:textId="1CF1772D" w:rsidR="005551DB" w:rsidRDefault="005551DB" w:rsidP="29078E91">
      <w:pPr>
        <w:rPr>
          <w:sz w:val="24"/>
          <w:szCs w:val="24"/>
        </w:rPr>
      </w:pPr>
    </w:p>
    <w:p w14:paraId="7675CE03" w14:textId="42F2F78E" w:rsidR="005551DB" w:rsidRDefault="005551DB" w:rsidP="29078E91">
      <w:pPr>
        <w:rPr>
          <w:sz w:val="24"/>
          <w:szCs w:val="24"/>
        </w:rPr>
      </w:pPr>
    </w:p>
    <w:p w14:paraId="7E0FE5B6" w14:textId="2E272DA0" w:rsidR="005551DB" w:rsidRDefault="005551DB" w:rsidP="29078E91">
      <w:pPr>
        <w:rPr>
          <w:sz w:val="24"/>
          <w:szCs w:val="24"/>
        </w:rPr>
      </w:pPr>
    </w:p>
    <w:p w14:paraId="300E2C37" w14:textId="46DD5570" w:rsidR="005551DB" w:rsidRDefault="005551DB" w:rsidP="29078E91">
      <w:pPr>
        <w:rPr>
          <w:sz w:val="24"/>
          <w:szCs w:val="24"/>
        </w:rPr>
      </w:pPr>
    </w:p>
    <w:p w14:paraId="342379C9" w14:textId="5AFAD07A" w:rsidR="005551DB" w:rsidRDefault="005551DB" w:rsidP="29078E91">
      <w:pPr>
        <w:rPr>
          <w:sz w:val="24"/>
          <w:szCs w:val="24"/>
        </w:rPr>
      </w:pPr>
    </w:p>
    <w:p w14:paraId="631CB29B" w14:textId="3E237F4F" w:rsidR="005551DB" w:rsidRDefault="005551DB" w:rsidP="29078E91">
      <w:pPr>
        <w:rPr>
          <w:sz w:val="24"/>
          <w:szCs w:val="24"/>
        </w:rPr>
      </w:pPr>
    </w:p>
    <w:p w14:paraId="72D7CAFE" w14:textId="51F11C7E" w:rsidR="005551DB" w:rsidRDefault="005551DB" w:rsidP="29078E91">
      <w:pPr>
        <w:rPr>
          <w:sz w:val="24"/>
          <w:szCs w:val="24"/>
        </w:rPr>
      </w:pPr>
    </w:p>
    <w:p w14:paraId="29DEE943" w14:textId="798B7C97" w:rsidR="005551DB" w:rsidRDefault="005551DB" w:rsidP="29078E91">
      <w:pPr>
        <w:rPr>
          <w:sz w:val="24"/>
          <w:szCs w:val="24"/>
        </w:rPr>
      </w:pPr>
    </w:p>
    <w:p w14:paraId="7737A5B6" w14:textId="45E3D13C" w:rsidR="005551DB" w:rsidRDefault="005551DB" w:rsidP="29078E91">
      <w:pPr>
        <w:rPr>
          <w:sz w:val="24"/>
          <w:szCs w:val="24"/>
        </w:rPr>
      </w:pPr>
    </w:p>
    <w:p w14:paraId="4FDEB7BF" w14:textId="1222D6E6" w:rsidR="005551DB" w:rsidRDefault="005551DB" w:rsidP="29078E91">
      <w:pPr>
        <w:rPr>
          <w:sz w:val="24"/>
          <w:szCs w:val="24"/>
        </w:rPr>
      </w:pPr>
    </w:p>
    <w:p w14:paraId="5D9AE1E9" w14:textId="46BD975E" w:rsidR="005551DB" w:rsidRDefault="005551DB" w:rsidP="29078E91">
      <w:pPr>
        <w:rPr>
          <w:sz w:val="24"/>
          <w:szCs w:val="24"/>
        </w:rPr>
      </w:pPr>
    </w:p>
    <w:p w14:paraId="7264CBBC" w14:textId="48F5A864" w:rsidR="005551DB" w:rsidRDefault="005551DB" w:rsidP="29078E91">
      <w:pPr>
        <w:rPr>
          <w:sz w:val="24"/>
          <w:szCs w:val="24"/>
        </w:rPr>
      </w:pPr>
    </w:p>
    <w:p w14:paraId="0B71CDB4" w14:textId="5565BF1B" w:rsidR="005551DB" w:rsidRDefault="005551DB" w:rsidP="29078E91">
      <w:pPr>
        <w:rPr>
          <w:sz w:val="24"/>
          <w:szCs w:val="24"/>
        </w:rPr>
      </w:pPr>
      <w:r>
        <w:rPr>
          <w:sz w:val="24"/>
          <w:szCs w:val="24"/>
        </w:rPr>
        <w:t xml:space="preserve">Word count: </w:t>
      </w:r>
      <w:r w:rsidR="000E01A4">
        <w:rPr>
          <w:sz w:val="24"/>
          <w:szCs w:val="24"/>
        </w:rPr>
        <w:t>1003</w:t>
      </w:r>
      <w:bookmarkStart w:id="0" w:name="_GoBack"/>
      <w:bookmarkEnd w:id="0"/>
    </w:p>
    <w:sectPr w:rsidR="005551DB" w:rsidSect="00855982">
      <w:footerReference w:type="default" r:id="rId15"/>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533EF7" w14:textId="77777777" w:rsidR="00D75E2B" w:rsidRDefault="00D75E2B" w:rsidP="00855982">
      <w:pPr>
        <w:spacing w:after="0" w:line="240" w:lineRule="auto"/>
      </w:pPr>
      <w:r>
        <w:separator/>
      </w:r>
    </w:p>
  </w:endnote>
  <w:endnote w:type="continuationSeparator" w:id="0">
    <w:p w14:paraId="37A3830A" w14:textId="77777777" w:rsidR="00D75E2B" w:rsidRDefault="00D75E2B"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HelveticaNeue-Bold">
    <w:altName w:val="Arial"/>
    <w:charset w:val="00"/>
    <w:family w:val="auto"/>
    <w:pitch w:val="default"/>
  </w:font>
  <w:font w:name="HelveticaNeue">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6A2EFF2C" w14:textId="66E9A636" w:rsidR="00D75E2B" w:rsidRDefault="00D75E2B">
        <w:pPr>
          <w:pStyle w:val="Footer"/>
        </w:pPr>
        <w:r>
          <w:fldChar w:fldCharType="begin"/>
        </w:r>
        <w:r>
          <w:instrText xml:space="preserve"> PAGE   \* MERGEFORMAT </w:instrText>
        </w:r>
        <w:r>
          <w:fldChar w:fldCharType="separate"/>
        </w:r>
        <w:r w:rsidR="002E5817">
          <w:rPr>
            <w:noProof/>
          </w:rPr>
          <w:t>5</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001D71" w14:textId="77777777" w:rsidR="00D75E2B" w:rsidRDefault="00D75E2B" w:rsidP="00855982">
      <w:pPr>
        <w:spacing w:after="0" w:line="240" w:lineRule="auto"/>
      </w:pPr>
      <w:r>
        <w:separator/>
      </w:r>
    </w:p>
  </w:footnote>
  <w:footnote w:type="continuationSeparator" w:id="0">
    <w:p w14:paraId="27764574" w14:textId="77777777" w:rsidR="00D75E2B" w:rsidRDefault="00D75E2B"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7"/>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939"/>
    <w:rsid w:val="000C5142"/>
    <w:rsid w:val="000D3FA9"/>
    <w:rsid w:val="000E01A4"/>
    <w:rsid w:val="000E2EEF"/>
    <w:rsid w:val="001652F7"/>
    <w:rsid w:val="001D4362"/>
    <w:rsid w:val="002E5817"/>
    <w:rsid w:val="003101C2"/>
    <w:rsid w:val="00357833"/>
    <w:rsid w:val="00360FE6"/>
    <w:rsid w:val="003B2B07"/>
    <w:rsid w:val="003B4B41"/>
    <w:rsid w:val="0052053C"/>
    <w:rsid w:val="00550FB2"/>
    <w:rsid w:val="005551DB"/>
    <w:rsid w:val="005C0939"/>
    <w:rsid w:val="007833A7"/>
    <w:rsid w:val="00855982"/>
    <w:rsid w:val="009328CF"/>
    <w:rsid w:val="00946976"/>
    <w:rsid w:val="00A10484"/>
    <w:rsid w:val="00C94270"/>
    <w:rsid w:val="00D06C36"/>
    <w:rsid w:val="00D12F96"/>
    <w:rsid w:val="00D75E2B"/>
    <w:rsid w:val="00DA209C"/>
    <w:rsid w:val="00FD262C"/>
    <w:rsid w:val="29078E91"/>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D2D47"/>
  <w15:chartTrackingRefBased/>
  <w15:docId w15:val="{150B8EDB-2A89-447E-9527-C6D2D398E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character" w:customStyle="1" w:styleId="posttitle1">
    <w:name w:val="post_title1"/>
    <w:basedOn w:val="DefaultParagraphFont"/>
    <w:rsid w:val="00DA209C"/>
    <w:rPr>
      <w:rFonts w:ascii="HelveticaNeue-Bold" w:hAnsi="HelveticaNeue-Bold" w:hint="default"/>
      <w:color w:val="191919"/>
      <w:sz w:val="54"/>
      <w:szCs w:val="54"/>
    </w:rPr>
  </w:style>
  <w:style w:type="character" w:styleId="UnresolvedMention">
    <w:name w:val="Unresolved Mention"/>
    <w:basedOn w:val="DefaultParagraphFont"/>
    <w:uiPriority w:val="99"/>
    <w:semiHidden/>
    <w:unhideWhenUsed/>
    <w:rsid w:val="009469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761996">
      <w:bodyDiv w:val="1"/>
      <w:marLeft w:val="0"/>
      <w:marRight w:val="0"/>
      <w:marTop w:val="0"/>
      <w:marBottom w:val="0"/>
      <w:divBdr>
        <w:top w:val="none" w:sz="0" w:space="0" w:color="auto"/>
        <w:left w:val="none" w:sz="0" w:space="0" w:color="auto"/>
        <w:bottom w:val="none" w:sz="0" w:space="0" w:color="auto"/>
        <w:right w:val="none" w:sz="0" w:space="0" w:color="auto"/>
      </w:divBdr>
      <w:divsChild>
        <w:div w:id="455023975">
          <w:marLeft w:val="0"/>
          <w:marRight w:val="0"/>
          <w:marTop w:val="100"/>
          <w:marBottom w:val="100"/>
          <w:divBdr>
            <w:top w:val="none" w:sz="0" w:space="0" w:color="auto"/>
            <w:left w:val="none" w:sz="0" w:space="0" w:color="auto"/>
            <w:bottom w:val="none" w:sz="0" w:space="0" w:color="auto"/>
            <w:right w:val="none" w:sz="0" w:space="0" w:color="auto"/>
          </w:divBdr>
          <w:divsChild>
            <w:div w:id="98258273">
              <w:marLeft w:val="0"/>
              <w:marRight w:val="0"/>
              <w:marTop w:val="0"/>
              <w:marBottom w:val="0"/>
              <w:divBdr>
                <w:top w:val="none" w:sz="0" w:space="0" w:color="auto"/>
                <w:left w:val="none" w:sz="0" w:space="0" w:color="auto"/>
                <w:bottom w:val="none" w:sz="0" w:space="0" w:color="auto"/>
                <w:right w:val="none" w:sz="0" w:space="0" w:color="auto"/>
              </w:divBdr>
              <w:divsChild>
                <w:div w:id="37666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journals.lib.unb.ca/index.php/MCR/article/view/17590/2239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log.britishmuseum.org/welcome-to-the-new-british-museum-blog/"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log.britishmuseum.org/welcome-to-the-new-british-museum-blog/"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blog.britishmuseum.org/welcome-to-the-new-british-museum-blo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log.britishmuseum.org/welcome-to-the-new-british-museum-blo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te\AppData\Roaming\Microsoft\Templates\Report%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HelveticaNeue-Bold">
    <w:altName w:val="Arial"/>
    <w:charset w:val="00"/>
    <w:family w:val="auto"/>
    <w:pitch w:val="default"/>
  </w:font>
  <w:font w:name="HelveticaNeue">
    <w:altName w:val="Arial"/>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B52B1"/>
    <w:rsid w:val="001B5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63671810-3EF7-4C8E-BCBA-248ABE2BAB39}">
  <ds:schemaRefs>
    <ds:schemaRef ds:uri="http://schemas.microsoft.com/office/2006/documentManagement/types"/>
    <ds:schemaRef ds:uri="http://purl.org/dc/terms/"/>
    <ds:schemaRef ds:uri="http://purl.org/dc/dcmitype/"/>
    <ds:schemaRef ds:uri="http://purl.org/dc/elements/1.1/"/>
    <ds:schemaRef ds:uri="http://schemas.microsoft.com/office/infopath/2007/PartnerControls"/>
    <ds:schemaRef ds:uri="http://schemas.microsoft.com/office/2006/metadata/properties"/>
    <ds:schemaRef ds:uri="http://schemas.openxmlformats.org/package/2006/metadata/core-properties"/>
    <ds:schemaRef ds:uri="4873beb7-5857-4685-be1f-d57550cc96cc"/>
    <ds:schemaRef ds:uri="http://www.w3.org/XML/1998/namespace"/>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design (blank)</Template>
  <TotalTime>0</TotalTime>
  <Pages>5</Pages>
  <Words>1166</Words>
  <Characters>6651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kate</dc:creator>
  <cp:lastModifiedBy>lauriemdavis1977@outlook.com</cp:lastModifiedBy>
  <cp:revision>2</cp:revision>
  <dcterms:created xsi:type="dcterms:W3CDTF">2017-12-28T12:24:00Z</dcterms:created>
  <dcterms:modified xsi:type="dcterms:W3CDTF">2017-12-28T12:24:00Z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