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69F3390" w14:textId="0A757A7F" w:rsidR="00794A3C" w:rsidRPr="000E2DFB" w:rsidRDefault="00794A3C" w:rsidP="00486C56">
      <w:pPr>
        <w:spacing w:line="360" w:lineRule="auto"/>
        <w:jc w:val="center"/>
        <w:rPr>
          <w:rFonts w:ascii="Arial" w:hAnsi="Arial" w:cs="Arial"/>
          <w:sz w:val="56"/>
          <w:szCs w:val="56"/>
        </w:rPr>
      </w:pPr>
      <w:r w:rsidRPr="000E2DFB">
        <w:rPr>
          <w:rFonts w:ascii="Arial" w:hAnsi="Arial" w:cs="Arial"/>
          <w:sz w:val="56"/>
          <w:szCs w:val="56"/>
          <w:lang w:val="en-US"/>
        </w:rPr>
        <w:t>Name: Safina Bibi</w:t>
      </w:r>
      <w:r w:rsidRPr="000E2DFB">
        <w:rPr>
          <w:rFonts w:ascii="Arial" w:hAnsi="Arial" w:cs="Arial"/>
          <w:sz w:val="56"/>
          <w:szCs w:val="56"/>
          <w:lang w:val="en-US"/>
        </w:rPr>
        <w:br/>
        <w:t>Student Number: 2243482</w:t>
      </w:r>
      <w:r w:rsidRPr="000E2DFB">
        <w:rPr>
          <w:rFonts w:ascii="Arial" w:hAnsi="Arial" w:cs="Arial"/>
          <w:sz w:val="56"/>
          <w:szCs w:val="56"/>
          <w:lang w:val="en-US"/>
        </w:rPr>
        <w:br/>
        <w:t xml:space="preserve">Module Code: </w:t>
      </w:r>
      <w:r w:rsidR="008C3B2D" w:rsidRPr="00F216AA">
        <w:rPr>
          <w:rFonts w:ascii="Arial" w:hAnsi="Arial" w:cs="Arial"/>
          <w:bCs/>
          <w:sz w:val="52"/>
          <w:szCs w:val="52"/>
        </w:rPr>
        <w:t>BMHP6030</w:t>
      </w:r>
      <w:r w:rsidRPr="000E2DFB">
        <w:rPr>
          <w:rFonts w:ascii="Arial" w:hAnsi="Arial" w:cs="Arial"/>
          <w:sz w:val="56"/>
          <w:szCs w:val="56"/>
          <w:lang w:val="en-US"/>
        </w:rPr>
        <w:br/>
        <w:t>Assignment Title:</w:t>
      </w:r>
      <w:r w:rsidR="00673575">
        <w:rPr>
          <w:rFonts w:ascii="Arial" w:hAnsi="Arial" w:cs="Arial"/>
          <w:sz w:val="56"/>
          <w:szCs w:val="56"/>
          <w:lang w:val="en-US"/>
        </w:rPr>
        <w:t xml:space="preserve"> Component 2 </w:t>
      </w:r>
      <w:r w:rsidR="008C3B2D" w:rsidRPr="000E2DFB">
        <w:rPr>
          <w:rFonts w:ascii="Arial" w:hAnsi="Arial" w:cs="Arial"/>
          <w:sz w:val="56"/>
          <w:szCs w:val="56"/>
          <w:lang w:val="en-US"/>
        </w:rPr>
        <w:t xml:space="preserve">Written </w:t>
      </w:r>
      <w:r w:rsidR="00486C56" w:rsidRPr="000E2DFB">
        <w:rPr>
          <w:rFonts w:ascii="Arial" w:hAnsi="Arial" w:cs="Arial"/>
          <w:sz w:val="56"/>
          <w:szCs w:val="56"/>
          <w:lang w:val="en-US"/>
        </w:rPr>
        <w:t>Assignment</w:t>
      </w:r>
      <w:r w:rsidR="008C3B2D" w:rsidRPr="000E2DFB">
        <w:rPr>
          <w:rFonts w:ascii="Arial" w:hAnsi="Arial" w:cs="Arial"/>
          <w:sz w:val="56"/>
          <w:szCs w:val="56"/>
          <w:lang w:val="en-US"/>
        </w:rPr>
        <w:t xml:space="preserve"> </w:t>
      </w:r>
      <w:r w:rsidR="00B13D45">
        <w:rPr>
          <w:rFonts w:ascii="Arial" w:hAnsi="Arial" w:cs="Arial"/>
          <w:sz w:val="56"/>
          <w:szCs w:val="56"/>
          <w:lang w:val="en-US"/>
        </w:rPr>
        <w:t>(</w:t>
      </w:r>
      <w:r w:rsidR="008C3B2D" w:rsidRPr="000E2DFB">
        <w:rPr>
          <w:rFonts w:ascii="Arial" w:hAnsi="Arial" w:cs="Arial"/>
          <w:sz w:val="56"/>
          <w:szCs w:val="56"/>
          <w:lang w:val="en-US"/>
        </w:rPr>
        <w:t>R</w:t>
      </w:r>
      <w:r w:rsidR="00486C56" w:rsidRPr="000E2DFB">
        <w:rPr>
          <w:rFonts w:ascii="Arial" w:hAnsi="Arial" w:cs="Arial"/>
          <w:sz w:val="56"/>
          <w:szCs w:val="56"/>
          <w:lang w:val="en-US"/>
        </w:rPr>
        <w:t>eport</w:t>
      </w:r>
      <w:r w:rsidR="00B13D45">
        <w:rPr>
          <w:rFonts w:ascii="Arial" w:hAnsi="Arial" w:cs="Arial"/>
          <w:sz w:val="56"/>
          <w:szCs w:val="56"/>
          <w:lang w:val="en-US"/>
        </w:rPr>
        <w:t>)</w:t>
      </w:r>
      <w:r w:rsidRPr="000E2DFB">
        <w:rPr>
          <w:rFonts w:ascii="Arial" w:hAnsi="Arial" w:cs="Arial"/>
          <w:sz w:val="56"/>
          <w:szCs w:val="56"/>
          <w:lang w:val="en-US"/>
        </w:rPr>
        <w:br/>
        <w:t>Lecturer: Phillip Jones</w:t>
      </w:r>
    </w:p>
    <w:p w14:paraId="287572F3" w14:textId="77777777" w:rsidR="008C76E5" w:rsidRDefault="008C76E5" w:rsidP="008C76E5">
      <w:pPr>
        <w:spacing w:before="100" w:beforeAutospacing="1" w:after="100" w:afterAutospacing="1"/>
        <w:outlineLvl w:val="1"/>
        <w:rPr>
          <w:b/>
          <w:bCs/>
          <w:color w:val="000000"/>
          <w:sz w:val="36"/>
          <w:szCs w:val="36"/>
        </w:rPr>
      </w:pPr>
    </w:p>
    <w:p w14:paraId="4ECC5BFB" w14:textId="77777777" w:rsidR="008C76E5" w:rsidRDefault="008C76E5" w:rsidP="008C76E5">
      <w:pPr>
        <w:spacing w:before="100" w:beforeAutospacing="1" w:after="100" w:afterAutospacing="1"/>
        <w:outlineLvl w:val="1"/>
        <w:rPr>
          <w:b/>
          <w:bCs/>
          <w:color w:val="000000"/>
          <w:sz w:val="36"/>
          <w:szCs w:val="36"/>
        </w:rPr>
      </w:pPr>
    </w:p>
    <w:p w14:paraId="1EB7AE72" w14:textId="77777777" w:rsidR="008C76E5" w:rsidRDefault="008C76E5" w:rsidP="008C76E5">
      <w:pPr>
        <w:spacing w:before="100" w:beforeAutospacing="1" w:after="100" w:afterAutospacing="1"/>
        <w:outlineLvl w:val="1"/>
        <w:rPr>
          <w:b/>
          <w:bCs/>
          <w:color w:val="000000"/>
          <w:sz w:val="36"/>
          <w:szCs w:val="36"/>
        </w:rPr>
      </w:pPr>
    </w:p>
    <w:p w14:paraId="6F803E6A" w14:textId="77777777" w:rsidR="008C76E5" w:rsidRDefault="008C76E5" w:rsidP="008C76E5">
      <w:pPr>
        <w:spacing w:before="100" w:beforeAutospacing="1" w:after="100" w:afterAutospacing="1"/>
        <w:outlineLvl w:val="1"/>
        <w:rPr>
          <w:b/>
          <w:bCs/>
          <w:color w:val="000000"/>
          <w:sz w:val="36"/>
          <w:szCs w:val="36"/>
        </w:rPr>
      </w:pPr>
    </w:p>
    <w:p w14:paraId="39C2BEA0" w14:textId="77777777" w:rsidR="008C76E5" w:rsidRDefault="008C76E5" w:rsidP="008C76E5">
      <w:pPr>
        <w:spacing w:before="100" w:beforeAutospacing="1" w:after="100" w:afterAutospacing="1"/>
        <w:outlineLvl w:val="1"/>
        <w:rPr>
          <w:b/>
          <w:bCs/>
          <w:color w:val="000000"/>
          <w:sz w:val="36"/>
          <w:szCs w:val="36"/>
        </w:rPr>
      </w:pPr>
    </w:p>
    <w:p w14:paraId="513148FB" w14:textId="77777777" w:rsidR="008C76E5" w:rsidRDefault="008C76E5" w:rsidP="008C76E5">
      <w:pPr>
        <w:spacing w:before="100" w:beforeAutospacing="1" w:after="100" w:afterAutospacing="1"/>
        <w:outlineLvl w:val="1"/>
        <w:rPr>
          <w:b/>
          <w:bCs/>
          <w:color w:val="000000"/>
          <w:sz w:val="36"/>
          <w:szCs w:val="36"/>
        </w:rPr>
      </w:pPr>
    </w:p>
    <w:p w14:paraId="52CCC786" w14:textId="77777777" w:rsidR="008C76E5" w:rsidRDefault="008C76E5" w:rsidP="008C76E5">
      <w:pPr>
        <w:spacing w:before="100" w:beforeAutospacing="1" w:after="100" w:afterAutospacing="1"/>
        <w:outlineLvl w:val="1"/>
        <w:rPr>
          <w:b/>
          <w:bCs/>
          <w:color w:val="000000"/>
          <w:sz w:val="36"/>
          <w:szCs w:val="36"/>
        </w:rPr>
      </w:pPr>
    </w:p>
    <w:p w14:paraId="071552DA" w14:textId="77777777" w:rsidR="008C76E5" w:rsidRDefault="008C76E5" w:rsidP="008C76E5">
      <w:pPr>
        <w:spacing w:before="100" w:beforeAutospacing="1" w:after="100" w:afterAutospacing="1"/>
        <w:outlineLvl w:val="1"/>
        <w:rPr>
          <w:b/>
          <w:bCs/>
          <w:color w:val="000000"/>
          <w:sz w:val="36"/>
          <w:szCs w:val="36"/>
        </w:rPr>
      </w:pPr>
    </w:p>
    <w:p w14:paraId="2FBAF8BB" w14:textId="77777777" w:rsidR="008C76E5" w:rsidRDefault="008C76E5" w:rsidP="008C76E5">
      <w:pPr>
        <w:spacing w:before="100" w:beforeAutospacing="1" w:after="100" w:afterAutospacing="1"/>
        <w:outlineLvl w:val="1"/>
        <w:rPr>
          <w:b/>
          <w:bCs/>
          <w:color w:val="000000"/>
          <w:sz w:val="36"/>
          <w:szCs w:val="36"/>
        </w:rPr>
      </w:pPr>
    </w:p>
    <w:p w14:paraId="118CE070" w14:textId="77777777" w:rsidR="008C76E5" w:rsidRDefault="008C76E5" w:rsidP="008C76E5">
      <w:pPr>
        <w:spacing w:before="100" w:beforeAutospacing="1" w:after="100" w:afterAutospacing="1"/>
        <w:outlineLvl w:val="1"/>
        <w:rPr>
          <w:b/>
          <w:bCs/>
          <w:color w:val="000000"/>
          <w:sz w:val="36"/>
          <w:szCs w:val="36"/>
        </w:rPr>
      </w:pPr>
    </w:p>
    <w:p w14:paraId="3E9A4404" w14:textId="77777777" w:rsidR="008C76E5" w:rsidRDefault="008C76E5" w:rsidP="008C76E5">
      <w:pPr>
        <w:spacing w:before="100" w:beforeAutospacing="1" w:after="100" w:afterAutospacing="1"/>
        <w:outlineLvl w:val="1"/>
        <w:rPr>
          <w:b/>
          <w:bCs/>
          <w:color w:val="000000"/>
          <w:sz w:val="36"/>
          <w:szCs w:val="36"/>
        </w:rPr>
      </w:pPr>
    </w:p>
    <w:p w14:paraId="717D2A3D" w14:textId="23DDA4A6" w:rsidR="00355CA6" w:rsidRPr="006F5286" w:rsidRDefault="00355CA6" w:rsidP="002D47F1">
      <w:pPr>
        <w:spacing w:before="100" w:beforeAutospacing="1" w:after="100" w:afterAutospacing="1" w:line="360" w:lineRule="auto"/>
        <w:jc w:val="both"/>
        <w:outlineLvl w:val="1"/>
        <w:rPr>
          <w:rFonts w:ascii="Arial" w:hAnsi="Arial" w:cs="Arial"/>
          <w:b/>
          <w:bCs/>
          <w:color w:val="000000"/>
          <w:sz w:val="32"/>
          <w:szCs w:val="32"/>
        </w:rPr>
      </w:pPr>
      <w:r w:rsidRPr="006F5286">
        <w:rPr>
          <w:rFonts w:ascii="Arial" w:hAnsi="Arial" w:cs="Arial"/>
          <w:b/>
          <w:bCs/>
          <w:color w:val="000000"/>
          <w:sz w:val="32"/>
          <w:szCs w:val="32"/>
        </w:rPr>
        <w:lastRenderedPageBreak/>
        <w:t>Content</w:t>
      </w:r>
      <w:r w:rsidR="006F5286" w:rsidRPr="006F5286">
        <w:rPr>
          <w:rFonts w:ascii="Arial" w:hAnsi="Arial" w:cs="Arial"/>
          <w:b/>
          <w:bCs/>
          <w:color w:val="000000"/>
          <w:sz w:val="32"/>
          <w:szCs w:val="32"/>
        </w:rPr>
        <w:t>s</w:t>
      </w:r>
      <w:r w:rsidRPr="006F5286">
        <w:rPr>
          <w:rFonts w:ascii="Arial" w:hAnsi="Arial" w:cs="Arial"/>
          <w:b/>
          <w:bCs/>
          <w:color w:val="000000"/>
          <w:sz w:val="32"/>
          <w:szCs w:val="32"/>
        </w:rPr>
        <w:t xml:space="preserve"> Page</w:t>
      </w:r>
    </w:p>
    <w:p w14:paraId="11BDB274" w14:textId="18819915" w:rsidR="00355CA6" w:rsidRPr="00EF4AD7" w:rsidRDefault="0072407E" w:rsidP="002D47F1">
      <w:pPr>
        <w:spacing w:before="100" w:beforeAutospacing="1" w:after="100" w:afterAutospacing="1" w:line="360" w:lineRule="auto"/>
        <w:jc w:val="both"/>
        <w:outlineLvl w:val="1"/>
        <w:rPr>
          <w:rFonts w:ascii="Arial" w:hAnsi="Arial" w:cs="Arial"/>
          <w:color w:val="000000"/>
          <w:sz w:val="22"/>
          <w:szCs w:val="22"/>
        </w:rPr>
      </w:pPr>
      <w:r w:rsidRPr="00EF4AD7">
        <w:rPr>
          <w:rFonts w:ascii="Arial" w:hAnsi="Arial" w:cs="Arial"/>
          <w:color w:val="000000"/>
          <w:sz w:val="22"/>
          <w:szCs w:val="22"/>
        </w:rPr>
        <w:t>Introduction</w:t>
      </w:r>
      <w:r w:rsidR="00EF4AD7">
        <w:rPr>
          <w:rFonts w:ascii="Arial" w:hAnsi="Arial" w:cs="Arial"/>
          <w:color w:val="000000"/>
          <w:sz w:val="22"/>
          <w:szCs w:val="22"/>
        </w:rPr>
        <w:t>…………………………………………………………….</w:t>
      </w:r>
      <w:r w:rsidR="006300A6">
        <w:rPr>
          <w:rFonts w:ascii="Arial" w:hAnsi="Arial" w:cs="Arial"/>
          <w:color w:val="000000"/>
          <w:sz w:val="22"/>
          <w:szCs w:val="22"/>
        </w:rPr>
        <w:t>3</w:t>
      </w:r>
    </w:p>
    <w:p w14:paraId="56620341" w14:textId="602A7F3C" w:rsidR="00847497" w:rsidRPr="00EF4AD7" w:rsidRDefault="00847497" w:rsidP="00847497">
      <w:pPr>
        <w:spacing w:line="360" w:lineRule="auto"/>
        <w:jc w:val="both"/>
        <w:rPr>
          <w:rFonts w:ascii="Arial" w:hAnsi="Arial" w:cs="Arial"/>
          <w:sz w:val="22"/>
          <w:szCs w:val="22"/>
        </w:rPr>
      </w:pPr>
      <w:r w:rsidRPr="00EF4AD7">
        <w:rPr>
          <w:rFonts w:ascii="Arial" w:hAnsi="Arial" w:cs="Arial"/>
          <w:sz w:val="22"/>
          <w:szCs w:val="22"/>
        </w:rPr>
        <w:t>Section 1: SDG 3 - Good Health and Wellbeing</w:t>
      </w:r>
      <w:r w:rsidR="00EF4AD7">
        <w:rPr>
          <w:rFonts w:ascii="Arial" w:hAnsi="Arial" w:cs="Arial"/>
          <w:sz w:val="22"/>
          <w:szCs w:val="22"/>
        </w:rPr>
        <w:t>……………………</w:t>
      </w:r>
      <w:r w:rsidR="006376A1">
        <w:rPr>
          <w:rFonts w:ascii="Arial" w:hAnsi="Arial" w:cs="Arial"/>
          <w:sz w:val="22"/>
          <w:szCs w:val="22"/>
        </w:rPr>
        <w:t>4-6</w:t>
      </w:r>
    </w:p>
    <w:p w14:paraId="2907B4AC" w14:textId="3F81FA96" w:rsidR="00953B11" w:rsidRPr="00EF4AD7" w:rsidRDefault="00953B11" w:rsidP="00953B11">
      <w:pPr>
        <w:spacing w:before="100" w:beforeAutospacing="1" w:after="100" w:afterAutospacing="1" w:line="360" w:lineRule="auto"/>
        <w:jc w:val="both"/>
        <w:outlineLvl w:val="2"/>
        <w:rPr>
          <w:rFonts w:ascii="Arial" w:hAnsi="Arial" w:cs="Arial"/>
          <w:color w:val="000000"/>
          <w:sz w:val="22"/>
          <w:szCs w:val="22"/>
        </w:rPr>
      </w:pPr>
      <w:r w:rsidRPr="00EF4AD7">
        <w:rPr>
          <w:rFonts w:ascii="Arial" w:hAnsi="Arial" w:cs="Arial"/>
          <w:color w:val="000000"/>
          <w:sz w:val="22"/>
          <w:szCs w:val="22"/>
        </w:rPr>
        <w:t>Recommendations</w:t>
      </w:r>
      <w:r w:rsidR="00EF4AD7">
        <w:rPr>
          <w:rFonts w:ascii="Arial" w:hAnsi="Arial" w:cs="Arial"/>
          <w:color w:val="000000"/>
          <w:sz w:val="22"/>
          <w:szCs w:val="22"/>
        </w:rPr>
        <w:t>……………………………………………………..</w:t>
      </w:r>
      <w:r w:rsidR="006376A1">
        <w:rPr>
          <w:rFonts w:ascii="Arial" w:hAnsi="Arial" w:cs="Arial"/>
          <w:color w:val="000000"/>
          <w:sz w:val="22"/>
          <w:szCs w:val="22"/>
        </w:rPr>
        <w:t>6-7</w:t>
      </w:r>
    </w:p>
    <w:p w14:paraId="522C7C98" w14:textId="3DD8766F" w:rsidR="00953B11" w:rsidRPr="00EF4AD7" w:rsidRDefault="00953B11" w:rsidP="00953B11">
      <w:pPr>
        <w:spacing w:before="100" w:beforeAutospacing="1" w:after="100" w:afterAutospacing="1" w:line="360" w:lineRule="auto"/>
        <w:jc w:val="both"/>
        <w:outlineLvl w:val="2"/>
        <w:rPr>
          <w:rFonts w:ascii="Arial" w:hAnsi="Arial" w:cs="Arial"/>
          <w:color w:val="000000"/>
          <w:sz w:val="22"/>
          <w:szCs w:val="22"/>
        </w:rPr>
      </w:pPr>
      <w:r w:rsidRPr="00EF4AD7">
        <w:rPr>
          <w:rFonts w:ascii="Arial" w:hAnsi="Arial" w:cs="Arial"/>
          <w:color w:val="000000"/>
          <w:sz w:val="22"/>
          <w:szCs w:val="22"/>
        </w:rPr>
        <w:t>Section 2: SDG 11 – Sustainable Cities and Communities</w:t>
      </w:r>
      <w:r w:rsidR="00EF4AD7">
        <w:rPr>
          <w:rFonts w:ascii="Arial" w:hAnsi="Arial" w:cs="Arial"/>
          <w:color w:val="000000"/>
          <w:sz w:val="22"/>
          <w:szCs w:val="22"/>
        </w:rPr>
        <w:t>………..</w:t>
      </w:r>
      <w:r w:rsidR="000566CA">
        <w:rPr>
          <w:rFonts w:ascii="Arial" w:hAnsi="Arial" w:cs="Arial"/>
          <w:color w:val="000000"/>
          <w:sz w:val="22"/>
          <w:szCs w:val="22"/>
        </w:rPr>
        <w:t>7-9</w:t>
      </w:r>
    </w:p>
    <w:p w14:paraId="34611545" w14:textId="5878E378" w:rsidR="009167BA" w:rsidRPr="00EF4AD7" w:rsidRDefault="009167BA" w:rsidP="009167BA">
      <w:pPr>
        <w:pStyle w:val="Heading3"/>
        <w:spacing w:line="360" w:lineRule="auto"/>
        <w:jc w:val="both"/>
        <w:rPr>
          <w:rFonts w:ascii="Arial" w:hAnsi="Arial" w:cs="Arial"/>
          <w:color w:val="000000"/>
          <w:sz w:val="22"/>
          <w:szCs w:val="22"/>
        </w:rPr>
      </w:pPr>
      <w:r w:rsidRPr="00EF4AD7">
        <w:rPr>
          <w:rFonts w:ascii="Arial" w:hAnsi="Arial" w:cs="Arial"/>
          <w:color w:val="000000"/>
          <w:sz w:val="22"/>
          <w:szCs w:val="22"/>
        </w:rPr>
        <w:t>Local Evaluation and Recommendations</w:t>
      </w:r>
      <w:r w:rsidR="00EF4AD7">
        <w:rPr>
          <w:rFonts w:ascii="Arial" w:hAnsi="Arial" w:cs="Arial"/>
          <w:color w:val="000000"/>
          <w:sz w:val="22"/>
          <w:szCs w:val="22"/>
        </w:rPr>
        <w:t>…………………………….</w:t>
      </w:r>
      <w:r w:rsidR="000566CA">
        <w:rPr>
          <w:rFonts w:ascii="Arial" w:hAnsi="Arial" w:cs="Arial"/>
          <w:color w:val="000000"/>
          <w:sz w:val="22"/>
          <w:szCs w:val="22"/>
        </w:rPr>
        <w:t>9-10</w:t>
      </w:r>
    </w:p>
    <w:p w14:paraId="5B53E5EB" w14:textId="4AF878DB" w:rsidR="00EF4AD7" w:rsidRPr="00EF4AD7" w:rsidRDefault="00EF4AD7" w:rsidP="00EF4AD7">
      <w:pPr>
        <w:pStyle w:val="isselectedend"/>
        <w:spacing w:line="360" w:lineRule="auto"/>
        <w:jc w:val="both"/>
        <w:rPr>
          <w:rFonts w:ascii="Arial" w:hAnsi="Arial" w:cs="Arial"/>
          <w:sz w:val="22"/>
          <w:szCs w:val="22"/>
        </w:rPr>
      </w:pPr>
      <w:r w:rsidRPr="00EF4AD7">
        <w:rPr>
          <w:rFonts w:ascii="Arial" w:hAnsi="Arial" w:cs="Arial"/>
          <w:sz w:val="22"/>
          <w:szCs w:val="22"/>
        </w:rPr>
        <w:t>Conclusion</w:t>
      </w:r>
      <w:r>
        <w:rPr>
          <w:rFonts w:ascii="Arial" w:hAnsi="Arial" w:cs="Arial"/>
          <w:sz w:val="22"/>
          <w:szCs w:val="22"/>
        </w:rPr>
        <w:t>………………………………………………………………</w:t>
      </w:r>
      <w:r w:rsidR="002573E5">
        <w:rPr>
          <w:rFonts w:ascii="Arial" w:hAnsi="Arial" w:cs="Arial"/>
          <w:sz w:val="22"/>
          <w:szCs w:val="22"/>
        </w:rPr>
        <w:t>10-11</w:t>
      </w:r>
    </w:p>
    <w:p w14:paraId="7C942B73" w14:textId="7401EF33" w:rsidR="00EF4AD7" w:rsidRPr="00EF4AD7" w:rsidRDefault="00EF4AD7" w:rsidP="00EF4AD7">
      <w:pPr>
        <w:rPr>
          <w:rFonts w:ascii="Arial" w:hAnsi="Arial" w:cs="Arial"/>
          <w:sz w:val="22"/>
          <w:szCs w:val="22"/>
        </w:rPr>
      </w:pPr>
      <w:r w:rsidRPr="00EF4AD7">
        <w:rPr>
          <w:rFonts w:ascii="Arial" w:hAnsi="Arial" w:cs="Arial"/>
          <w:sz w:val="22"/>
          <w:szCs w:val="22"/>
        </w:rPr>
        <w:t>References</w:t>
      </w:r>
      <w:r>
        <w:rPr>
          <w:rFonts w:ascii="Arial" w:hAnsi="Arial" w:cs="Arial"/>
          <w:sz w:val="22"/>
          <w:szCs w:val="22"/>
        </w:rPr>
        <w:t>………………………………………………………………</w:t>
      </w:r>
      <w:r w:rsidR="000144AB">
        <w:rPr>
          <w:rFonts w:ascii="Arial" w:hAnsi="Arial" w:cs="Arial"/>
          <w:sz w:val="22"/>
          <w:szCs w:val="22"/>
        </w:rPr>
        <w:t>12-16</w:t>
      </w:r>
    </w:p>
    <w:p w14:paraId="2D43DD09" w14:textId="77777777" w:rsidR="009167BA" w:rsidRPr="00847497" w:rsidRDefault="009167BA" w:rsidP="00953B11">
      <w:pPr>
        <w:spacing w:before="100" w:beforeAutospacing="1" w:after="100" w:afterAutospacing="1" w:line="360" w:lineRule="auto"/>
        <w:jc w:val="both"/>
        <w:outlineLvl w:val="2"/>
        <w:rPr>
          <w:rFonts w:ascii="Arial" w:hAnsi="Arial" w:cs="Arial"/>
          <w:b/>
          <w:bCs/>
          <w:color w:val="000000"/>
          <w:sz w:val="28"/>
          <w:szCs w:val="28"/>
        </w:rPr>
      </w:pPr>
    </w:p>
    <w:p w14:paraId="4AA27B53" w14:textId="77777777" w:rsidR="00847497" w:rsidRDefault="00847497" w:rsidP="002D47F1">
      <w:pPr>
        <w:spacing w:before="100" w:beforeAutospacing="1" w:after="100" w:afterAutospacing="1" w:line="360" w:lineRule="auto"/>
        <w:jc w:val="both"/>
        <w:outlineLvl w:val="1"/>
        <w:rPr>
          <w:rFonts w:ascii="Arial" w:hAnsi="Arial" w:cs="Arial"/>
          <w:b/>
          <w:bCs/>
          <w:color w:val="000000"/>
          <w:sz w:val="28"/>
          <w:szCs w:val="28"/>
        </w:rPr>
      </w:pPr>
    </w:p>
    <w:p w14:paraId="66637548" w14:textId="77777777" w:rsidR="0072407E" w:rsidRDefault="0072407E" w:rsidP="002D47F1">
      <w:pPr>
        <w:spacing w:before="100" w:beforeAutospacing="1" w:after="100" w:afterAutospacing="1" w:line="360" w:lineRule="auto"/>
        <w:jc w:val="both"/>
        <w:outlineLvl w:val="1"/>
        <w:rPr>
          <w:rFonts w:ascii="Arial" w:hAnsi="Arial" w:cs="Arial"/>
          <w:b/>
          <w:bCs/>
          <w:color w:val="000000"/>
          <w:sz w:val="28"/>
          <w:szCs w:val="28"/>
        </w:rPr>
      </w:pPr>
    </w:p>
    <w:p w14:paraId="358AB690" w14:textId="77777777" w:rsidR="00355CA6" w:rsidRDefault="00355CA6" w:rsidP="002D47F1">
      <w:pPr>
        <w:spacing w:before="100" w:beforeAutospacing="1" w:after="100" w:afterAutospacing="1" w:line="360" w:lineRule="auto"/>
        <w:jc w:val="both"/>
        <w:outlineLvl w:val="1"/>
        <w:rPr>
          <w:rFonts w:ascii="Arial" w:hAnsi="Arial" w:cs="Arial"/>
          <w:b/>
          <w:bCs/>
          <w:color w:val="000000"/>
          <w:sz w:val="28"/>
          <w:szCs w:val="28"/>
        </w:rPr>
      </w:pPr>
    </w:p>
    <w:p w14:paraId="4BE54BBB" w14:textId="77777777" w:rsidR="00355CA6" w:rsidRDefault="00355CA6" w:rsidP="002D47F1">
      <w:pPr>
        <w:spacing w:before="100" w:beforeAutospacing="1" w:after="100" w:afterAutospacing="1" w:line="360" w:lineRule="auto"/>
        <w:jc w:val="both"/>
        <w:outlineLvl w:val="1"/>
        <w:rPr>
          <w:rFonts w:ascii="Arial" w:hAnsi="Arial" w:cs="Arial"/>
          <w:b/>
          <w:bCs/>
          <w:color w:val="000000"/>
          <w:sz w:val="28"/>
          <w:szCs w:val="28"/>
        </w:rPr>
      </w:pPr>
    </w:p>
    <w:p w14:paraId="612DA4F3" w14:textId="77777777" w:rsidR="00355CA6" w:rsidRDefault="00355CA6" w:rsidP="002D47F1">
      <w:pPr>
        <w:spacing w:before="100" w:beforeAutospacing="1" w:after="100" w:afterAutospacing="1" w:line="360" w:lineRule="auto"/>
        <w:jc w:val="both"/>
        <w:outlineLvl w:val="1"/>
        <w:rPr>
          <w:rFonts w:ascii="Arial" w:hAnsi="Arial" w:cs="Arial"/>
          <w:b/>
          <w:bCs/>
          <w:color w:val="000000"/>
          <w:sz w:val="28"/>
          <w:szCs w:val="28"/>
        </w:rPr>
      </w:pPr>
    </w:p>
    <w:p w14:paraId="2A03C586" w14:textId="77777777" w:rsidR="00355CA6" w:rsidRDefault="00355CA6" w:rsidP="002D47F1">
      <w:pPr>
        <w:spacing w:before="100" w:beforeAutospacing="1" w:after="100" w:afterAutospacing="1" w:line="360" w:lineRule="auto"/>
        <w:jc w:val="both"/>
        <w:outlineLvl w:val="1"/>
        <w:rPr>
          <w:rFonts w:ascii="Arial" w:hAnsi="Arial" w:cs="Arial"/>
          <w:b/>
          <w:bCs/>
          <w:color w:val="000000"/>
          <w:sz w:val="28"/>
          <w:szCs w:val="28"/>
        </w:rPr>
      </w:pPr>
    </w:p>
    <w:p w14:paraId="191CCB23" w14:textId="77777777" w:rsidR="00355CA6" w:rsidRDefault="00355CA6" w:rsidP="002D47F1">
      <w:pPr>
        <w:spacing w:before="100" w:beforeAutospacing="1" w:after="100" w:afterAutospacing="1" w:line="360" w:lineRule="auto"/>
        <w:jc w:val="both"/>
        <w:outlineLvl w:val="1"/>
        <w:rPr>
          <w:rFonts w:ascii="Arial" w:hAnsi="Arial" w:cs="Arial"/>
          <w:b/>
          <w:bCs/>
          <w:color w:val="000000"/>
          <w:sz w:val="28"/>
          <w:szCs w:val="28"/>
        </w:rPr>
      </w:pPr>
    </w:p>
    <w:p w14:paraId="0D5AC44C" w14:textId="77777777" w:rsidR="00355CA6" w:rsidRDefault="00355CA6" w:rsidP="002D47F1">
      <w:pPr>
        <w:spacing w:before="100" w:beforeAutospacing="1" w:after="100" w:afterAutospacing="1" w:line="360" w:lineRule="auto"/>
        <w:jc w:val="both"/>
        <w:outlineLvl w:val="1"/>
        <w:rPr>
          <w:rFonts w:ascii="Arial" w:hAnsi="Arial" w:cs="Arial"/>
          <w:b/>
          <w:bCs/>
          <w:color w:val="000000"/>
          <w:sz w:val="28"/>
          <w:szCs w:val="28"/>
        </w:rPr>
      </w:pPr>
    </w:p>
    <w:p w14:paraId="42F893BB" w14:textId="77777777" w:rsidR="00355CA6" w:rsidRDefault="00355CA6" w:rsidP="002D47F1">
      <w:pPr>
        <w:spacing w:before="100" w:beforeAutospacing="1" w:after="100" w:afterAutospacing="1" w:line="360" w:lineRule="auto"/>
        <w:jc w:val="both"/>
        <w:outlineLvl w:val="1"/>
        <w:rPr>
          <w:rFonts w:ascii="Arial" w:hAnsi="Arial" w:cs="Arial"/>
          <w:b/>
          <w:bCs/>
          <w:color w:val="000000"/>
          <w:sz w:val="28"/>
          <w:szCs w:val="28"/>
        </w:rPr>
      </w:pPr>
    </w:p>
    <w:p w14:paraId="6FB25F13" w14:textId="77777777" w:rsidR="00E654EE" w:rsidRDefault="00E654EE" w:rsidP="002D47F1">
      <w:pPr>
        <w:spacing w:before="100" w:beforeAutospacing="1" w:after="100" w:afterAutospacing="1" w:line="360" w:lineRule="auto"/>
        <w:jc w:val="both"/>
        <w:outlineLvl w:val="1"/>
        <w:rPr>
          <w:rFonts w:ascii="Arial" w:hAnsi="Arial" w:cs="Arial"/>
          <w:b/>
          <w:bCs/>
          <w:color w:val="000000"/>
          <w:sz w:val="28"/>
          <w:szCs w:val="28"/>
        </w:rPr>
      </w:pPr>
    </w:p>
    <w:p w14:paraId="4C3375CD" w14:textId="539E01A8" w:rsidR="008C76E5" w:rsidRPr="003A2BC9" w:rsidRDefault="008C76E5" w:rsidP="002D47F1">
      <w:pPr>
        <w:spacing w:before="100" w:beforeAutospacing="1" w:after="100" w:afterAutospacing="1" w:line="360" w:lineRule="auto"/>
        <w:jc w:val="both"/>
        <w:outlineLvl w:val="1"/>
        <w:rPr>
          <w:rFonts w:ascii="Arial" w:hAnsi="Arial" w:cs="Arial"/>
          <w:b/>
          <w:bCs/>
          <w:color w:val="000000"/>
          <w:sz w:val="28"/>
          <w:szCs w:val="28"/>
        </w:rPr>
      </w:pPr>
      <w:r w:rsidRPr="003A2BC9">
        <w:rPr>
          <w:rFonts w:ascii="Arial" w:hAnsi="Arial" w:cs="Arial"/>
          <w:b/>
          <w:bCs/>
          <w:color w:val="000000"/>
          <w:sz w:val="28"/>
          <w:szCs w:val="28"/>
        </w:rPr>
        <w:lastRenderedPageBreak/>
        <w:t>Introduction</w:t>
      </w:r>
      <w:r w:rsidR="00D911BE" w:rsidRPr="003A2BC9">
        <w:rPr>
          <w:rFonts w:ascii="Arial" w:hAnsi="Arial" w:cs="Arial"/>
          <w:b/>
          <w:bCs/>
          <w:color w:val="000000"/>
          <w:sz w:val="28"/>
          <w:szCs w:val="28"/>
        </w:rPr>
        <w:t xml:space="preserve"> </w:t>
      </w:r>
    </w:p>
    <w:p w14:paraId="41113FD1" w14:textId="7A18AFC9" w:rsidR="005034F7" w:rsidRPr="003A2BC9" w:rsidRDefault="005034F7" w:rsidP="005A2FF3">
      <w:pPr>
        <w:pStyle w:val="isselectedend"/>
        <w:spacing w:line="360" w:lineRule="auto"/>
        <w:jc w:val="both"/>
        <w:rPr>
          <w:rFonts w:ascii="Arial" w:hAnsi="Arial" w:cs="Arial"/>
          <w:color w:val="000000"/>
          <w:sz w:val="22"/>
          <w:szCs w:val="22"/>
        </w:rPr>
      </w:pPr>
      <w:r w:rsidRPr="003A2BC9">
        <w:rPr>
          <w:rFonts w:ascii="Arial" w:hAnsi="Arial" w:cs="Arial"/>
          <w:color w:val="000000"/>
          <w:sz w:val="22"/>
          <w:szCs w:val="22"/>
        </w:rPr>
        <w:t>The</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United Nations (UN)</w:t>
      </w:r>
      <w:r w:rsidRPr="003A2BC9">
        <w:rPr>
          <w:rStyle w:val="apple-converted-space"/>
          <w:rFonts w:ascii="Arial" w:hAnsi="Arial" w:cs="Arial"/>
          <w:color w:val="000000"/>
          <w:sz w:val="22"/>
          <w:szCs w:val="22"/>
        </w:rPr>
        <w:t> </w:t>
      </w:r>
      <w:r w:rsidRPr="003A2BC9">
        <w:rPr>
          <w:rFonts w:ascii="Arial" w:hAnsi="Arial" w:cs="Arial"/>
          <w:color w:val="000000"/>
          <w:sz w:val="22"/>
          <w:szCs w:val="22"/>
        </w:rPr>
        <w:t>is an international organisation established in 1945 to promote human rights, peace, security and sustainable development through global cooperation. In 2015, the UN adopted the</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2030 Agenda for Sustainable Development</w:t>
      </w:r>
      <w:r w:rsidR="00E71C45" w:rsidRPr="003A2BC9">
        <w:rPr>
          <w:rStyle w:val="Strong"/>
          <w:rFonts w:ascii="Arial" w:hAnsi="Arial" w:cs="Arial"/>
          <w:b w:val="0"/>
          <w:bCs w:val="0"/>
          <w:color w:val="000000"/>
          <w:sz w:val="22"/>
          <w:szCs w:val="22"/>
        </w:rPr>
        <w:t xml:space="preserve"> (SD</w:t>
      </w:r>
      <w:r w:rsidR="006349D2" w:rsidRPr="003A2BC9">
        <w:rPr>
          <w:rStyle w:val="Strong"/>
          <w:rFonts w:ascii="Arial" w:hAnsi="Arial" w:cs="Arial"/>
          <w:b w:val="0"/>
          <w:bCs w:val="0"/>
          <w:color w:val="000000"/>
          <w:sz w:val="22"/>
          <w:szCs w:val="22"/>
        </w:rPr>
        <w:t>)</w:t>
      </w:r>
      <w:r w:rsidRPr="003A2BC9">
        <w:rPr>
          <w:rStyle w:val="apple-converted-space"/>
          <w:rFonts w:ascii="Arial" w:hAnsi="Arial" w:cs="Arial"/>
          <w:color w:val="000000"/>
          <w:sz w:val="22"/>
          <w:szCs w:val="22"/>
        </w:rPr>
        <w:t> </w:t>
      </w:r>
      <w:r w:rsidRPr="003A2BC9">
        <w:rPr>
          <w:rFonts w:ascii="Arial" w:hAnsi="Arial" w:cs="Arial"/>
          <w:color w:val="000000"/>
          <w:sz w:val="22"/>
          <w:szCs w:val="22"/>
        </w:rPr>
        <w:t>after recognising continuing social, economic, environmental and public health challenges. This framework comprises</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17 Sustainable Development Goals (SDGs)</w:t>
      </w:r>
      <w:r w:rsidR="000852EC" w:rsidRPr="003A2BC9">
        <w:rPr>
          <w:rStyle w:val="Strong"/>
          <w:rFonts w:ascii="Arial" w:hAnsi="Arial" w:cs="Arial"/>
          <w:b w:val="0"/>
          <w:bCs w:val="0"/>
          <w:color w:val="000000"/>
          <w:sz w:val="22"/>
          <w:szCs w:val="22"/>
        </w:rPr>
        <w:t xml:space="preserve"> (Fi</w:t>
      </w:r>
      <w:r w:rsidR="009D7D7B" w:rsidRPr="003A2BC9">
        <w:rPr>
          <w:rStyle w:val="Strong"/>
          <w:rFonts w:ascii="Arial" w:hAnsi="Arial" w:cs="Arial"/>
          <w:b w:val="0"/>
          <w:bCs w:val="0"/>
          <w:color w:val="000000"/>
          <w:sz w:val="22"/>
          <w:szCs w:val="22"/>
        </w:rPr>
        <w:t>g</w:t>
      </w:r>
      <w:r w:rsidR="00C221EB" w:rsidRPr="003A2BC9">
        <w:rPr>
          <w:rStyle w:val="Strong"/>
          <w:rFonts w:ascii="Arial" w:hAnsi="Arial" w:cs="Arial"/>
          <w:b w:val="0"/>
          <w:bCs w:val="0"/>
          <w:color w:val="000000"/>
          <w:sz w:val="22"/>
          <w:szCs w:val="22"/>
        </w:rPr>
        <w:t xml:space="preserve">ure </w:t>
      </w:r>
      <w:r w:rsidR="009D7D7B" w:rsidRPr="003A2BC9">
        <w:rPr>
          <w:rStyle w:val="Strong"/>
          <w:rFonts w:ascii="Arial" w:hAnsi="Arial" w:cs="Arial"/>
          <w:b w:val="0"/>
          <w:bCs w:val="0"/>
          <w:color w:val="000000"/>
          <w:sz w:val="22"/>
          <w:szCs w:val="22"/>
        </w:rPr>
        <w:t>1)</w:t>
      </w:r>
      <w:r w:rsidRPr="003A2BC9">
        <w:rPr>
          <w:rStyle w:val="apple-converted-space"/>
          <w:rFonts w:ascii="Arial" w:hAnsi="Arial" w:cs="Arial"/>
          <w:color w:val="000000"/>
          <w:sz w:val="22"/>
          <w:szCs w:val="22"/>
        </w:rPr>
        <w:t> </w:t>
      </w:r>
      <w:r w:rsidRPr="003A2BC9">
        <w:rPr>
          <w:rFonts w:ascii="Arial" w:hAnsi="Arial" w:cs="Arial"/>
          <w:color w:val="000000"/>
          <w:sz w:val="22"/>
          <w:szCs w:val="22"/>
        </w:rPr>
        <w:t>and 169 targets designed to promote prosperity, protect the environment and improve wellbeing by 2030</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(U</w:t>
      </w:r>
      <w:r w:rsidR="00F63D2D" w:rsidRPr="003A2BC9">
        <w:rPr>
          <w:rStyle w:val="Strong"/>
          <w:rFonts w:ascii="Arial" w:hAnsi="Arial" w:cs="Arial"/>
          <w:b w:val="0"/>
          <w:bCs w:val="0"/>
          <w:color w:val="000000"/>
          <w:sz w:val="22"/>
          <w:szCs w:val="22"/>
        </w:rPr>
        <w:t>N</w:t>
      </w:r>
      <w:r w:rsidRPr="003A2BC9">
        <w:rPr>
          <w:rStyle w:val="Strong"/>
          <w:rFonts w:ascii="Arial" w:hAnsi="Arial" w:cs="Arial"/>
          <w:b w:val="0"/>
          <w:bCs w:val="0"/>
          <w:color w:val="000000"/>
          <w:sz w:val="22"/>
          <w:szCs w:val="22"/>
        </w:rPr>
        <w:t>, 2015)</w:t>
      </w:r>
      <w:r w:rsidRPr="003A2BC9">
        <w:rPr>
          <w:rFonts w:ascii="Arial" w:hAnsi="Arial" w:cs="Arial"/>
          <w:color w:val="000000"/>
          <w:sz w:val="22"/>
          <w:szCs w:val="22"/>
        </w:rPr>
        <w:t>. According to the</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World Health Organization (WHO) (2024)</w:t>
      </w:r>
      <w:r w:rsidRPr="003A2BC9">
        <w:rPr>
          <w:rFonts w:ascii="Arial" w:hAnsi="Arial" w:cs="Arial"/>
          <w:color w:val="000000"/>
          <w:sz w:val="22"/>
          <w:szCs w:val="22"/>
        </w:rPr>
        <w:t>, achieving</w:t>
      </w:r>
      <w:r w:rsidR="006349D2" w:rsidRPr="003A2BC9">
        <w:rPr>
          <w:rFonts w:ascii="Arial" w:hAnsi="Arial" w:cs="Arial"/>
          <w:color w:val="000000"/>
          <w:sz w:val="22"/>
          <w:szCs w:val="22"/>
        </w:rPr>
        <w:t xml:space="preserve"> </w:t>
      </w:r>
      <w:r w:rsidR="00D51C3C" w:rsidRPr="003A2BC9">
        <w:rPr>
          <w:rFonts w:ascii="Arial" w:hAnsi="Arial" w:cs="Arial"/>
          <w:color w:val="000000"/>
          <w:sz w:val="22"/>
          <w:szCs w:val="22"/>
        </w:rPr>
        <w:t>SD</w:t>
      </w:r>
      <w:r w:rsidRPr="003A2BC9">
        <w:rPr>
          <w:rFonts w:ascii="Arial" w:hAnsi="Arial" w:cs="Arial"/>
          <w:color w:val="000000"/>
          <w:sz w:val="22"/>
          <w:szCs w:val="22"/>
        </w:rPr>
        <w:t xml:space="preserve"> requires coordinated action across multiple sectors because health is influenced by both healthcare services and the environments in which people live and work.</w:t>
      </w:r>
    </w:p>
    <w:p w14:paraId="0229DBAA" w14:textId="5080038D" w:rsidR="00DF22B2" w:rsidRPr="003A2BC9" w:rsidRDefault="000852EC" w:rsidP="005A2FF3">
      <w:pPr>
        <w:pStyle w:val="isselectedend"/>
        <w:spacing w:line="360" w:lineRule="auto"/>
        <w:jc w:val="both"/>
        <w:rPr>
          <w:rFonts w:ascii="Arial" w:hAnsi="Arial" w:cs="Arial"/>
          <w:color w:val="000000"/>
          <w:sz w:val="22"/>
          <w:szCs w:val="22"/>
        </w:rPr>
      </w:pPr>
      <w:r w:rsidRPr="003A2BC9">
        <w:rPr>
          <w:rFonts w:ascii="Arial" w:hAnsi="Arial" w:cs="Arial"/>
          <w:noProof/>
          <w:color w:val="000000"/>
          <w:sz w:val="22"/>
          <w:szCs w:val="22"/>
        </w:rPr>
        <w:drawing>
          <wp:inline distT="0" distB="0" distL="0" distR="0" wp14:anchorId="5A152192" wp14:editId="57B2C29D">
            <wp:extent cx="4116393" cy="2535221"/>
            <wp:effectExtent l="0" t="0" r="0" b="5080"/>
            <wp:docPr id="1128539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539460" name=""/>
                    <pic:cNvPicPr/>
                  </pic:nvPicPr>
                  <pic:blipFill>
                    <a:blip r:embed="rId7"/>
                    <a:stretch>
                      <a:fillRect/>
                    </a:stretch>
                  </pic:blipFill>
                  <pic:spPr>
                    <a:xfrm>
                      <a:off x="0" y="0"/>
                      <a:ext cx="4142071" cy="2551036"/>
                    </a:xfrm>
                    <a:prstGeom prst="rect">
                      <a:avLst/>
                    </a:prstGeom>
                  </pic:spPr>
                </pic:pic>
              </a:graphicData>
            </a:graphic>
          </wp:inline>
        </w:drawing>
      </w:r>
    </w:p>
    <w:p w14:paraId="211FBC1F" w14:textId="6B0B44D5" w:rsidR="00DF22B2" w:rsidRPr="003A2BC9" w:rsidRDefault="008C1BB0" w:rsidP="005A2FF3">
      <w:pPr>
        <w:pStyle w:val="isselectedend"/>
        <w:spacing w:line="360" w:lineRule="auto"/>
        <w:jc w:val="both"/>
        <w:rPr>
          <w:rFonts w:ascii="Arial" w:hAnsi="Arial" w:cs="Arial"/>
          <w:color w:val="000000"/>
          <w:sz w:val="22"/>
          <w:szCs w:val="22"/>
        </w:rPr>
      </w:pPr>
      <w:r w:rsidRPr="003A2BC9">
        <w:rPr>
          <w:rFonts w:ascii="Arial" w:hAnsi="Arial" w:cs="Arial"/>
          <w:color w:val="000000"/>
          <w:sz w:val="22"/>
          <w:szCs w:val="22"/>
        </w:rPr>
        <w:t xml:space="preserve">                            </w:t>
      </w:r>
      <w:r w:rsidR="008E2C10">
        <w:rPr>
          <w:rFonts w:ascii="Arial" w:hAnsi="Arial" w:cs="Arial"/>
          <w:color w:val="000000"/>
          <w:sz w:val="22"/>
          <w:szCs w:val="22"/>
        </w:rPr>
        <w:t xml:space="preserve">                                     </w:t>
      </w:r>
      <w:r w:rsidR="009D7D7B" w:rsidRPr="003A2BC9">
        <w:rPr>
          <w:rFonts w:ascii="Arial" w:hAnsi="Arial" w:cs="Arial"/>
          <w:color w:val="000000"/>
          <w:sz w:val="22"/>
          <w:szCs w:val="22"/>
        </w:rPr>
        <w:t>Figure</w:t>
      </w:r>
      <w:r w:rsidR="008776C4" w:rsidRPr="003A2BC9">
        <w:rPr>
          <w:rFonts w:ascii="Arial" w:hAnsi="Arial" w:cs="Arial"/>
          <w:color w:val="000000"/>
          <w:sz w:val="22"/>
          <w:szCs w:val="22"/>
        </w:rPr>
        <w:t xml:space="preserve"> 1</w:t>
      </w:r>
      <w:r w:rsidR="0067030D" w:rsidRPr="003A2BC9">
        <w:rPr>
          <w:rFonts w:ascii="Arial" w:hAnsi="Arial" w:cs="Arial"/>
          <w:color w:val="000000"/>
          <w:sz w:val="22"/>
          <w:szCs w:val="22"/>
        </w:rPr>
        <w:t>.</w:t>
      </w:r>
      <w:r w:rsidR="006F1963" w:rsidRPr="003A2BC9">
        <w:rPr>
          <w:rFonts w:ascii="Arial" w:hAnsi="Arial" w:cs="Arial"/>
          <w:color w:val="000000"/>
          <w:sz w:val="22"/>
          <w:szCs w:val="22"/>
        </w:rPr>
        <w:t xml:space="preserve"> SDGs</w:t>
      </w:r>
      <w:r w:rsidRPr="003A2BC9">
        <w:rPr>
          <w:rFonts w:ascii="Arial" w:hAnsi="Arial" w:cs="Arial"/>
          <w:color w:val="000000"/>
          <w:sz w:val="22"/>
          <w:szCs w:val="22"/>
        </w:rPr>
        <w:t xml:space="preserve"> (Everett, 2017)</w:t>
      </w:r>
    </w:p>
    <w:p w14:paraId="32A5CCF4" w14:textId="77777777" w:rsidR="00A0672B" w:rsidRDefault="00A0672B" w:rsidP="005A2FF3">
      <w:pPr>
        <w:pStyle w:val="NormalWeb"/>
        <w:spacing w:line="360" w:lineRule="auto"/>
        <w:jc w:val="both"/>
        <w:rPr>
          <w:rFonts w:ascii="Arial" w:hAnsi="Arial" w:cs="Arial"/>
          <w:color w:val="000000"/>
          <w:sz w:val="22"/>
          <w:szCs w:val="22"/>
        </w:rPr>
      </w:pPr>
    </w:p>
    <w:p w14:paraId="4DCA046D" w14:textId="2FBD66D2" w:rsidR="005034F7" w:rsidRPr="003A2BC9" w:rsidRDefault="005034F7" w:rsidP="005A2FF3">
      <w:pPr>
        <w:pStyle w:val="NormalWeb"/>
        <w:spacing w:line="360" w:lineRule="auto"/>
        <w:jc w:val="both"/>
        <w:rPr>
          <w:rFonts w:ascii="Arial" w:hAnsi="Arial" w:cs="Arial"/>
          <w:color w:val="000000"/>
          <w:sz w:val="22"/>
          <w:szCs w:val="22"/>
        </w:rPr>
      </w:pPr>
      <w:r w:rsidRPr="003A2BC9">
        <w:rPr>
          <w:rFonts w:ascii="Arial" w:hAnsi="Arial" w:cs="Arial"/>
          <w:color w:val="000000"/>
          <w:sz w:val="22"/>
          <w:szCs w:val="22"/>
        </w:rPr>
        <w:t>This report critically examines</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SDG 3 Good Health and Wellbeing</w:t>
      </w:r>
      <w:r w:rsidR="00F57B54">
        <w:rPr>
          <w:rStyle w:val="Strong"/>
          <w:rFonts w:ascii="Arial" w:hAnsi="Arial" w:cs="Arial"/>
          <w:b w:val="0"/>
          <w:bCs w:val="0"/>
          <w:color w:val="000000"/>
          <w:sz w:val="22"/>
          <w:szCs w:val="22"/>
        </w:rPr>
        <w:t xml:space="preserve"> </w:t>
      </w:r>
      <w:r w:rsidR="0054209F">
        <w:rPr>
          <w:rStyle w:val="Strong"/>
          <w:rFonts w:ascii="Arial" w:hAnsi="Arial" w:cs="Arial"/>
          <w:b w:val="0"/>
          <w:bCs w:val="0"/>
          <w:color w:val="000000"/>
          <w:sz w:val="22"/>
          <w:szCs w:val="22"/>
        </w:rPr>
        <w:t>(GHW</w:t>
      </w:r>
      <w:r w:rsidRPr="003A2BC9">
        <w:rPr>
          <w:rStyle w:val="Strong"/>
          <w:rFonts w:ascii="Arial" w:hAnsi="Arial" w:cs="Arial"/>
          <w:b w:val="0"/>
          <w:bCs w:val="0"/>
          <w:color w:val="000000"/>
          <w:sz w:val="22"/>
          <w:szCs w:val="22"/>
        </w:rPr>
        <w:t>)</w:t>
      </w:r>
      <w:r w:rsidRPr="003A2BC9">
        <w:rPr>
          <w:rStyle w:val="apple-converted-space"/>
          <w:rFonts w:ascii="Arial" w:hAnsi="Arial" w:cs="Arial"/>
          <w:color w:val="000000"/>
          <w:sz w:val="22"/>
          <w:szCs w:val="22"/>
        </w:rPr>
        <w:t> </w:t>
      </w:r>
      <w:r w:rsidRPr="003A2BC9">
        <w:rPr>
          <w:rFonts w:ascii="Arial" w:hAnsi="Arial" w:cs="Arial"/>
          <w:color w:val="000000"/>
          <w:sz w:val="22"/>
          <w:szCs w:val="22"/>
        </w:rPr>
        <w:t>and</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SDG 11 Sustainable Cities and Communities</w:t>
      </w:r>
      <w:r w:rsidR="00F57B54">
        <w:rPr>
          <w:rStyle w:val="Strong"/>
          <w:rFonts w:ascii="Arial" w:hAnsi="Arial" w:cs="Arial"/>
          <w:b w:val="0"/>
          <w:bCs w:val="0"/>
          <w:color w:val="000000"/>
          <w:sz w:val="22"/>
          <w:szCs w:val="22"/>
        </w:rPr>
        <w:t xml:space="preserve"> </w:t>
      </w:r>
      <w:r w:rsidR="00885682">
        <w:rPr>
          <w:rStyle w:val="Strong"/>
          <w:rFonts w:ascii="Arial" w:hAnsi="Arial" w:cs="Arial"/>
          <w:b w:val="0"/>
          <w:bCs w:val="0"/>
          <w:color w:val="000000"/>
          <w:sz w:val="22"/>
          <w:szCs w:val="22"/>
        </w:rPr>
        <w:t>(</w:t>
      </w:r>
      <w:r w:rsidR="00F57B54">
        <w:rPr>
          <w:rStyle w:val="Strong"/>
          <w:rFonts w:ascii="Arial" w:hAnsi="Arial" w:cs="Arial"/>
          <w:b w:val="0"/>
          <w:bCs w:val="0"/>
          <w:color w:val="000000"/>
          <w:sz w:val="22"/>
          <w:szCs w:val="22"/>
        </w:rPr>
        <w:t>S</w:t>
      </w:r>
      <w:r w:rsidR="00885682">
        <w:rPr>
          <w:rStyle w:val="Strong"/>
          <w:rFonts w:ascii="Arial" w:hAnsi="Arial" w:cs="Arial"/>
          <w:b w:val="0"/>
          <w:bCs w:val="0"/>
          <w:color w:val="000000"/>
          <w:sz w:val="22"/>
          <w:szCs w:val="22"/>
        </w:rPr>
        <w:t>CC)</w:t>
      </w:r>
      <w:r w:rsidRPr="003A2BC9">
        <w:rPr>
          <w:rFonts w:ascii="Arial" w:hAnsi="Arial" w:cs="Arial"/>
          <w:color w:val="000000"/>
          <w:sz w:val="22"/>
          <w:szCs w:val="22"/>
        </w:rPr>
        <w:t>, highlighting their interrelated role in improving health and wellbeing at global, national and local levels. It critically evaluates current policies, strategies and initiatives, considering both their achievements and the challenges that limit their implementation. Real-world examples and relevant theories are used to demonstrate how sustainable urban environments can improve population health. The report concludes with evidence-based recommendations to strengthen future policy and practice and promote healthier, more inclusive and sustainable communities</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(UN, 2015)</w:t>
      </w:r>
      <w:r w:rsidRPr="003A2BC9">
        <w:rPr>
          <w:rFonts w:ascii="Arial" w:hAnsi="Arial" w:cs="Arial"/>
          <w:color w:val="000000"/>
          <w:sz w:val="22"/>
          <w:szCs w:val="22"/>
        </w:rPr>
        <w:t>.</w:t>
      </w:r>
    </w:p>
    <w:p w14:paraId="7BD0C521" w14:textId="77777777" w:rsidR="00112C39" w:rsidRPr="003A2BC9" w:rsidRDefault="00112C39" w:rsidP="005A2FF3">
      <w:pPr>
        <w:spacing w:line="360" w:lineRule="auto"/>
        <w:jc w:val="both"/>
        <w:rPr>
          <w:rFonts w:ascii="Arial" w:hAnsi="Arial" w:cs="Arial"/>
          <w:b/>
          <w:bCs/>
          <w:sz w:val="28"/>
          <w:szCs w:val="28"/>
        </w:rPr>
      </w:pPr>
    </w:p>
    <w:p w14:paraId="015A25B1" w14:textId="7C426986" w:rsidR="000A1C33" w:rsidRPr="003A2BC9" w:rsidRDefault="004D2F74" w:rsidP="002D47F1">
      <w:pPr>
        <w:spacing w:line="360" w:lineRule="auto"/>
        <w:jc w:val="both"/>
        <w:rPr>
          <w:rFonts w:ascii="Arial" w:hAnsi="Arial" w:cs="Arial"/>
          <w:b/>
          <w:bCs/>
          <w:sz w:val="28"/>
          <w:szCs w:val="28"/>
        </w:rPr>
      </w:pPr>
      <w:r w:rsidRPr="003A2BC9">
        <w:rPr>
          <w:rFonts w:ascii="Arial" w:hAnsi="Arial" w:cs="Arial"/>
          <w:b/>
          <w:bCs/>
          <w:sz w:val="28"/>
          <w:szCs w:val="28"/>
        </w:rPr>
        <w:lastRenderedPageBreak/>
        <w:t xml:space="preserve">Section 1: SDG 3 - </w:t>
      </w:r>
      <w:r w:rsidR="00885682">
        <w:rPr>
          <w:rFonts w:ascii="Arial" w:hAnsi="Arial" w:cs="Arial"/>
          <w:b/>
          <w:bCs/>
          <w:sz w:val="28"/>
          <w:szCs w:val="28"/>
        </w:rPr>
        <w:t>GHW</w:t>
      </w:r>
    </w:p>
    <w:p w14:paraId="68D74859" w14:textId="3C6E298E" w:rsidR="00496DA4" w:rsidRPr="003A2BC9" w:rsidRDefault="006A6B8D" w:rsidP="00907838">
      <w:pPr>
        <w:spacing w:before="100" w:beforeAutospacing="1" w:after="100" w:afterAutospacing="1" w:line="360" w:lineRule="auto"/>
        <w:jc w:val="both"/>
        <w:rPr>
          <w:rFonts w:ascii="Arial" w:hAnsi="Arial" w:cs="Arial"/>
          <w:color w:val="000000"/>
          <w:sz w:val="22"/>
          <w:szCs w:val="22"/>
        </w:rPr>
      </w:pPr>
      <w:r w:rsidRPr="003A2BC9">
        <w:rPr>
          <w:rFonts w:ascii="Arial" w:hAnsi="Arial" w:cs="Arial"/>
          <w:color w:val="000000"/>
          <w:sz w:val="22"/>
          <w:szCs w:val="22"/>
        </w:rPr>
        <w:t>According to the WHO (1948), the enjoyment of the highest attainable standard of health is a fundamental human right. Despite advances in medicine and public health, many countries continue to face major health challenges, including non-communicable diseases, infectious diseases, mental health conditions and persistent health inequalities (Rad, 2025). In response, the UN adopted the 2030 Agenda for S</w:t>
      </w:r>
      <w:r w:rsidR="00526489" w:rsidRPr="003A2BC9">
        <w:rPr>
          <w:rFonts w:ascii="Arial" w:hAnsi="Arial" w:cs="Arial"/>
          <w:color w:val="000000"/>
          <w:sz w:val="22"/>
          <w:szCs w:val="22"/>
        </w:rPr>
        <w:t>D</w:t>
      </w:r>
      <w:r w:rsidRPr="003A2BC9">
        <w:rPr>
          <w:rFonts w:ascii="Arial" w:hAnsi="Arial" w:cs="Arial"/>
          <w:color w:val="000000"/>
          <w:sz w:val="22"/>
          <w:szCs w:val="22"/>
        </w:rPr>
        <w:t xml:space="preserve"> in 2015, introducing 17</w:t>
      </w:r>
      <w:r w:rsidR="00157243" w:rsidRPr="003A2BC9">
        <w:rPr>
          <w:rFonts w:ascii="Arial" w:hAnsi="Arial" w:cs="Arial"/>
          <w:color w:val="000000"/>
          <w:sz w:val="22"/>
          <w:szCs w:val="22"/>
        </w:rPr>
        <w:t xml:space="preserve"> </w:t>
      </w:r>
      <w:r w:rsidRPr="003A2BC9">
        <w:rPr>
          <w:rFonts w:ascii="Arial" w:hAnsi="Arial" w:cs="Arial"/>
          <w:color w:val="000000"/>
          <w:sz w:val="22"/>
          <w:szCs w:val="22"/>
        </w:rPr>
        <w:t>SDGs to promote social, economic and environmental sustainability. SDG 3 (Figure 2) (G</w:t>
      </w:r>
      <w:r w:rsidR="00BE5AB6">
        <w:rPr>
          <w:rFonts w:ascii="Arial" w:hAnsi="Arial" w:cs="Arial"/>
          <w:color w:val="000000"/>
          <w:sz w:val="22"/>
          <w:szCs w:val="22"/>
        </w:rPr>
        <w:t>HW</w:t>
      </w:r>
      <w:r w:rsidRPr="003A2BC9">
        <w:rPr>
          <w:rFonts w:ascii="Arial" w:hAnsi="Arial" w:cs="Arial"/>
          <w:color w:val="000000"/>
          <w:sz w:val="22"/>
          <w:szCs w:val="22"/>
        </w:rPr>
        <w:t>) aims to ensure healthy lives and promote wellbeing for all by reducing premature mortality, preventing disease, improving maternal and child health and achieving universal health coverage (UN, 2015).</w:t>
      </w:r>
    </w:p>
    <w:p w14:paraId="4AED5660" w14:textId="25FF734C" w:rsidR="00716DBD" w:rsidRPr="003A2BC9" w:rsidRDefault="001F506B" w:rsidP="00496DA4">
      <w:pPr>
        <w:spacing w:before="100" w:beforeAutospacing="1" w:after="100" w:afterAutospacing="1" w:line="360" w:lineRule="auto"/>
        <w:jc w:val="center"/>
        <w:rPr>
          <w:rFonts w:ascii="Arial" w:hAnsi="Arial" w:cs="Arial"/>
          <w:color w:val="000000"/>
          <w:sz w:val="22"/>
          <w:szCs w:val="22"/>
        </w:rPr>
      </w:pPr>
      <w:r w:rsidRPr="003A2BC9">
        <w:rPr>
          <w:rFonts w:ascii="Arial" w:hAnsi="Arial" w:cs="Arial"/>
          <w:noProof/>
          <w:color w:val="000000"/>
          <w:sz w:val="22"/>
          <w:szCs w:val="22"/>
        </w:rPr>
        <w:drawing>
          <wp:inline distT="0" distB="0" distL="0" distR="0" wp14:anchorId="4D61174A" wp14:editId="2EEF72C5">
            <wp:extent cx="3218865" cy="2302510"/>
            <wp:effectExtent l="0" t="0" r="0" b="0"/>
            <wp:docPr id="959485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485072" name=""/>
                    <pic:cNvPicPr/>
                  </pic:nvPicPr>
                  <pic:blipFill>
                    <a:blip r:embed="rId8"/>
                    <a:stretch>
                      <a:fillRect/>
                    </a:stretch>
                  </pic:blipFill>
                  <pic:spPr>
                    <a:xfrm>
                      <a:off x="0" y="0"/>
                      <a:ext cx="3278334" cy="2345049"/>
                    </a:xfrm>
                    <a:prstGeom prst="rect">
                      <a:avLst/>
                    </a:prstGeom>
                  </pic:spPr>
                </pic:pic>
              </a:graphicData>
            </a:graphic>
          </wp:inline>
        </w:drawing>
      </w:r>
    </w:p>
    <w:p w14:paraId="35BA50EE" w14:textId="7286892A" w:rsidR="00716DBD" w:rsidRPr="003A2BC9" w:rsidRDefault="000F4EE4" w:rsidP="000F4EE4">
      <w:pPr>
        <w:spacing w:before="100" w:beforeAutospacing="1" w:after="100" w:afterAutospacing="1" w:line="360" w:lineRule="auto"/>
        <w:jc w:val="center"/>
        <w:rPr>
          <w:rFonts w:ascii="Arial" w:hAnsi="Arial" w:cs="Arial"/>
          <w:color w:val="000000"/>
          <w:sz w:val="22"/>
          <w:szCs w:val="22"/>
        </w:rPr>
      </w:pPr>
      <w:r w:rsidRPr="003A2BC9">
        <w:rPr>
          <w:rFonts w:ascii="Arial" w:hAnsi="Arial" w:cs="Arial"/>
          <w:color w:val="000000"/>
          <w:sz w:val="22"/>
          <w:szCs w:val="22"/>
        </w:rPr>
        <w:t xml:space="preserve">                                               </w:t>
      </w:r>
      <w:r w:rsidR="001F506B" w:rsidRPr="003A2BC9">
        <w:rPr>
          <w:rFonts w:ascii="Arial" w:hAnsi="Arial" w:cs="Arial"/>
          <w:color w:val="000000"/>
          <w:sz w:val="22"/>
          <w:szCs w:val="22"/>
        </w:rPr>
        <w:t>Figure 2</w:t>
      </w:r>
      <w:r w:rsidR="005E6C25" w:rsidRPr="003A2BC9">
        <w:rPr>
          <w:rFonts w:ascii="Arial" w:hAnsi="Arial" w:cs="Arial"/>
          <w:color w:val="000000"/>
          <w:sz w:val="22"/>
          <w:szCs w:val="22"/>
        </w:rPr>
        <w:t xml:space="preserve">. </w:t>
      </w:r>
      <w:r w:rsidRPr="003A2BC9">
        <w:rPr>
          <w:rFonts w:ascii="Arial" w:hAnsi="Arial" w:cs="Arial"/>
          <w:color w:val="000000"/>
          <w:sz w:val="22"/>
          <w:szCs w:val="22"/>
        </w:rPr>
        <w:t>(United Nations, 2025)</w:t>
      </w:r>
    </w:p>
    <w:p w14:paraId="3DEABFC4" w14:textId="77777777" w:rsidR="00FE46CC" w:rsidRPr="003A2BC9" w:rsidRDefault="00FE46CC" w:rsidP="002D47F1">
      <w:pPr>
        <w:spacing w:before="100" w:beforeAutospacing="1" w:after="100" w:afterAutospacing="1" w:line="360" w:lineRule="auto"/>
        <w:jc w:val="both"/>
        <w:rPr>
          <w:rFonts w:ascii="Arial" w:hAnsi="Arial" w:cs="Arial"/>
          <w:color w:val="000000"/>
          <w:sz w:val="22"/>
          <w:szCs w:val="22"/>
        </w:rPr>
      </w:pPr>
      <w:r w:rsidRPr="003A2BC9">
        <w:rPr>
          <w:rFonts w:ascii="Arial" w:hAnsi="Arial" w:cs="Arial"/>
          <w:color w:val="000000"/>
          <w:sz w:val="22"/>
          <w:szCs w:val="22"/>
        </w:rPr>
        <w:t>According to the WHO (2020), achieving SDG 3 requires more than accessible healthcare services, as health is strongly influenced by wider social, economic and environmental factors. Housing, education, employment, transport, air quality and access to green spaces all contribute to health and wellbeing. Consequently, improving health outcomes requires cross-sector collaboration rather than relying solely on healthcare systems. This integrated approach also highlights the close relationship between SDG 3 and SDG 11, recognising that healthier urban environments contribute to healthier populations (WHO, 2020).</w:t>
      </w:r>
    </w:p>
    <w:p w14:paraId="06A020DF" w14:textId="77777777" w:rsidR="0073172A" w:rsidRPr="003A2BC9" w:rsidRDefault="0073172A" w:rsidP="0073172A">
      <w:pPr>
        <w:spacing w:before="100" w:beforeAutospacing="1" w:after="100" w:afterAutospacing="1" w:line="360" w:lineRule="auto"/>
        <w:rPr>
          <w:rFonts w:ascii="Arial" w:hAnsi="Arial" w:cs="Arial"/>
          <w:color w:val="000000"/>
          <w:sz w:val="22"/>
          <w:szCs w:val="22"/>
        </w:rPr>
      </w:pPr>
      <w:r w:rsidRPr="003A2BC9">
        <w:rPr>
          <w:rFonts w:ascii="Arial" w:hAnsi="Arial" w:cs="Arial"/>
          <w:color w:val="000000"/>
          <w:sz w:val="22"/>
          <w:szCs w:val="22"/>
        </w:rPr>
        <w:t>This approach reflects the Social Determinants of Health model developed by Dahlgren and Whitehead (1991) (Figure 3), which recognises that health is shaped by wider social, economic and environmental conditions rather than healthcare services alone. In practice, this model underpins initiatives such as the WHO Healthy Cities Programme and the Marmot City approach, which improve population health by addressing wider determinants of wellbeing (Dahlgren and Whitehead, 1991).</w:t>
      </w:r>
    </w:p>
    <w:p w14:paraId="703FB6CE" w14:textId="77777777" w:rsidR="0022663E" w:rsidRPr="003A2BC9" w:rsidRDefault="0022663E" w:rsidP="0073172A">
      <w:pPr>
        <w:spacing w:before="100" w:beforeAutospacing="1" w:after="100" w:afterAutospacing="1" w:line="360" w:lineRule="auto"/>
        <w:rPr>
          <w:rFonts w:ascii="Arial" w:hAnsi="Arial" w:cs="Arial"/>
          <w:color w:val="000000"/>
          <w:sz w:val="22"/>
          <w:szCs w:val="22"/>
        </w:rPr>
      </w:pPr>
    </w:p>
    <w:p w14:paraId="50AFF1E3" w14:textId="2A0E6E09" w:rsidR="00893DB9" w:rsidRPr="003A2BC9" w:rsidRDefault="00A8215D" w:rsidP="0022663E">
      <w:pPr>
        <w:spacing w:before="100" w:beforeAutospacing="1" w:after="100" w:afterAutospacing="1" w:line="360" w:lineRule="auto"/>
        <w:jc w:val="center"/>
        <w:rPr>
          <w:rFonts w:ascii="Arial" w:hAnsi="Arial" w:cs="Arial"/>
          <w:color w:val="000000"/>
          <w:sz w:val="22"/>
          <w:szCs w:val="22"/>
        </w:rPr>
      </w:pPr>
      <w:r w:rsidRPr="003A2BC9">
        <w:rPr>
          <w:rFonts w:ascii="Arial" w:hAnsi="Arial" w:cs="Arial"/>
          <w:noProof/>
          <w:color w:val="000000"/>
          <w:sz w:val="22"/>
          <w:szCs w:val="22"/>
        </w:rPr>
        <w:drawing>
          <wp:inline distT="0" distB="0" distL="0" distR="0" wp14:anchorId="216DA736" wp14:editId="60D88329">
            <wp:extent cx="3855968" cy="2024212"/>
            <wp:effectExtent l="0" t="0" r="5080" b="0"/>
            <wp:docPr id="1375383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383282" name=""/>
                    <pic:cNvPicPr/>
                  </pic:nvPicPr>
                  <pic:blipFill>
                    <a:blip r:embed="rId9"/>
                    <a:stretch>
                      <a:fillRect/>
                    </a:stretch>
                  </pic:blipFill>
                  <pic:spPr>
                    <a:xfrm>
                      <a:off x="0" y="0"/>
                      <a:ext cx="3888776" cy="2041435"/>
                    </a:xfrm>
                    <a:prstGeom prst="rect">
                      <a:avLst/>
                    </a:prstGeom>
                  </pic:spPr>
                </pic:pic>
              </a:graphicData>
            </a:graphic>
          </wp:inline>
        </w:drawing>
      </w:r>
    </w:p>
    <w:p w14:paraId="088EF705" w14:textId="5C427483" w:rsidR="0019000E" w:rsidRPr="003A2BC9" w:rsidRDefault="00A25A23" w:rsidP="0019000E">
      <w:pPr>
        <w:spacing w:before="100" w:beforeAutospacing="1" w:after="100" w:afterAutospacing="1" w:line="360" w:lineRule="auto"/>
        <w:jc w:val="right"/>
        <w:rPr>
          <w:rFonts w:ascii="Arial" w:hAnsi="Arial" w:cs="Arial"/>
          <w:color w:val="000000"/>
          <w:sz w:val="22"/>
          <w:szCs w:val="22"/>
        </w:rPr>
      </w:pPr>
      <w:r w:rsidRPr="003A2BC9">
        <w:rPr>
          <w:rFonts w:ascii="Arial" w:hAnsi="Arial" w:cs="Arial"/>
          <w:color w:val="000000"/>
          <w:sz w:val="22"/>
          <w:szCs w:val="22"/>
        </w:rPr>
        <w:t xml:space="preserve">Figure 3. </w:t>
      </w:r>
      <w:r w:rsidR="0093557C" w:rsidRPr="003A2BC9">
        <w:rPr>
          <w:rFonts w:ascii="Arial" w:hAnsi="Arial" w:cs="Arial"/>
          <w:color w:val="000000"/>
          <w:sz w:val="22"/>
          <w:szCs w:val="22"/>
        </w:rPr>
        <w:t>(Dahlgren and Whitehead, 1991)</w:t>
      </w:r>
    </w:p>
    <w:p w14:paraId="45301338" w14:textId="67EE52A9" w:rsidR="0022663E" w:rsidRPr="003A2BC9" w:rsidRDefault="0022663E" w:rsidP="004D1EAC">
      <w:pPr>
        <w:pStyle w:val="isselectedend"/>
        <w:spacing w:line="360" w:lineRule="auto"/>
        <w:jc w:val="both"/>
        <w:rPr>
          <w:rFonts w:ascii="Arial" w:hAnsi="Arial" w:cs="Arial"/>
          <w:color w:val="000000"/>
          <w:sz w:val="22"/>
          <w:szCs w:val="22"/>
        </w:rPr>
      </w:pPr>
      <w:r w:rsidRPr="003A2BC9">
        <w:rPr>
          <w:rFonts w:ascii="Arial" w:hAnsi="Arial" w:cs="Arial"/>
          <w:color w:val="000000"/>
          <w:sz w:val="22"/>
          <w:szCs w:val="22"/>
        </w:rPr>
        <w:t>Globally, the WHO Healthy Cities Programme (2026) is recognised as a leading initiative supporting SDG 3 by encouraging governments to integrate health into urban planning</w:t>
      </w:r>
      <w:r w:rsidR="00D76027" w:rsidRPr="003A2BC9">
        <w:rPr>
          <w:rFonts w:ascii="Arial" w:hAnsi="Arial" w:cs="Arial"/>
          <w:color w:val="000000"/>
          <w:sz w:val="22"/>
          <w:szCs w:val="22"/>
        </w:rPr>
        <w:t xml:space="preserve"> (UP)</w:t>
      </w:r>
      <w:r w:rsidRPr="003A2BC9">
        <w:rPr>
          <w:rFonts w:ascii="Arial" w:hAnsi="Arial" w:cs="Arial"/>
          <w:color w:val="000000"/>
          <w:sz w:val="22"/>
          <w:szCs w:val="22"/>
        </w:rPr>
        <w:t xml:space="preserve">, environmental policy and community development. The programme promotes health equity and cross-sector collaboration to address wider determinants of health. Danielli </w:t>
      </w:r>
      <w:r w:rsidRPr="003A2BC9">
        <w:rPr>
          <w:rFonts w:ascii="Arial" w:hAnsi="Arial" w:cs="Arial"/>
          <w:i/>
          <w:iCs/>
          <w:color w:val="000000"/>
          <w:sz w:val="22"/>
          <w:szCs w:val="22"/>
        </w:rPr>
        <w:t>et al.,</w:t>
      </w:r>
      <w:r w:rsidRPr="003A2BC9">
        <w:rPr>
          <w:rFonts w:ascii="Arial" w:hAnsi="Arial" w:cs="Arial"/>
          <w:color w:val="000000"/>
          <w:sz w:val="22"/>
          <w:szCs w:val="22"/>
        </w:rPr>
        <w:t xml:space="preserve"> (2023) suggested that Healthy Cities initiatives improve population health by prioritising prevention over treatment. However, they also highlighted that political commitment, governance and financial resources continue to influence implementation (Danielli </w:t>
      </w:r>
      <w:r w:rsidRPr="003A2BC9">
        <w:rPr>
          <w:rFonts w:ascii="Arial" w:hAnsi="Arial" w:cs="Arial"/>
          <w:i/>
          <w:iCs/>
          <w:color w:val="000000"/>
          <w:sz w:val="22"/>
          <w:szCs w:val="22"/>
        </w:rPr>
        <w:t>et al.,</w:t>
      </w:r>
      <w:r w:rsidRPr="003A2BC9">
        <w:rPr>
          <w:rFonts w:ascii="Arial" w:hAnsi="Arial" w:cs="Arial"/>
          <w:color w:val="000000"/>
          <w:sz w:val="22"/>
          <w:szCs w:val="22"/>
        </w:rPr>
        <w:t xml:space="preserve"> 2023). Therefore, although global initiatives provide an important strategic framework, their success depends on effective implementation at national and local levels.</w:t>
      </w:r>
    </w:p>
    <w:p w14:paraId="739497F0" w14:textId="77777777" w:rsidR="00152332" w:rsidRPr="003A2BC9" w:rsidRDefault="00152332" w:rsidP="002D47F1">
      <w:pPr>
        <w:spacing w:before="100" w:beforeAutospacing="1" w:after="100" w:afterAutospacing="1" w:line="360" w:lineRule="auto"/>
        <w:jc w:val="both"/>
        <w:outlineLvl w:val="2"/>
        <w:rPr>
          <w:rFonts w:ascii="Arial" w:hAnsi="Arial" w:cs="Arial"/>
          <w:color w:val="000000"/>
          <w:sz w:val="22"/>
          <w:szCs w:val="22"/>
        </w:rPr>
      </w:pPr>
      <w:r w:rsidRPr="003A2BC9">
        <w:rPr>
          <w:rFonts w:ascii="Arial" w:hAnsi="Arial" w:cs="Arial"/>
          <w:color w:val="000000"/>
          <w:sz w:val="22"/>
          <w:szCs w:val="22"/>
        </w:rPr>
        <w:t>Following the global commitment to SDG 3, the United Kingdom (UK) introduced national strategies focusing on prevention, early intervention and integrated care. According to NHS England (2019), the NHS Long Term Plan aims to strengthen primary and community healthcare by increasing collaboration between healthcare providers, local authorities and voluntary organisations. The plan promotes integrated, person-centred care and greater investment in preventative healthcare to reduce health inequalities and improve long-term population health (NHS England, 2019). However, successful implementation depends on sustained funding, workforce capacity and effective collaboration across the health and social care sector (NHS England, 2019).</w:t>
      </w:r>
    </w:p>
    <w:p w14:paraId="07C126C6" w14:textId="7406BDCC" w:rsidR="003A4B32" w:rsidRPr="009E71BB" w:rsidRDefault="003A4B32" w:rsidP="009E71BB">
      <w:pPr>
        <w:spacing w:before="100" w:beforeAutospacing="1" w:after="100" w:afterAutospacing="1" w:line="360" w:lineRule="auto"/>
        <w:jc w:val="both"/>
        <w:outlineLvl w:val="2"/>
        <w:rPr>
          <w:rFonts w:ascii="Arial" w:hAnsi="Arial" w:cs="Arial"/>
          <w:color w:val="000000"/>
          <w:sz w:val="22"/>
          <w:szCs w:val="22"/>
        </w:rPr>
      </w:pPr>
      <w:r w:rsidRPr="009E71BB">
        <w:rPr>
          <w:rFonts w:ascii="Arial" w:hAnsi="Arial" w:cs="Arial"/>
          <w:color w:val="000000"/>
          <w:sz w:val="22"/>
          <w:szCs w:val="22"/>
        </w:rPr>
        <w:t xml:space="preserve">The Chief Medical Officer (2024) highlighted that health outcomes are shaped by wider determinants, including housing, transport, air quality, access to healthy food and opportunities for physical activity, emphasising that improving population health requires coordinated action beyond healthcare services. The report suggested that collaboration </w:t>
      </w:r>
      <w:r w:rsidRPr="009E71BB">
        <w:rPr>
          <w:rFonts w:ascii="Arial" w:hAnsi="Arial" w:cs="Arial"/>
          <w:color w:val="000000"/>
          <w:sz w:val="22"/>
          <w:szCs w:val="22"/>
        </w:rPr>
        <w:lastRenderedPageBreak/>
        <w:t>between public health organisations, local authorities and</w:t>
      </w:r>
      <w:r w:rsidR="002229FF" w:rsidRPr="009E71BB">
        <w:rPr>
          <w:rFonts w:ascii="Arial" w:hAnsi="Arial" w:cs="Arial"/>
          <w:color w:val="000000"/>
          <w:sz w:val="22"/>
          <w:szCs w:val="22"/>
        </w:rPr>
        <w:t xml:space="preserve"> UPs</w:t>
      </w:r>
      <w:r w:rsidRPr="009E71BB">
        <w:rPr>
          <w:rFonts w:ascii="Arial" w:hAnsi="Arial" w:cs="Arial"/>
          <w:color w:val="000000"/>
          <w:sz w:val="22"/>
          <w:szCs w:val="22"/>
        </w:rPr>
        <w:t xml:space="preserve"> is essential to creating healthier and more equitable communities (Chief Medical Officer, 2024). Similarly, Lee </w:t>
      </w:r>
      <w:r w:rsidRPr="009E71BB">
        <w:rPr>
          <w:rFonts w:ascii="Arial" w:hAnsi="Arial" w:cs="Arial"/>
          <w:i/>
          <w:iCs/>
          <w:color w:val="000000"/>
          <w:sz w:val="22"/>
          <w:szCs w:val="22"/>
        </w:rPr>
        <w:t>et al.,</w:t>
      </w:r>
      <w:r w:rsidRPr="009E71BB">
        <w:rPr>
          <w:rFonts w:ascii="Arial" w:hAnsi="Arial" w:cs="Arial"/>
          <w:color w:val="000000"/>
          <w:sz w:val="22"/>
          <w:szCs w:val="22"/>
        </w:rPr>
        <w:t xml:space="preserve"> (2024) suggested that place-based approaches led by local authorities can address wider determinants by strengthening cross-sector collaboration and reducing health inequalities. Nevertheless, rising demand for healthcare services, financial pressures and persistent socioeconomic inequalities continue to present significant challenges to improving population health across the UK.</w:t>
      </w:r>
    </w:p>
    <w:p w14:paraId="53AE37E4" w14:textId="77777777" w:rsidR="009E71BB" w:rsidRPr="009E71BB" w:rsidRDefault="00766476" w:rsidP="009E71BB">
      <w:pPr>
        <w:pStyle w:val="pdq2pgselectionanchorcontainer"/>
        <w:spacing w:line="360" w:lineRule="auto"/>
        <w:jc w:val="both"/>
        <w:rPr>
          <w:rFonts w:ascii="Arial" w:hAnsi="Arial" w:cs="Arial"/>
          <w:color w:val="000000"/>
          <w:sz w:val="22"/>
          <w:szCs w:val="22"/>
        </w:rPr>
      </w:pPr>
      <w:r w:rsidRPr="009E71BB">
        <w:rPr>
          <w:rFonts w:ascii="Arial" w:hAnsi="Arial" w:cs="Arial"/>
          <w:color w:val="000000"/>
          <w:sz w:val="22"/>
          <w:szCs w:val="22"/>
        </w:rPr>
        <w:t xml:space="preserve">At a local level, Leeds City Council (2023) adopted the Marmot City approach to address wider determinants of health by improving housing, education, employment and community wellbeing. The initiative recognises that health is influenced by the social and environmental conditions in which people are born, live and work rather than healthcare services alone (Leeds City Council, 2023). It also promotes collaboration between local government, healthcare providers and community organisations to create healthier lives (Leeds City Council, 2023). </w:t>
      </w:r>
      <w:r w:rsidR="009E71BB" w:rsidRPr="009E71BB">
        <w:rPr>
          <w:rFonts w:ascii="Arial" w:hAnsi="Arial" w:cs="Arial"/>
          <w:color w:val="000000"/>
          <w:sz w:val="22"/>
          <w:szCs w:val="22"/>
        </w:rPr>
        <w:t>Although the initiative demonstrates commitment to reducing health inequalities, its long-term success depends on sustained funding, community engagement and ongoing evaluation to improve population health.</w:t>
      </w:r>
    </w:p>
    <w:p w14:paraId="11577148" w14:textId="7EB31DBC" w:rsidR="00FE567A" w:rsidRPr="00847497" w:rsidRDefault="00FE567A" w:rsidP="002D47F1">
      <w:pPr>
        <w:spacing w:before="100" w:beforeAutospacing="1" w:after="100" w:afterAutospacing="1" w:line="360" w:lineRule="auto"/>
        <w:jc w:val="both"/>
        <w:outlineLvl w:val="2"/>
        <w:rPr>
          <w:rFonts w:ascii="Arial" w:hAnsi="Arial" w:cs="Arial"/>
          <w:b/>
          <w:bCs/>
          <w:color w:val="000000"/>
          <w:sz w:val="28"/>
          <w:szCs w:val="28"/>
        </w:rPr>
      </w:pPr>
      <w:r w:rsidRPr="00847497">
        <w:rPr>
          <w:rFonts w:ascii="Arial" w:hAnsi="Arial" w:cs="Arial"/>
          <w:b/>
          <w:bCs/>
          <w:color w:val="000000"/>
          <w:sz w:val="28"/>
          <w:szCs w:val="28"/>
        </w:rPr>
        <w:t>Recommendations</w:t>
      </w:r>
    </w:p>
    <w:p w14:paraId="252AF1C8" w14:textId="77777777" w:rsidR="00FF17B2" w:rsidRPr="003A2BC9" w:rsidRDefault="00FF17B2" w:rsidP="0052134E">
      <w:pPr>
        <w:pStyle w:val="NormalWeb"/>
        <w:spacing w:line="360" w:lineRule="auto"/>
        <w:jc w:val="both"/>
        <w:rPr>
          <w:rFonts w:ascii="Arial" w:hAnsi="Arial" w:cs="Arial"/>
          <w:color w:val="000000"/>
          <w:sz w:val="22"/>
          <w:szCs w:val="22"/>
        </w:rPr>
      </w:pPr>
      <w:r w:rsidRPr="003A2BC9">
        <w:rPr>
          <w:rFonts w:ascii="Arial" w:hAnsi="Arial" w:cs="Arial"/>
          <w:color w:val="000000"/>
          <w:sz w:val="22"/>
          <w:szCs w:val="22"/>
        </w:rPr>
        <w:t>To achieve SDG 3, greater investment in preventative public health should become a national priority. According to the Office for Health Improvement and Disparities (2022), reducing preventable illness requires sustained action on wider determinants of health, including housing, education, employment and healthy lifestyles. Strengthening community-based preventative services and routinely monitoring their effectiveness can improve population health while reducing long-term pressure on healthcare systems (Office for Health Improvement and Disparities, 2022).</w:t>
      </w:r>
    </w:p>
    <w:p w14:paraId="5048F1F6" w14:textId="77777777" w:rsidR="00DC5730" w:rsidRPr="003A2BC9" w:rsidRDefault="00DC5730" w:rsidP="0052134E">
      <w:pPr>
        <w:pStyle w:val="NormalWeb"/>
        <w:spacing w:line="360" w:lineRule="auto"/>
        <w:jc w:val="both"/>
        <w:rPr>
          <w:rFonts w:ascii="Arial" w:hAnsi="Arial" w:cs="Arial"/>
          <w:color w:val="000000"/>
          <w:sz w:val="22"/>
          <w:szCs w:val="22"/>
        </w:rPr>
      </w:pPr>
      <w:r w:rsidRPr="003A2BC9">
        <w:rPr>
          <w:rFonts w:ascii="Arial" w:hAnsi="Arial" w:cs="Arial"/>
          <w:color w:val="000000"/>
          <w:sz w:val="22"/>
          <w:szCs w:val="22"/>
        </w:rPr>
        <w:t xml:space="preserve">According to Marmot </w:t>
      </w:r>
      <w:r w:rsidRPr="003A2BC9">
        <w:rPr>
          <w:rFonts w:ascii="Arial" w:hAnsi="Arial" w:cs="Arial"/>
          <w:i/>
          <w:iCs/>
          <w:color w:val="000000"/>
          <w:sz w:val="22"/>
          <w:szCs w:val="22"/>
        </w:rPr>
        <w:t>et al.,</w:t>
      </w:r>
      <w:r w:rsidRPr="003A2BC9">
        <w:rPr>
          <w:rFonts w:ascii="Arial" w:hAnsi="Arial" w:cs="Arial"/>
          <w:color w:val="000000"/>
          <w:sz w:val="22"/>
          <w:szCs w:val="22"/>
        </w:rPr>
        <w:t xml:space="preserve"> (2020), reducing health inequalities requires sustained investment in wider determinants of health rather than relying on short-term healthcare interventions. Future policies should strengthen collaboration between local authorities, healthcare providers and community organisations to improve housing, employment, education and access to healthy environments. This approach would create healthier, more resilient communities while supporting the long-term achievement of SDG 3 (Marmot </w:t>
      </w:r>
      <w:r w:rsidRPr="003A2BC9">
        <w:rPr>
          <w:rFonts w:ascii="Arial" w:hAnsi="Arial" w:cs="Arial"/>
          <w:i/>
          <w:iCs/>
          <w:color w:val="000000"/>
          <w:sz w:val="22"/>
          <w:szCs w:val="22"/>
        </w:rPr>
        <w:t>et al.,</w:t>
      </w:r>
      <w:r w:rsidRPr="003A2BC9">
        <w:rPr>
          <w:rFonts w:ascii="Arial" w:hAnsi="Arial" w:cs="Arial"/>
          <w:color w:val="000000"/>
          <w:sz w:val="22"/>
          <w:szCs w:val="22"/>
        </w:rPr>
        <w:t xml:space="preserve"> 2020).</w:t>
      </w:r>
    </w:p>
    <w:p w14:paraId="7961DCFA" w14:textId="1F5BD53B" w:rsidR="00005DEF" w:rsidRPr="003A2BC9" w:rsidRDefault="00B61E3C" w:rsidP="00B61E3C">
      <w:pPr>
        <w:pStyle w:val="NormalWeb"/>
        <w:spacing w:line="360" w:lineRule="auto"/>
        <w:jc w:val="both"/>
        <w:rPr>
          <w:rFonts w:ascii="Arial" w:hAnsi="Arial" w:cs="Arial"/>
          <w:color w:val="000000"/>
          <w:sz w:val="22"/>
          <w:szCs w:val="22"/>
        </w:rPr>
      </w:pPr>
      <w:r w:rsidRPr="003A2BC9">
        <w:rPr>
          <w:rFonts w:ascii="Arial" w:hAnsi="Arial" w:cs="Arial"/>
          <w:color w:val="000000"/>
          <w:sz w:val="22"/>
          <w:szCs w:val="22"/>
        </w:rPr>
        <w:t xml:space="preserve">According to Lewis </w:t>
      </w:r>
      <w:r w:rsidRPr="003A2BC9">
        <w:rPr>
          <w:rFonts w:ascii="Arial" w:hAnsi="Arial" w:cs="Arial"/>
          <w:i/>
          <w:iCs/>
          <w:color w:val="000000"/>
          <w:sz w:val="22"/>
          <w:szCs w:val="22"/>
        </w:rPr>
        <w:t>et al.,</w:t>
      </w:r>
      <w:r w:rsidRPr="003A2BC9">
        <w:rPr>
          <w:rFonts w:ascii="Arial" w:hAnsi="Arial" w:cs="Arial"/>
          <w:color w:val="000000"/>
          <w:sz w:val="22"/>
          <w:szCs w:val="22"/>
        </w:rPr>
        <w:t xml:space="preserve"> (2022), effective population health management requires strong collaboration across health, social care and local government. Future policy should strengthen integrated care systems and support evidence-based decision-making to ensure services </w:t>
      </w:r>
      <w:r w:rsidRPr="003A2BC9">
        <w:rPr>
          <w:rFonts w:ascii="Arial" w:hAnsi="Arial" w:cs="Arial"/>
          <w:color w:val="000000"/>
          <w:sz w:val="22"/>
          <w:szCs w:val="22"/>
        </w:rPr>
        <w:lastRenderedPageBreak/>
        <w:t xml:space="preserve">respond effectively to local population needs. Although financial pressures and rising demand remain significant challenges, sustained investment in prevention and partnership working is more likely to improve long-term population health than reactive models of care (Lewis </w:t>
      </w:r>
      <w:r w:rsidRPr="003A2BC9">
        <w:rPr>
          <w:rFonts w:ascii="Arial" w:hAnsi="Arial" w:cs="Arial"/>
          <w:i/>
          <w:iCs/>
          <w:color w:val="000000"/>
          <w:sz w:val="22"/>
          <w:szCs w:val="22"/>
        </w:rPr>
        <w:t>et al.,</w:t>
      </w:r>
      <w:r w:rsidRPr="003A2BC9">
        <w:rPr>
          <w:rFonts w:ascii="Arial" w:hAnsi="Arial" w:cs="Arial"/>
          <w:color w:val="000000"/>
          <w:sz w:val="22"/>
          <w:szCs w:val="22"/>
        </w:rPr>
        <w:t xml:space="preserve"> 2022).</w:t>
      </w:r>
    </w:p>
    <w:p w14:paraId="6FA3D118" w14:textId="3C35C6A4" w:rsidR="00E937F8" w:rsidRPr="003A2BC9" w:rsidRDefault="004D2F74" w:rsidP="002D47F1">
      <w:pPr>
        <w:pStyle w:val="Heading3"/>
        <w:spacing w:line="360" w:lineRule="auto"/>
        <w:jc w:val="both"/>
        <w:rPr>
          <w:rFonts w:ascii="Arial" w:eastAsia="Times New Roman" w:hAnsi="Arial" w:cs="Arial"/>
          <w:b/>
          <w:bCs/>
          <w:color w:val="000000"/>
        </w:rPr>
      </w:pPr>
      <w:r w:rsidRPr="003A2BC9">
        <w:rPr>
          <w:rFonts w:ascii="Arial" w:hAnsi="Arial" w:cs="Arial"/>
          <w:b/>
          <w:bCs/>
        </w:rPr>
        <w:br/>
      </w:r>
      <w:r w:rsidR="00E937F8" w:rsidRPr="003A2BC9">
        <w:rPr>
          <w:rFonts w:ascii="Arial" w:eastAsia="Times New Roman" w:hAnsi="Arial" w:cs="Arial"/>
          <w:b/>
          <w:bCs/>
          <w:color w:val="000000"/>
        </w:rPr>
        <w:t>Section 2: SDG 11 – S</w:t>
      </w:r>
      <w:r w:rsidR="00E61B18">
        <w:rPr>
          <w:rFonts w:ascii="Arial" w:eastAsia="Times New Roman" w:hAnsi="Arial" w:cs="Arial"/>
          <w:b/>
          <w:bCs/>
          <w:color w:val="000000"/>
        </w:rPr>
        <w:t>CC</w:t>
      </w:r>
    </w:p>
    <w:p w14:paraId="79DE8884" w14:textId="4921B1BA" w:rsidR="00B724FD" w:rsidRPr="003A2BC9" w:rsidRDefault="006B292D" w:rsidP="006B292D">
      <w:pPr>
        <w:pStyle w:val="NormalWeb"/>
        <w:spacing w:line="360" w:lineRule="auto"/>
        <w:jc w:val="both"/>
        <w:rPr>
          <w:rFonts w:ascii="Arial" w:hAnsi="Arial" w:cs="Arial"/>
          <w:color w:val="000000"/>
          <w:sz w:val="22"/>
          <w:szCs w:val="22"/>
        </w:rPr>
      </w:pPr>
      <w:r w:rsidRPr="003A2BC9">
        <w:rPr>
          <w:rStyle w:val="Strong"/>
          <w:rFonts w:ascii="Arial" w:hAnsi="Arial" w:cs="Arial"/>
          <w:b w:val="0"/>
          <w:bCs w:val="0"/>
          <w:color w:val="000000"/>
          <w:sz w:val="22"/>
          <w:szCs w:val="22"/>
        </w:rPr>
        <w:t>SDG 11 (Figure 4)</w:t>
      </w:r>
      <w:r w:rsidRPr="003A2BC9">
        <w:rPr>
          <w:rStyle w:val="apple-converted-space"/>
          <w:rFonts w:ascii="Arial" w:hAnsi="Arial" w:cs="Arial"/>
          <w:color w:val="000000"/>
          <w:sz w:val="22"/>
          <w:szCs w:val="22"/>
        </w:rPr>
        <w:t> </w:t>
      </w:r>
      <w:r w:rsidRPr="003A2BC9">
        <w:rPr>
          <w:rFonts w:ascii="Arial" w:hAnsi="Arial" w:cs="Arial"/>
          <w:color w:val="000000"/>
          <w:sz w:val="22"/>
          <w:szCs w:val="22"/>
        </w:rPr>
        <w:t xml:space="preserve">aims to make cities and human settlements inclusive, safe, resilient and sustainable (UN, 2025). The UN established SDG 11 in response to rapid global urbanisation and increasing pressures on housing, transport, infrastructure and the environment. More than 55% of the world's population lives in urban areas, with this figure projected to reach nearly 68% by 2050, highlighting the importance of sustainable urban development (UN, 2018). SDG 11 promotes affordable housing, accessible public transport, sustainable </w:t>
      </w:r>
      <w:r w:rsidR="002229FF" w:rsidRPr="003A2BC9">
        <w:rPr>
          <w:rFonts w:ascii="Arial" w:hAnsi="Arial" w:cs="Arial"/>
          <w:color w:val="000000"/>
          <w:sz w:val="22"/>
          <w:szCs w:val="22"/>
        </w:rPr>
        <w:t xml:space="preserve">UP </w:t>
      </w:r>
      <w:r w:rsidRPr="003A2BC9">
        <w:rPr>
          <w:rFonts w:ascii="Arial" w:hAnsi="Arial" w:cs="Arial"/>
          <w:color w:val="000000"/>
          <w:sz w:val="22"/>
          <w:szCs w:val="22"/>
        </w:rPr>
        <w:t xml:space="preserve">and safe public spaces to improve quality of life while reducing environmental impacts. According to UN-Habitat (2024), well-planned cities promote economic growth, social inclusion and environmental sustainability while improving health and wellbeing through access to </w:t>
      </w:r>
      <w:r w:rsidR="00B724FD" w:rsidRPr="003A2BC9">
        <w:rPr>
          <w:rFonts w:ascii="Arial" w:hAnsi="Arial" w:cs="Arial"/>
          <w:color w:val="000000"/>
          <w:sz w:val="22"/>
          <w:szCs w:val="22"/>
        </w:rPr>
        <w:t>essential services</w:t>
      </w:r>
      <w:r w:rsidRPr="003A2BC9">
        <w:rPr>
          <w:rFonts w:ascii="Arial" w:hAnsi="Arial" w:cs="Arial"/>
          <w:color w:val="000000"/>
          <w:sz w:val="22"/>
          <w:szCs w:val="22"/>
        </w:rPr>
        <w:t xml:space="preserve"> and green infrastructure.</w:t>
      </w:r>
    </w:p>
    <w:p w14:paraId="11682A16" w14:textId="28B37CF8" w:rsidR="00FF7EC2" w:rsidRPr="003A2BC9" w:rsidRDefault="00FF7EC2" w:rsidP="00B724FD">
      <w:pPr>
        <w:pStyle w:val="NormalWeb"/>
        <w:spacing w:line="360" w:lineRule="auto"/>
        <w:jc w:val="center"/>
        <w:rPr>
          <w:rFonts w:ascii="Arial" w:hAnsi="Arial" w:cs="Arial"/>
          <w:color w:val="000000"/>
          <w:sz w:val="22"/>
          <w:szCs w:val="22"/>
        </w:rPr>
      </w:pPr>
      <w:r w:rsidRPr="003A2BC9">
        <w:rPr>
          <w:rFonts w:ascii="Arial" w:hAnsi="Arial" w:cs="Arial"/>
          <w:noProof/>
          <w:color w:val="000000"/>
          <w:sz w:val="22"/>
          <w:szCs w:val="22"/>
        </w:rPr>
        <w:drawing>
          <wp:inline distT="0" distB="0" distL="0" distR="0" wp14:anchorId="39DAD1F6" wp14:editId="67BAB986">
            <wp:extent cx="3148641" cy="2170351"/>
            <wp:effectExtent l="0" t="0" r="1270" b="1905"/>
            <wp:docPr id="887873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873982" name=""/>
                    <pic:cNvPicPr/>
                  </pic:nvPicPr>
                  <pic:blipFill>
                    <a:blip r:embed="rId10"/>
                    <a:stretch>
                      <a:fillRect/>
                    </a:stretch>
                  </pic:blipFill>
                  <pic:spPr>
                    <a:xfrm>
                      <a:off x="0" y="0"/>
                      <a:ext cx="3183130" cy="2194124"/>
                    </a:xfrm>
                    <a:prstGeom prst="rect">
                      <a:avLst/>
                    </a:prstGeom>
                  </pic:spPr>
                </pic:pic>
              </a:graphicData>
            </a:graphic>
          </wp:inline>
        </w:drawing>
      </w:r>
    </w:p>
    <w:p w14:paraId="37C44811" w14:textId="26E6E649" w:rsidR="00FF7EC2" w:rsidRPr="003A2BC9" w:rsidRDefault="00D44500" w:rsidP="002D47F1">
      <w:pPr>
        <w:pStyle w:val="NormalWeb"/>
        <w:spacing w:line="360" w:lineRule="auto"/>
        <w:jc w:val="both"/>
        <w:rPr>
          <w:rFonts w:ascii="Arial" w:hAnsi="Arial" w:cs="Arial"/>
          <w:color w:val="000000"/>
          <w:sz w:val="22"/>
          <w:szCs w:val="22"/>
        </w:rPr>
      </w:pPr>
      <w:r w:rsidRPr="003A2BC9">
        <w:rPr>
          <w:rStyle w:val="Emphasis"/>
          <w:rFonts w:ascii="Arial" w:hAnsi="Arial" w:cs="Arial"/>
          <w:i w:val="0"/>
          <w:iCs w:val="0"/>
          <w:color w:val="000000"/>
          <w:sz w:val="22"/>
          <w:szCs w:val="22"/>
        </w:rPr>
        <w:t xml:space="preserve">                                                                         </w:t>
      </w:r>
      <w:r w:rsidR="00F029F0" w:rsidRPr="003A2BC9">
        <w:rPr>
          <w:rStyle w:val="Emphasis"/>
          <w:rFonts w:ascii="Arial" w:hAnsi="Arial" w:cs="Arial"/>
          <w:i w:val="0"/>
          <w:iCs w:val="0"/>
          <w:color w:val="000000"/>
          <w:sz w:val="22"/>
          <w:szCs w:val="22"/>
        </w:rPr>
        <w:t>Figu</w:t>
      </w:r>
      <w:r w:rsidRPr="003A2BC9">
        <w:rPr>
          <w:rStyle w:val="Emphasis"/>
          <w:rFonts w:ascii="Arial" w:hAnsi="Arial" w:cs="Arial"/>
          <w:i w:val="0"/>
          <w:iCs w:val="0"/>
          <w:color w:val="000000"/>
          <w:sz w:val="22"/>
          <w:szCs w:val="22"/>
        </w:rPr>
        <w:t xml:space="preserve">re </w:t>
      </w:r>
      <w:r w:rsidR="00A25A23" w:rsidRPr="003A2BC9">
        <w:rPr>
          <w:rStyle w:val="Emphasis"/>
          <w:rFonts w:ascii="Arial" w:hAnsi="Arial" w:cs="Arial"/>
          <w:i w:val="0"/>
          <w:iCs w:val="0"/>
          <w:color w:val="000000"/>
          <w:sz w:val="22"/>
          <w:szCs w:val="22"/>
        </w:rPr>
        <w:t>4</w:t>
      </w:r>
      <w:r w:rsidR="0013123E" w:rsidRPr="003A2BC9">
        <w:rPr>
          <w:rStyle w:val="Emphasis"/>
          <w:rFonts w:ascii="Arial" w:hAnsi="Arial" w:cs="Arial"/>
          <w:i w:val="0"/>
          <w:iCs w:val="0"/>
          <w:color w:val="000000"/>
          <w:sz w:val="22"/>
          <w:szCs w:val="22"/>
        </w:rPr>
        <w:t>.</w:t>
      </w:r>
      <w:r w:rsidRPr="003A2BC9">
        <w:rPr>
          <w:rStyle w:val="Emphasis"/>
          <w:rFonts w:ascii="Arial" w:hAnsi="Arial" w:cs="Arial"/>
          <w:color w:val="000000"/>
          <w:sz w:val="22"/>
          <w:szCs w:val="22"/>
        </w:rPr>
        <w:t xml:space="preserve"> </w:t>
      </w:r>
      <w:r w:rsidR="00F029F0" w:rsidRPr="003A2BC9">
        <w:rPr>
          <w:rStyle w:val="apple-converted-space"/>
          <w:rFonts w:ascii="Arial" w:hAnsi="Arial" w:cs="Arial"/>
          <w:color w:val="000000"/>
          <w:sz w:val="22"/>
          <w:szCs w:val="22"/>
        </w:rPr>
        <w:t>(</w:t>
      </w:r>
      <w:r w:rsidR="00F029F0" w:rsidRPr="003A2BC9">
        <w:rPr>
          <w:rFonts w:ascii="Arial" w:hAnsi="Arial" w:cs="Arial"/>
          <w:color w:val="000000"/>
          <w:sz w:val="22"/>
          <w:szCs w:val="22"/>
        </w:rPr>
        <w:t>United Nations, 2025).</w:t>
      </w:r>
    </w:p>
    <w:p w14:paraId="7AA5E55F" w14:textId="5B82FDEA" w:rsidR="00DB4F01" w:rsidRPr="003A2BC9" w:rsidRDefault="00DB4F01" w:rsidP="00FF0BB8">
      <w:pPr>
        <w:pStyle w:val="isselectedend"/>
        <w:spacing w:line="360" w:lineRule="auto"/>
        <w:jc w:val="both"/>
        <w:rPr>
          <w:rFonts w:ascii="Arial" w:hAnsi="Arial" w:cs="Arial"/>
          <w:color w:val="000000"/>
          <w:sz w:val="22"/>
          <w:szCs w:val="22"/>
        </w:rPr>
      </w:pPr>
      <w:r w:rsidRPr="003A2BC9">
        <w:rPr>
          <w:rFonts w:ascii="Arial" w:hAnsi="Arial" w:cs="Arial"/>
          <w:color w:val="000000"/>
          <w:sz w:val="22"/>
          <w:szCs w:val="22"/>
        </w:rPr>
        <w:t>Sustainable urban development has become a global priority as governments respond to climate change, population growth and socioeconomic inequalities. UN-Habitat (2024) highlighted that investment in affordable housing, sustainable transport and accessible public spaces is essential for creating inclusive, resilient communities. The organisation also suggested that integrated</w:t>
      </w:r>
      <w:r w:rsidR="002229FF" w:rsidRPr="003A2BC9">
        <w:rPr>
          <w:rFonts w:ascii="Arial" w:hAnsi="Arial" w:cs="Arial"/>
          <w:color w:val="000000"/>
          <w:sz w:val="22"/>
          <w:szCs w:val="22"/>
        </w:rPr>
        <w:t xml:space="preserve"> UP</w:t>
      </w:r>
      <w:r w:rsidRPr="003A2BC9">
        <w:rPr>
          <w:rFonts w:ascii="Arial" w:hAnsi="Arial" w:cs="Arial"/>
          <w:color w:val="000000"/>
          <w:sz w:val="22"/>
          <w:szCs w:val="22"/>
        </w:rPr>
        <w:t xml:space="preserve"> can reduce inequalities and improve quality of life through equitable access to infrastructure (UN-Habitat, 2024). Despite global commitments to SDG </w:t>
      </w:r>
      <w:r w:rsidRPr="003A2BC9">
        <w:rPr>
          <w:rFonts w:ascii="Arial" w:hAnsi="Arial" w:cs="Arial"/>
          <w:color w:val="000000"/>
          <w:sz w:val="22"/>
          <w:szCs w:val="22"/>
        </w:rPr>
        <w:lastRenderedPageBreak/>
        <w:t xml:space="preserve">11, many cities continue to face financial constraints and governance challenges that limit implementation (Dehrashid </w:t>
      </w:r>
      <w:r w:rsidRPr="003A2BC9">
        <w:rPr>
          <w:rFonts w:ascii="Arial" w:hAnsi="Arial" w:cs="Arial"/>
          <w:i/>
          <w:iCs/>
          <w:color w:val="000000"/>
          <w:sz w:val="22"/>
          <w:szCs w:val="22"/>
        </w:rPr>
        <w:t>et al.,</w:t>
      </w:r>
      <w:r w:rsidRPr="003A2BC9">
        <w:rPr>
          <w:rFonts w:ascii="Arial" w:hAnsi="Arial" w:cs="Arial"/>
          <w:color w:val="000000"/>
          <w:sz w:val="22"/>
          <w:szCs w:val="22"/>
        </w:rPr>
        <w:t xml:space="preserve"> 2026).</w:t>
      </w:r>
    </w:p>
    <w:p w14:paraId="4BA650D0" w14:textId="34347DFC" w:rsidR="002C2890" w:rsidRPr="003A2BC9" w:rsidRDefault="002C2890" w:rsidP="00FF0BB8">
      <w:pPr>
        <w:pStyle w:val="isselectedend"/>
        <w:spacing w:line="360" w:lineRule="auto"/>
        <w:jc w:val="both"/>
        <w:rPr>
          <w:rFonts w:ascii="Arial" w:hAnsi="Arial" w:cs="Arial"/>
          <w:color w:val="000000"/>
          <w:sz w:val="22"/>
          <w:szCs w:val="22"/>
        </w:rPr>
      </w:pPr>
      <w:r w:rsidRPr="003A2BC9">
        <w:rPr>
          <w:rFonts w:ascii="Arial" w:hAnsi="Arial" w:cs="Arial"/>
          <w:color w:val="000000"/>
          <w:sz w:val="22"/>
          <w:szCs w:val="22"/>
        </w:rPr>
        <w:t xml:space="preserve">Recent research highlights the relationship between urban design and population health. Boeing </w:t>
      </w:r>
      <w:r w:rsidRPr="003A2BC9">
        <w:rPr>
          <w:rFonts w:ascii="Arial" w:hAnsi="Arial" w:cs="Arial"/>
          <w:i/>
          <w:iCs/>
          <w:color w:val="000000"/>
          <w:sz w:val="22"/>
          <w:szCs w:val="22"/>
        </w:rPr>
        <w:t xml:space="preserve">et al., </w:t>
      </w:r>
      <w:r w:rsidRPr="003A2BC9">
        <w:rPr>
          <w:rFonts w:ascii="Arial" w:hAnsi="Arial" w:cs="Arial"/>
          <w:color w:val="000000"/>
          <w:sz w:val="22"/>
          <w:szCs w:val="22"/>
        </w:rPr>
        <w:t xml:space="preserve">(2022) suggested that walkable neighbourhoods, connected street networks and accessible public transport promote physical activity, reduce reliance on private vehicles and support healthier lifestyles. Similarly, Cerin </w:t>
      </w:r>
      <w:r w:rsidRPr="003A2BC9">
        <w:rPr>
          <w:rFonts w:ascii="Arial" w:hAnsi="Arial" w:cs="Arial"/>
          <w:i/>
          <w:iCs/>
          <w:color w:val="000000"/>
          <w:sz w:val="22"/>
          <w:szCs w:val="22"/>
        </w:rPr>
        <w:t>et al.,</w:t>
      </w:r>
      <w:r w:rsidRPr="003A2BC9">
        <w:rPr>
          <w:rFonts w:ascii="Arial" w:hAnsi="Arial" w:cs="Arial"/>
          <w:color w:val="000000"/>
          <w:sz w:val="22"/>
          <w:szCs w:val="22"/>
        </w:rPr>
        <w:t xml:space="preserve"> (2022) found that communities with better access to destinations and public transport were more likely to meet recommended physical activity guidelines. However, Almulhim </w:t>
      </w:r>
      <w:r w:rsidRPr="003A2BC9">
        <w:rPr>
          <w:rFonts w:ascii="Arial" w:hAnsi="Arial" w:cs="Arial"/>
          <w:i/>
          <w:iCs/>
          <w:color w:val="000000"/>
          <w:sz w:val="22"/>
          <w:szCs w:val="22"/>
        </w:rPr>
        <w:t>et al.,</w:t>
      </w:r>
      <w:r w:rsidRPr="003A2BC9">
        <w:rPr>
          <w:rFonts w:ascii="Arial" w:hAnsi="Arial" w:cs="Arial"/>
          <w:color w:val="000000"/>
          <w:sz w:val="22"/>
          <w:szCs w:val="22"/>
        </w:rPr>
        <w:t xml:space="preserve"> (2024) argued that progress towards SDG 11 remains uneven because many cities face inadequate infrastructure, financial constraints and governance challenges. These findings suggest that achieving SDG 11 requires sustained investment, strong leadership and equitable </w:t>
      </w:r>
      <w:r w:rsidR="002229FF" w:rsidRPr="003A2BC9">
        <w:rPr>
          <w:rFonts w:ascii="Arial" w:hAnsi="Arial" w:cs="Arial"/>
          <w:color w:val="000000"/>
          <w:sz w:val="22"/>
          <w:szCs w:val="22"/>
        </w:rPr>
        <w:t xml:space="preserve">UP </w:t>
      </w:r>
      <w:r w:rsidRPr="003A2BC9">
        <w:rPr>
          <w:rFonts w:ascii="Arial" w:hAnsi="Arial" w:cs="Arial"/>
          <w:color w:val="000000"/>
          <w:sz w:val="22"/>
          <w:szCs w:val="22"/>
        </w:rPr>
        <w:t>to create healthier communities.</w:t>
      </w:r>
    </w:p>
    <w:p w14:paraId="79E9AC8D" w14:textId="646B96E6" w:rsidR="002461EA" w:rsidRPr="003A2BC9" w:rsidRDefault="002461EA" w:rsidP="00FF0BB8">
      <w:pPr>
        <w:pStyle w:val="isselectedend"/>
        <w:spacing w:line="360" w:lineRule="auto"/>
        <w:jc w:val="both"/>
        <w:rPr>
          <w:rFonts w:ascii="Arial" w:hAnsi="Arial" w:cs="Arial"/>
          <w:color w:val="000000"/>
          <w:sz w:val="22"/>
          <w:szCs w:val="22"/>
        </w:rPr>
      </w:pPr>
      <w:r w:rsidRPr="003A2BC9">
        <w:rPr>
          <w:rFonts w:ascii="Arial" w:hAnsi="Arial" w:cs="Arial"/>
          <w:color w:val="000000"/>
          <w:sz w:val="22"/>
          <w:szCs w:val="22"/>
        </w:rPr>
        <w:t>This approach reflects Bronfenbrenner's Ecological Systems Theory (1979) (Figure 5), which acknowledges that individuals are influenced by their physical and social environments. In practice, this theory supports sustainable</w:t>
      </w:r>
      <w:r w:rsidR="002229FF" w:rsidRPr="003A2BC9">
        <w:rPr>
          <w:rFonts w:ascii="Arial" w:hAnsi="Arial" w:cs="Arial"/>
          <w:color w:val="000000"/>
          <w:sz w:val="22"/>
          <w:szCs w:val="22"/>
        </w:rPr>
        <w:t xml:space="preserve"> UP</w:t>
      </w:r>
      <w:r w:rsidRPr="003A2BC9">
        <w:rPr>
          <w:rFonts w:ascii="Arial" w:hAnsi="Arial" w:cs="Arial"/>
          <w:color w:val="000000"/>
          <w:sz w:val="22"/>
          <w:szCs w:val="22"/>
        </w:rPr>
        <w:t xml:space="preserve"> by demonstrating how well-designed neighbourhoods, accessible transport and green spaces encourage healthier behaviours and improve community wellbeing.</w:t>
      </w:r>
    </w:p>
    <w:p w14:paraId="007FB088" w14:textId="3B9D0DD5" w:rsidR="000849FD" w:rsidRPr="003A2BC9" w:rsidRDefault="000849FD" w:rsidP="000849FD">
      <w:pPr>
        <w:pStyle w:val="isselectedend"/>
        <w:spacing w:line="360" w:lineRule="auto"/>
        <w:jc w:val="center"/>
        <w:rPr>
          <w:rFonts w:ascii="Arial" w:hAnsi="Arial" w:cs="Arial"/>
          <w:color w:val="000000"/>
          <w:sz w:val="22"/>
          <w:szCs w:val="22"/>
        </w:rPr>
      </w:pPr>
      <w:r w:rsidRPr="003A2BC9">
        <w:rPr>
          <w:rFonts w:ascii="Arial" w:hAnsi="Arial" w:cs="Arial"/>
          <w:noProof/>
          <w:color w:val="000000"/>
          <w:sz w:val="22"/>
          <w:szCs w:val="22"/>
        </w:rPr>
        <w:drawing>
          <wp:inline distT="0" distB="0" distL="0" distR="0" wp14:anchorId="13286DF6" wp14:editId="76FF670B">
            <wp:extent cx="3953164" cy="2345690"/>
            <wp:effectExtent l="0" t="0" r="0" b="3810"/>
            <wp:docPr id="1854421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421985" name=""/>
                    <pic:cNvPicPr/>
                  </pic:nvPicPr>
                  <pic:blipFill>
                    <a:blip r:embed="rId11"/>
                    <a:stretch>
                      <a:fillRect/>
                    </a:stretch>
                  </pic:blipFill>
                  <pic:spPr>
                    <a:xfrm>
                      <a:off x="0" y="0"/>
                      <a:ext cx="4004809" cy="2376334"/>
                    </a:xfrm>
                    <a:prstGeom prst="rect">
                      <a:avLst/>
                    </a:prstGeom>
                  </pic:spPr>
                </pic:pic>
              </a:graphicData>
            </a:graphic>
          </wp:inline>
        </w:drawing>
      </w:r>
    </w:p>
    <w:p w14:paraId="678BBE33" w14:textId="1CDBA90D" w:rsidR="00A56C67" w:rsidRPr="003A2BC9" w:rsidRDefault="00EA7DBF" w:rsidP="00EA7DBF">
      <w:pPr>
        <w:spacing w:before="100" w:beforeAutospacing="1" w:after="100" w:afterAutospacing="1"/>
        <w:jc w:val="center"/>
        <w:rPr>
          <w:rFonts w:ascii="Arial" w:hAnsi="Arial" w:cs="Arial"/>
          <w:color w:val="000000"/>
          <w:sz w:val="22"/>
          <w:szCs w:val="22"/>
        </w:rPr>
      </w:pPr>
      <w:r w:rsidRPr="003A2BC9">
        <w:rPr>
          <w:rFonts w:ascii="Arial" w:hAnsi="Arial" w:cs="Arial"/>
          <w:color w:val="000000"/>
          <w:sz w:val="22"/>
          <w:szCs w:val="22"/>
        </w:rPr>
        <w:t xml:space="preserve">                                                 </w:t>
      </w:r>
      <w:r w:rsidR="00A56C67" w:rsidRPr="003A2BC9">
        <w:rPr>
          <w:rFonts w:ascii="Arial" w:hAnsi="Arial" w:cs="Arial"/>
          <w:color w:val="000000"/>
          <w:sz w:val="22"/>
          <w:szCs w:val="22"/>
        </w:rPr>
        <w:t xml:space="preserve">Figure 5. </w:t>
      </w:r>
      <w:r w:rsidR="00A56C67" w:rsidRPr="003A2BC9">
        <w:rPr>
          <w:rStyle w:val="Strong"/>
          <w:rFonts w:ascii="Arial" w:hAnsi="Arial" w:cs="Arial"/>
          <w:b w:val="0"/>
          <w:bCs w:val="0"/>
          <w:color w:val="000000"/>
          <w:sz w:val="22"/>
          <w:szCs w:val="22"/>
        </w:rPr>
        <w:t>(Bronfenbrenner, 1979)</w:t>
      </w:r>
    </w:p>
    <w:p w14:paraId="798083A8" w14:textId="73D905EF" w:rsidR="00B10006" w:rsidRPr="003A2BC9" w:rsidRDefault="00B10006" w:rsidP="002D47F1">
      <w:pPr>
        <w:pStyle w:val="Heading3"/>
        <w:spacing w:line="360" w:lineRule="auto"/>
        <w:jc w:val="both"/>
        <w:rPr>
          <w:rFonts w:ascii="Arial" w:hAnsi="Arial" w:cs="Arial"/>
          <w:color w:val="000000"/>
          <w:sz w:val="22"/>
          <w:szCs w:val="22"/>
        </w:rPr>
      </w:pPr>
      <w:r w:rsidRPr="003A2BC9">
        <w:rPr>
          <w:rFonts w:ascii="Arial" w:hAnsi="Arial" w:cs="Arial"/>
          <w:color w:val="000000"/>
          <w:sz w:val="22"/>
          <w:szCs w:val="22"/>
        </w:rPr>
        <w:lastRenderedPageBreak/>
        <w:t>The UK has incorporated SDG 11 principles into national planning policies to create healthier, more resilient communities. According to the Ministry of Housing, Communities and Local Government (2024), the National Planning Policy Framework  promotes</w:t>
      </w:r>
      <w:r w:rsidR="00080FFA" w:rsidRPr="003A2BC9">
        <w:rPr>
          <w:rFonts w:ascii="Arial" w:hAnsi="Arial" w:cs="Arial"/>
          <w:color w:val="000000"/>
          <w:sz w:val="22"/>
          <w:szCs w:val="22"/>
        </w:rPr>
        <w:t xml:space="preserve"> SD </w:t>
      </w:r>
      <w:r w:rsidRPr="003A2BC9">
        <w:rPr>
          <w:rFonts w:ascii="Arial" w:hAnsi="Arial" w:cs="Arial"/>
          <w:color w:val="000000"/>
          <w:sz w:val="22"/>
          <w:szCs w:val="22"/>
        </w:rPr>
        <w:t>through well-designed places, environmental protection and improved access to housing, public transport and green infrastructure. The framework emphasises planning decisions that support healthy, inclusive communities while balancing economic, social and environmental priorities. However, housing shortages and regional inequalities remain significant barriers to sustainable urban development.</w:t>
      </w:r>
    </w:p>
    <w:p w14:paraId="3900B7D8" w14:textId="6EA4B0D9" w:rsidR="00391D67" w:rsidRPr="003A2BC9" w:rsidRDefault="00391D67" w:rsidP="002D47F1">
      <w:pPr>
        <w:pStyle w:val="Heading3"/>
        <w:spacing w:line="360" w:lineRule="auto"/>
        <w:jc w:val="both"/>
        <w:rPr>
          <w:rFonts w:ascii="Arial" w:hAnsi="Arial" w:cs="Arial"/>
          <w:color w:val="000000"/>
          <w:sz w:val="22"/>
          <w:szCs w:val="22"/>
        </w:rPr>
      </w:pPr>
      <w:r w:rsidRPr="003A2BC9">
        <w:rPr>
          <w:rFonts w:ascii="Arial" w:hAnsi="Arial" w:cs="Arial"/>
          <w:color w:val="000000"/>
          <w:sz w:val="22"/>
          <w:szCs w:val="22"/>
        </w:rPr>
        <w:t>According to the Office for National Statistics (ONS) (2023), approximately 94.6% of people in England and Wales lived in built-up areas at the time of the 2021 Census, highlighting the importance of long-term planning for growing urban populations. As demand for housing, infrastructure and public services increases, sustained investment is essential to ensure urban development remains environmentally sustainable while improving residents' quality of life ((ONS, 2023).</w:t>
      </w:r>
    </w:p>
    <w:p w14:paraId="1A59D74C" w14:textId="16412F44" w:rsidR="00057200" w:rsidRPr="003A2BC9" w:rsidRDefault="00057200" w:rsidP="002D47F1">
      <w:pPr>
        <w:pStyle w:val="Heading3"/>
        <w:spacing w:line="360" w:lineRule="auto"/>
        <w:jc w:val="both"/>
        <w:rPr>
          <w:rFonts w:ascii="Arial" w:hAnsi="Arial" w:cs="Arial"/>
          <w:color w:val="000000"/>
          <w:sz w:val="27"/>
          <w:szCs w:val="27"/>
        </w:rPr>
      </w:pPr>
      <w:r w:rsidRPr="003A2BC9">
        <w:rPr>
          <w:rFonts w:ascii="Arial" w:hAnsi="Arial" w:cs="Arial"/>
          <w:color w:val="000000"/>
          <w:sz w:val="22"/>
          <w:szCs w:val="22"/>
        </w:rPr>
        <w:t xml:space="preserve">According to NICE (2018), the built environment plays an important role in promoting physical activity and wellbeing. The guidance emphasises the importance of walkable neighbourhoods, cycling infrastructure and accessible public spaces to encourage healthier lifestyles and reduce health inequalities. However, implementation varies across the UK because of differences in funding, infrastructure and local planning priorities (NICE, 2018). </w:t>
      </w:r>
      <w:r w:rsidR="00E06CB8" w:rsidRPr="00E06CB8">
        <w:rPr>
          <w:rFonts w:ascii="Arial" w:hAnsi="Arial" w:cs="Arial"/>
          <w:color w:val="000000"/>
          <w:sz w:val="22"/>
          <w:szCs w:val="22"/>
        </w:rPr>
        <w:t>Consequently, consistent policy implementation is needed to ensure all communities benefit equally.</w:t>
      </w:r>
    </w:p>
    <w:p w14:paraId="47C2FF54" w14:textId="7BB2EDCD" w:rsidR="00266973" w:rsidRPr="003A2BC9" w:rsidRDefault="00266973" w:rsidP="002D47F1">
      <w:pPr>
        <w:pStyle w:val="Heading3"/>
        <w:spacing w:line="360" w:lineRule="auto"/>
        <w:jc w:val="both"/>
        <w:rPr>
          <w:rFonts w:ascii="Arial" w:hAnsi="Arial" w:cs="Arial"/>
          <w:b/>
          <w:bCs/>
          <w:color w:val="000000"/>
        </w:rPr>
      </w:pPr>
      <w:r w:rsidRPr="003A2BC9">
        <w:rPr>
          <w:rFonts w:ascii="Arial" w:hAnsi="Arial" w:cs="Arial"/>
          <w:b/>
          <w:bCs/>
          <w:color w:val="000000"/>
        </w:rPr>
        <w:t>Local Evaluation and Recommendations</w:t>
      </w:r>
    </w:p>
    <w:p w14:paraId="054BDBE3" w14:textId="183429FC" w:rsidR="00461517" w:rsidRPr="003A2BC9" w:rsidRDefault="00D4313A" w:rsidP="00461517">
      <w:pPr>
        <w:spacing w:before="100" w:beforeAutospacing="1" w:after="100" w:afterAutospacing="1" w:line="360" w:lineRule="auto"/>
        <w:jc w:val="both"/>
        <w:rPr>
          <w:rFonts w:ascii="Arial" w:hAnsi="Arial" w:cs="Arial"/>
          <w:color w:val="000000"/>
          <w:sz w:val="22"/>
          <w:szCs w:val="22"/>
        </w:rPr>
      </w:pPr>
      <w:r w:rsidRPr="003A2BC9">
        <w:rPr>
          <w:rFonts w:ascii="Arial" w:hAnsi="Arial" w:cs="Arial"/>
          <w:color w:val="000000"/>
          <w:sz w:val="22"/>
          <w:szCs w:val="22"/>
        </w:rPr>
        <w:t>At the local level, several UK cities have introduced initiatives aligned with SDG 11 by promoting sustainable transport, improving public spaces and encouraging active travel. Greater Manchester</w:t>
      </w:r>
      <w:r w:rsidR="000625E6">
        <w:rPr>
          <w:rFonts w:ascii="Arial" w:hAnsi="Arial" w:cs="Arial"/>
          <w:color w:val="000000"/>
          <w:sz w:val="22"/>
          <w:szCs w:val="22"/>
        </w:rPr>
        <w:t xml:space="preserve"> </w:t>
      </w:r>
      <w:r w:rsidR="00AE5314">
        <w:rPr>
          <w:rFonts w:ascii="Arial" w:hAnsi="Arial" w:cs="Arial"/>
          <w:color w:val="000000"/>
          <w:sz w:val="22"/>
          <w:szCs w:val="22"/>
        </w:rPr>
        <w:t>C</w:t>
      </w:r>
      <w:r w:rsidR="000625E6">
        <w:rPr>
          <w:rFonts w:ascii="Arial" w:hAnsi="Arial" w:cs="Arial"/>
          <w:color w:val="000000"/>
          <w:sz w:val="22"/>
          <w:szCs w:val="22"/>
        </w:rPr>
        <w:t>om</w:t>
      </w:r>
      <w:r w:rsidR="00AE5314">
        <w:rPr>
          <w:rFonts w:ascii="Arial" w:hAnsi="Arial" w:cs="Arial"/>
          <w:color w:val="000000"/>
          <w:sz w:val="22"/>
          <w:szCs w:val="22"/>
        </w:rPr>
        <w:t xml:space="preserve">bined </w:t>
      </w:r>
      <w:r w:rsidR="005347E3">
        <w:rPr>
          <w:rFonts w:ascii="Arial" w:hAnsi="Arial" w:cs="Arial"/>
          <w:color w:val="000000"/>
          <w:sz w:val="22"/>
          <w:szCs w:val="22"/>
        </w:rPr>
        <w:t xml:space="preserve">Authority (2026)  </w:t>
      </w:r>
      <w:r w:rsidRPr="003A2BC9">
        <w:rPr>
          <w:rFonts w:ascii="Arial" w:hAnsi="Arial" w:cs="Arial"/>
          <w:color w:val="000000"/>
          <w:sz w:val="22"/>
          <w:szCs w:val="22"/>
        </w:rPr>
        <w:t xml:space="preserve">provides a strong example through the Bee Network, an integrated transport system designed to improve connectivity while encouraging people to walk, cycle and use public transport. This approach supports national ambitions to increase active travel and create healthier communities (Department for Transport, 2021). However, delivering active travel projects requires integrated governance, long-term investment and coordination across all levels of government to achieve lasting success (Greenwood </w:t>
      </w:r>
      <w:r w:rsidRPr="003A2BC9">
        <w:rPr>
          <w:rFonts w:ascii="Arial" w:hAnsi="Arial" w:cs="Arial"/>
          <w:i/>
          <w:iCs/>
          <w:color w:val="000000"/>
          <w:sz w:val="22"/>
          <w:szCs w:val="22"/>
        </w:rPr>
        <w:t xml:space="preserve">et al., </w:t>
      </w:r>
      <w:r w:rsidRPr="003A2BC9">
        <w:rPr>
          <w:rFonts w:ascii="Arial" w:hAnsi="Arial" w:cs="Arial"/>
          <w:color w:val="000000"/>
          <w:sz w:val="22"/>
          <w:szCs w:val="22"/>
        </w:rPr>
        <w:t>2024).</w:t>
      </w:r>
    </w:p>
    <w:p w14:paraId="3307A933" w14:textId="77777777" w:rsidR="00591571" w:rsidRPr="003A2BC9" w:rsidRDefault="00591571" w:rsidP="00591571">
      <w:pPr>
        <w:spacing w:before="100" w:beforeAutospacing="1" w:after="100" w:afterAutospacing="1" w:line="360" w:lineRule="auto"/>
        <w:jc w:val="both"/>
        <w:rPr>
          <w:rFonts w:ascii="Arial" w:hAnsi="Arial" w:cs="Arial"/>
          <w:color w:val="000000"/>
          <w:sz w:val="22"/>
          <w:szCs w:val="22"/>
        </w:rPr>
      </w:pPr>
      <w:r w:rsidRPr="003A2BC9">
        <w:rPr>
          <w:rFonts w:ascii="Arial" w:hAnsi="Arial" w:cs="Arial"/>
          <w:color w:val="000000"/>
          <w:sz w:val="22"/>
          <w:szCs w:val="22"/>
        </w:rPr>
        <w:t xml:space="preserve">However, Sport England (2026) highlighted that inequalities in access to safe walking and cycling routes remain a significant barrier to participation, particularly in disadvantaged areas. Consequently, differences in local funding, infrastructure and planning priorities continue to </w:t>
      </w:r>
      <w:r w:rsidRPr="003A2BC9">
        <w:rPr>
          <w:rFonts w:ascii="Arial" w:hAnsi="Arial" w:cs="Arial"/>
          <w:color w:val="000000"/>
          <w:sz w:val="22"/>
          <w:szCs w:val="22"/>
        </w:rPr>
        <w:lastRenderedPageBreak/>
        <w:t xml:space="preserve">affect the effectiveness of sustainable transport initiatives, limiting their potential to improve health outcomes and quality of life (Greenwood </w:t>
      </w:r>
      <w:r w:rsidRPr="003A2BC9">
        <w:rPr>
          <w:rFonts w:ascii="Arial" w:hAnsi="Arial" w:cs="Arial"/>
          <w:i/>
          <w:iCs/>
          <w:color w:val="000000"/>
          <w:sz w:val="22"/>
          <w:szCs w:val="22"/>
        </w:rPr>
        <w:t>et al.,</w:t>
      </w:r>
      <w:r w:rsidRPr="003A2BC9">
        <w:rPr>
          <w:rFonts w:ascii="Arial" w:hAnsi="Arial" w:cs="Arial"/>
          <w:color w:val="000000"/>
          <w:sz w:val="22"/>
          <w:szCs w:val="22"/>
        </w:rPr>
        <w:t xml:space="preserve"> 2024).</w:t>
      </w:r>
    </w:p>
    <w:p w14:paraId="4C47C0F9" w14:textId="5A6F7D02" w:rsidR="007F0270" w:rsidRPr="003A2BC9" w:rsidRDefault="007F0270" w:rsidP="002D47F1">
      <w:pPr>
        <w:spacing w:before="100" w:beforeAutospacing="1" w:after="100" w:afterAutospacing="1" w:line="360" w:lineRule="auto"/>
        <w:jc w:val="both"/>
        <w:rPr>
          <w:rFonts w:ascii="Arial" w:hAnsi="Arial" w:cs="Arial"/>
          <w:color w:val="000000"/>
          <w:sz w:val="22"/>
          <w:szCs w:val="22"/>
        </w:rPr>
      </w:pPr>
      <w:r w:rsidRPr="003A2BC9">
        <w:rPr>
          <w:rFonts w:ascii="Arial" w:hAnsi="Arial" w:cs="Arial"/>
          <w:color w:val="000000"/>
          <w:sz w:val="22"/>
          <w:szCs w:val="22"/>
        </w:rPr>
        <w:t>According to research, sustainable</w:t>
      </w:r>
      <w:r w:rsidR="002229FF" w:rsidRPr="003A2BC9">
        <w:rPr>
          <w:rFonts w:ascii="Arial" w:hAnsi="Arial" w:cs="Arial"/>
          <w:color w:val="000000"/>
          <w:sz w:val="22"/>
          <w:szCs w:val="22"/>
        </w:rPr>
        <w:t xml:space="preserve"> UP</w:t>
      </w:r>
      <w:r w:rsidRPr="003A2BC9">
        <w:rPr>
          <w:rFonts w:ascii="Arial" w:hAnsi="Arial" w:cs="Arial"/>
          <w:color w:val="000000"/>
          <w:sz w:val="22"/>
          <w:szCs w:val="22"/>
        </w:rPr>
        <w:t xml:space="preserve"> can improve physical and mental health by increasing access to public transport, green infrastructure and well-designed neighbourhoods that encourage physical activity and social interaction. Nieuwenhuijsen (2021) suggested that healthier urban environments reduce environmental risks while promoting physical activity. Similarly, Twohig-Bennett and Jones (2018) found that greater access to green spaces improves physical and mental health outcomes. However, Cerin </w:t>
      </w:r>
      <w:r w:rsidRPr="003A2BC9">
        <w:rPr>
          <w:rFonts w:ascii="Arial" w:hAnsi="Arial" w:cs="Arial"/>
          <w:i/>
          <w:iCs/>
          <w:color w:val="000000"/>
          <w:sz w:val="22"/>
          <w:szCs w:val="22"/>
        </w:rPr>
        <w:t>et al.,</w:t>
      </w:r>
      <w:r w:rsidRPr="003A2BC9">
        <w:rPr>
          <w:rFonts w:ascii="Arial" w:hAnsi="Arial" w:cs="Arial"/>
          <w:color w:val="000000"/>
          <w:sz w:val="22"/>
          <w:szCs w:val="22"/>
        </w:rPr>
        <w:t xml:space="preserve"> (2022) stated that inequalities in housing quality, transport provision and access to green infrastructure continue to limit these benefits for many disadvantaged communities.</w:t>
      </w:r>
    </w:p>
    <w:p w14:paraId="7B501A63" w14:textId="2F6FCE5D" w:rsidR="009057EE" w:rsidRPr="003A2BC9" w:rsidRDefault="009057EE" w:rsidP="002D47F1">
      <w:pPr>
        <w:pStyle w:val="isselectedend"/>
        <w:spacing w:line="360" w:lineRule="auto"/>
        <w:jc w:val="both"/>
        <w:rPr>
          <w:rFonts w:ascii="Arial" w:hAnsi="Arial" w:cs="Arial"/>
          <w:color w:val="000000"/>
          <w:sz w:val="22"/>
          <w:szCs w:val="22"/>
        </w:rPr>
      </w:pPr>
      <w:r w:rsidRPr="003A2BC9">
        <w:rPr>
          <w:rFonts w:ascii="Arial" w:hAnsi="Arial" w:cs="Arial"/>
          <w:color w:val="000000"/>
          <w:sz w:val="22"/>
          <w:szCs w:val="22"/>
        </w:rPr>
        <w:t>Future progress towards SDG 11 will require stronger collaboration between national government, local authorities,</w:t>
      </w:r>
      <w:r w:rsidR="003A1219">
        <w:rPr>
          <w:rFonts w:ascii="Arial" w:hAnsi="Arial" w:cs="Arial"/>
          <w:color w:val="000000"/>
          <w:sz w:val="22"/>
          <w:szCs w:val="22"/>
        </w:rPr>
        <w:t xml:space="preserve"> UPs</w:t>
      </w:r>
      <w:r w:rsidRPr="003A2BC9">
        <w:rPr>
          <w:rFonts w:ascii="Arial" w:hAnsi="Arial" w:cs="Arial"/>
          <w:color w:val="000000"/>
          <w:sz w:val="22"/>
          <w:szCs w:val="22"/>
        </w:rPr>
        <w:t xml:space="preserve"> and public health professionals. According to Sharifi (2021), sustainable urban development requires integrated planning and coordinated policies addressing environmental, social and economic priorities simultaneously. Similarly, Kramer </w:t>
      </w:r>
      <w:r w:rsidRPr="003A2BC9">
        <w:rPr>
          <w:rFonts w:ascii="Arial" w:hAnsi="Arial" w:cs="Arial"/>
          <w:i/>
          <w:iCs/>
          <w:color w:val="000000"/>
          <w:sz w:val="22"/>
          <w:szCs w:val="22"/>
        </w:rPr>
        <w:t>et al.,</w:t>
      </w:r>
      <w:r w:rsidRPr="003A2BC9">
        <w:rPr>
          <w:rFonts w:ascii="Arial" w:hAnsi="Arial" w:cs="Arial"/>
          <w:color w:val="000000"/>
          <w:sz w:val="22"/>
          <w:szCs w:val="22"/>
        </w:rPr>
        <w:t xml:space="preserve"> (2024) suggested that effective urban governance requires collaborative, place-based approaches to create sustainable and equitable cities. Furthermore, Gergis (2024) highlighted that collaborative governance and stakeholder participation are essential for implementing sustainable urban mobility initiatives. Collectively, these measures would strengthen progress towards SDG 11 while supporting SDG 3 by reducing health inequalities and creating safer, healthier and more sustainable communities</w:t>
      </w:r>
      <w:r w:rsidR="009841A5" w:rsidRPr="003A2BC9">
        <w:rPr>
          <w:rFonts w:ascii="Arial" w:hAnsi="Arial" w:cs="Arial"/>
          <w:color w:val="000000"/>
          <w:sz w:val="22"/>
          <w:szCs w:val="22"/>
        </w:rPr>
        <w:t>.</w:t>
      </w:r>
    </w:p>
    <w:p w14:paraId="5BCE3048" w14:textId="688617E8" w:rsidR="006D69FC" w:rsidRPr="003A2BC9" w:rsidRDefault="004D2F74" w:rsidP="002D47F1">
      <w:pPr>
        <w:pStyle w:val="isselectedend"/>
        <w:spacing w:line="360" w:lineRule="auto"/>
        <w:jc w:val="both"/>
        <w:rPr>
          <w:rFonts w:ascii="Arial" w:hAnsi="Arial" w:cs="Arial"/>
          <w:b/>
          <w:bCs/>
          <w:sz w:val="28"/>
          <w:szCs w:val="28"/>
        </w:rPr>
      </w:pPr>
      <w:r w:rsidRPr="003A2BC9">
        <w:rPr>
          <w:rFonts w:ascii="Arial" w:hAnsi="Arial" w:cs="Arial"/>
          <w:b/>
          <w:bCs/>
          <w:sz w:val="28"/>
          <w:szCs w:val="28"/>
        </w:rPr>
        <w:t xml:space="preserve">Conclusion </w:t>
      </w:r>
    </w:p>
    <w:p w14:paraId="65100A3B" w14:textId="1E8F65B7" w:rsidR="007A63E7" w:rsidRDefault="007A63E7" w:rsidP="002D47F1">
      <w:pPr>
        <w:spacing w:line="360" w:lineRule="auto"/>
        <w:jc w:val="both"/>
        <w:rPr>
          <w:rFonts w:ascii="Arial" w:hAnsi="Arial" w:cs="Arial"/>
          <w:color w:val="000000"/>
          <w:sz w:val="22"/>
          <w:szCs w:val="22"/>
        </w:rPr>
      </w:pPr>
      <w:r w:rsidRPr="003A2BC9">
        <w:rPr>
          <w:rFonts w:ascii="Arial" w:hAnsi="Arial" w:cs="Arial"/>
          <w:color w:val="000000"/>
          <w:sz w:val="22"/>
          <w:szCs w:val="22"/>
        </w:rPr>
        <w:t>This report critically examined the contribution of</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SDG 3 (G</w:t>
      </w:r>
      <w:r w:rsidR="00BE5AB6">
        <w:rPr>
          <w:rStyle w:val="Strong"/>
          <w:rFonts w:ascii="Arial" w:hAnsi="Arial" w:cs="Arial"/>
          <w:b w:val="0"/>
          <w:bCs w:val="0"/>
          <w:color w:val="000000"/>
          <w:sz w:val="22"/>
          <w:szCs w:val="22"/>
        </w:rPr>
        <w:t>HW</w:t>
      </w:r>
      <w:r w:rsidRPr="003A2BC9">
        <w:rPr>
          <w:rStyle w:val="Strong"/>
          <w:rFonts w:ascii="Arial" w:hAnsi="Arial" w:cs="Arial"/>
          <w:b w:val="0"/>
          <w:bCs w:val="0"/>
          <w:color w:val="000000"/>
          <w:sz w:val="22"/>
          <w:szCs w:val="22"/>
        </w:rPr>
        <w:t>)</w:t>
      </w:r>
      <w:r w:rsidRPr="003A2BC9">
        <w:rPr>
          <w:rStyle w:val="apple-converted-space"/>
          <w:rFonts w:ascii="Arial" w:hAnsi="Arial" w:cs="Arial"/>
          <w:color w:val="000000"/>
          <w:sz w:val="22"/>
          <w:szCs w:val="22"/>
        </w:rPr>
        <w:t> </w:t>
      </w:r>
      <w:r w:rsidRPr="003A2BC9">
        <w:rPr>
          <w:rFonts w:ascii="Arial" w:hAnsi="Arial" w:cs="Arial"/>
          <w:color w:val="000000"/>
          <w:sz w:val="22"/>
          <w:szCs w:val="22"/>
        </w:rPr>
        <w:t>and</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SDG 11 (S</w:t>
      </w:r>
      <w:r w:rsidR="001720BF">
        <w:rPr>
          <w:rStyle w:val="Strong"/>
          <w:rFonts w:ascii="Arial" w:hAnsi="Arial" w:cs="Arial"/>
          <w:b w:val="0"/>
          <w:bCs w:val="0"/>
          <w:color w:val="000000"/>
          <w:sz w:val="22"/>
          <w:szCs w:val="22"/>
        </w:rPr>
        <w:t>CC</w:t>
      </w:r>
      <w:r w:rsidRPr="003A2BC9">
        <w:rPr>
          <w:rStyle w:val="Strong"/>
          <w:rFonts w:ascii="Arial" w:hAnsi="Arial" w:cs="Arial"/>
          <w:b w:val="0"/>
          <w:bCs w:val="0"/>
          <w:color w:val="000000"/>
          <w:sz w:val="22"/>
          <w:szCs w:val="22"/>
        </w:rPr>
        <w:t>)</w:t>
      </w:r>
      <w:r w:rsidRPr="003A2BC9">
        <w:rPr>
          <w:rStyle w:val="apple-converted-space"/>
          <w:rFonts w:ascii="Arial" w:hAnsi="Arial" w:cs="Arial"/>
          <w:color w:val="000000"/>
          <w:sz w:val="22"/>
          <w:szCs w:val="22"/>
        </w:rPr>
        <w:t> </w:t>
      </w:r>
      <w:r w:rsidRPr="003A2BC9">
        <w:rPr>
          <w:rFonts w:ascii="Arial" w:hAnsi="Arial" w:cs="Arial"/>
          <w:color w:val="000000"/>
          <w:sz w:val="22"/>
          <w:szCs w:val="22"/>
        </w:rPr>
        <w:t>to improving health and wellbeing at global, national and local levels. The findings demonstrate that achieving long-term improvements in population health requires action beyond healthcare services, recognising the importance of wider social, economic and environmental determinants of health</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(WHO, 2020)</w:t>
      </w:r>
      <w:r w:rsidRPr="003A2BC9">
        <w:rPr>
          <w:rFonts w:ascii="Arial" w:hAnsi="Arial" w:cs="Arial"/>
          <w:color w:val="000000"/>
          <w:sz w:val="22"/>
          <w:szCs w:val="22"/>
        </w:rPr>
        <w:t xml:space="preserve">. While international frameworks and national policies provide important foundations for </w:t>
      </w:r>
      <w:r w:rsidR="0031371C" w:rsidRPr="003A2BC9">
        <w:rPr>
          <w:rFonts w:ascii="Arial" w:hAnsi="Arial" w:cs="Arial"/>
          <w:color w:val="000000"/>
          <w:sz w:val="22"/>
          <w:szCs w:val="22"/>
        </w:rPr>
        <w:t>SD</w:t>
      </w:r>
      <w:r w:rsidRPr="003A2BC9">
        <w:rPr>
          <w:rFonts w:ascii="Arial" w:hAnsi="Arial" w:cs="Arial"/>
          <w:color w:val="000000"/>
          <w:sz w:val="22"/>
          <w:szCs w:val="22"/>
        </w:rPr>
        <w:t>, their success ultimately depends on effective local implementation, sustained investment and cross-sector collaboration</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(UN, 2015)</w:t>
      </w:r>
      <w:r w:rsidRPr="003A2BC9">
        <w:rPr>
          <w:rFonts w:ascii="Arial" w:hAnsi="Arial" w:cs="Arial"/>
          <w:color w:val="000000"/>
          <w:sz w:val="22"/>
          <w:szCs w:val="22"/>
        </w:rPr>
        <w:t>.</w:t>
      </w:r>
    </w:p>
    <w:p w14:paraId="4F4C663B" w14:textId="77777777" w:rsidR="00344D17" w:rsidRPr="003A2BC9" w:rsidRDefault="00344D17" w:rsidP="002D47F1">
      <w:pPr>
        <w:spacing w:line="360" w:lineRule="auto"/>
        <w:jc w:val="both"/>
        <w:rPr>
          <w:rFonts w:ascii="Arial" w:hAnsi="Arial" w:cs="Arial"/>
          <w:color w:val="000000"/>
          <w:sz w:val="22"/>
          <w:szCs w:val="22"/>
        </w:rPr>
      </w:pPr>
    </w:p>
    <w:p w14:paraId="70A5276E" w14:textId="7FC776E7" w:rsidR="004D2F74" w:rsidRPr="003A2BC9" w:rsidRDefault="004115FD" w:rsidP="002D47F1">
      <w:pPr>
        <w:spacing w:line="360" w:lineRule="auto"/>
        <w:jc w:val="both"/>
        <w:rPr>
          <w:rFonts w:ascii="Arial" w:hAnsi="Arial" w:cs="Arial"/>
          <w:sz w:val="22"/>
          <w:szCs w:val="22"/>
        </w:rPr>
      </w:pPr>
      <w:r w:rsidRPr="003A2BC9">
        <w:rPr>
          <w:rFonts w:ascii="Arial" w:hAnsi="Arial" w:cs="Arial"/>
          <w:color w:val="000000"/>
          <w:sz w:val="22"/>
          <w:szCs w:val="22"/>
        </w:rPr>
        <w:t>The report also emphasised the close relationship between</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SDG 3</w:t>
      </w:r>
      <w:r w:rsidRPr="003A2BC9">
        <w:rPr>
          <w:rStyle w:val="apple-converted-space"/>
          <w:rFonts w:ascii="Arial" w:hAnsi="Arial" w:cs="Arial"/>
          <w:color w:val="000000"/>
          <w:sz w:val="22"/>
          <w:szCs w:val="22"/>
        </w:rPr>
        <w:t> </w:t>
      </w:r>
      <w:r w:rsidRPr="003A2BC9">
        <w:rPr>
          <w:rFonts w:ascii="Arial" w:hAnsi="Arial" w:cs="Arial"/>
          <w:color w:val="000000"/>
          <w:sz w:val="22"/>
          <w:szCs w:val="22"/>
        </w:rPr>
        <w:t>and</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SDG 11</w:t>
      </w:r>
      <w:r w:rsidRPr="003A2BC9">
        <w:rPr>
          <w:rFonts w:ascii="Arial" w:hAnsi="Arial" w:cs="Arial"/>
          <w:color w:val="000000"/>
          <w:sz w:val="22"/>
          <w:szCs w:val="22"/>
        </w:rPr>
        <w:t xml:space="preserve">, demonstrating how well-planned urban environments, accessible public transport, green infrastructure and preventative public health programmes can work together to reduce health inequalities and improve quality of life. However, persistent challenges, including financial </w:t>
      </w:r>
      <w:r w:rsidRPr="003A2BC9">
        <w:rPr>
          <w:rFonts w:ascii="Arial" w:hAnsi="Arial" w:cs="Arial"/>
          <w:color w:val="000000"/>
          <w:sz w:val="22"/>
          <w:szCs w:val="22"/>
        </w:rPr>
        <w:lastRenderedPageBreak/>
        <w:t xml:space="preserve">pressures, regional inequalities and inconsistent policy implementation, continue to limit progress. Therefore, stronger collaboration between governments, healthcare organisations, </w:t>
      </w:r>
      <w:r w:rsidR="00771378">
        <w:rPr>
          <w:rFonts w:ascii="Arial" w:hAnsi="Arial" w:cs="Arial"/>
          <w:color w:val="000000"/>
          <w:sz w:val="22"/>
          <w:szCs w:val="22"/>
        </w:rPr>
        <w:t xml:space="preserve">UPs </w:t>
      </w:r>
      <w:r w:rsidRPr="003A2BC9">
        <w:rPr>
          <w:rFonts w:ascii="Arial" w:hAnsi="Arial" w:cs="Arial"/>
          <w:color w:val="000000"/>
          <w:sz w:val="22"/>
          <w:szCs w:val="22"/>
        </w:rPr>
        <w:t>and local communities will be essential to achieving healthier, more inclusive and sustainable communities while supporting the long-term objectives of the</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S</w:t>
      </w:r>
      <w:r w:rsidR="0031371C" w:rsidRPr="003A2BC9">
        <w:rPr>
          <w:rStyle w:val="Strong"/>
          <w:rFonts w:ascii="Arial" w:hAnsi="Arial" w:cs="Arial"/>
          <w:b w:val="0"/>
          <w:bCs w:val="0"/>
          <w:color w:val="000000"/>
          <w:sz w:val="22"/>
          <w:szCs w:val="22"/>
        </w:rPr>
        <w:t>DG</w:t>
      </w:r>
      <w:r w:rsidRPr="003A2BC9">
        <w:rPr>
          <w:rStyle w:val="Strong"/>
          <w:rFonts w:ascii="Arial" w:hAnsi="Arial" w:cs="Arial"/>
          <w:b w:val="0"/>
          <w:bCs w:val="0"/>
          <w:color w:val="000000"/>
          <w:sz w:val="22"/>
          <w:szCs w:val="22"/>
        </w:rPr>
        <w:t>s</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(UN-Habitat, 2024)</w:t>
      </w:r>
      <w:r w:rsidRPr="003A2BC9">
        <w:rPr>
          <w:rFonts w:ascii="Arial" w:hAnsi="Arial" w:cs="Arial"/>
          <w:color w:val="000000"/>
          <w:sz w:val="22"/>
          <w:szCs w:val="22"/>
        </w:rPr>
        <w:t>.</w:t>
      </w:r>
    </w:p>
    <w:p w14:paraId="072E185E" w14:textId="53646EC9" w:rsidR="00A33DFE" w:rsidRPr="003A2BC9" w:rsidRDefault="00A33DFE" w:rsidP="0038227A">
      <w:pPr>
        <w:spacing w:line="360" w:lineRule="auto"/>
        <w:rPr>
          <w:rFonts w:ascii="Arial" w:hAnsi="Arial" w:cs="Arial"/>
          <w:sz w:val="22"/>
          <w:szCs w:val="22"/>
        </w:rPr>
      </w:pPr>
    </w:p>
    <w:p w14:paraId="7E994012" w14:textId="77777777" w:rsidR="00A33DFE" w:rsidRPr="0038227A" w:rsidRDefault="00A33DFE" w:rsidP="0038227A">
      <w:pPr>
        <w:spacing w:line="360" w:lineRule="auto"/>
        <w:rPr>
          <w:rFonts w:ascii="Arial" w:hAnsi="Arial" w:cs="Arial"/>
          <w:sz w:val="22"/>
          <w:szCs w:val="22"/>
        </w:rPr>
      </w:pPr>
    </w:p>
    <w:p w14:paraId="10B95F4E" w14:textId="77777777" w:rsidR="00A33DFE" w:rsidRPr="0038227A" w:rsidRDefault="00A33DFE" w:rsidP="0038227A">
      <w:pPr>
        <w:spacing w:line="360" w:lineRule="auto"/>
        <w:rPr>
          <w:rFonts w:ascii="Arial" w:hAnsi="Arial" w:cs="Arial"/>
          <w:sz w:val="22"/>
          <w:szCs w:val="22"/>
        </w:rPr>
      </w:pPr>
    </w:p>
    <w:p w14:paraId="7159D4DC" w14:textId="77777777" w:rsidR="00A33DFE" w:rsidRPr="0038227A" w:rsidRDefault="00A33DFE" w:rsidP="0038227A">
      <w:pPr>
        <w:spacing w:line="360" w:lineRule="auto"/>
        <w:rPr>
          <w:rFonts w:ascii="Arial" w:hAnsi="Arial" w:cs="Arial"/>
          <w:sz w:val="22"/>
          <w:szCs w:val="22"/>
        </w:rPr>
      </w:pPr>
    </w:p>
    <w:p w14:paraId="473370BE" w14:textId="77777777" w:rsidR="00A33DFE" w:rsidRPr="0038227A" w:rsidRDefault="00A33DFE" w:rsidP="0038227A">
      <w:pPr>
        <w:spacing w:line="360" w:lineRule="auto"/>
        <w:rPr>
          <w:rFonts w:ascii="Arial" w:hAnsi="Arial" w:cs="Arial"/>
          <w:sz w:val="22"/>
          <w:szCs w:val="22"/>
        </w:rPr>
      </w:pPr>
    </w:p>
    <w:p w14:paraId="0B029A63" w14:textId="77777777" w:rsidR="00A33DFE" w:rsidRPr="0038227A" w:rsidRDefault="00A33DFE" w:rsidP="0038227A">
      <w:pPr>
        <w:spacing w:line="360" w:lineRule="auto"/>
        <w:rPr>
          <w:rFonts w:ascii="Arial" w:hAnsi="Arial" w:cs="Arial"/>
          <w:sz w:val="22"/>
          <w:szCs w:val="22"/>
        </w:rPr>
      </w:pPr>
    </w:p>
    <w:p w14:paraId="739AD107" w14:textId="77777777" w:rsidR="004D4506" w:rsidRPr="0038227A" w:rsidRDefault="004D4506" w:rsidP="0038227A">
      <w:pPr>
        <w:spacing w:line="360" w:lineRule="auto"/>
        <w:rPr>
          <w:rFonts w:ascii="Arial" w:hAnsi="Arial" w:cs="Arial"/>
          <w:sz w:val="22"/>
          <w:szCs w:val="22"/>
        </w:rPr>
      </w:pPr>
    </w:p>
    <w:p w14:paraId="111402FD" w14:textId="77777777" w:rsidR="0052134E" w:rsidRDefault="0052134E">
      <w:pPr>
        <w:rPr>
          <w:rFonts w:ascii="Arial" w:hAnsi="Arial" w:cs="Arial"/>
          <w:b/>
          <w:bCs/>
          <w:sz w:val="28"/>
          <w:szCs w:val="28"/>
        </w:rPr>
      </w:pPr>
    </w:p>
    <w:p w14:paraId="2E01AB5C" w14:textId="77777777" w:rsidR="0052134E" w:rsidRDefault="0052134E">
      <w:pPr>
        <w:rPr>
          <w:rFonts w:ascii="Arial" w:hAnsi="Arial" w:cs="Arial"/>
          <w:b/>
          <w:bCs/>
          <w:sz w:val="28"/>
          <w:szCs w:val="28"/>
        </w:rPr>
      </w:pPr>
    </w:p>
    <w:p w14:paraId="5584AD08" w14:textId="77777777" w:rsidR="0052134E" w:rsidRDefault="0052134E">
      <w:pPr>
        <w:rPr>
          <w:rFonts w:ascii="Arial" w:hAnsi="Arial" w:cs="Arial"/>
          <w:b/>
          <w:bCs/>
          <w:sz w:val="28"/>
          <w:szCs w:val="28"/>
        </w:rPr>
      </w:pPr>
    </w:p>
    <w:p w14:paraId="31919AD1" w14:textId="77777777" w:rsidR="0052134E" w:rsidRDefault="0052134E">
      <w:pPr>
        <w:rPr>
          <w:rFonts w:ascii="Arial" w:hAnsi="Arial" w:cs="Arial"/>
          <w:b/>
          <w:bCs/>
          <w:sz w:val="28"/>
          <w:szCs w:val="28"/>
        </w:rPr>
      </w:pPr>
    </w:p>
    <w:p w14:paraId="58737BAF" w14:textId="77777777" w:rsidR="0052134E" w:rsidRDefault="0052134E">
      <w:pPr>
        <w:rPr>
          <w:rFonts w:ascii="Arial" w:hAnsi="Arial" w:cs="Arial"/>
          <w:b/>
          <w:bCs/>
          <w:sz w:val="28"/>
          <w:szCs w:val="28"/>
        </w:rPr>
      </w:pPr>
    </w:p>
    <w:p w14:paraId="416F8D97" w14:textId="77777777" w:rsidR="0052134E" w:rsidRDefault="0052134E">
      <w:pPr>
        <w:rPr>
          <w:rFonts w:ascii="Arial" w:hAnsi="Arial" w:cs="Arial"/>
          <w:b/>
          <w:bCs/>
          <w:sz w:val="28"/>
          <w:szCs w:val="28"/>
        </w:rPr>
      </w:pPr>
    </w:p>
    <w:p w14:paraId="295CCAC5" w14:textId="77777777" w:rsidR="0052134E" w:rsidRDefault="0052134E">
      <w:pPr>
        <w:rPr>
          <w:rFonts w:ascii="Arial" w:hAnsi="Arial" w:cs="Arial"/>
          <w:b/>
          <w:bCs/>
          <w:sz w:val="28"/>
          <w:szCs w:val="28"/>
        </w:rPr>
      </w:pPr>
    </w:p>
    <w:p w14:paraId="71B7A58F" w14:textId="77777777" w:rsidR="0052134E" w:rsidRDefault="0052134E">
      <w:pPr>
        <w:rPr>
          <w:rFonts w:ascii="Arial" w:hAnsi="Arial" w:cs="Arial"/>
          <w:b/>
          <w:bCs/>
          <w:sz w:val="28"/>
          <w:szCs w:val="28"/>
        </w:rPr>
      </w:pPr>
    </w:p>
    <w:p w14:paraId="08F90ECD" w14:textId="77777777" w:rsidR="0052134E" w:rsidRDefault="0052134E">
      <w:pPr>
        <w:rPr>
          <w:rFonts w:ascii="Arial" w:hAnsi="Arial" w:cs="Arial"/>
          <w:b/>
          <w:bCs/>
          <w:sz w:val="28"/>
          <w:szCs w:val="28"/>
        </w:rPr>
      </w:pPr>
    </w:p>
    <w:p w14:paraId="5BDC5A0F" w14:textId="77777777" w:rsidR="00E53B55" w:rsidRDefault="00E53B55" w:rsidP="00542596">
      <w:pPr>
        <w:spacing w:line="360" w:lineRule="auto"/>
        <w:jc w:val="center"/>
        <w:rPr>
          <w:rFonts w:ascii="Arial" w:hAnsi="Arial" w:cs="Arial"/>
          <w:b/>
          <w:bCs/>
          <w:sz w:val="28"/>
          <w:szCs w:val="28"/>
        </w:rPr>
      </w:pPr>
    </w:p>
    <w:p w14:paraId="221AA36B" w14:textId="77777777" w:rsidR="00E53B55" w:rsidRDefault="00E53B55" w:rsidP="00542596">
      <w:pPr>
        <w:spacing w:line="360" w:lineRule="auto"/>
        <w:jc w:val="center"/>
        <w:rPr>
          <w:rFonts w:ascii="Arial" w:hAnsi="Arial" w:cs="Arial"/>
          <w:b/>
          <w:bCs/>
          <w:sz w:val="28"/>
          <w:szCs w:val="28"/>
        </w:rPr>
      </w:pPr>
    </w:p>
    <w:p w14:paraId="49DE0A89" w14:textId="77777777" w:rsidR="00E53B55" w:rsidRDefault="00E53B55" w:rsidP="00542596">
      <w:pPr>
        <w:spacing w:line="360" w:lineRule="auto"/>
        <w:jc w:val="center"/>
        <w:rPr>
          <w:rFonts w:ascii="Arial" w:hAnsi="Arial" w:cs="Arial"/>
          <w:b/>
          <w:bCs/>
          <w:sz w:val="28"/>
          <w:szCs w:val="28"/>
        </w:rPr>
      </w:pPr>
    </w:p>
    <w:p w14:paraId="4BA1DD85" w14:textId="77777777" w:rsidR="00E53B55" w:rsidRDefault="00E53B55" w:rsidP="00542596">
      <w:pPr>
        <w:spacing w:line="360" w:lineRule="auto"/>
        <w:jc w:val="center"/>
        <w:rPr>
          <w:rFonts w:ascii="Arial" w:hAnsi="Arial" w:cs="Arial"/>
          <w:b/>
          <w:bCs/>
          <w:sz w:val="28"/>
          <w:szCs w:val="28"/>
        </w:rPr>
      </w:pPr>
    </w:p>
    <w:p w14:paraId="17754E05" w14:textId="77777777" w:rsidR="00E53B55" w:rsidRDefault="00E53B55" w:rsidP="00542596">
      <w:pPr>
        <w:spacing w:line="360" w:lineRule="auto"/>
        <w:jc w:val="center"/>
        <w:rPr>
          <w:rFonts w:ascii="Arial" w:hAnsi="Arial" w:cs="Arial"/>
          <w:b/>
          <w:bCs/>
          <w:sz w:val="28"/>
          <w:szCs w:val="28"/>
        </w:rPr>
      </w:pPr>
    </w:p>
    <w:p w14:paraId="25781706" w14:textId="77777777" w:rsidR="00E53B55" w:rsidRDefault="00E53B55" w:rsidP="00542596">
      <w:pPr>
        <w:spacing w:line="360" w:lineRule="auto"/>
        <w:jc w:val="center"/>
        <w:rPr>
          <w:rFonts w:ascii="Arial" w:hAnsi="Arial" w:cs="Arial"/>
          <w:b/>
          <w:bCs/>
          <w:sz w:val="28"/>
          <w:szCs w:val="28"/>
        </w:rPr>
      </w:pPr>
    </w:p>
    <w:p w14:paraId="79672C33" w14:textId="77777777" w:rsidR="0082292D" w:rsidRDefault="0082292D" w:rsidP="00542596">
      <w:pPr>
        <w:spacing w:line="360" w:lineRule="auto"/>
        <w:jc w:val="center"/>
        <w:rPr>
          <w:rFonts w:ascii="Arial" w:hAnsi="Arial" w:cs="Arial"/>
          <w:b/>
          <w:bCs/>
          <w:sz w:val="28"/>
          <w:szCs w:val="28"/>
        </w:rPr>
      </w:pPr>
    </w:p>
    <w:p w14:paraId="3B8ECA73" w14:textId="77777777" w:rsidR="0019781B" w:rsidRDefault="0019781B" w:rsidP="00542596">
      <w:pPr>
        <w:spacing w:line="360" w:lineRule="auto"/>
        <w:jc w:val="center"/>
        <w:rPr>
          <w:rFonts w:ascii="Arial" w:hAnsi="Arial" w:cs="Arial"/>
          <w:b/>
          <w:bCs/>
          <w:sz w:val="28"/>
          <w:szCs w:val="28"/>
        </w:rPr>
      </w:pPr>
    </w:p>
    <w:p w14:paraId="4F243FF2" w14:textId="77777777" w:rsidR="0019781B" w:rsidRDefault="0019781B" w:rsidP="00542596">
      <w:pPr>
        <w:spacing w:line="360" w:lineRule="auto"/>
        <w:jc w:val="center"/>
        <w:rPr>
          <w:rFonts w:ascii="Arial" w:hAnsi="Arial" w:cs="Arial"/>
          <w:b/>
          <w:bCs/>
          <w:sz w:val="28"/>
          <w:szCs w:val="28"/>
        </w:rPr>
      </w:pPr>
    </w:p>
    <w:p w14:paraId="2DE2F6CE" w14:textId="77777777" w:rsidR="0019781B" w:rsidRDefault="0019781B" w:rsidP="00542596">
      <w:pPr>
        <w:spacing w:line="360" w:lineRule="auto"/>
        <w:jc w:val="center"/>
        <w:rPr>
          <w:rFonts w:ascii="Arial" w:hAnsi="Arial" w:cs="Arial"/>
          <w:b/>
          <w:bCs/>
          <w:sz w:val="28"/>
          <w:szCs w:val="28"/>
        </w:rPr>
      </w:pPr>
    </w:p>
    <w:p w14:paraId="4A4537C2" w14:textId="77777777" w:rsidR="00131182" w:rsidRDefault="00131182" w:rsidP="00542596">
      <w:pPr>
        <w:spacing w:line="360" w:lineRule="auto"/>
        <w:jc w:val="center"/>
        <w:rPr>
          <w:rFonts w:ascii="Arial" w:hAnsi="Arial" w:cs="Arial"/>
          <w:b/>
          <w:bCs/>
          <w:sz w:val="28"/>
          <w:szCs w:val="28"/>
        </w:rPr>
      </w:pPr>
    </w:p>
    <w:p w14:paraId="283D1E58" w14:textId="77777777" w:rsidR="00131182" w:rsidRDefault="00131182" w:rsidP="00542596">
      <w:pPr>
        <w:spacing w:line="360" w:lineRule="auto"/>
        <w:jc w:val="center"/>
        <w:rPr>
          <w:rFonts w:ascii="Arial" w:hAnsi="Arial" w:cs="Arial"/>
          <w:b/>
          <w:bCs/>
          <w:sz w:val="28"/>
          <w:szCs w:val="28"/>
        </w:rPr>
      </w:pPr>
    </w:p>
    <w:p w14:paraId="27FE803D" w14:textId="77777777" w:rsidR="004079C1" w:rsidRDefault="004079C1" w:rsidP="004079C1">
      <w:pPr>
        <w:spacing w:line="360" w:lineRule="auto"/>
        <w:rPr>
          <w:rFonts w:ascii="Arial" w:hAnsi="Arial" w:cs="Arial"/>
          <w:b/>
          <w:bCs/>
          <w:sz w:val="28"/>
          <w:szCs w:val="28"/>
        </w:rPr>
      </w:pPr>
    </w:p>
    <w:p w14:paraId="1587E3F9" w14:textId="6AC87A08" w:rsidR="001F0136" w:rsidRDefault="008C76E5" w:rsidP="004079C1">
      <w:pPr>
        <w:spacing w:line="360" w:lineRule="auto"/>
        <w:jc w:val="center"/>
        <w:rPr>
          <w:rFonts w:ascii="Arial" w:hAnsi="Arial" w:cs="Arial"/>
          <w:b/>
          <w:bCs/>
          <w:sz w:val="28"/>
          <w:szCs w:val="28"/>
        </w:rPr>
      </w:pPr>
      <w:r w:rsidRPr="00542596">
        <w:rPr>
          <w:rFonts w:ascii="Arial" w:hAnsi="Arial" w:cs="Arial"/>
          <w:b/>
          <w:bCs/>
          <w:sz w:val="28"/>
          <w:szCs w:val="28"/>
        </w:rPr>
        <w:lastRenderedPageBreak/>
        <w:t>References</w:t>
      </w:r>
    </w:p>
    <w:p w14:paraId="5596AAA2" w14:textId="77777777" w:rsidR="00616DBC" w:rsidRPr="00542596" w:rsidRDefault="00616DBC" w:rsidP="00616DBC">
      <w:pPr>
        <w:spacing w:line="360" w:lineRule="auto"/>
        <w:jc w:val="center"/>
        <w:rPr>
          <w:rFonts w:ascii="Arial" w:hAnsi="Arial" w:cs="Arial"/>
          <w:b/>
          <w:bCs/>
          <w:sz w:val="28"/>
          <w:szCs w:val="28"/>
        </w:rPr>
      </w:pPr>
    </w:p>
    <w:p w14:paraId="3062D288" w14:textId="649AECDB" w:rsidR="008A3305" w:rsidRDefault="008A3305" w:rsidP="00EB5800">
      <w:pPr>
        <w:spacing w:line="360" w:lineRule="auto"/>
        <w:rPr>
          <w:rFonts w:ascii="Arial" w:hAnsi="Arial" w:cs="Arial"/>
          <w:color w:val="000000"/>
          <w:sz w:val="22"/>
          <w:szCs w:val="22"/>
        </w:rPr>
      </w:pPr>
      <w:r w:rsidRPr="00542596">
        <w:rPr>
          <w:rStyle w:val="Strong"/>
          <w:rFonts w:ascii="Arial" w:hAnsi="Arial" w:cs="Arial"/>
          <w:b w:val="0"/>
          <w:bCs w:val="0"/>
          <w:color w:val="000000"/>
          <w:sz w:val="22"/>
          <w:szCs w:val="22"/>
        </w:rPr>
        <w:t>Active Travel England</w:t>
      </w:r>
      <w:r w:rsidR="00542596">
        <w:rPr>
          <w:rStyle w:val="Strong"/>
          <w:rFonts w:ascii="Arial" w:hAnsi="Arial" w:cs="Arial"/>
          <w:b w:val="0"/>
          <w:bCs w:val="0"/>
          <w:color w:val="000000"/>
          <w:sz w:val="22"/>
          <w:szCs w:val="22"/>
        </w:rPr>
        <w:t>.</w:t>
      </w:r>
      <w:r w:rsidRPr="00542596">
        <w:rPr>
          <w:rStyle w:val="Strong"/>
          <w:rFonts w:ascii="Arial" w:hAnsi="Arial" w:cs="Arial"/>
          <w:b w:val="0"/>
          <w:bCs w:val="0"/>
          <w:color w:val="000000"/>
          <w:sz w:val="22"/>
          <w:szCs w:val="22"/>
        </w:rPr>
        <w:t xml:space="preserve"> (2024)</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Active Travel England: annual report and accounts 2023 to 2024</w:t>
      </w:r>
      <w:r w:rsidRPr="00EB5800">
        <w:rPr>
          <w:rFonts w:ascii="Arial" w:hAnsi="Arial" w:cs="Arial"/>
          <w:color w:val="000000"/>
          <w:sz w:val="22"/>
          <w:szCs w:val="22"/>
        </w:rPr>
        <w:t>. Available at:</w:t>
      </w:r>
      <w:r w:rsidRPr="00EB5800">
        <w:rPr>
          <w:rStyle w:val="apple-converted-space"/>
          <w:rFonts w:ascii="Arial" w:hAnsi="Arial" w:cs="Arial"/>
          <w:color w:val="000000"/>
          <w:sz w:val="22"/>
          <w:szCs w:val="22"/>
        </w:rPr>
        <w:t> </w:t>
      </w:r>
      <w:hyperlink r:id="rId12" w:history="1">
        <w:r w:rsidR="00FF705C" w:rsidRPr="00EB5800">
          <w:rPr>
            <w:rStyle w:val="Hyperlink"/>
            <w:rFonts w:ascii="Arial" w:hAnsi="Arial" w:cs="Arial"/>
            <w:sz w:val="22"/>
            <w:szCs w:val="22"/>
          </w:rPr>
          <w:t>https://assets.publishing.service.gov.uk/media/66ab445a49b9c0597fdb091b/ate-annual-report-23-24.pdf</w:t>
        </w:r>
      </w:hyperlink>
      <w:r w:rsidR="00FF705C" w:rsidRPr="00EB5800">
        <w:rPr>
          <w:rStyle w:val="apple-converted-space"/>
          <w:rFonts w:ascii="Arial" w:hAnsi="Arial" w:cs="Arial"/>
          <w:color w:val="000000"/>
          <w:sz w:val="22"/>
          <w:szCs w:val="22"/>
        </w:rPr>
        <w:t xml:space="preserve"> </w:t>
      </w:r>
      <w:r w:rsidR="00FF705C" w:rsidRPr="00EB5800">
        <w:rPr>
          <w:rFonts w:ascii="Arial" w:hAnsi="Arial" w:cs="Arial"/>
          <w:color w:val="000000"/>
          <w:sz w:val="22"/>
          <w:szCs w:val="22"/>
        </w:rPr>
        <w:t xml:space="preserve"> </w:t>
      </w:r>
      <w:r w:rsidRPr="00EB5800">
        <w:rPr>
          <w:rFonts w:ascii="Arial" w:hAnsi="Arial" w:cs="Arial"/>
          <w:color w:val="000000"/>
          <w:sz w:val="22"/>
          <w:szCs w:val="22"/>
        </w:rPr>
        <w:t>(Accessed: 10 July 2026).</w:t>
      </w:r>
    </w:p>
    <w:p w14:paraId="143B5586" w14:textId="77777777" w:rsidR="0082292D" w:rsidRPr="00EB5800" w:rsidRDefault="0082292D" w:rsidP="00EB5800">
      <w:pPr>
        <w:spacing w:line="360" w:lineRule="auto"/>
        <w:rPr>
          <w:rFonts w:ascii="Arial" w:hAnsi="Arial" w:cs="Arial"/>
          <w:sz w:val="22"/>
          <w:szCs w:val="22"/>
        </w:rPr>
      </w:pPr>
    </w:p>
    <w:p w14:paraId="32B63F56" w14:textId="3A9D613C" w:rsidR="0002265A" w:rsidRDefault="0002265A" w:rsidP="00EB5800">
      <w:pPr>
        <w:spacing w:line="360" w:lineRule="auto"/>
        <w:rPr>
          <w:rStyle w:val="apple-converted-space"/>
          <w:rFonts w:ascii="Arial" w:hAnsi="Arial" w:cs="Arial"/>
          <w:color w:val="000000"/>
          <w:sz w:val="22"/>
          <w:szCs w:val="22"/>
        </w:rPr>
      </w:pPr>
      <w:r w:rsidRPr="002D4EBA">
        <w:rPr>
          <w:rStyle w:val="Strong"/>
          <w:rFonts w:ascii="Arial" w:hAnsi="Arial" w:cs="Arial"/>
          <w:b w:val="0"/>
          <w:bCs w:val="0"/>
          <w:color w:val="000000"/>
          <w:sz w:val="22"/>
          <w:szCs w:val="22"/>
        </w:rPr>
        <w:t>Almulhim, A.I., Sharifi, A., Aina, Y.A., Ahmad, S., Mora, L., Leal Filho, W. and Abubakar, I.R. (2024)</w:t>
      </w:r>
      <w:r w:rsidRPr="00EB5800">
        <w:rPr>
          <w:rStyle w:val="apple-converted-space"/>
          <w:rFonts w:ascii="Arial" w:hAnsi="Arial" w:cs="Arial"/>
          <w:color w:val="000000"/>
          <w:sz w:val="22"/>
          <w:szCs w:val="22"/>
        </w:rPr>
        <w:t> </w:t>
      </w:r>
      <w:r w:rsidRPr="00EB5800">
        <w:rPr>
          <w:rFonts w:ascii="Arial" w:hAnsi="Arial" w:cs="Arial"/>
          <w:color w:val="000000"/>
          <w:sz w:val="22"/>
          <w:szCs w:val="22"/>
        </w:rPr>
        <w:t>'Charting sustainable urban development through a systematic review of SDG11 research',</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Nature Cities</w:t>
      </w:r>
      <w:r w:rsidRPr="00EB5800">
        <w:rPr>
          <w:rFonts w:ascii="Arial" w:hAnsi="Arial" w:cs="Arial"/>
          <w:color w:val="000000"/>
          <w:sz w:val="22"/>
          <w:szCs w:val="22"/>
        </w:rPr>
        <w:t>,</w:t>
      </w:r>
      <w:r w:rsidRPr="00EB5800">
        <w:rPr>
          <w:rStyle w:val="apple-converted-space"/>
          <w:rFonts w:ascii="Arial" w:hAnsi="Arial" w:cs="Arial"/>
          <w:color w:val="000000"/>
          <w:sz w:val="22"/>
          <w:szCs w:val="22"/>
        </w:rPr>
        <w:t> </w:t>
      </w:r>
      <w:r w:rsidRPr="002D4EBA">
        <w:rPr>
          <w:rStyle w:val="Strong"/>
          <w:rFonts w:ascii="Arial" w:hAnsi="Arial" w:cs="Arial"/>
          <w:b w:val="0"/>
          <w:bCs w:val="0"/>
          <w:color w:val="000000"/>
          <w:sz w:val="22"/>
          <w:szCs w:val="22"/>
        </w:rPr>
        <w:t>1</w:t>
      </w:r>
      <w:r w:rsidRPr="00EB5800">
        <w:rPr>
          <w:rFonts w:ascii="Arial" w:hAnsi="Arial" w:cs="Arial"/>
          <w:color w:val="000000"/>
          <w:sz w:val="22"/>
          <w:szCs w:val="22"/>
        </w:rPr>
        <w:t>(10), pp. 677–685. Available at:</w:t>
      </w:r>
      <w:r w:rsidRPr="00EB5800">
        <w:rPr>
          <w:rStyle w:val="apple-converted-space"/>
          <w:rFonts w:ascii="Arial" w:hAnsi="Arial" w:cs="Arial"/>
          <w:color w:val="000000"/>
          <w:sz w:val="22"/>
          <w:szCs w:val="22"/>
        </w:rPr>
        <w:t> </w:t>
      </w:r>
      <w:hyperlink r:id="rId13" w:tgtFrame="_new" w:history="1">
        <w:r w:rsidRPr="00EB5800">
          <w:rPr>
            <w:rStyle w:val="Hyperlink"/>
            <w:rFonts w:ascii="Arial" w:hAnsi="Arial" w:cs="Arial"/>
            <w:sz w:val="22"/>
            <w:szCs w:val="22"/>
          </w:rPr>
          <w:t>https://doi.org/10.1038/s44284-024-00117-6</w:t>
        </w:r>
      </w:hyperlink>
      <w:r w:rsidRPr="00EB5800">
        <w:rPr>
          <w:rStyle w:val="apple-converted-space"/>
          <w:rFonts w:ascii="Arial" w:hAnsi="Arial" w:cs="Arial"/>
          <w:color w:val="000000"/>
          <w:sz w:val="22"/>
          <w:szCs w:val="22"/>
        </w:rPr>
        <w:t> </w:t>
      </w:r>
      <w:r w:rsidRPr="00EB5800">
        <w:rPr>
          <w:rFonts w:ascii="Arial" w:hAnsi="Arial" w:cs="Arial"/>
          <w:color w:val="000000"/>
          <w:sz w:val="22"/>
          <w:szCs w:val="22"/>
        </w:rPr>
        <w:t>(Accessed: 10 July 2026).</w:t>
      </w:r>
      <w:r w:rsidRPr="00EB5800">
        <w:rPr>
          <w:rStyle w:val="apple-converted-space"/>
          <w:rFonts w:ascii="Arial" w:hAnsi="Arial" w:cs="Arial"/>
          <w:color w:val="000000"/>
          <w:sz w:val="22"/>
          <w:szCs w:val="22"/>
        </w:rPr>
        <w:t> </w:t>
      </w:r>
    </w:p>
    <w:p w14:paraId="1030D3C0" w14:textId="77777777" w:rsidR="0082292D" w:rsidRPr="00EB5800" w:rsidRDefault="0082292D" w:rsidP="00EB5800">
      <w:pPr>
        <w:spacing w:line="360" w:lineRule="auto"/>
        <w:rPr>
          <w:rFonts w:ascii="Arial" w:hAnsi="Arial" w:cs="Arial"/>
          <w:sz w:val="22"/>
          <w:szCs w:val="22"/>
        </w:rPr>
      </w:pPr>
    </w:p>
    <w:p w14:paraId="6C8BA6DD" w14:textId="09DACABB" w:rsidR="00BA0081" w:rsidRDefault="00BA0081" w:rsidP="00EB5800">
      <w:pPr>
        <w:spacing w:line="360" w:lineRule="auto"/>
        <w:rPr>
          <w:rFonts w:ascii="Arial" w:hAnsi="Arial" w:cs="Arial"/>
          <w:color w:val="000000"/>
          <w:sz w:val="22"/>
          <w:szCs w:val="22"/>
        </w:rPr>
      </w:pPr>
      <w:r w:rsidRPr="00EB5800">
        <w:rPr>
          <w:rFonts w:ascii="Arial" w:hAnsi="Arial" w:cs="Arial"/>
          <w:color w:val="000000"/>
          <w:sz w:val="22"/>
          <w:szCs w:val="22"/>
        </w:rPr>
        <w:t>Boeing, G., Higgs, C., Liu, S., Giles-Corti, B., Sallis, J.F., Cerin, E., Hinckson, E., Mavoa, S., Adams, M.A., Badland, H. and Salvo, D. (2022) 'Using open data and open-source software to develop spatial indicators of urban design and transport features for achieving healthy and sustainable cities',</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The Lancet Global Health</w:t>
      </w:r>
      <w:r w:rsidRPr="00EB5800">
        <w:rPr>
          <w:rFonts w:ascii="Arial" w:hAnsi="Arial" w:cs="Arial"/>
          <w:color w:val="000000"/>
          <w:sz w:val="22"/>
          <w:szCs w:val="22"/>
        </w:rPr>
        <w:t>,</w:t>
      </w:r>
      <w:r w:rsidRPr="00EB5800">
        <w:rPr>
          <w:rStyle w:val="apple-converted-space"/>
          <w:rFonts w:ascii="Arial" w:hAnsi="Arial" w:cs="Arial"/>
          <w:color w:val="000000"/>
          <w:sz w:val="22"/>
          <w:szCs w:val="22"/>
        </w:rPr>
        <w:t> </w:t>
      </w:r>
      <w:r w:rsidRPr="002D4EBA">
        <w:rPr>
          <w:rStyle w:val="Strong"/>
          <w:rFonts w:ascii="Arial" w:hAnsi="Arial" w:cs="Arial"/>
          <w:b w:val="0"/>
          <w:bCs w:val="0"/>
          <w:color w:val="000000"/>
          <w:sz w:val="22"/>
          <w:szCs w:val="22"/>
        </w:rPr>
        <w:t>10</w:t>
      </w:r>
      <w:r w:rsidRPr="00EB5800">
        <w:rPr>
          <w:rFonts w:ascii="Arial" w:hAnsi="Arial" w:cs="Arial"/>
          <w:color w:val="000000"/>
          <w:sz w:val="22"/>
          <w:szCs w:val="22"/>
        </w:rPr>
        <w:t>(6), pp. e907–e918.</w:t>
      </w:r>
    </w:p>
    <w:p w14:paraId="19F3063D" w14:textId="77777777" w:rsidR="0082292D" w:rsidRDefault="0082292D" w:rsidP="00EB5800">
      <w:pPr>
        <w:spacing w:line="360" w:lineRule="auto"/>
        <w:rPr>
          <w:rFonts w:ascii="Arial" w:hAnsi="Arial" w:cs="Arial"/>
          <w:color w:val="000000"/>
          <w:sz w:val="22"/>
          <w:szCs w:val="22"/>
        </w:rPr>
      </w:pPr>
    </w:p>
    <w:p w14:paraId="1C58070E" w14:textId="0717185E" w:rsidR="0082292D" w:rsidRDefault="0082292D" w:rsidP="00EB5800">
      <w:pPr>
        <w:spacing w:line="360" w:lineRule="auto"/>
        <w:rPr>
          <w:rFonts w:ascii="Arial" w:hAnsi="Arial" w:cs="Arial"/>
          <w:color w:val="000000"/>
          <w:sz w:val="22"/>
          <w:szCs w:val="22"/>
        </w:rPr>
      </w:pPr>
      <w:r w:rsidRPr="0082292D">
        <w:rPr>
          <w:rFonts w:ascii="Arial" w:hAnsi="Arial" w:cs="Arial"/>
          <w:color w:val="000000"/>
          <w:sz w:val="22"/>
          <w:szCs w:val="22"/>
        </w:rPr>
        <w:t>Bronfenbrenner, U. (1979)</w:t>
      </w:r>
      <w:r w:rsidRPr="0082292D">
        <w:rPr>
          <w:rStyle w:val="apple-converted-space"/>
          <w:rFonts w:ascii="Arial" w:hAnsi="Arial" w:cs="Arial"/>
          <w:color w:val="000000"/>
          <w:sz w:val="22"/>
          <w:szCs w:val="22"/>
        </w:rPr>
        <w:t> </w:t>
      </w:r>
      <w:r w:rsidRPr="0082292D">
        <w:rPr>
          <w:rStyle w:val="Emphasis"/>
          <w:rFonts w:ascii="Arial" w:hAnsi="Arial" w:cs="Arial"/>
          <w:color w:val="000000"/>
          <w:sz w:val="22"/>
          <w:szCs w:val="22"/>
        </w:rPr>
        <w:t>The Ecology of Human Development: Experiments by Nature and Design</w:t>
      </w:r>
      <w:r w:rsidRPr="0082292D">
        <w:rPr>
          <w:rFonts w:ascii="Arial" w:hAnsi="Arial" w:cs="Arial"/>
          <w:color w:val="000000"/>
          <w:sz w:val="22"/>
          <w:szCs w:val="22"/>
        </w:rPr>
        <w:t>. Cambridge, MA: Harvard University Press.</w:t>
      </w:r>
    </w:p>
    <w:p w14:paraId="116B1EFB" w14:textId="77777777" w:rsidR="007306A9" w:rsidRPr="0082292D" w:rsidRDefault="007306A9" w:rsidP="00EB5800">
      <w:pPr>
        <w:spacing w:line="360" w:lineRule="auto"/>
        <w:rPr>
          <w:rFonts w:ascii="Arial" w:hAnsi="Arial" w:cs="Arial"/>
          <w:color w:val="000000"/>
          <w:sz w:val="22"/>
          <w:szCs w:val="22"/>
        </w:rPr>
      </w:pPr>
    </w:p>
    <w:p w14:paraId="0128A3D6" w14:textId="0E526111" w:rsidR="00F202AF" w:rsidRDefault="00F202AF" w:rsidP="00EB5800">
      <w:pPr>
        <w:spacing w:line="360" w:lineRule="auto"/>
        <w:rPr>
          <w:rFonts w:ascii="Arial" w:hAnsi="Arial" w:cs="Arial"/>
          <w:color w:val="000000"/>
          <w:sz w:val="22"/>
          <w:szCs w:val="22"/>
        </w:rPr>
      </w:pPr>
      <w:r w:rsidRPr="00EB5800">
        <w:rPr>
          <w:rFonts w:ascii="Arial" w:hAnsi="Arial" w:cs="Arial"/>
          <w:color w:val="000000"/>
          <w:sz w:val="22"/>
          <w:szCs w:val="22"/>
        </w:rPr>
        <w:t>Cerin, E., Sallis, J.F., Salvo, D., Hinckson, E., Conway, T.L., Owen, N., van Dyck, D., Mavoa, S., Adams, M.A., Christiansen, L.B.</w:t>
      </w:r>
      <w:r w:rsidR="00B510C5">
        <w:rPr>
          <w:rStyle w:val="apple-converted-space"/>
          <w:rFonts w:ascii="Arial" w:hAnsi="Arial" w:cs="Arial"/>
          <w:color w:val="000000"/>
          <w:sz w:val="22"/>
          <w:szCs w:val="22"/>
        </w:rPr>
        <w:t xml:space="preserve"> </w:t>
      </w:r>
      <w:r w:rsidRPr="00EB5800">
        <w:rPr>
          <w:rFonts w:ascii="Arial" w:hAnsi="Arial" w:cs="Arial"/>
          <w:color w:val="000000"/>
          <w:sz w:val="22"/>
          <w:szCs w:val="22"/>
        </w:rPr>
        <w:t>(2022) 'Determining thresholds for spatial urban design and transport features that support walking to create healthy and sustainable cities',</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The Lancet Global Health</w:t>
      </w:r>
      <w:r w:rsidRPr="00EB5800">
        <w:rPr>
          <w:rFonts w:ascii="Arial" w:hAnsi="Arial" w:cs="Arial"/>
          <w:color w:val="000000"/>
          <w:sz w:val="22"/>
          <w:szCs w:val="22"/>
        </w:rPr>
        <w:t>,</w:t>
      </w:r>
      <w:r w:rsidRPr="00EB5800">
        <w:rPr>
          <w:rStyle w:val="apple-converted-space"/>
          <w:rFonts w:ascii="Arial" w:hAnsi="Arial" w:cs="Arial"/>
          <w:color w:val="000000"/>
          <w:sz w:val="22"/>
          <w:szCs w:val="22"/>
        </w:rPr>
        <w:t> </w:t>
      </w:r>
      <w:r w:rsidRPr="00777820">
        <w:rPr>
          <w:rStyle w:val="Strong"/>
          <w:rFonts w:ascii="Arial" w:hAnsi="Arial" w:cs="Arial"/>
          <w:b w:val="0"/>
          <w:bCs w:val="0"/>
          <w:color w:val="000000"/>
          <w:sz w:val="22"/>
          <w:szCs w:val="22"/>
        </w:rPr>
        <w:t>10</w:t>
      </w:r>
      <w:r w:rsidRPr="00EB5800">
        <w:rPr>
          <w:rFonts w:ascii="Arial" w:hAnsi="Arial" w:cs="Arial"/>
          <w:color w:val="000000"/>
          <w:sz w:val="22"/>
          <w:szCs w:val="22"/>
        </w:rPr>
        <w:t>(6), pp. e895–e906.</w:t>
      </w:r>
    </w:p>
    <w:p w14:paraId="1876C41B" w14:textId="77777777" w:rsidR="007306A9" w:rsidRPr="00EB5800" w:rsidRDefault="007306A9" w:rsidP="00EB5800">
      <w:pPr>
        <w:spacing w:line="360" w:lineRule="auto"/>
        <w:rPr>
          <w:rFonts w:ascii="Arial" w:hAnsi="Arial" w:cs="Arial"/>
          <w:sz w:val="22"/>
          <w:szCs w:val="22"/>
        </w:rPr>
      </w:pPr>
    </w:p>
    <w:p w14:paraId="0CFF2915" w14:textId="34A8BC50" w:rsidR="002A0E22" w:rsidRDefault="002A0E22" w:rsidP="00EB5800">
      <w:pPr>
        <w:spacing w:line="360" w:lineRule="auto"/>
        <w:rPr>
          <w:rFonts w:ascii="Arial" w:hAnsi="Arial" w:cs="Arial"/>
          <w:color w:val="000000"/>
          <w:sz w:val="22"/>
          <w:szCs w:val="22"/>
        </w:rPr>
      </w:pPr>
      <w:r w:rsidRPr="00035D04">
        <w:rPr>
          <w:rStyle w:val="Strong"/>
          <w:rFonts w:ascii="Arial" w:hAnsi="Arial" w:cs="Arial"/>
          <w:b w:val="0"/>
          <w:bCs w:val="0"/>
          <w:color w:val="000000"/>
          <w:sz w:val="22"/>
          <w:szCs w:val="22"/>
        </w:rPr>
        <w:t>Chief Medical Officer. (2024</w:t>
      </w:r>
      <w:r w:rsidRPr="00035D04">
        <w:rPr>
          <w:rStyle w:val="Strong"/>
          <w:rFonts w:ascii="Arial" w:hAnsi="Arial" w:cs="Arial"/>
          <w:color w:val="000000"/>
          <w:sz w:val="22"/>
          <w:szCs w:val="22"/>
        </w:rPr>
        <w:t>)</w:t>
      </w:r>
      <w:r w:rsidRPr="00035D04">
        <w:rPr>
          <w:rStyle w:val="apple-converted-space"/>
          <w:rFonts w:ascii="Arial" w:hAnsi="Arial" w:cs="Arial"/>
          <w:color w:val="000000"/>
          <w:sz w:val="22"/>
          <w:szCs w:val="22"/>
        </w:rPr>
        <w:t> </w:t>
      </w:r>
      <w:r w:rsidRPr="00035D04">
        <w:rPr>
          <w:rStyle w:val="Emphasis"/>
          <w:rFonts w:ascii="Arial" w:hAnsi="Arial" w:cs="Arial"/>
          <w:color w:val="000000"/>
          <w:sz w:val="22"/>
          <w:szCs w:val="22"/>
        </w:rPr>
        <w:t>Chief Medical Officer's annual report 2024: Health in Cities – Executive summary and recommendations</w:t>
      </w:r>
      <w:r w:rsidRPr="00035D04">
        <w:rPr>
          <w:rFonts w:ascii="Arial" w:hAnsi="Arial" w:cs="Arial"/>
          <w:color w:val="000000"/>
          <w:sz w:val="22"/>
          <w:szCs w:val="22"/>
        </w:rPr>
        <w:t>. London: Department of Health and Social Care. Available</w:t>
      </w:r>
      <w:r w:rsidR="00035D04">
        <w:rPr>
          <w:rFonts w:ascii="Arial" w:hAnsi="Arial" w:cs="Arial"/>
          <w:color w:val="000000"/>
          <w:sz w:val="22"/>
          <w:szCs w:val="22"/>
        </w:rPr>
        <w:t xml:space="preserve"> </w:t>
      </w:r>
      <w:r w:rsidRPr="00035D04">
        <w:rPr>
          <w:rFonts w:ascii="Arial" w:hAnsi="Arial" w:cs="Arial"/>
          <w:color w:val="000000"/>
          <w:sz w:val="22"/>
          <w:szCs w:val="22"/>
        </w:rPr>
        <w:t>at:</w:t>
      </w:r>
      <w:r w:rsidRPr="00035D04">
        <w:rPr>
          <w:rStyle w:val="apple-converted-space"/>
          <w:rFonts w:ascii="Arial" w:hAnsi="Arial" w:cs="Arial"/>
          <w:color w:val="000000"/>
          <w:sz w:val="22"/>
          <w:szCs w:val="22"/>
        </w:rPr>
        <w:t> </w:t>
      </w:r>
      <w:hyperlink r:id="rId14" w:tgtFrame="_new" w:history="1">
        <w:r w:rsidRPr="00035D04">
          <w:rPr>
            <w:rStyle w:val="Hyperlink"/>
            <w:rFonts w:ascii="Arial" w:hAnsi="Arial" w:cs="Arial"/>
            <w:sz w:val="22"/>
            <w:szCs w:val="22"/>
          </w:rPr>
          <w:t>https://assets.publishing.service.gov.uk/media/67581cf2f72b1d96e06bbfb2/cmo-annual-report-2024-health-in-cities-executive-summary-and-recommendations.pdf</w:t>
        </w:r>
      </w:hyperlink>
      <w:r w:rsidRPr="00035D04">
        <w:rPr>
          <w:rStyle w:val="apple-converted-space"/>
          <w:rFonts w:ascii="Arial" w:hAnsi="Arial" w:cs="Arial"/>
          <w:color w:val="000000"/>
          <w:sz w:val="22"/>
          <w:szCs w:val="22"/>
        </w:rPr>
        <w:t> </w:t>
      </w:r>
      <w:r w:rsidRPr="00035D04">
        <w:rPr>
          <w:rFonts w:ascii="Arial" w:hAnsi="Arial" w:cs="Arial"/>
          <w:color w:val="000000"/>
          <w:sz w:val="22"/>
          <w:szCs w:val="22"/>
        </w:rPr>
        <w:t>(Accessed: 10 July 2026).</w:t>
      </w:r>
    </w:p>
    <w:p w14:paraId="0B9AD348" w14:textId="77777777" w:rsidR="007306A9" w:rsidRPr="00035D04" w:rsidRDefault="007306A9" w:rsidP="00EB5800">
      <w:pPr>
        <w:spacing w:line="360" w:lineRule="auto"/>
        <w:rPr>
          <w:rFonts w:ascii="Arial" w:hAnsi="Arial" w:cs="Arial"/>
          <w:color w:val="000000"/>
          <w:sz w:val="22"/>
          <w:szCs w:val="22"/>
        </w:rPr>
      </w:pPr>
    </w:p>
    <w:p w14:paraId="72D4B4C2" w14:textId="41950575" w:rsidR="00EE49BA" w:rsidRDefault="00EE49BA" w:rsidP="00EB5800">
      <w:pPr>
        <w:spacing w:line="360" w:lineRule="auto"/>
        <w:rPr>
          <w:rFonts w:ascii="Arial" w:hAnsi="Arial" w:cs="Arial"/>
          <w:color w:val="000000"/>
          <w:sz w:val="22"/>
          <w:szCs w:val="22"/>
        </w:rPr>
      </w:pPr>
      <w:r w:rsidRPr="00CD0320">
        <w:rPr>
          <w:rStyle w:val="Strong"/>
          <w:rFonts w:ascii="Arial" w:hAnsi="Arial" w:cs="Arial"/>
          <w:b w:val="0"/>
          <w:bCs w:val="0"/>
          <w:color w:val="000000"/>
          <w:sz w:val="22"/>
          <w:szCs w:val="22"/>
        </w:rPr>
        <w:t>Danielli, S., Ashrafian, H. and Darzi, A. (2023)</w:t>
      </w:r>
      <w:r w:rsidRPr="00CD0320">
        <w:rPr>
          <w:rStyle w:val="apple-converted-space"/>
          <w:rFonts w:ascii="Arial" w:hAnsi="Arial" w:cs="Arial"/>
          <w:b/>
          <w:bCs/>
          <w:color w:val="000000"/>
          <w:sz w:val="22"/>
          <w:szCs w:val="22"/>
        </w:rPr>
        <w:t> </w:t>
      </w:r>
      <w:r w:rsidRPr="00EB5800">
        <w:rPr>
          <w:rFonts w:ascii="Arial" w:hAnsi="Arial" w:cs="Arial"/>
          <w:color w:val="000000"/>
          <w:sz w:val="22"/>
          <w:szCs w:val="22"/>
        </w:rPr>
        <w:t>‘Healthy city: global systematic scoping review of city initiatives to improve health with policy recommendations’,</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BMC Public Health</w:t>
      </w:r>
      <w:r w:rsidRPr="00EB5800">
        <w:rPr>
          <w:rFonts w:ascii="Arial" w:hAnsi="Arial" w:cs="Arial"/>
          <w:color w:val="000000"/>
          <w:sz w:val="22"/>
          <w:szCs w:val="22"/>
        </w:rPr>
        <w:t>, 23(1), Article 1277.</w:t>
      </w:r>
      <w:r w:rsidRPr="00EB5800">
        <w:rPr>
          <w:rStyle w:val="apple-converted-space"/>
          <w:rFonts w:ascii="Arial" w:hAnsi="Arial" w:cs="Arial"/>
          <w:color w:val="000000"/>
          <w:sz w:val="22"/>
          <w:szCs w:val="22"/>
        </w:rPr>
        <w:t> </w:t>
      </w:r>
      <w:r w:rsidR="00DD1F12" w:rsidRPr="00EB5800">
        <w:rPr>
          <w:rFonts w:ascii="Arial" w:hAnsi="Arial" w:cs="Arial"/>
          <w:color w:val="000000"/>
          <w:sz w:val="22"/>
          <w:szCs w:val="22"/>
        </w:rPr>
        <w:t>Available at:</w:t>
      </w:r>
      <w:r w:rsidR="00DD1F12">
        <w:rPr>
          <w:rStyle w:val="apple-converted-space"/>
          <w:rFonts w:ascii="Arial" w:hAnsi="Arial" w:cs="Arial"/>
          <w:color w:val="000000"/>
          <w:sz w:val="22"/>
          <w:szCs w:val="22"/>
        </w:rPr>
        <w:t xml:space="preserve"> </w:t>
      </w:r>
      <w:hyperlink r:id="rId15" w:history="1">
        <w:r w:rsidR="00460179" w:rsidRPr="00D8244F">
          <w:rPr>
            <w:rStyle w:val="Hyperlink"/>
            <w:rFonts w:ascii="Arial" w:hAnsi="Arial" w:cs="Arial"/>
            <w:sz w:val="22"/>
            <w:szCs w:val="22"/>
          </w:rPr>
          <w:t>https://doi.org/10.1186/s12889-023-15908-0</w:t>
        </w:r>
      </w:hyperlink>
      <w:r w:rsidRPr="00EB5800">
        <w:rPr>
          <w:rFonts w:ascii="Arial" w:hAnsi="Arial" w:cs="Arial"/>
          <w:sz w:val="22"/>
          <w:szCs w:val="22"/>
        </w:rPr>
        <w:t xml:space="preserve"> </w:t>
      </w:r>
      <w:r w:rsidR="00CD0320" w:rsidRPr="00EB5800">
        <w:rPr>
          <w:rFonts w:ascii="Arial" w:hAnsi="Arial" w:cs="Arial"/>
          <w:color w:val="000000"/>
          <w:sz w:val="22"/>
          <w:szCs w:val="22"/>
        </w:rPr>
        <w:t>(Accessed: 10 July 2026).</w:t>
      </w:r>
    </w:p>
    <w:p w14:paraId="34533D33" w14:textId="6A9FCF64" w:rsidR="00E53B55" w:rsidRDefault="00E53B55" w:rsidP="00E53B55">
      <w:pPr>
        <w:spacing w:line="360" w:lineRule="auto"/>
        <w:jc w:val="both"/>
        <w:rPr>
          <w:rFonts w:ascii="Arial" w:hAnsi="Arial" w:cs="Arial"/>
          <w:color w:val="000000"/>
          <w:sz w:val="22"/>
          <w:szCs w:val="22"/>
        </w:rPr>
      </w:pPr>
      <w:r w:rsidRPr="00E53B55">
        <w:rPr>
          <w:rFonts w:ascii="Arial" w:hAnsi="Arial" w:cs="Arial"/>
          <w:color w:val="000000"/>
          <w:sz w:val="22"/>
          <w:szCs w:val="22"/>
        </w:rPr>
        <w:lastRenderedPageBreak/>
        <w:t>Dahlgren, G. and Whitehead, M. (1991)</w:t>
      </w:r>
      <w:r w:rsidRPr="00E53B55">
        <w:rPr>
          <w:rStyle w:val="apple-converted-space"/>
          <w:rFonts w:ascii="Arial" w:hAnsi="Arial" w:cs="Arial"/>
          <w:color w:val="000000"/>
          <w:sz w:val="22"/>
          <w:szCs w:val="22"/>
        </w:rPr>
        <w:t> </w:t>
      </w:r>
      <w:r w:rsidRPr="00E53B55">
        <w:rPr>
          <w:rStyle w:val="Emphasis"/>
          <w:rFonts w:ascii="Arial" w:hAnsi="Arial" w:cs="Arial"/>
          <w:color w:val="000000"/>
          <w:sz w:val="22"/>
          <w:szCs w:val="22"/>
        </w:rPr>
        <w:t>Policies and strategies to promote social equity in health</w:t>
      </w:r>
      <w:r w:rsidRPr="00E53B55">
        <w:rPr>
          <w:rFonts w:ascii="Arial" w:hAnsi="Arial" w:cs="Arial"/>
          <w:color w:val="000000"/>
          <w:sz w:val="22"/>
          <w:szCs w:val="22"/>
        </w:rPr>
        <w:t>. Stockholm: Institute for Futures Studies.</w:t>
      </w:r>
    </w:p>
    <w:p w14:paraId="69796885" w14:textId="77777777" w:rsidR="007306A9" w:rsidRPr="00E53B55" w:rsidRDefault="007306A9" w:rsidP="00E53B55">
      <w:pPr>
        <w:spacing w:line="360" w:lineRule="auto"/>
        <w:jc w:val="both"/>
        <w:rPr>
          <w:rFonts w:ascii="Arial" w:hAnsi="Arial" w:cs="Arial"/>
          <w:sz w:val="22"/>
          <w:szCs w:val="22"/>
        </w:rPr>
      </w:pPr>
    </w:p>
    <w:p w14:paraId="45E2843C" w14:textId="29889D54" w:rsidR="00057108" w:rsidRDefault="00057108" w:rsidP="00EB5800">
      <w:pPr>
        <w:spacing w:line="360" w:lineRule="auto"/>
        <w:rPr>
          <w:rFonts w:ascii="Arial" w:hAnsi="Arial" w:cs="Arial"/>
          <w:color w:val="000000"/>
          <w:sz w:val="22"/>
          <w:szCs w:val="22"/>
        </w:rPr>
      </w:pPr>
      <w:r w:rsidRPr="00460179">
        <w:rPr>
          <w:rStyle w:val="Strong"/>
          <w:rFonts w:ascii="Arial" w:hAnsi="Arial" w:cs="Arial"/>
          <w:b w:val="0"/>
          <w:bCs w:val="0"/>
          <w:color w:val="000000"/>
          <w:sz w:val="22"/>
          <w:szCs w:val="22"/>
        </w:rPr>
        <w:t>Department for Transport</w:t>
      </w:r>
      <w:r w:rsidR="00460179" w:rsidRPr="00460179">
        <w:rPr>
          <w:rStyle w:val="Strong"/>
          <w:rFonts w:ascii="Arial" w:hAnsi="Arial" w:cs="Arial"/>
          <w:b w:val="0"/>
          <w:bCs w:val="0"/>
          <w:color w:val="000000"/>
          <w:sz w:val="22"/>
          <w:szCs w:val="22"/>
        </w:rPr>
        <w:t>.</w:t>
      </w:r>
      <w:r w:rsidRPr="00460179">
        <w:rPr>
          <w:rStyle w:val="Strong"/>
          <w:rFonts w:ascii="Arial" w:hAnsi="Arial" w:cs="Arial"/>
          <w:b w:val="0"/>
          <w:bCs w:val="0"/>
          <w:color w:val="000000"/>
          <w:sz w:val="22"/>
          <w:szCs w:val="22"/>
        </w:rPr>
        <w:t xml:space="preserve"> (2021)</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Gear Change: one-year-on review</w:t>
      </w:r>
      <w:r w:rsidRPr="00EB5800">
        <w:rPr>
          <w:rFonts w:ascii="Arial" w:hAnsi="Arial" w:cs="Arial"/>
          <w:color w:val="000000"/>
          <w:sz w:val="22"/>
          <w:szCs w:val="22"/>
        </w:rPr>
        <w:t>. London: Department for Transport. Available at:</w:t>
      </w:r>
      <w:r w:rsidRPr="00EB5800">
        <w:rPr>
          <w:rStyle w:val="apple-converted-space"/>
          <w:rFonts w:ascii="Arial" w:hAnsi="Arial" w:cs="Arial"/>
          <w:color w:val="000000"/>
          <w:sz w:val="22"/>
          <w:szCs w:val="22"/>
        </w:rPr>
        <w:t> </w:t>
      </w:r>
      <w:hyperlink r:id="rId16" w:history="1">
        <w:r w:rsidR="00EF4473" w:rsidRPr="00EB5800">
          <w:rPr>
            <w:rStyle w:val="Hyperlink"/>
            <w:rFonts w:ascii="Arial" w:hAnsi="Arial" w:cs="Arial"/>
            <w:sz w:val="22"/>
            <w:szCs w:val="22"/>
          </w:rPr>
          <w:t>https://assets.publishing.service.gov.uk/media/6107b4b4d3bf7f0449a82017/gear-change-one-year-on.pdf</w:t>
        </w:r>
      </w:hyperlink>
      <w:r w:rsidR="00EF4473" w:rsidRPr="00EB5800">
        <w:rPr>
          <w:rStyle w:val="apple-converted-space"/>
          <w:rFonts w:ascii="Arial" w:hAnsi="Arial" w:cs="Arial"/>
          <w:color w:val="000000"/>
          <w:sz w:val="22"/>
          <w:szCs w:val="22"/>
        </w:rPr>
        <w:t xml:space="preserve"> </w:t>
      </w:r>
      <w:r w:rsidR="00EF4473" w:rsidRPr="00EB5800">
        <w:rPr>
          <w:rFonts w:ascii="Arial" w:hAnsi="Arial" w:cs="Arial"/>
          <w:color w:val="000000"/>
          <w:sz w:val="22"/>
          <w:szCs w:val="22"/>
        </w:rPr>
        <w:t xml:space="preserve"> </w:t>
      </w:r>
      <w:r w:rsidRPr="00EB5800">
        <w:rPr>
          <w:rFonts w:ascii="Arial" w:hAnsi="Arial" w:cs="Arial"/>
          <w:color w:val="000000"/>
          <w:sz w:val="22"/>
          <w:szCs w:val="22"/>
        </w:rPr>
        <w:t>(Accessed: 10 July 2026).</w:t>
      </w:r>
    </w:p>
    <w:p w14:paraId="514DE1C5" w14:textId="77777777" w:rsidR="007306A9" w:rsidRPr="00EB5800" w:rsidRDefault="007306A9" w:rsidP="00EB5800">
      <w:pPr>
        <w:spacing w:line="360" w:lineRule="auto"/>
        <w:rPr>
          <w:rFonts w:ascii="Arial" w:hAnsi="Arial" w:cs="Arial"/>
          <w:sz w:val="22"/>
          <w:szCs w:val="22"/>
        </w:rPr>
      </w:pPr>
    </w:p>
    <w:p w14:paraId="7085E2C4" w14:textId="77777777" w:rsidR="00732E3C" w:rsidRDefault="009558AA" w:rsidP="00EB5800">
      <w:pPr>
        <w:spacing w:line="360" w:lineRule="auto"/>
        <w:rPr>
          <w:rFonts w:ascii="Arial" w:hAnsi="Arial" w:cs="Arial"/>
          <w:color w:val="000000"/>
          <w:sz w:val="22"/>
          <w:szCs w:val="22"/>
        </w:rPr>
      </w:pPr>
      <w:r w:rsidRPr="00EB5800">
        <w:rPr>
          <w:rFonts w:ascii="Arial" w:hAnsi="Arial" w:cs="Arial"/>
          <w:color w:val="000000"/>
          <w:sz w:val="22"/>
          <w:szCs w:val="22"/>
        </w:rPr>
        <w:t>Dehrashid, P.A., Mansourian, H. and Sharifi, A. (2026) ‘Healthy cities as catalysts for sustainable development: A systematic review of co-benefits, trade-offs, and solutions to the SDGs’,</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Progress in Planning</w:t>
      </w:r>
      <w:r w:rsidRPr="00EB5800">
        <w:rPr>
          <w:rFonts w:ascii="Arial" w:hAnsi="Arial" w:cs="Arial"/>
          <w:color w:val="000000"/>
          <w:sz w:val="22"/>
          <w:szCs w:val="22"/>
        </w:rPr>
        <w:t>, 203, article 101032.</w:t>
      </w:r>
    </w:p>
    <w:p w14:paraId="784ACE89" w14:textId="77777777" w:rsidR="007306A9" w:rsidRPr="00EB5800" w:rsidRDefault="007306A9" w:rsidP="00EB5800">
      <w:pPr>
        <w:spacing w:line="360" w:lineRule="auto"/>
        <w:rPr>
          <w:rFonts w:ascii="Arial" w:hAnsi="Arial" w:cs="Arial"/>
          <w:color w:val="000000"/>
          <w:sz w:val="22"/>
          <w:szCs w:val="22"/>
        </w:rPr>
      </w:pPr>
    </w:p>
    <w:p w14:paraId="2EAC8001" w14:textId="7A2ACDD5" w:rsidR="00ED279C" w:rsidRDefault="00ED279C" w:rsidP="00EB5800">
      <w:pPr>
        <w:spacing w:line="360" w:lineRule="auto"/>
        <w:rPr>
          <w:rFonts w:ascii="Arial" w:hAnsi="Arial" w:cs="Arial"/>
          <w:color w:val="000000"/>
          <w:sz w:val="22"/>
          <w:szCs w:val="22"/>
        </w:rPr>
      </w:pPr>
      <w:r w:rsidRPr="00EB5800">
        <w:rPr>
          <w:rFonts w:ascii="Arial" w:hAnsi="Arial" w:cs="Arial"/>
          <w:color w:val="000000"/>
          <w:sz w:val="22"/>
          <w:szCs w:val="22"/>
        </w:rPr>
        <w:t>Everett, G. (2017)</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What are the Sustainable Development Goals?</w:t>
      </w:r>
      <w:r w:rsidRPr="00EB5800">
        <w:rPr>
          <w:rStyle w:val="apple-converted-space"/>
          <w:rFonts w:ascii="Arial" w:hAnsi="Arial" w:cs="Arial"/>
          <w:color w:val="000000"/>
          <w:sz w:val="22"/>
          <w:szCs w:val="22"/>
        </w:rPr>
        <w:t> </w:t>
      </w:r>
      <w:r w:rsidRPr="00EB5800">
        <w:rPr>
          <w:rFonts w:ascii="Arial" w:hAnsi="Arial" w:cs="Arial"/>
          <w:color w:val="000000"/>
          <w:sz w:val="22"/>
          <w:szCs w:val="22"/>
        </w:rPr>
        <w:t>Office for National Statistics Blog, 9 November. Available at:</w:t>
      </w:r>
      <w:r w:rsidRPr="00EB5800">
        <w:rPr>
          <w:rStyle w:val="apple-converted-space"/>
          <w:rFonts w:ascii="Arial" w:hAnsi="Arial" w:cs="Arial"/>
          <w:color w:val="000000"/>
          <w:sz w:val="22"/>
          <w:szCs w:val="22"/>
        </w:rPr>
        <w:t> </w:t>
      </w:r>
      <w:hyperlink r:id="rId17" w:tgtFrame="_new" w:history="1">
        <w:r w:rsidRPr="00EB5800">
          <w:rPr>
            <w:rStyle w:val="Hyperlink"/>
            <w:rFonts w:ascii="Arial" w:hAnsi="Arial" w:cs="Arial"/>
            <w:sz w:val="22"/>
            <w:szCs w:val="22"/>
          </w:rPr>
          <w:t>https://blog.ons.gov.uk/2017/11/09/what-are-the-sustainable-development-goals/</w:t>
        </w:r>
      </w:hyperlink>
      <w:r w:rsidRPr="00EB5800">
        <w:rPr>
          <w:rStyle w:val="apple-converted-space"/>
          <w:rFonts w:ascii="Arial" w:hAnsi="Arial" w:cs="Arial"/>
          <w:color w:val="000000"/>
          <w:sz w:val="22"/>
          <w:szCs w:val="22"/>
        </w:rPr>
        <w:t> </w:t>
      </w:r>
      <w:r w:rsidRPr="00EB5800">
        <w:rPr>
          <w:rFonts w:ascii="Arial" w:hAnsi="Arial" w:cs="Arial"/>
          <w:color w:val="000000"/>
          <w:sz w:val="22"/>
          <w:szCs w:val="22"/>
        </w:rPr>
        <w:t>(Accessed: 13 July 2026).</w:t>
      </w:r>
    </w:p>
    <w:p w14:paraId="4EB1F169" w14:textId="77777777" w:rsidR="007306A9" w:rsidRPr="00EB5800" w:rsidRDefault="007306A9" w:rsidP="00EB5800">
      <w:pPr>
        <w:spacing w:line="360" w:lineRule="auto"/>
        <w:rPr>
          <w:rFonts w:ascii="Arial" w:hAnsi="Arial" w:cs="Arial"/>
          <w:sz w:val="22"/>
          <w:szCs w:val="22"/>
        </w:rPr>
      </w:pPr>
    </w:p>
    <w:p w14:paraId="6241E9D4" w14:textId="2AFCFC14" w:rsidR="00732E3C" w:rsidRDefault="00732E3C" w:rsidP="00EB5800">
      <w:pPr>
        <w:spacing w:line="360" w:lineRule="auto"/>
        <w:rPr>
          <w:rFonts w:ascii="Arial" w:hAnsi="Arial" w:cs="Arial"/>
          <w:color w:val="000000"/>
          <w:sz w:val="22"/>
          <w:szCs w:val="22"/>
        </w:rPr>
      </w:pPr>
      <w:r w:rsidRPr="0085234D">
        <w:rPr>
          <w:rStyle w:val="Strong"/>
          <w:rFonts w:ascii="Arial" w:hAnsi="Arial" w:cs="Arial"/>
          <w:b w:val="0"/>
          <w:bCs w:val="0"/>
          <w:color w:val="000000"/>
          <w:sz w:val="22"/>
          <w:szCs w:val="22"/>
        </w:rPr>
        <w:t>Greater Manchester Combined Authority (</w:t>
      </w:r>
      <w:r w:rsidR="004F59DC">
        <w:rPr>
          <w:rStyle w:val="Strong"/>
          <w:rFonts w:ascii="Arial" w:hAnsi="Arial" w:cs="Arial"/>
          <w:b w:val="0"/>
          <w:bCs w:val="0"/>
          <w:color w:val="000000"/>
          <w:sz w:val="22"/>
          <w:szCs w:val="22"/>
        </w:rPr>
        <w:t>2026</w:t>
      </w:r>
      <w:r w:rsidRPr="0085234D">
        <w:rPr>
          <w:rStyle w:val="Strong"/>
          <w:rFonts w:ascii="Arial" w:hAnsi="Arial" w:cs="Arial"/>
          <w:b w:val="0"/>
          <w:bCs w:val="0"/>
          <w:color w:val="000000"/>
          <w:sz w:val="22"/>
          <w:szCs w:val="22"/>
        </w:rPr>
        <w:t>)</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The Bee Network</w:t>
      </w:r>
      <w:r w:rsidRPr="00EB5800">
        <w:rPr>
          <w:rFonts w:ascii="Arial" w:hAnsi="Arial" w:cs="Arial"/>
          <w:color w:val="000000"/>
          <w:sz w:val="22"/>
          <w:szCs w:val="22"/>
        </w:rPr>
        <w:t>. Available at:</w:t>
      </w:r>
      <w:r w:rsidRPr="00EB5800">
        <w:rPr>
          <w:rStyle w:val="apple-converted-space"/>
          <w:rFonts w:ascii="Arial" w:hAnsi="Arial" w:cs="Arial"/>
          <w:color w:val="000000"/>
          <w:sz w:val="22"/>
          <w:szCs w:val="22"/>
        </w:rPr>
        <w:t> </w:t>
      </w:r>
      <w:hyperlink r:id="rId18" w:history="1">
        <w:r w:rsidR="00B84827" w:rsidRPr="00EB5800">
          <w:rPr>
            <w:rStyle w:val="Hyperlink"/>
            <w:rFonts w:ascii="Arial" w:hAnsi="Arial" w:cs="Arial"/>
            <w:sz w:val="22"/>
            <w:szCs w:val="22"/>
          </w:rPr>
          <w:t>https://www.greatermanchester-ca.gov.uk/wh</w:t>
        </w:r>
        <w:r w:rsidR="00B84827" w:rsidRPr="00EB5800">
          <w:rPr>
            <w:rStyle w:val="Hyperlink"/>
            <w:rFonts w:ascii="Arial" w:hAnsi="Arial" w:cs="Arial"/>
            <w:sz w:val="22"/>
            <w:szCs w:val="22"/>
          </w:rPr>
          <w:t>a</w:t>
        </w:r>
        <w:r w:rsidR="00B84827" w:rsidRPr="00EB5800">
          <w:rPr>
            <w:rStyle w:val="Hyperlink"/>
            <w:rFonts w:ascii="Arial" w:hAnsi="Arial" w:cs="Arial"/>
            <w:sz w:val="22"/>
            <w:szCs w:val="22"/>
          </w:rPr>
          <w:t>t-we-do/transport/the-bee-network</w:t>
        </w:r>
      </w:hyperlink>
      <w:r w:rsidR="00B84827" w:rsidRPr="00EB5800">
        <w:rPr>
          <w:rStyle w:val="apple-converted-space"/>
          <w:rFonts w:ascii="Arial" w:hAnsi="Arial" w:cs="Arial"/>
          <w:color w:val="000000"/>
          <w:sz w:val="22"/>
          <w:szCs w:val="22"/>
        </w:rPr>
        <w:t xml:space="preserve"> </w:t>
      </w:r>
      <w:r w:rsidRPr="00EB5800">
        <w:rPr>
          <w:rFonts w:ascii="Arial" w:hAnsi="Arial" w:cs="Arial"/>
          <w:color w:val="000000"/>
          <w:sz w:val="22"/>
          <w:szCs w:val="22"/>
        </w:rPr>
        <w:t xml:space="preserve"> (Accessed: 10 July 2026).</w:t>
      </w:r>
    </w:p>
    <w:p w14:paraId="2C35F99F" w14:textId="77777777" w:rsidR="007306A9" w:rsidRPr="00EB5800" w:rsidRDefault="007306A9" w:rsidP="00EB5800">
      <w:pPr>
        <w:spacing w:line="360" w:lineRule="auto"/>
        <w:rPr>
          <w:rFonts w:ascii="Arial" w:hAnsi="Arial" w:cs="Arial"/>
          <w:color w:val="000000"/>
          <w:sz w:val="22"/>
          <w:szCs w:val="22"/>
        </w:rPr>
      </w:pPr>
    </w:p>
    <w:p w14:paraId="796DA3DF" w14:textId="1C039A48" w:rsidR="00DF2D72" w:rsidRDefault="00DF2D72" w:rsidP="00EB5800">
      <w:pPr>
        <w:spacing w:line="360" w:lineRule="auto"/>
        <w:rPr>
          <w:rFonts w:ascii="Arial" w:hAnsi="Arial" w:cs="Arial"/>
          <w:color w:val="000000"/>
          <w:sz w:val="22"/>
          <w:szCs w:val="22"/>
        </w:rPr>
      </w:pPr>
      <w:r w:rsidRPr="0085234D">
        <w:rPr>
          <w:rStyle w:val="Strong"/>
          <w:rFonts w:ascii="Arial" w:hAnsi="Arial" w:cs="Arial"/>
          <w:b w:val="0"/>
          <w:bCs w:val="0"/>
          <w:color w:val="000000"/>
          <w:sz w:val="22"/>
          <w:szCs w:val="22"/>
        </w:rPr>
        <w:t>Greenwood, D., Gerhards, J., Aldred, R. and Fadel, M. (2024)</w:t>
      </w:r>
      <w:r w:rsidRPr="0085234D">
        <w:rPr>
          <w:rStyle w:val="apple-converted-space"/>
          <w:rFonts w:ascii="Arial" w:hAnsi="Arial" w:cs="Arial"/>
          <w:b/>
          <w:bCs/>
          <w:color w:val="000000"/>
          <w:sz w:val="22"/>
          <w:szCs w:val="22"/>
        </w:rPr>
        <w:t> </w:t>
      </w:r>
      <w:r w:rsidRPr="0085234D">
        <w:rPr>
          <w:rFonts w:ascii="Arial" w:hAnsi="Arial" w:cs="Arial"/>
          <w:b/>
          <w:bCs/>
          <w:color w:val="000000"/>
          <w:sz w:val="22"/>
          <w:szCs w:val="22"/>
        </w:rPr>
        <w:t>‘</w:t>
      </w:r>
      <w:r w:rsidRPr="00EB5800">
        <w:rPr>
          <w:rFonts w:ascii="Arial" w:hAnsi="Arial" w:cs="Arial"/>
          <w:color w:val="000000"/>
          <w:sz w:val="22"/>
          <w:szCs w:val="22"/>
        </w:rPr>
        <w:t>Scales of governance, polycentricity and the case of active travel infrastructure in West London’,</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Public Policy and Administration</w:t>
      </w:r>
      <w:r w:rsidRPr="00EB5800">
        <w:rPr>
          <w:rFonts w:ascii="Arial" w:hAnsi="Arial" w:cs="Arial"/>
          <w:color w:val="000000"/>
          <w:sz w:val="22"/>
          <w:szCs w:val="22"/>
        </w:rPr>
        <w:t>,</w:t>
      </w:r>
      <w:r w:rsidRPr="00EB5800">
        <w:rPr>
          <w:rStyle w:val="apple-converted-space"/>
          <w:rFonts w:ascii="Arial" w:hAnsi="Arial" w:cs="Arial"/>
          <w:color w:val="000000"/>
          <w:sz w:val="22"/>
          <w:szCs w:val="22"/>
        </w:rPr>
        <w:t> </w:t>
      </w:r>
      <w:r w:rsidRPr="006B0201">
        <w:rPr>
          <w:rStyle w:val="Strong"/>
          <w:rFonts w:ascii="Arial" w:hAnsi="Arial" w:cs="Arial"/>
          <w:b w:val="0"/>
          <w:bCs w:val="0"/>
          <w:color w:val="000000"/>
          <w:sz w:val="22"/>
          <w:szCs w:val="22"/>
        </w:rPr>
        <w:t>0</w:t>
      </w:r>
      <w:r w:rsidRPr="00EB5800">
        <w:rPr>
          <w:rFonts w:ascii="Arial" w:hAnsi="Arial" w:cs="Arial"/>
          <w:color w:val="000000"/>
          <w:sz w:val="22"/>
          <w:szCs w:val="22"/>
        </w:rPr>
        <w:t>(0), pp. 1–21. Available at:</w:t>
      </w:r>
      <w:r w:rsidRPr="00EB5800">
        <w:rPr>
          <w:rStyle w:val="apple-converted-space"/>
          <w:rFonts w:ascii="Arial" w:hAnsi="Arial" w:cs="Arial"/>
          <w:color w:val="000000"/>
          <w:sz w:val="22"/>
          <w:szCs w:val="22"/>
        </w:rPr>
        <w:t> </w:t>
      </w:r>
      <w:hyperlink r:id="rId19" w:history="1">
        <w:r w:rsidRPr="00EB5800">
          <w:rPr>
            <w:rStyle w:val="Hyperlink"/>
            <w:rFonts w:ascii="Arial" w:hAnsi="Arial" w:cs="Arial"/>
            <w:sz w:val="22"/>
            <w:szCs w:val="22"/>
          </w:rPr>
          <w:t>https://doi.org/10.1177/09520767241306560</w:t>
        </w:r>
      </w:hyperlink>
      <w:r w:rsidRPr="00EB5800">
        <w:rPr>
          <w:rFonts w:ascii="Arial" w:hAnsi="Arial" w:cs="Arial"/>
          <w:sz w:val="22"/>
          <w:szCs w:val="22"/>
        </w:rPr>
        <w:t xml:space="preserve"> </w:t>
      </w:r>
      <w:r w:rsidRPr="00EB5800">
        <w:rPr>
          <w:rStyle w:val="apple-converted-space"/>
          <w:rFonts w:ascii="Arial" w:hAnsi="Arial" w:cs="Arial"/>
          <w:color w:val="000000"/>
          <w:sz w:val="22"/>
          <w:szCs w:val="22"/>
        </w:rPr>
        <w:t> </w:t>
      </w:r>
      <w:r w:rsidRPr="00EB5800">
        <w:rPr>
          <w:rFonts w:ascii="Arial" w:hAnsi="Arial" w:cs="Arial"/>
          <w:color w:val="000000"/>
          <w:sz w:val="22"/>
          <w:szCs w:val="22"/>
        </w:rPr>
        <w:t>(Accessed: 10 July 2026)</w:t>
      </w:r>
      <w:r w:rsidR="00D3202D" w:rsidRPr="00EB5800">
        <w:rPr>
          <w:rFonts w:ascii="Arial" w:hAnsi="Arial" w:cs="Arial"/>
          <w:color w:val="000000"/>
          <w:sz w:val="22"/>
          <w:szCs w:val="22"/>
        </w:rPr>
        <w:t>.</w:t>
      </w:r>
    </w:p>
    <w:p w14:paraId="3FA21C62" w14:textId="77777777" w:rsidR="007306A9" w:rsidRPr="00EB5800" w:rsidRDefault="007306A9" w:rsidP="00EB5800">
      <w:pPr>
        <w:spacing w:line="360" w:lineRule="auto"/>
        <w:rPr>
          <w:rFonts w:ascii="Arial" w:hAnsi="Arial" w:cs="Arial"/>
          <w:color w:val="000000"/>
          <w:sz w:val="22"/>
          <w:szCs w:val="22"/>
        </w:rPr>
      </w:pPr>
    </w:p>
    <w:p w14:paraId="6E2A8F3F" w14:textId="60D1965C" w:rsidR="009B595E" w:rsidRDefault="009B595E" w:rsidP="00EB5800">
      <w:pPr>
        <w:spacing w:line="360" w:lineRule="auto"/>
        <w:rPr>
          <w:rFonts w:ascii="Arial" w:hAnsi="Arial" w:cs="Arial"/>
          <w:color w:val="000000"/>
          <w:sz w:val="22"/>
          <w:szCs w:val="22"/>
        </w:rPr>
      </w:pPr>
      <w:r w:rsidRPr="00EB5800">
        <w:rPr>
          <w:rFonts w:ascii="Arial" w:hAnsi="Arial" w:cs="Arial"/>
          <w:color w:val="000000"/>
          <w:sz w:val="22"/>
          <w:szCs w:val="22"/>
        </w:rPr>
        <w:t>Gergis, F.H. (2024) ‘Collaborative forms of governance in sustainable urban mobility schemes at the sub-governmental levels: a scoping literature review’,</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International Journal of Urban Sustainable Development</w:t>
      </w:r>
      <w:r w:rsidRPr="00EB5800">
        <w:rPr>
          <w:rFonts w:ascii="Arial" w:hAnsi="Arial" w:cs="Arial"/>
          <w:color w:val="000000"/>
          <w:sz w:val="22"/>
          <w:szCs w:val="22"/>
        </w:rPr>
        <w:t>,</w:t>
      </w:r>
      <w:r w:rsidRPr="00EB5800">
        <w:rPr>
          <w:rStyle w:val="apple-converted-space"/>
          <w:rFonts w:ascii="Arial" w:hAnsi="Arial" w:cs="Arial"/>
          <w:color w:val="000000"/>
          <w:sz w:val="22"/>
          <w:szCs w:val="22"/>
        </w:rPr>
        <w:t> </w:t>
      </w:r>
      <w:r w:rsidRPr="006B0201">
        <w:rPr>
          <w:rStyle w:val="Strong"/>
          <w:rFonts w:ascii="Arial" w:hAnsi="Arial" w:cs="Arial"/>
          <w:b w:val="0"/>
          <w:bCs w:val="0"/>
          <w:color w:val="000000"/>
          <w:sz w:val="22"/>
          <w:szCs w:val="22"/>
        </w:rPr>
        <w:t>16</w:t>
      </w:r>
      <w:r w:rsidRPr="00EB5800">
        <w:rPr>
          <w:rFonts w:ascii="Arial" w:hAnsi="Arial" w:cs="Arial"/>
          <w:color w:val="000000"/>
          <w:sz w:val="22"/>
          <w:szCs w:val="22"/>
        </w:rPr>
        <w:t>(1), pp. 343–359.</w:t>
      </w:r>
    </w:p>
    <w:p w14:paraId="02531573" w14:textId="77777777" w:rsidR="007306A9" w:rsidRPr="00EB5800" w:rsidRDefault="007306A9" w:rsidP="00EB5800">
      <w:pPr>
        <w:spacing w:line="360" w:lineRule="auto"/>
        <w:rPr>
          <w:rFonts w:ascii="Arial" w:hAnsi="Arial" w:cs="Arial"/>
          <w:color w:val="000000"/>
          <w:sz w:val="22"/>
          <w:szCs w:val="22"/>
        </w:rPr>
      </w:pPr>
    </w:p>
    <w:p w14:paraId="004AE2CA" w14:textId="141D0F0B" w:rsidR="00D3202D" w:rsidRDefault="00D3202D" w:rsidP="00EB5800">
      <w:pPr>
        <w:spacing w:line="360" w:lineRule="auto"/>
        <w:rPr>
          <w:rStyle w:val="apple-converted-space"/>
          <w:rFonts w:ascii="Arial" w:hAnsi="Arial" w:cs="Arial"/>
          <w:color w:val="000000"/>
          <w:sz w:val="22"/>
          <w:szCs w:val="22"/>
        </w:rPr>
      </w:pPr>
      <w:r w:rsidRPr="00EB5800">
        <w:rPr>
          <w:rFonts w:ascii="Arial" w:hAnsi="Arial" w:cs="Arial"/>
          <w:color w:val="000000"/>
          <w:sz w:val="22"/>
          <w:szCs w:val="22"/>
        </w:rPr>
        <w:t>Kramer, J., Silverton, S. and Späth, P. (2024) ‘Urban governance arrangements for sustainability and justice – linking theory with experience’,</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Urban Transformations</w:t>
      </w:r>
      <w:r w:rsidRPr="00EB5800">
        <w:rPr>
          <w:rFonts w:ascii="Arial" w:hAnsi="Arial" w:cs="Arial"/>
          <w:color w:val="000000"/>
          <w:sz w:val="22"/>
          <w:szCs w:val="22"/>
        </w:rPr>
        <w:t>,</w:t>
      </w:r>
      <w:r w:rsidRPr="00EB5800">
        <w:rPr>
          <w:rStyle w:val="apple-converted-space"/>
          <w:rFonts w:ascii="Arial" w:hAnsi="Arial" w:cs="Arial"/>
          <w:color w:val="000000"/>
          <w:sz w:val="22"/>
          <w:szCs w:val="22"/>
        </w:rPr>
        <w:t> </w:t>
      </w:r>
      <w:r w:rsidRPr="006B0201">
        <w:rPr>
          <w:rStyle w:val="Strong"/>
          <w:rFonts w:ascii="Arial" w:hAnsi="Arial" w:cs="Arial"/>
          <w:b w:val="0"/>
          <w:bCs w:val="0"/>
          <w:color w:val="000000"/>
          <w:sz w:val="22"/>
          <w:szCs w:val="22"/>
        </w:rPr>
        <w:t>6</w:t>
      </w:r>
      <w:r w:rsidRPr="00EB5800">
        <w:rPr>
          <w:rFonts w:ascii="Arial" w:hAnsi="Arial" w:cs="Arial"/>
          <w:color w:val="000000"/>
          <w:sz w:val="22"/>
          <w:szCs w:val="22"/>
        </w:rPr>
        <w:t>, Article 6. Available at:</w:t>
      </w:r>
      <w:r w:rsidRPr="00EB5800">
        <w:rPr>
          <w:rStyle w:val="apple-converted-space"/>
          <w:rFonts w:ascii="Arial" w:hAnsi="Arial" w:cs="Arial"/>
          <w:color w:val="000000"/>
          <w:sz w:val="22"/>
          <w:szCs w:val="22"/>
        </w:rPr>
        <w:t> </w:t>
      </w:r>
      <w:hyperlink r:id="rId20" w:tgtFrame="_new" w:history="1">
        <w:r w:rsidRPr="00EB5800">
          <w:rPr>
            <w:rStyle w:val="Hyperlink"/>
            <w:rFonts w:ascii="Arial" w:hAnsi="Arial" w:cs="Arial"/>
            <w:sz w:val="22"/>
            <w:szCs w:val="22"/>
          </w:rPr>
          <w:t>https://doi.org/10.1186/s42854-024-00064-4</w:t>
        </w:r>
      </w:hyperlink>
      <w:r w:rsidR="006B0201">
        <w:rPr>
          <w:rFonts w:ascii="Arial" w:hAnsi="Arial" w:cs="Arial"/>
          <w:sz w:val="22"/>
          <w:szCs w:val="22"/>
        </w:rPr>
        <w:t xml:space="preserve"> </w:t>
      </w:r>
      <w:r w:rsidRPr="00EB5800">
        <w:rPr>
          <w:rFonts w:ascii="Arial" w:hAnsi="Arial" w:cs="Arial"/>
          <w:color w:val="000000"/>
          <w:sz w:val="22"/>
          <w:szCs w:val="22"/>
        </w:rPr>
        <w:t>(Accessed: 10 July 2026).</w:t>
      </w:r>
      <w:r w:rsidRPr="00EB5800">
        <w:rPr>
          <w:rStyle w:val="apple-converted-space"/>
          <w:rFonts w:ascii="Arial" w:hAnsi="Arial" w:cs="Arial"/>
          <w:color w:val="000000"/>
          <w:sz w:val="22"/>
          <w:szCs w:val="22"/>
        </w:rPr>
        <w:t> </w:t>
      </w:r>
    </w:p>
    <w:p w14:paraId="3D2108C9" w14:textId="77777777" w:rsidR="007306A9" w:rsidRPr="00EB5800" w:rsidRDefault="007306A9" w:rsidP="00EB5800">
      <w:pPr>
        <w:spacing w:line="360" w:lineRule="auto"/>
        <w:rPr>
          <w:rFonts w:ascii="Arial" w:hAnsi="Arial" w:cs="Arial"/>
          <w:color w:val="000000"/>
          <w:sz w:val="22"/>
          <w:szCs w:val="22"/>
        </w:rPr>
      </w:pPr>
    </w:p>
    <w:p w14:paraId="793E4B0A" w14:textId="1F5D8848" w:rsidR="006F4FA8" w:rsidRPr="00EB5800" w:rsidRDefault="006F4FA8" w:rsidP="00EB5800">
      <w:pPr>
        <w:spacing w:line="360" w:lineRule="auto"/>
        <w:rPr>
          <w:rFonts w:ascii="Arial" w:hAnsi="Arial" w:cs="Arial"/>
          <w:sz w:val="22"/>
          <w:szCs w:val="22"/>
        </w:rPr>
      </w:pPr>
      <w:r w:rsidRPr="006B0201">
        <w:rPr>
          <w:rStyle w:val="Strong"/>
          <w:rFonts w:ascii="Arial" w:hAnsi="Arial" w:cs="Arial"/>
          <w:b w:val="0"/>
          <w:bCs w:val="0"/>
          <w:color w:val="000000"/>
          <w:sz w:val="22"/>
          <w:szCs w:val="22"/>
        </w:rPr>
        <w:t>Lewis, T., Buck, D. and Wenzel, L. (2022)</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Equity and endurance: how can we tackle health inequalities this time?</w:t>
      </w:r>
      <w:r w:rsidRPr="00EB5800">
        <w:rPr>
          <w:rFonts w:ascii="Arial" w:hAnsi="Arial" w:cs="Arial"/>
          <w:color w:val="000000"/>
          <w:sz w:val="22"/>
          <w:szCs w:val="22"/>
        </w:rPr>
        <w:t>London: The King's Fund. Available at:</w:t>
      </w:r>
      <w:r w:rsidRPr="00EB5800">
        <w:rPr>
          <w:rStyle w:val="apple-converted-space"/>
          <w:rFonts w:ascii="Arial" w:hAnsi="Arial" w:cs="Arial"/>
          <w:color w:val="000000"/>
          <w:sz w:val="22"/>
          <w:szCs w:val="22"/>
        </w:rPr>
        <w:t> </w:t>
      </w:r>
      <w:hyperlink r:id="rId21" w:history="1">
        <w:r w:rsidR="002F231F" w:rsidRPr="00EB5800">
          <w:rPr>
            <w:rStyle w:val="Hyperlink"/>
            <w:rFonts w:ascii="Arial" w:hAnsi="Arial" w:cs="Arial"/>
            <w:sz w:val="22"/>
            <w:szCs w:val="22"/>
          </w:rPr>
          <w:t>https://www.kingsfund.org.uk/insight-and-analysis/long-reads/how-can-we-tackle-health-inequalities</w:t>
        </w:r>
      </w:hyperlink>
      <w:r w:rsidR="002F231F" w:rsidRPr="00EB5800">
        <w:rPr>
          <w:rStyle w:val="apple-converted-space"/>
          <w:rFonts w:ascii="Arial" w:hAnsi="Arial" w:cs="Arial"/>
          <w:color w:val="000000"/>
          <w:sz w:val="22"/>
          <w:szCs w:val="22"/>
        </w:rPr>
        <w:t xml:space="preserve"> </w:t>
      </w:r>
      <w:r w:rsidR="002F231F" w:rsidRPr="00EB5800">
        <w:rPr>
          <w:rFonts w:ascii="Arial" w:hAnsi="Arial" w:cs="Arial"/>
          <w:color w:val="000000"/>
          <w:sz w:val="22"/>
          <w:szCs w:val="22"/>
        </w:rPr>
        <w:t xml:space="preserve"> </w:t>
      </w:r>
      <w:r w:rsidRPr="00EB5800">
        <w:rPr>
          <w:rFonts w:ascii="Arial" w:hAnsi="Arial" w:cs="Arial"/>
          <w:color w:val="000000"/>
          <w:sz w:val="22"/>
          <w:szCs w:val="22"/>
        </w:rPr>
        <w:t>(Accessed: 10 July 2026).</w:t>
      </w:r>
    </w:p>
    <w:p w14:paraId="391AA620" w14:textId="461ADB28" w:rsidR="00461393" w:rsidRDefault="00461393" w:rsidP="00EB5800">
      <w:pPr>
        <w:spacing w:line="360" w:lineRule="auto"/>
        <w:rPr>
          <w:rFonts w:ascii="Arial" w:hAnsi="Arial" w:cs="Arial"/>
          <w:color w:val="000000"/>
          <w:sz w:val="22"/>
          <w:szCs w:val="22"/>
        </w:rPr>
      </w:pPr>
      <w:r w:rsidRPr="00E87E7C">
        <w:rPr>
          <w:rStyle w:val="Strong"/>
          <w:rFonts w:ascii="Arial" w:hAnsi="Arial" w:cs="Arial"/>
          <w:b w:val="0"/>
          <w:bCs w:val="0"/>
          <w:color w:val="000000"/>
          <w:sz w:val="22"/>
          <w:szCs w:val="22"/>
        </w:rPr>
        <w:lastRenderedPageBreak/>
        <w:t>Leeds City Council (2023)</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New partnership aims to deliver a fairer and healthier Leeds</w:t>
      </w:r>
      <w:r w:rsidRPr="00EB5800">
        <w:rPr>
          <w:rFonts w:ascii="Arial" w:hAnsi="Arial" w:cs="Arial"/>
          <w:color w:val="000000"/>
          <w:sz w:val="22"/>
          <w:szCs w:val="22"/>
        </w:rPr>
        <w:t>. Available at:</w:t>
      </w:r>
      <w:r w:rsidRPr="00EB5800">
        <w:rPr>
          <w:rStyle w:val="apple-converted-space"/>
          <w:rFonts w:ascii="Arial" w:hAnsi="Arial" w:cs="Arial"/>
          <w:color w:val="000000"/>
          <w:sz w:val="22"/>
          <w:szCs w:val="22"/>
        </w:rPr>
        <w:t> </w:t>
      </w:r>
      <w:hyperlink r:id="rId22" w:history="1">
        <w:r w:rsidRPr="00EB5800">
          <w:rPr>
            <w:rStyle w:val="Hyperlink"/>
            <w:rFonts w:ascii="Arial" w:hAnsi="Arial" w:cs="Arial"/>
            <w:sz w:val="22"/>
            <w:szCs w:val="22"/>
          </w:rPr>
          <w:t>https://news.leeds.gov.uk/news/new-partnership-aims-to-deliver-a-fairer-and-healthier-leeds</w:t>
        </w:r>
      </w:hyperlink>
      <w:r w:rsidRPr="00EB5800">
        <w:rPr>
          <w:rStyle w:val="apple-converted-space"/>
          <w:rFonts w:ascii="Arial" w:hAnsi="Arial" w:cs="Arial"/>
          <w:color w:val="000000"/>
          <w:sz w:val="22"/>
          <w:szCs w:val="22"/>
        </w:rPr>
        <w:t xml:space="preserve"> </w:t>
      </w:r>
      <w:r w:rsidRPr="00EB5800">
        <w:rPr>
          <w:rFonts w:ascii="Arial" w:hAnsi="Arial" w:cs="Arial"/>
          <w:color w:val="000000"/>
          <w:sz w:val="22"/>
          <w:szCs w:val="22"/>
        </w:rPr>
        <w:t xml:space="preserve"> (Accessed: 10 July 2026).</w:t>
      </w:r>
    </w:p>
    <w:p w14:paraId="33D8D073" w14:textId="77777777" w:rsidR="007306A9" w:rsidRPr="00EB5800" w:rsidRDefault="007306A9" w:rsidP="00EB5800">
      <w:pPr>
        <w:spacing w:line="360" w:lineRule="auto"/>
        <w:rPr>
          <w:rFonts w:ascii="Arial" w:hAnsi="Arial" w:cs="Arial"/>
          <w:color w:val="000000"/>
          <w:sz w:val="22"/>
          <w:szCs w:val="22"/>
        </w:rPr>
      </w:pPr>
    </w:p>
    <w:p w14:paraId="278FBBCD" w14:textId="0AF638DC" w:rsidR="00B136B0" w:rsidRPr="00EB5800" w:rsidRDefault="00B136B0" w:rsidP="00EB5800">
      <w:pPr>
        <w:spacing w:line="360" w:lineRule="auto"/>
        <w:rPr>
          <w:rFonts w:ascii="Arial" w:hAnsi="Arial" w:cs="Arial"/>
          <w:color w:val="000000"/>
          <w:sz w:val="22"/>
          <w:szCs w:val="22"/>
        </w:rPr>
      </w:pPr>
      <w:r w:rsidRPr="00217B4D">
        <w:rPr>
          <w:rStyle w:val="Strong"/>
          <w:rFonts w:ascii="Arial" w:hAnsi="Arial" w:cs="Arial"/>
          <w:b w:val="0"/>
          <w:bCs w:val="0"/>
          <w:color w:val="000000"/>
          <w:sz w:val="22"/>
          <w:szCs w:val="22"/>
        </w:rPr>
        <w:t>Lee, C., Buswell, M., Coker, J., Buckner, S., Cowan, A. and Lhussier, M. (2024)</w:t>
      </w:r>
      <w:r w:rsidRPr="00EB5800">
        <w:rPr>
          <w:rStyle w:val="apple-converted-space"/>
          <w:rFonts w:ascii="Arial" w:hAnsi="Arial" w:cs="Arial"/>
          <w:color w:val="000000"/>
          <w:sz w:val="22"/>
          <w:szCs w:val="22"/>
        </w:rPr>
        <w:t> </w:t>
      </w:r>
      <w:r w:rsidRPr="00EB5800">
        <w:rPr>
          <w:rFonts w:ascii="Arial" w:hAnsi="Arial" w:cs="Arial"/>
          <w:color w:val="000000"/>
          <w:sz w:val="22"/>
          <w:szCs w:val="22"/>
        </w:rPr>
        <w:t>‘Addressing health inequalities in times of austerity: implementation of a place-based approach in multitiered local government’,</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Perspectives in Public Health</w:t>
      </w:r>
      <w:r w:rsidRPr="00EB5800">
        <w:rPr>
          <w:rFonts w:ascii="Arial" w:hAnsi="Arial" w:cs="Arial"/>
          <w:color w:val="000000"/>
          <w:sz w:val="22"/>
          <w:szCs w:val="22"/>
        </w:rPr>
        <w:t>,</w:t>
      </w:r>
      <w:r w:rsidRPr="00EB5800">
        <w:rPr>
          <w:rStyle w:val="apple-converted-space"/>
          <w:rFonts w:ascii="Arial" w:hAnsi="Arial" w:cs="Arial"/>
          <w:color w:val="000000"/>
          <w:sz w:val="22"/>
          <w:szCs w:val="22"/>
        </w:rPr>
        <w:t> </w:t>
      </w:r>
      <w:r w:rsidRPr="00217B4D">
        <w:rPr>
          <w:rStyle w:val="Strong"/>
          <w:rFonts w:ascii="Arial" w:hAnsi="Arial" w:cs="Arial"/>
          <w:b w:val="0"/>
          <w:bCs w:val="0"/>
          <w:color w:val="000000"/>
          <w:sz w:val="22"/>
          <w:szCs w:val="22"/>
        </w:rPr>
        <w:t>144</w:t>
      </w:r>
      <w:r w:rsidRPr="00EB5800">
        <w:rPr>
          <w:rFonts w:ascii="Arial" w:hAnsi="Arial" w:cs="Arial"/>
          <w:color w:val="000000"/>
          <w:sz w:val="22"/>
          <w:szCs w:val="22"/>
        </w:rPr>
        <w:t>(3), pp. 153–161.</w:t>
      </w:r>
    </w:p>
    <w:p w14:paraId="685EF182" w14:textId="77777777" w:rsidR="00AC710D" w:rsidRDefault="00CF3340" w:rsidP="00AC710D">
      <w:pPr>
        <w:pStyle w:val="pdq2pgselectionanchorcontainer"/>
        <w:spacing w:line="360" w:lineRule="auto"/>
        <w:rPr>
          <w:rStyle w:val="apple-converted-space"/>
          <w:rFonts w:ascii="Arial" w:hAnsi="Arial" w:cs="Arial"/>
          <w:color w:val="000000"/>
          <w:sz w:val="22"/>
          <w:szCs w:val="22"/>
        </w:rPr>
      </w:pPr>
      <w:r w:rsidRPr="00217B4D">
        <w:rPr>
          <w:rStyle w:val="Strong"/>
          <w:rFonts w:ascii="Arial" w:hAnsi="Arial" w:cs="Arial"/>
          <w:b w:val="0"/>
          <w:bCs w:val="0"/>
          <w:color w:val="000000"/>
          <w:sz w:val="22"/>
          <w:szCs w:val="22"/>
        </w:rPr>
        <w:t>Marmot, M., Allen, J., Boyce, T., Goldblatt, P. and Morrison, J. (2020)</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Health Equity in England: The Marmot Review 10 Years On</w:t>
      </w:r>
      <w:r w:rsidRPr="00EB5800">
        <w:rPr>
          <w:rFonts w:ascii="Arial" w:hAnsi="Arial" w:cs="Arial"/>
          <w:color w:val="000000"/>
          <w:sz w:val="22"/>
          <w:szCs w:val="22"/>
        </w:rPr>
        <w:t>. London: Institute of Health Equity. Available at:</w:t>
      </w:r>
      <w:r w:rsidRPr="00EB5800">
        <w:rPr>
          <w:rStyle w:val="apple-converted-space"/>
          <w:rFonts w:ascii="Arial" w:hAnsi="Arial" w:cs="Arial"/>
          <w:color w:val="000000"/>
          <w:sz w:val="22"/>
          <w:szCs w:val="22"/>
        </w:rPr>
        <w:t> </w:t>
      </w:r>
      <w:hyperlink r:id="rId23" w:history="1">
        <w:r w:rsidR="006F6B6E" w:rsidRPr="00EB5800">
          <w:rPr>
            <w:rStyle w:val="Hyperlink"/>
            <w:rFonts w:ascii="Arial" w:hAnsi="Arial" w:cs="Arial"/>
            <w:sz w:val="22"/>
            <w:szCs w:val="22"/>
          </w:rPr>
          <w:t>https://www.health.org.uk/reports-and-analysis/reports/health-equity-in-england-the-marmot-review-10-years-on-0?gad_source=1&amp;gad_campaignid=13881943804&amp;gbraid=0AAAAADunFmQmtA_MYoNNk9078sSW_THyv&amp;gclid=Cj0KCQjwsMLSBhD9ARIsAIpUTDq2PM5C6igItO4TFfgtm0YNjqzm6xT5aiLb8irkgqpBi4_JrYxsfUcaAmV-EALw_wcB</w:t>
        </w:r>
      </w:hyperlink>
      <w:r w:rsidR="006F6B6E" w:rsidRPr="00EB5800">
        <w:rPr>
          <w:rStyle w:val="apple-converted-space"/>
          <w:rFonts w:ascii="Arial" w:hAnsi="Arial" w:cs="Arial"/>
          <w:color w:val="000000"/>
          <w:sz w:val="22"/>
          <w:szCs w:val="22"/>
        </w:rPr>
        <w:t xml:space="preserve"> </w:t>
      </w:r>
      <w:r w:rsidRPr="00EB5800">
        <w:rPr>
          <w:rStyle w:val="apple-converted-space"/>
          <w:rFonts w:ascii="Arial" w:hAnsi="Arial" w:cs="Arial"/>
          <w:color w:val="000000"/>
          <w:sz w:val="22"/>
          <w:szCs w:val="22"/>
        </w:rPr>
        <w:t> </w:t>
      </w:r>
      <w:r w:rsidRPr="00EB5800">
        <w:rPr>
          <w:rFonts w:ascii="Arial" w:hAnsi="Arial" w:cs="Arial"/>
          <w:color w:val="000000"/>
          <w:sz w:val="22"/>
          <w:szCs w:val="22"/>
        </w:rPr>
        <w:t>(Accessed: 10 July 2026).</w:t>
      </w:r>
      <w:r w:rsidRPr="00EB5800">
        <w:rPr>
          <w:rStyle w:val="apple-converted-space"/>
          <w:rFonts w:ascii="Arial" w:hAnsi="Arial" w:cs="Arial"/>
          <w:color w:val="000000"/>
          <w:sz w:val="22"/>
          <w:szCs w:val="22"/>
        </w:rPr>
        <w:t> </w:t>
      </w:r>
    </w:p>
    <w:p w14:paraId="3CD176FD" w14:textId="597B4B54" w:rsidR="00CF3340" w:rsidRPr="00AC710D" w:rsidRDefault="00D173BA" w:rsidP="00AC710D">
      <w:pPr>
        <w:pStyle w:val="pdq2pgselectionanchorcontainer"/>
        <w:spacing w:line="360" w:lineRule="auto"/>
        <w:rPr>
          <w:rFonts w:ascii="Arial" w:hAnsi="Arial" w:cs="Arial"/>
          <w:color w:val="000000"/>
          <w:sz w:val="22"/>
          <w:szCs w:val="22"/>
        </w:rPr>
      </w:pPr>
      <w:r w:rsidRPr="00AC710D">
        <w:rPr>
          <w:rStyle w:val="Strong"/>
          <w:rFonts w:ascii="Arial" w:hAnsi="Arial" w:cs="Arial"/>
          <w:b w:val="0"/>
          <w:bCs w:val="0"/>
          <w:color w:val="000000"/>
          <w:sz w:val="22"/>
          <w:szCs w:val="22"/>
        </w:rPr>
        <w:t>Ministry of Housing, Communities and Local Government</w:t>
      </w:r>
      <w:r w:rsidR="00AC710D" w:rsidRPr="00AC710D">
        <w:rPr>
          <w:rStyle w:val="Strong"/>
          <w:rFonts w:ascii="Arial" w:hAnsi="Arial" w:cs="Arial"/>
          <w:b w:val="0"/>
          <w:bCs w:val="0"/>
          <w:color w:val="000000"/>
          <w:sz w:val="22"/>
          <w:szCs w:val="22"/>
        </w:rPr>
        <w:t>.</w:t>
      </w:r>
      <w:r w:rsidRPr="00AC710D">
        <w:rPr>
          <w:rStyle w:val="Strong"/>
          <w:rFonts w:ascii="Arial" w:hAnsi="Arial" w:cs="Arial"/>
          <w:b w:val="0"/>
          <w:bCs w:val="0"/>
          <w:color w:val="000000"/>
          <w:sz w:val="22"/>
          <w:szCs w:val="22"/>
        </w:rPr>
        <w:t xml:space="preserve"> (2024)</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National Planning Policy Framework</w:t>
      </w:r>
      <w:r w:rsidRPr="00EB5800">
        <w:rPr>
          <w:rFonts w:ascii="Arial" w:hAnsi="Arial" w:cs="Arial"/>
          <w:color w:val="000000"/>
          <w:sz w:val="22"/>
          <w:szCs w:val="22"/>
        </w:rPr>
        <w:t xml:space="preserve">. London: Ministry of Housing, Communities and Local Government. Available at: </w:t>
      </w:r>
      <w:hyperlink r:id="rId24" w:history="1">
        <w:r w:rsidRPr="00EB5800">
          <w:rPr>
            <w:rStyle w:val="Hyperlink"/>
            <w:rFonts w:ascii="Arial" w:hAnsi="Arial" w:cs="Arial"/>
            <w:sz w:val="22"/>
            <w:szCs w:val="22"/>
          </w:rPr>
          <w:t>https://assets.publishing.service.gov.uk/media/67aafe8f3b41f783cca46251/NPPF_December_2024.pdf</w:t>
        </w:r>
      </w:hyperlink>
      <w:r w:rsidR="00485B0F" w:rsidRPr="00EB5800">
        <w:rPr>
          <w:rFonts w:ascii="Arial" w:hAnsi="Arial" w:cs="Arial"/>
          <w:sz w:val="22"/>
          <w:szCs w:val="22"/>
        </w:rPr>
        <w:t xml:space="preserve"> </w:t>
      </w:r>
      <w:r w:rsidR="00A97AD6" w:rsidRPr="00EB5800">
        <w:rPr>
          <w:rFonts w:ascii="Arial" w:hAnsi="Arial" w:cs="Arial"/>
          <w:color w:val="000000"/>
          <w:sz w:val="22"/>
          <w:szCs w:val="22"/>
        </w:rPr>
        <w:t>(Accessed: 10 July 2026).</w:t>
      </w:r>
      <w:r w:rsidR="00A97AD6" w:rsidRPr="00EB5800">
        <w:rPr>
          <w:rStyle w:val="apple-converted-space"/>
          <w:rFonts w:ascii="Arial" w:hAnsi="Arial" w:cs="Arial"/>
          <w:color w:val="000000"/>
          <w:sz w:val="22"/>
          <w:szCs w:val="22"/>
        </w:rPr>
        <w:t> </w:t>
      </w:r>
    </w:p>
    <w:p w14:paraId="242778A5" w14:textId="577F31E0" w:rsidR="00553BA9" w:rsidRDefault="00553BA9" w:rsidP="00EB5800">
      <w:pPr>
        <w:spacing w:line="360" w:lineRule="auto"/>
        <w:rPr>
          <w:rFonts w:ascii="Arial" w:hAnsi="Arial" w:cs="Arial"/>
          <w:color w:val="000000"/>
          <w:sz w:val="22"/>
          <w:szCs w:val="22"/>
        </w:rPr>
      </w:pPr>
      <w:r w:rsidRPr="00A97AD6">
        <w:rPr>
          <w:rStyle w:val="Strong"/>
          <w:rFonts w:ascii="Arial" w:hAnsi="Arial" w:cs="Arial"/>
          <w:b w:val="0"/>
          <w:bCs w:val="0"/>
          <w:color w:val="000000"/>
          <w:sz w:val="22"/>
          <w:szCs w:val="22"/>
        </w:rPr>
        <w:t>Nieuwenhuijsen, M.J. (2021)</w:t>
      </w:r>
      <w:r w:rsidRPr="00EB5800">
        <w:rPr>
          <w:rStyle w:val="apple-converted-space"/>
          <w:rFonts w:ascii="Arial" w:hAnsi="Arial" w:cs="Arial"/>
          <w:color w:val="000000"/>
          <w:sz w:val="22"/>
          <w:szCs w:val="22"/>
        </w:rPr>
        <w:t> </w:t>
      </w:r>
      <w:r w:rsidRPr="00EB5800">
        <w:rPr>
          <w:rFonts w:ascii="Arial" w:hAnsi="Arial" w:cs="Arial"/>
          <w:color w:val="000000"/>
          <w:sz w:val="22"/>
          <w:szCs w:val="22"/>
        </w:rPr>
        <w:t>‘New urban models for more sustainable, liveable and healthier cities post COVID-19: reducing air pollution, noise and heat island effects and increasing green space and physical activity’,</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Environment International</w:t>
      </w:r>
      <w:r w:rsidRPr="00EB5800">
        <w:rPr>
          <w:rFonts w:ascii="Arial" w:hAnsi="Arial" w:cs="Arial"/>
          <w:color w:val="000000"/>
          <w:sz w:val="22"/>
          <w:szCs w:val="22"/>
        </w:rPr>
        <w:t>,</w:t>
      </w:r>
      <w:r w:rsidRPr="00A97AD6">
        <w:rPr>
          <w:rStyle w:val="apple-converted-space"/>
          <w:rFonts w:ascii="Arial" w:hAnsi="Arial" w:cs="Arial"/>
          <w:color w:val="000000"/>
          <w:sz w:val="22"/>
          <w:szCs w:val="22"/>
        </w:rPr>
        <w:t> </w:t>
      </w:r>
      <w:r w:rsidRPr="00A97AD6">
        <w:rPr>
          <w:rStyle w:val="Strong"/>
          <w:rFonts w:ascii="Arial" w:hAnsi="Arial" w:cs="Arial"/>
          <w:b w:val="0"/>
          <w:bCs w:val="0"/>
          <w:color w:val="000000"/>
          <w:sz w:val="22"/>
          <w:szCs w:val="22"/>
        </w:rPr>
        <w:t>157</w:t>
      </w:r>
      <w:r w:rsidRPr="00EB5800">
        <w:rPr>
          <w:rFonts w:ascii="Arial" w:hAnsi="Arial" w:cs="Arial"/>
          <w:color w:val="000000"/>
          <w:sz w:val="22"/>
          <w:szCs w:val="22"/>
        </w:rPr>
        <w:t>, p. 106850.</w:t>
      </w:r>
    </w:p>
    <w:p w14:paraId="6126E526" w14:textId="77777777" w:rsidR="007306A9" w:rsidRPr="00EB5800" w:rsidRDefault="007306A9" w:rsidP="00EB5800">
      <w:pPr>
        <w:spacing w:line="360" w:lineRule="auto"/>
        <w:rPr>
          <w:rFonts w:ascii="Arial" w:hAnsi="Arial" w:cs="Arial"/>
          <w:sz w:val="22"/>
          <w:szCs w:val="22"/>
        </w:rPr>
      </w:pPr>
    </w:p>
    <w:p w14:paraId="085ADD4E" w14:textId="64C8079F" w:rsidR="0022384E" w:rsidRDefault="005A658E" w:rsidP="00EB5800">
      <w:pPr>
        <w:spacing w:line="360" w:lineRule="auto"/>
        <w:rPr>
          <w:rFonts w:ascii="Arial" w:hAnsi="Arial" w:cs="Arial"/>
          <w:color w:val="000000"/>
          <w:sz w:val="22"/>
          <w:szCs w:val="22"/>
        </w:rPr>
      </w:pPr>
      <w:r w:rsidRPr="00A97AD6">
        <w:rPr>
          <w:rStyle w:val="Strong"/>
          <w:rFonts w:ascii="Arial" w:hAnsi="Arial" w:cs="Arial"/>
          <w:b w:val="0"/>
          <w:bCs w:val="0"/>
          <w:color w:val="000000"/>
          <w:sz w:val="22"/>
          <w:szCs w:val="22"/>
        </w:rPr>
        <w:t>National Institute for Health and Care Excellence</w:t>
      </w:r>
      <w:r w:rsidR="00A97AD6">
        <w:rPr>
          <w:rStyle w:val="Strong"/>
          <w:rFonts w:ascii="Arial" w:hAnsi="Arial" w:cs="Arial"/>
          <w:b w:val="0"/>
          <w:bCs w:val="0"/>
          <w:color w:val="000000"/>
          <w:sz w:val="22"/>
          <w:szCs w:val="22"/>
        </w:rPr>
        <w:t>.</w:t>
      </w:r>
      <w:r w:rsidRPr="00A97AD6">
        <w:rPr>
          <w:rStyle w:val="Strong"/>
          <w:rFonts w:ascii="Arial" w:hAnsi="Arial" w:cs="Arial"/>
          <w:b w:val="0"/>
          <w:bCs w:val="0"/>
          <w:color w:val="000000"/>
          <w:sz w:val="22"/>
          <w:szCs w:val="22"/>
        </w:rPr>
        <w:t xml:space="preserve"> (2018)</w:t>
      </w:r>
      <w:r w:rsidRPr="00A97AD6">
        <w:rPr>
          <w:rStyle w:val="apple-converted-space"/>
          <w:rFonts w:ascii="Arial" w:hAnsi="Arial" w:cs="Arial"/>
          <w:b/>
          <w:bCs/>
          <w:color w:val="000000"/>
          <w:sz w:val="22"/>
          <w:szCs w:val="22"/>
        </w:rPr>
        <w:t> </w:t>
      </w:r>
      <w:r w:rsidRPr="00EB5800">
        <w:rPr>
          <w:rStyle w:val="Emphasis"/>
          <w:rFonts w:ascii="Arial" w:hAnsi="Arial" w:cs="Arial"/>
          <w:color w:val="000000"/>
          <w:sz w:val="22"/>
          <w:szCs w:val="22"/>
        </w:rPr>
        <w:t>Physical activity and the environment (NG90)</w:t>
      </w:r>
      <w:r w:rsidRPr="00EB5800">
        <w:rPr>
          <w:rFonts w:ascii="Arial" w:hAnsi="Arial" w:cs="Arial"/>
          <w:color w:val="000000"/>
          <w:sz w:val="22"/>
          <w:szCs w:val="22"/>
        </w:rPr>
        <w:t>. London: National Institute for Health and Care Excellence. Available at:</w:t>
      </w:r>
      <w:r w:rsidRPr="00EB5800">
        <w:rPr>
          <w:rStyle w:val="apple-converted-space"/>
          <w:rFonts w:ascii="Arial" w:hAnsi="Arial" w:cs="Arial"/>
          <w:color w:val="000000"/>
          <w:sz w:val="22"/>
          <w:szCs w:val="22"/>
        </w:rPr>
        <w:t> </w:t>
      </w:r>
      <w:hyperlink r:id="rId25" w:history="1">
        <w:r w:rsidR="005815A3" w:rsidRPr="001F7A2D">
          <w:rPr>
            <w:rStyle w:val="Hyperlink"/>
            <w:rFonts w:ascii="Arial" w:hAnsi="Arial" w:cs="Arial"/>
            <w:sz w:val="22"/>
            <w:szCs w:val="22"/>
          </w:rPr>
          <w:t>https://www.nice.org.uk/guidance/ng90</w:t>
        </w:r>
      </w:hyperlink>
      <w:r w:rsidR="005815A3">
        <w:rPr>
          <w:rStyle w:val="apple-converted-space"/>
          <w:rFonts w:ascii="Arial" w:hAnsi="Arial" w:cs="Arial"/>
          <w:color w:val="000000"/>
          <w:sz w:val="22"/>
          <w:szCs w:val="22"/>
        </w:rPr>
        <w:t xml:space="preserve"> </w:t>
      </w:r>
      <w:r w:rsidR="007801B1" w:rsidRPr="00EB5800">
        <w:rPr>
          <w:rFonts w:ascii="Arial" w:hAnsi="Arial" w:cs="Arial"/>
          <w:color w:val="000000"/>
          <w:sz w:val="22"/>
          <w:szCs w:val="22"/>
        </w:rPr>
        <w:t xml:space="preserve"> </w:t>
      </w:r>
      <w:r w:rsidRPr="00EB5800">
        <w:rPr>
          <w:rFonts w:ascii="Arial" w:hAnsi="Arial" w:cs="Arial"/>
          <w:color w:val="000000"/>
          <w:sz w:val="22"/>
          <w:szCs w:val="22"/>
        </w:rPr>
        <w:t>(Accessed: 10 July 2026).</w:t>
      </w:r>
    </w:p>
    <w:p w14:paraId="0DFBD6A3" w14:textId="77777777" w:rsidR="007306A9" w:rsidRPr="00EB5800" w:rsidRDefault="007306A9" w:rsidP="00EB5800">
      <w:pPr>
        <w:spacing w:line="360" w:lineRule="auto"/>
        <w:rPr>
          <w:rFonts w:ascii="Arial" w:hAnsi="Arial" w:cs="Arial"/>
          <w:color w:val="000000"/>
          <w:sz w:val="22"/>
          <w:szCs w:val="22"/>
        </w:rPr>
      </w:pPr>
    </w:p>
    <w:p w14:paraId="0B766074" w14:textId="68DE947E" w:rsidR="00AE7B14" w:rsidRDefault="00AE7B14" w:rsidP="00EB5800">
      <w:pPr>
        <w:spacing w:line="360" w:lineRule="auto"/>
        <w:rPr>
          <w:rFonts w:ascii="Arial" w:hAnsi="Arial" w:cs="Arial"/>
          <w:color w:val="000000"/>
          <w:sz w:val="22"/>
          <w:szCs w:val="22"/>
        </w:rPr>
      </w:pPr>
      <w:r w:rsidRPr="00B07432">
        <w:rPr>
          <w:rStyle w:val="Strong"/>
          <w:rFonts w:ascii="Arial" w:hAnsi="Arial" w:cs="Arial"/>
          <w:b w:val="0"/>
          <w:bCs w:val="0"/>
          <w:color w:val="000000"/>
          <w:sz w:val="22"/>
          <w:szCs w:val="22"/>
        </w:rPr>
        <w:t>NHS England</w:t>
      </w:r>
      <w:r w:rsidR="00B07432">
        <w:rPr>
          <w:rStyle w:val="Strong"/>
          <w:rFonts w:ascii="Arial" w:hAnsi="Arial" w:cs="Arial"/>
          <w:b w:val="0"/>
          <w:bCs w:val="0"/>
          <w:color w:val="000000"/>
          <w:sz w:val="22"/>
          <w:szCs w:val="22"/>
        </w:rPr>
        <w:t>.</w:t>
      </w:r>
      <w:r w:rsidRPr="00B07432">
        <w:rPr>
          <w:rStyle w:val="Strong"/>
          <w:rFonts w:ascii="Arial" w:hAnsi="Arial" w:cs="Arial"/>
          <w:b w:val="0"/>
          <w:bCs w:val="0"/>
          <w:color w:val="000000"/>
          <w:sz w:val="22"/>
          <w:szCs w:val="22"/>
        </w:rPr>
        <w:t xml:space="preserve"> (2019)</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The NHS Long Term Plan</w:t>
      </w:r>
      <w:r w:rsidRPr="00EB5800">
        <w:rPr>
          <w:rFonts w:ascii="Arial" w:hAnsi="Arial" w:cs="Arial"/>
          <w:color w:val="000000"/>
          <w:sz w:val="22"/>
          <w:szCs w:val="22"/>
        </w:rPr>
        <w:t>. Available at:</w:t>
      </w:r>
      <w:r w:rsidRPr="00EB5800">
        <w:rPr>
          <w:rStyle w:val="apple-converted-space"/>
          <w:rFonts w:ascii="Arial" w:hAnsi="Arial" w:cs="Arial"/>
          <w:color w:val="000000"/>
          <w:sz w:val="22"/>
          <w:szCs w:val="22"/>
        </w:rPr>
        <w:t> </w:t>
      </w:r>
      <w:hyperlink r:id="rId26" w:history="1">
        <w:r w:rsidR="001D45E5" w:rsidRPr="00EB5800">
          <w:rPr>
            <w:rStyle w:val="Hyperlink"/>
            <w:rFonts w:ascii="Arial" w:hAnsi="Arial" w:cs="Arial"/>
            <w:sz w:val="22"/>
            <w:szCs w:val="22"/>
          </w:rPr>
          <w:t>https://www.england.nhs.uk/2019/01/long-term-plan/</w:t>
        </w:r>
      </w:hyperlink>
      <w:r w:rsidR="001D45E5" w:rsidRPr="00EB5800">
        <w:rPr>
          <w:rStyle w:val="apple-converted-space"/>
          <w:rFonts w:ascii="Arial" w:hAnsi="Arial" w:cs="Arial"/>
          <w:color w:val="000000"/>
          <w:sz w:val="22"/>
          <w:szCs w:val="22"/>
        </w:rPr>
        <w:t xml:space="preserve"> </w:t>
      </w:r>
      <w:r w:rsidR="001D45E5" w:rsidRPr="00EB5800">
        <w:rPr>
          <w:rFonts w:ascii="Arial" w:hAnsi="Arial" w:cs="Arial"/>
          <w:color w:val="000000"/>
          <w:sz w:val="22"/>
          <w:szCs w:val="22"/>
        </w:rPr>
        <w:t xml:space="preserve"> </w:t>
      </w:r>
      <w:r w:rsidRPr="00EB5800">
        <w:rPr>
          <w:rFonts w:ascii="Arial" w:hAnsi="Arial" w:cs="Arial"/>
          <w:color w:val="000000"/>
          <w:sz w:val="22"/>
          <w:szCs w:val="22"/>
        </w:rPr>
        <w:t>(Accessed: 10 July 2026).</w:t>
      </w:r>
    </w:p>
    <w:p w14:paraId="3AC0B922" w14:textId="77777777" w:rsidR="000F0AAF" w:rsidRPr="00EB5800" w:rsidRDefault="000F0AAF" w:rsidP="00EB5800">
      <w:pPr>
        <w:spacing w:line="360" w:lineRule="auto"/>
        <w:rPr>
          <w:rFonts w:ascii="Arial" w:hAnsi="Arial" w:cs="Arial"/>
          <w:color w:val="000000"/>
          <w:sz w:val="22"/>
          <w:szCs w:val="22"/>
        </w:rPr>
      </w:pPr>
    </w:p>
    <w:p w14:paraId="0F89B688" w14:textId="77777777" w:rsidR="007306A9" w:rsidRDefault="00B80B8D" w:rsidP="00EB5800">
      <w:pPr>
        <w:spacing w:line="360" w:lineRule="auto"/>
        <w:rPr>
          <w:rFonts w:ascii="Arial" w:hAnsi="Arial" w:cs="Arial"/>
          <w:color w:val="000000"/>
          <w:sz w:val="22"/>
          <w:szCs w:val="22"/>
        </w:rPr>
      </w:pPr>
      <w:r w:rsidRPr="00B07432">
        <w:rPr>
          <w:rStyle w:val="Strong"/>
          <w:rFonts w:ascii="Arial" w:hAnsi="Arial" w:cs="Arial"/>
          <w:b w:val="0"/>
          <w:bCs w:val="0"/>
          <w:color w:val="000000"/>
          <w:sz w:val="22"/>
          <w:szCs w:val="22"/>
        </w:rPr>
        <w:t>Office for Health Improvement and Disparities (2022)</w:t>
      </w:r>
      <w:r w:rsidRPr="00B07432">
        <w:rPr>
          <w:rStyle w:val="apple-converted-space"/>
          <w:rFonts w:ascii="Arial" w:hAnsi="Arial" w:cs="Arial"/>
          <w:b/>
          <w:bCs/>
          <w:color w:val="000000"/>
          <w:sz w:val="22"/>
          <w:szCs w:val="22"/>
        </w:rPr>
        <w:t> </w:t>
      </w:r>
      <w:r w:rsidRPr="00EB5800">
        <w:rPr>
          <w:rStyle w:val="Emphasis"/>
          <w:rFonts w:ascii="Arial" w:hAnsi="Arial" w:cs="Arial"/>
          <w:color w:val="000000"/>
          <w:sz w:val="22"/>
          <w:szCs w:val="22"/>
        </w:rPr>
        <w:t>Health disparities and health inequalities: applying All Our Health</w:t>
      </w:r>
      <w:r w:rsidRPr="00EB5800">
        <w:rPr>
          <w:rFonts w:ascii="Arial" w:hAnsi="Arial" w:cs="Arial"/>
          <w:color w:val="000000"/>
          <w:sz w:val="22"/>
          <w:szCs w:val="22"/>
        </w:rPr>
        <w:t xml:space="preserve">. London: Department of Health and Social Care. </w:t>
      </w:r>
    </w:p>
    <w:p w14:paraId="210A02BA" w14:textId="1165F58C" w:rsidR="00B80B8D" w:rsidRPr="00EB5800" w:rsidRDefault="00B80B8D" w:rsidP="00EB5800">
      <w:pPr>
        <w:spacing w:line="360" w:lineRule="auto"/>
        <w:rPr>
          <w:rFonts w:ascii="Arial" w:hAnsi="Arial" w:cs="Arial"/>
          <w:color w:val="000000"/>
          <w:sz w:val="22"/>
          <w:szCs w:val="22"/>
        </w:rPr>
      </w:pPr>
      <w:r w:rsidRPr="00EB5800">
        <w:rPr>
          <w:rFonts w:ascii="Arial" w:hAnsi="Arial" w:cs="Arial"/>
          <w:color w:val="000000"/>
          <w:sz w:val="22"/>
          <w:szCs w:val="22"/>
        </w:rPr>
        <w:t>Available at:</w:t>
      </w:r>
      <w:r w:rsidR="007C16D5" w:rsidRPr="00EB5800">
        <w:rPr>
          <w:rFonts w:ascii="Arial" w:hAnsi="Arial" w:cs="Arial"/>
          <w:sz w:val="22"/>
          <w:szCs w:val="22"/>
        </w:rPr>
        <w:t xml:space="preserve"> </w:t>
      </w:r>
      <w:hyperlink r:id="rId27" w:history="1">
        <w:r w:rsidR="007C16D5" w:rsidRPr="00EB5800">
          <w:rPr>
            <w:rStyle w:val="Hyperlink"/>
            <w:rFonts w:ascii="Arial" w:hAnsi="Arial" w:cs="Arial"/>
            <w:sz w:val="22"/>
            <w:szCs w:val="22"/>
          </w:rPr>
          <w:t>https://www.gov.uk/government/publications/health-disparities-and-health-inequalities-applying-all-our-health/health-disparities-and-health-inequalities-applying-all-our-health</w:t>
        </w:r>
      </w:hyperlink>
      <w:r w:rsidR="007C16D5" w:rsidRPr="00EB5800">
        <w:rPr>
          <w:rFonts w:ascii="Arial" w:hAnsi="Arial" w:cs="Arial"/>
          <w:color w:val="000000"/>
          <w:sz w:val="22"/>
          <w:szCs w:val="22"/>
        </w:rPr>
        <w:t xml:space="preserve"> </w:t>
      </w:r>
      <w:r w:rsidRPr="00EB5800">
        <w:rPr>
          <w:rFonts w:ascii="Arial" w:hAnsi="Arial" w:cs="Arial"/>
          <w:color w:val="000000"/>
          <w:sz w:val="22"/>
          <w:szCs w:val="22"/>
        </w:rPr>
        <w:t>(Accessed: 10 July 2026).</w:t>
      </w:r>
    </w:p>
    <w:p w14:paraId="4EA914CE" w14:textId="6CEC2EFB" w:rsidR="007152F9" w:rsidRDefault="007152F9" w:rsidP="00EB5800">
      <w:pPr>
        <w:spacing w:line="360" w:lineRule="auto"/>
        <w:rPr>
          <w:rFonts w:ascii="Arial" w:hAnsi="Arial" w:cs="Arial"/>
          <w:color w:val="000000"/>
          <w:sz w:val="22"/>
          <w:szCs w:val="22"/>
        </w:rPr>
      </w:pPr>
      <w:r w:rsidRPr="00EB5800">
        <w:rPr>
          <w:rFonts w:ascii="Arial" w:hAnsi="Arial" w:cs="Arial"/>
          <w:color w:val="000000"/>
          <w:sz w:val="22"/>
          <w:szCs w:val="22"/>
        </w:rPr>
        <w:lastRenderedPageBreak/>
        <w:t xml:space="preserve">Rad, J. (2025) ‘Health inequities: a persistent global challenge from past to </w:t>
      </w:r>
      <w:r w:rsidR="009F524D">
        <w:rPr>
          <w:rFonts w:ascii="Arial" w:hAnsi="Arial" w:cs="Arial"/>
          <w:color w:val="000000"/>
          <w:sz w:val="22"/>
          <w:szCs w:val="22"/>
        </w:rPr>
        <w:t xml:space="preserve"> </w:t>
      </w:r>
      <w:r w:rsidRPr="00EB5800">
        <w:rPr>
          <w:rFonts w:ascii="Arial" w:hAnsi="Arial" w:cs="Arial"/>
          <w:color w:val="000000"/>
          <w:sz w:val="22"/>
          <w:szCs w:val="22"/>
        </w:rPr>
        <w:t>future’,</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International Journal for Equity in Health</w:t>
      </w:r>
      <w:r w:rsidRPr="00EB5800">
        <w:rPr>
          <w:rFonts w:ascii="Arial" w:hAnsi="Arial" w:cs="Arial"/>
          <w:color w:val="000000"/>
          <w:sz w:val="22"/>
          <w:szCs w:val="22"/>
        </w:rPr>
        <w:t>, 24(1), p. 148.</w:t>
      </w:r>
      <w:r w:rsidR="009F524D">
        <w:rPr>
          <w:rFonts w:ascii="Arial" w:hAnsi="Arial" w:cs="Arial"/>
          <w:color w:val="000000"/>
          <w:sz w:val="22"/>
          <w:szCs w:val="22"/>
        </w:rPr>
        <w:t xml:space="preserve"> </w:t>
      </w:r>
      <w:r w:rsidR="009F524D" w:rsidRPr="00EB5800">
        <w:rPr>
          <w:rFonts w:ascii="Arial" w:hAnsi="Arial" w:cs="Arial"/>
          <w:color w:val="000000"/>
          <w:sz w:val="22"/>
          <w:szCs w:val="22"/>
        </w:rPr>
        <w:t>Available at:</w:t>
      </w:r>
      <w:r w:rsidR="009F524D" w:rsidRPr="00EB5800">
        <w:rPr>
          <w:rStyle w:val="apple-converted-space"/>
          <w:rFonts w:ascii="Arial" w:hAnsi="Arial" w:cs="Arial"/>
          <w:color w:val="000000"/>
          <w:sz w:val="22"/>
          <w:szCs w:val="22"/>
        </w:rPr>
        <w:t> </w:t>
      </w:r>
      <w:hyperlink r:id="rId28" w:history="1">
        <w:r w:rsidR="009F524D" w:rsidRPr="00D8244F">
          <w:rPr>
            <w:rStyle w:val="Hyperlink"/>
            <w:rFonts w:ascii="Arial" w:hAnsi="Arial" w:cs="Arial"/>
            <w:sz w:val="22"/>
            <w:szCs w:val="22"/>
          </w:rPr>
          <w:t>https://link.springer.com/article/10.1186/s12939-025-02526-y</w:t>
        </w:r>
      </w:hyperlink>
      <w:r w:rsidRPr="00EB5800">
        <w:rPr>
          <w:rFonts w:ascii="Arial" w:hAnsi="Arial" w:cs="Arial"/>
          <w:color w:val="000000"/>
          <w:sz w:val="22"/>
          <w:szCs w:val="22"/>
        </w:rPr>
        <w:t xml:space="preserve"> </w:t>
      </w:r>
      <w:r w:rsidR="009F524D" w:rsidRPr="00EB5800">
        <w:rPr>
          <w:rFonts w:ascii="Arial" w:hAnsi="Arial" w:cs="Arial"/>
          <w:color w:val="000000"/>
          <w:sz w:val="22"/>
          <w:szCs w:val="22"/>
        </w:rPr>
        <w:t xml:space="preserve">(Accessed: </w:t>
      </w:r>
      <w:r w:rsidR="009F524D">
        <w:rPr>
          <w:rFonts w:ascii="Arial" w:hAnsi="Arial" w:cs="Arial"/>
          <w:color w:val="000000"/>
          <w:sz w:val="22"/>
          <w:szCs w:val="22"/>
        </w:rPr>
        <w:t xml:space="preserve">8 </w:t>
      </w:r>
      <w:r w:rsidR="009F524D" w:rsidRPr="00EB5800">
        <w:rPr>
          <w:rFonts w:ascii="Arial" w:hAnsi="Arial" w:cs="Arial"/>
          <w:color w:val="000000"/>
          <w:sz w:val="22"/>
          <w:szCs w:val="22"/>
        </w:rPr>
        <w:t>July 2026).</w:t>
      </w:r>
    </w:p>
    <w:p w14:paraId="0CF802A1" w14:textId="77777777" w:rsidR="000F0AAF" w:rsidRPr="00EB5800" w:rsidRDefault="000F0AAF" w:rsidP="00EB5800">
      <w:pPr>
        <w:spacing w:line="360" w:lineRule="auto"/>
        <w:rPr>
          <w:rFonts w:ascii="Arial" w:hAnsi="Arial" w:cs="Arial"/>
          <w:color w:val="000000"/>
          <w:sz w:val="22"/>
          <w:szCs w:val="22"/>
        </w:rPr>
      </w:pPr>
    </w:p>
    <w:p w14:paraId="6D0015D4" w14:textId="4F3CAF2C" w:rsidR="004905E2" w:rsidRDefault="004905E2" w:rsidP="00EB5800">
      <w:pPr>
        <w:spacing w:line="360" w:lineRule="auto"/>
        <w:rPr>
          <w:rFonts w:ascii="Arial" w:hAnsi="Arial" w:cs="Arial"/>
          <w:color w:val="000000"/>
          <w:sz w:val="22"/>
          <w:szCs w:val="22"/>
        </w:rPr>
      </w:pPr>
      <w:r w:rsidRPr="004905E2">
        <w:rPr>
          <w:rStyle w:val="Strong"/>
          <w:rFonts w:ascii="Arial" w:hAnsi="Arial" w:cs="Arial"/>
          <w:b w:val="0"/>
          <w:bCs w:val="0"/>
          <w:color w:val="000000"/>
          <w:sz w:val="22"/>
          <w:szCs w:val="22"/>
        </w:rPr>
        <w:t>Sport England</w:t>
      </w:r>
      <w:r>
        <w:rPr>
          <w:rStyle w:val="Strong"/>
          <w:rFonts w:ascii="Arial" w:hAnsi="Arial" w:cs="Arial"/>
          <w:b w:val="0"/>
          <w:bCs w:val="0"/>
          <w:color w:val="000000"/>
          <w:sz w:val="22"/>
          <w:szCs w:val="22"/>
        </w:rPr>
        <w:t>.</w:t>
      </w:r>
      <w:r w:rsidRPr="004905E2">
        <w:rPr>
          <w:rStyle w:val="Strong"/>
          <w:rFonts w:ascii="Arial" w:hAnsi="Arial" w:cs="Arial"/>
          <w:b w:val="0"/>
          <w:bCs w:val="0"/>
          <w:color w:val="000000"/>
          <w:sz w:val="22"/>
          <w:szCs w:val="22"/>
        </w:rPr>
        <w:t xml:space="preserve"> (2026)</w:t>
      </w:r>
      <w:r w:rsidRPr="004905E2">
        <w:rPr>
          <w:rStyle w:val="Emphasis"/>
        </w:rPr>
        <w:t> </w:t>
      </w:r>
      <w:r w:rsidRPr="004905E2">
        <w:rPr>
          <w:rStyle w:val="Emphasis"/>
          <w:rFonts w:ascii="Arial" w:hAnsi="Arial" w:cs="Arial"/>
          <w:color w:val="000000"/>
          <w:sz w:val="22"/>
          <w:szCs w:val="22"/>
        </w:rPr>
        <w:t>Active Lives Adult Survey November 2024–25 Report</w:t>
      </w:r>
      <w:r w:rsidRPr="004905E2">
        <w:rPr>
          <w:rFonts w:ascii="Arial" w:hAnsi="Arial" w:cs="Arial"/>
          <w:color w:val="000000"/>
          <w:sz w:val="22"/>
          <w:szCs w:val="22"/>
        </w:rPr>
        <w:t>. Available at:</w:t>
      </w:r>
      <w:r w:rsidRPr="004905E2">
        <w:rPr>
          <w:rStyle w:val="apple-converted-space"/>
          <w:rFonts w:ascii="Arial" w:hAnsi="Arial" w:cs="Arial"/>
          <w:color w:val="000000"/>
          <w:sz w:val="22"/>
          <w:szCs w:val="22"/>
        </w:rPr>
        <w:t> </w:t>
      </w:r>
      <w:hyperlink r:id="rId29" w:tgtFrame="_new" w:history="1">
        <w:r w:rsidRPr="004905E2">
          <w:rPr>
            <w:rStyle w:val="Hyperlink"/>
            <w:rFonts w:ascii="Arial" w:hAnsi="Arial" w:cs="Arial"/>
            <w:sz w:val="22"/>
            <w:szCs w:val="22"/>
          </w:rPr>
          <w:t>https://sportengland-production-files.s3.eu-west-2.amazonaws.com/s3fs-public/2026-04/Active%20Lives%20Adult%20Survey%20November%202024-25%20Report_.pdf?VersionId=eNbVPPXI6E4LS5ozt489Yr_FnGdH84zQ</w:t>
        </w:r>
      </w:hyperlink>
      <w:r w:rsidRPr="004905E2">
        <w:rPr>
          <w:rStyle w:val="apple-converted-space"/>
          <w:rFonts w:ascii="Arial" w:hAnsi="Arial" w:cs="Arial"/>
          <w:color w:val="000000"/>
          <w:sz w:val="22"/>
          <w:szCs w:val="22"/>
        </w:rPr>
        <w:t> </w:t>
      </w:r>
      <w:r w:rsidRPr="004905E2">
        <w:rPr>
          <w:rFonts w:ascii="Arial" w:hAnsi="Arial" w:cs="Arial"/>
          <w:color w:val="000000"/>
          <w:sz w:val="22"/>
          <w:szCs w:val="22"/>
        </w:rPr>
        <w:t>(Accessed: 14 July 2026).</w:t>
      </w:r>
    </w:p>
    <w:p w14:paraId="3609838A" w14:textId="77777777" w:rsidR="000F0AAF" w:rsidRPr="004905E2" w:rsidRDefault="000F0AAF" w:rsidP="00EB5800">
      <w:pPr>
        <w:spacing w:line="360" w:lineRule="auto"/>
        <w:rPr>
          <w:rFonts w:ascii="Arial" w:hAnsi="Arial" w:cs="Arial"/>
          <w:color w:val="000000"/>
          <w:sz w:val="22"/>
          <w:szCs w:val="22"/>
        </w:rPr>
      </w:pPr>
    </w:p>
    <w:p w14:paraId="6195C274" w14:textId="30E219AF" w:rsidR="00B268CB" w:rsidRDefault="006527C6" w:rsidP="00EB5800">
      <w:pPr>
        <w:spacing w:line="360" w:lineRule="auto"/>
        <w:rPr>
          <w:rStyle w:val="apple-converted-space"/>
          <w:rFonts w:ascii="Arial" w:hAnsi="Arial" w:cs="Arial"/>
          <w:color w:val="000000"/>
          <w:sz w:val="22"/>
          <w:szCs w:val="22"/>
        </w:rPr>
      </w:pPr>
      <w:r w:rsidRPr="00EB5800">
        <w:rPr>
          <w:rFonts w:ascii="Arial" w:hAnsi="Arial" w:cs="Arial"/>
          <w:color w:val="000000"/>
          <w:sz w:val="22"/>
          <w:szCs w:val="22"/>
        </w:rPr>
        <w:t>Sharifi, A. (2021) ‘Co-benefits and synergies between urban climate change mitigation and adaptation measures: A literature review’,</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Science of the Total Environment</w:t>
      </w:r>
      <w:r w:rsidRPr="00EB5800">
        <w:rPr>
          <w:rFonts w:ascii="Arial" w:hAnsi="Arial" w:cs="Arial"/>
          <w:color w:val="000000"/>
          <w:sz w:val="22"/>
          <w:szCs w:val="22"/>
        </w:rPr>
        <w:t>,</w:t>
      </w:r>
      <w:r w:rsidRPr="00EB5800">
        <w:rPr>
          <w:rStyle w:val="apple-converted-space"/>
          <w:rFonts w:ascii="Arial" w:hAnsi="Arial" w:cs="Arial"/>
          <w:color w:val="000000"/>
          <w:sz w:val="22"/>
          <w:szCs w:val="22"/>
        </w:rPr>
        <w:t> </w:t>
      </w:r>
      <w:r w:rsidRPr="004324F3">
        <w:rPr>
          <w:rStyle w:val="Strong"/>
          <w:rFonts w:ascii="Arial" w:hAnsi="Arial" w:cs="Arial"/>
          <w:b w:val="0"/>
          <w:bCs w:val="0"/>
          <w:color w:val="000000"/>
          <w:sz w:val="22"/>
          <w:szCs w:val="22"/>
        </w:rPr>
        <w:t>750</w:t>
      </w:r>
      <w:r w:rsidRPr="00EB5800">
        <w:rPr>
          <w:rFonts w:ascii="Arial" w:hAnsi="Arial" w:cs="Arial"/>
          <w:color w:val="000000"/>
          <w:sz w:val="22"/>
          <w:szCs w:val="22"/>
        </w:rPr>
        <w:t>, 141642.</w:t>
      </w:r>
      <w:r w:rsidRPr="00EB5800">
        <w:rPr>
          <w:rStyle w:val="apple-converted-space"/>
          <w:rFonts w:ascii="Arial" w:hAnsi="Arial" w:cs="Arial"/>
          <w:color w:val="000000"/>
          <w:sz w:val="22"/>
          <w:szCs w:val="22"/>
        </w:rPr>
        <w:t> </w:t>
      </w:r>
    </w:p>
    <w:p w14:paraId="20654A76" w14:textId="77777777" w:rsidR="000F0AAF" w:rsidRPr="00EB5800" w:rsidRDefault="000F0AAF" w:rsidP="00EB5800">
      <w:pPr>
        <w:spacing w:line="360" w:lineRule="auto"/>
        <w:rPr>
          <w:rFonts w:ascii="Arial" w:hAnsi="Arial" w:cs="Arial"/>
          <w:color w:val="000000"/>
          <w:sz w:val="22"/>
          <w:szCs w:val="22"/>
        </w:rPr>
      </w:pPr>
    </w:p>
    <w:p w14:paraId="7D3BA3B8" w14:textId="77777777" w:rsidR="007152F9" w:rsidRDefault="007152F9" w:rsidP="00EB5800">
      <w:pPr>
        <w:spacing w:line="360" w:lineRule="auto"/>
        <w:rPr>
          <w:rStyle w:val="apple-converted-space"/>
          <w:rFonts w:ascii="Arial" w:hAnsi="Arial" w:cs="Arial"/>
          <w:color w:val="000000"/>
          <w:sz w:val="22"/>
          <w:szCs w:val="22"/>
        </w:rPr>
      </w:pPr>
      <w:r w:rsidRPr="004324F3">
        <w:rPr>
          <w:rStyle w:val="Strong"/>
          <w:rFonts w:ascii="Arial" w:hAnsi="Arial" w:cs="Arial"/>
          <w:b w:val="0"/>
          <w:bCs w:val="0"/>
          <w:color w:val="000000"/>
          <w:sz w:val="22"/>
          <w:szCs w:val="22"/>
        </w:rPr>
        <w:t>Twohig-Bennett, C. and Jones, A. (2018)</w:t>
      </w:r>
      <w:r w:rsidRPr="00EB5800">
        <w:rPr>
          <w:rStyle w:val="apple-converted-space"/>
          <w:rFonts w:ascii="Arial" w:hAnsi="Arial" w:cs="Arial"/>
          <w:color w:val="000000"/>
          <w:sz w:val="22"/>
          <w:szCs w:val="22"/>
        </w:rPr>
        <w:t> </w:t>
      </w:r>
      <w:r w:rsidRPr="00EB5800">
        <w:rPr>
          <w:rFonts w:ascii="Arial" w:hAnsi="Arial" w:cs="Arial"/>
          <w:color w:val="000000"/>
          <w:sz w:val="22"/>
          <w:szCs w:val="22"/>
        </w:rPr>
        <w:t>‘The health benefits of the great outdoors: A systematic review and meta-analysis of greenspace exposure and health outcomes’,</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Environmental Research</w:t>
      </w:r>
      <w:r w:rsidRPr="00EB5800">
        <w:rPr>
          <w:rFonts w:ascii="Arial" w:hAnsi="Arial" w:cs="Arial"/>
          <w:color w:val="000000"/>
          <w:sz w:val="22"/>
          <w:szCs w:val="22"/>
        </w:rPr>
        <w:t>,</w:t>
      </w:r>
      <w:r w:rsidRPr="00EB5800">
        <w:rPr>
          <w:rStyle w:val="apple-converted-space"/>
          <w:rFonts w:ascii="Arial" w:hAnsi="Arial" w:cs="Arial"/>
          <w:color w:val="000000"/>
          <w:sz w:val="22"/>
          <w:szCs w:val="22"/>
        </w:rPr>
        <w:t> </w:t>
      </w:r>
      <w:r w:rsidRPr="004324F3">
        <w:rPr>
          <w:rStyle w:val="Strong"/>
          <w:rFonts w:ascii="Arial" w:hAnsi="Arial" w:cs="Arial"/>
          <w:b w:val="0"/>
          <w:bCs w:val="0"/>
          <w:color w:val="000000"/>
          <w:sz w:val="22"/>
          <w:szCs w:val="22"/>
        </w:rPr>
        <w:t>166</w:t>
      </w:r>
      <w:r w:rsidRPr="00EB5800">
        <w:rPr>
          <w:rFonts w:ascii="Arial" w:hAnsi="Arial" w:cs="Arial"/>
          <w:color w:val="000000"/>
          <w:sz w:val="22"/>
          <w:szCs w:val="22"/>
        </w:rPr>
        <w:t>, pp. 628–637.</w:t>
      </w:r>
      <w:r w:rsidRPr="00EB5800">
        <w:rPr>
          <w:rStyle w:val="apple-converted-space"/>
          <w:rFonts w:ascii="Arial" w:hAnsi="Arial" w:cs="Arial"/>
          <w:color w:val="000000"/>
          <w:sz w:val="22"/>
          <w:szCs w:val="22"/>
        </w:rPr>
        <w:t> </w:t>
      </w:r>
    </w:p>
    <w:p w14:paraId="6465BAD0" w14:textId="77777777" w:rsidR="000F0AAF" w:rsidRPr="00EB5800" w:rsidRDefault="000F0AAF" w:rsidP="00EB5800">
      <w:pPr>
        <w:spacing w:line="360" w:lineRule="auto"/>
        <w:rPr>
          <w:rFonts w:ascii="Arial" w:hAnsi="Arial" w:cs="Arial"/>
          <w:color w:val="000000"/>
          <w:sz w:val="22"/>
          <w:szCs w:val="22"/>
        </w:rPr>
      </w:pPr>
    </w:p>
    <w:p w14:paraId="5FD4D1FA" w14:textId="4F3A525C" w:rsidR="00907DBD" w:rsidRDefault="00907DBD" w:rsidP="00EB5800">
      <w:pPr>
        <w:spacing w:line="360" w:lineRule="auto"/>
        <w:rPr>
          <w:rFonts w:ascii="Arial" w:hAnsi="Arial" w:cs="Arial"/>
          <w:color w:val="000000"/>
          <w:sz w:val="22"/>
          <w:szCs w:val="22"/>
        </w:rPr>
      </w:pPr>
      <w:r w:rsidRPr="004324F3">
        <w:rPr>
          <w:rStyle w:val="Strong"/>
          <w:rFonts w:ascii="Arial" w:hAnsi="Arial" w:cs="Arial"/>
          <w:b w:val="0"/>
          <w:bCs w:val="0"/>
          <w:color w:val="000000"/>
          <w:sz w:val="22"/>
          <w:szCs w:val="22"/>
        </w:rPr>
        <w:t>United Nations (2015)</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Transforming our world: the 2030 Agenda for Sustainable Development</w:t>
      </w:r>
      <w:r w:rsidRPr="00EB5800">
        <w:rPr>
          <w:rFonts w:ascii="Arial" w:hAnsi="Arial" w:cs="Arial"/>
          <w:color w:val="000000"/>
          <w:sz w:val="22"/>
          <w:szCs w:val="22"/>
        </w:rPr>
        <w:t xml:space="preserve">. Resolution adopted by the General Assembly on 25 September 2015, A/RES/70/1. Available </w:t>
      </w:r>
      <w:r w:rsidR="00CE37E5" w:rsidRPr="00EB5800">
        <w:rPr>
          <w:rFonts w:ascii="Arial" w:hAnsi="Arial" w:cs="Arial"/>
          <w:color w:val="000000"/>
          <w:sz w:val="22"/>
          <w:szCs w:val="22"/>
        </w:rPr>
        <w:t>at:</w:t>
      </w:r>
      <w:r w:rsidR="00AD3513" w:rsidRPr="00EB5800">
        <w:rPr>
          <w:rFonts w:ascii="Arial" w:hAnsi="Arial" w:cs="Arial"/>
          <w:color w:val="000000"/>
          <w:sz w:val="22"/>
          <w:szCs w:val="22"/>
        </w:rPr>
        <w:t xml:space="preserve"> </w:t>
      </w:r>
      <w:hyperlink r:id="rId30" w:history="1">
        <w:r w:rsidR="00AD3513" w:rsidRPr="00EB5800">
          <w:rPr>
            <w:rStyle w:val="Hyperlink"/>
            <w:rFonts w:ascii="Arial" w:hAnsi="Arial" w:cs="Arial"/>
            <w:sz w:val="22"/>
            <w:szCs w:val="22"/>
          </w:rPr>
          <w:t>https://sdgs.un.org/2030agenda</w:t>
        </w:r>
      </w:hyperlink>
      <w:r w:rsidR="00AD3513" w:rsidRPr="00EB5800">
        <w:rPr>
          <w:rFonts w:ascii="Arial" w:hAnsi="Arial" w:cs="Arial"/>
          <w:color w:val="000000"/>
          <w:sz w:val="22"/>
          <w:szCs w:val="22"/>
        </w:rPr>
        <w:t xml:space="preserve"> </w:t>
      </w:r>
      <w:r w:rsidR="00CE37E5" w:rsidRPr="00EB5800">
        <w:rPr>
          <w:rFonts w:ascii="Arial" w:hAnsi="Arial" w:cs="Arial"/>
          <w:color w:val="000000"/>
          <w:sz w:val="22"/>
          <w:szCs w:val="22"/>
        </w:rPr>
        <w:t xml:space="preserve"> </w:t>
      </w:r>
      <w:r w:rsidRPr="00EB5800">
        <w:rPr>
          <w:rFonts w:ascii="Arial" w:hAnsi="Arial" w:cs="Arial"/>
          <w:color w:val="000000"/>
          <w:sz w:val="22"/>
          <w:szCs w:val="22"/>
        </w:rPr>
        <w:t>(Accessed: 10 July 2026).</w:t>
      </w:r>
    </w:p>
    <w:p w14:paraId="47C7CB0A" w14:textId="77777777" w:rsidR="00044D98" w:rsidRPr="00EB5800" w:rsidRDefault="00044D98" w:rsidP="00EB5800">
      <w:pPr>
        <w:spacing w:line="360" w:lineRule="auto"/>
        <w:rPr>
          <w:rFonts w:ascii="Arial" w:hAnsi="Arial" w:cs="Arial"/>
          <w:color w:val="000000"/>
          <w:sz w:val="22"/>
          <w:szCs w:val="22"/>
        </w:rPr>
      </w:pPr>
    </w:p>
    <w:p w14:paraId="6193724A" w14:textId="37899519" w:rsidR="00BE49C1" w:rsidRDefault="00BE49C1" w:rsidP="00EB5800">
      <w:pPr>
        <w:spacing w:line="360" w:lineRule="auto"/>
        <w:rPr>
          <w:rFonts w:ascii="Arial" w:hAnsi="Arial" w:cs="Arial"/>
          <w:color w:val="000000" w:themeColor="text1"/>
          <w:sz w:val="22"/>
          <w:szCs w:val="22"/>
        </w:rPr>
      </w:pPr>
      <w:r w:rsidRPr="004D7393">
        <w:rPr>
          <w:rFonts w:ascii="Arial" w:hAnsi="Arial" w:cs="Arial"/>
          <w:color w:val="000000" w:themeColor="text1"/>
          <w:sz w:val="22"/>
          <w:szCs w:val="22"/>
        </w:rPr>
        <w:t>United Nations</w:t>
      </w:r>
      <w:r w:rsidR="00D46471">
        <w:rPr>
          <w:rFonts w:ascii="Arial" w:hAnsi="Arial" w:cs="Arial"/>
          <w:color w:val="000000" w:themeColor="text1"/>
          <w:sz w:val="22"/>
          <w:szCs w:val="22"/>
        </w:rPr>
        <w:t xml:space="preserve">. </w:t>
      </w:r>
      <w:r w:rsidRPr="004D7393">
        <w:rPr>
          <w:rFonts w:ascii="Arial" w:hAnsi="Arial" w:cs="Arial"/>
          <w:color w:val="000000" w:themeColor="text1"/>
          <w:sz w:val="22"/>
          <w:szCs w:val="22"/>
        </w:rPr>
        <w:t>(</w:t>
      </w:r>
      <w:r w:rsidR="006E3969" w:rsidRPr="004D7393">
        <w:rPr>
          <w:rFonts w:ascii="Arial" w:hAnsi="Arial" w:cs="Arial"/>
          <w:color w:val="000000" w:themeColor="text1"/>
          <w:sz w:val="22"/>
          <w:szCs w:val="22"/>
        </w:rPr>
        <w:t>2025</w:t>
      </w:r>
      <w:r w:rsidRPr="004D7393">
        <w:rPr>
          <w:rFonts w:ascii="Arial" w:hAnsi="Arial" w:cs="Arial"/>
          <w:color w:val="000000" w:themeColor="text1"/>
          <w:sz w:val="22"/>
          <w:szCs w:val="22"/>
        </w:rPr>
        <w:t>)</w:t>
      </w:r>
      <w:r w:rsidRPr="004D7393">
        <w:rPr>
          <w:rStyle w:val="apple-converted-space"/>
          <w:rFonts w:ascii="Arial" w:hAnsi="Arial" w:cs="Arial"/>
          <w:color w:val="000000" w:themeColor="text1"/>
          <w:sz w:val="22"/>
          <w:szCs w:val="22"/>
        </w:rPr>
        <w:t> </w:t>
      </w:r>
      <w:r w:rsidRPr="004D7393">
        <w:rPr>
          <w:rStyle w:val="Emphasis"/>
          <w:rFonts w:ascii="Arial" w:hAnsi="Arial" w:cs="Arial"/>
          <w:color w:val="000000" w:themeColor="text1"/>
          <w:sz w:val="22"/>
          <w:szCs w:val="22"/>
        </w:rPr>
        <w:t>Goal 11: Sustainable cities and communities</w:t>
      </w:r>
      <w:r w:rsidRPr="004D7393">
        <w:rPr>
          <w:rFonts w:ascii="Arial" w:hAnsi="Arial" w:cs="Arial"/>
          <w:color w:val="000000" w:themeColor="text1"/>
          <w:sz w:val="22"/>
          <w:szCs w:val="22"/>
        </w:rPr>
        <w:t>. Sustainable Development Goals. Available at:</w:t>
      </w:r>
      <w:r w:rsidRPr="004D7393">
        <w:rPr>
          <w:rStyle w:val="apple-converted-space"/>
          <w:rFonts w:ascii="Arial" w:hAnsi="Arial" w:cs="Arial"/>
          <w:color w:val="156082" w:themeColor="accent1"/>
          <w:sz w:val="22"/>
          <w:szCs w:val="22"/>
        </w:rPr>
        <w:t> </w:t>
      </w:r>
      <w:hyperlink r:id="rId31" w:tgtFrame="_new" w:history="1">
        <w:r w:rsidRPr="004D7393">
          <w:rPr>
            <w:rStyle w:val="Hyperlink"/>
            <w:rFonts w:ascii="Arial" w:hAnsi="Arial" w:cs="Arial"/>
            <w:color w:val="156082" w:themeColor="accent1"/>
            <w:sz w:val="22"/>
            <w:szCs w:val="22"/>
          </w:rPr>
          <w:t>https://sdgs.un.org/goals/goal11</w:t>
        </w:r>
      </w:hyperlink>
      <w:r w:rsidRPr="004D7393">
        <w:rPr>
          <w:rStyle w:val="apple-converted-space"/>
          <w:rFonts w:ascii="Arial" w:hAnsi="Arial" w:cs="Arial"/>
          <w:color w:val="156082" w:themeColor="accent1"/>
          <w:sz w:val="22"/>
          <w:szCs w:val="22"/>
        </w:rPr>
        <w:t> </w:t>
      </w:r>
      <w:r w:rsidRPr="004D7393">
        <w:rPr>
          <w:rFonts w:ascii="Arial" w:hAnsi="Arial" w:cs="Arial"/>
          <w:color w:val="000000" w:themeColor="text1"/>
          <w:sz w:val="22"/>
          <w:szCs w:val="22"/>
        </w:rPr>
        <w:t xml:space="preserve">(Accessed: </w:t>
      </w:r>
      <w:r w:rsidR="000052D1">
        <w:rPr>
          <w:rFonts w:ascii="Arial" w:hAnsi="Arial" w:cs="Arial"/>
          <w:color w:val="000000" w:themeColor="text1"/>
          <w:sz w:val="22"/>
          <w:szCs w:val="22"/>
        </w:rPr>
        <w:t>9</w:t>
      </w:r>
      <w:r w:rsidRPr="004D7393">
        <w:rPr>
          <w:rFonts w:ascii="Arial" w:hAnsi="Arial" w:cs="Arial"/>
          <w:color w:val="000000" w:themeColor="text1"/>
          <w:sz w:val="22"/>
          <w:szCs w:val="22"/>
        </w:rPr>
        <w:t xml:space="preserve"> July 2026).</w:t>
      </w:r>
    </w:p>
    <w:p w14:paraId="621AADB2" w14:textId="77777777" w:rsidR="00044D98" w:rsidRPr="004D7393" w:rsidRDefault="00044D98" w:rsidP="00EB5800">
      <w:pPr>
        <w:spacing w:line="360" w:lineRule="auto"/>
        <w:rPr>
          <w:rFonts w:ascii="Arial" w:hAnsi="Arial" w:cs="Arial"/>
          <w:color w:val="000000" w:themeColor="text1"/>
          <w:sz w:val="22"/>
          <w:szCs w:val="22"/>
        </w:rPr>
      </w:pPr>
    </w:p>
    <w:p w14:paraId="566391F6" w14:textId="58F968F4" w:rsidR="00441984" w:rsidRDefault="00441984" w:rsidP="00EB5800">
      <w:pPr>
        <w:spacing w:line="360" w:lineRule="auto"/>
        <w:rPr>
          <w:rFonts w:ascii="Arial" w:hAnsi="Arial" w:cs="Arial"/>
          <w:color w:val="000000"/>
          <w:sz w:val="22"/>
          <w:szCs w:val="22"/>
        </w:rPr>
      </w:pPr>
      <w:r w:rsidRPr="00EB5800">
        <w:rPr>
          <w:rFonts w:ascii="Arial" w:hAnsi="Arial" w:cs="Arial"/>
          <w:color w:val="000000"/>
          <w:sz w:val="22"/>
          <w:szCs w:val="22"/>
        </w:rPr>
        <w:t>United Nations</w:t>
      </w:r>
      <w:r w:rsidR="001B59CA">
        <w:rPr>
          <w:rFonts w:ascii="Arial" w:hAnsi="Arial" w:cs="Arial"/>
          <w:color w:val="000000"/>
          <w:sz w:val="22"/>
          <w:szCs w:val="22"/>
        </w:rPr>
        <w:t>.</w:t>
      </w:r>
      <w:r w:rsidRPr="00EB5800">
        <w:rPr>
          <w:rFonts w:ascii="Arial" w:hAnsi="Arial" w:cs="Arial"/>
          <w:color w:val="000000"/>
          <w:sz w:val="22"/>
          <w:szCs w:val="22"/>
        </w:rPr>
        <w:t xml:space="preserve"> (2018)</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68% of the world population projected to live in urban areas by 2050, says UN</w:t>
      </w:r>
      <w:r w:rsidR="00B87329" w:rsidRPr="00EB5800">
        <w:rPr>
          <w:rFonts w:ascii="Arial" w:hAnsi="Arial" w:cs="Arial"/>
          <w:color w:val="000000"/>
          <w:sz w:val="22"/>
          <w:szCs w:val="22"/>
        </w:rPr>
        <w:t>.</w:t>
      </w:r>
      <w:r w:rsidRPr="00EB5800">
        <w:rPr>
          <w:rFonts w:ascii="Arial" w:hAnsi="Arial" w:cs="Arial"/>
          <w:color w:val="000000"/>
          <w:sz w:val="22"/>
          <w:szCs w:val="22"/>
        </w:rPr>
        <w:t xml:space="preserve"> Available at:</w:t>
      </w:r>
      <w:r w:rsidRPr="00EB5800">
        <w:rPr>
          <w:rStyle w:val="apple-converted-space"/>
          <w:rFonts w:ascii="Arial" w:hAnsi="Arial" w:cs="Arial"/>
          <w:color w:val="000000"/>
          <w:sz w:val="22"/>
          <w:szCs w:val="22"/>
        </w:rPr>
        <w:t> </w:t>
      </w:r>
      <w:hyperlink r:id="rId32" w:tgtFrame="_new" w:history="1">
        <w:r w:rsidRPr="00EB5800">
          <w:rPr>
            <w:rStyle w:val="Hyperlink"/>
            <w:rFonts w:ascii="Arial" w:hAnsi="Arial" w:cs="Arial"/>
            <w:sz w:val="22"/>
            <w:szCs w:val="22"/>
          </w:rPr>
          <w:t>https://www.un.org/sustainabledevelopment/blog/2018/05/68-of-the-world-population-projected-to-live-in-urban-areas-by-2050-says-un/</w:t>
        </w:r>
      </w:hyperlink>
      <w:r w:rsidRPr="00EB5800">
        <w:rPr>
          <w:rStyle w:val="apple-converted-space"/>
          <w:rFonts w:ascii="Arial" w:hAnsi="Arial" w:cs="Arial"/>
          <w:color w:val="000000"/>
          <w:sz w:val="22"/>
          <w:szCs w:val="22"/>
        </w:rPr>
        <w:t> </w:t>
      </w:r>
      <w:r w:rsidRPr="00EB5800">
        <w:rPr>
          <w:rFonts w:ascii="Arial" w:hAnsi="Arial" w:cs="Arial"/>
          <w:color w:val="000000"/>
          <w:sz w:val="22"/>
          <w:szCs w:val="22"/>
        </w:rPr>
        <w:t xml:space="preserve">(Accessed: </w:t>
      </w:r>
      <w:r w:rsidR="000052D1">
        <w:rPr>
          <w:rFonts w:ascii="Arial" w:hAnsi="Arial" w:cs="Arial"/>
          <w:color w:val="000000"/>
          <w:sz w:val="22"/>
          <w:szCs w:val="22"/>
        </w:rPr>
        <w:t xml:space="preserve">8 </w:t>
      </w:r>
      <w:r w:rsidRPr="00EB5800">
        <w:rPr>
          <w:rFonts w:ascii="Arial" w:hAnsi="Arial" w:cs="Arial"/>
          <w:color w:val="000000"/>
          <w:sz w:val="22"/>
          <w:szCs w:val="22"/>
        </w:rPr>
        <w:t>July 2026).</w:t>
      </w:r>
    </w:p>
    <w:p w14:paraId="4589B2C3" w14:textId="77777777" w:rsidR="00044D98" w:rsidRPr="00EB5800" w:rsidRDefault="00044D98" w:rsidP="00EB5800">
      <w:pPr>
        <w:spacing w:line="360" w:lineRule="auto"/>
        <w:rPr>
          <w:rFonts w:ascii="Arial" w:hAnsi="Arial" w:cs="Arial"/>
          <w:color w:val="000000"/>
          <w:sz w:val="22"/>
          <w:szCs w:val="22"/>
        </w:rPr>
      </w:pPr>
    </w:p>
    <w:p w14:paraId="3F9B1B94" w14:textId="04AD2E26" w:rsidR="007C1E98" w:rsidRDefault="00347A55" w:rsidP="00EB5800">
      <w:pPr>
        <w:spacing w:line="360" w:lineRule="auto"/>
        <w:rPr>
          <w:rStyle w:val="apple-converted-space"/>
          <w:rFonts w:ascii="Arial" w:hAnsi="Arial" w:cs="Arial"/>
          <w:color w:val="000000"/>
          <w:sz w:val="22"/>
          <w:szCs w:val="22"/>
        </w:rPr>
      </w:pPr>
      <w:r w:rsidRPr="00EB5800">
        <w:rPr>
          <w:rFonts w:ascii="Arial" w:hAnsi="Arial" w:cs="Arial"/>
          <w:color w:val="000000"/>
          <w:sz w:val="22"/>
          <w:szCs w:val="22"/>
        </w:rPr>
        <w:t>United Nations Human Settlements Programme (UN-Habitat)</w:t>
      </w:r>
      <w:r w:rsidR="001B59CA">
        <w:rPr>
          <w:rFonts w:ascii="Arial" w:hAnsi="Arial" w:cs="Arial"/>
          <w:color w:val="000000"/>
          <w:sz w:val="22"/>
          <w:szCs w:val="22"/>
        </w:rPr>
        <w:t>.</w:t>
      </w:r>
      <w:r w:rsidRPr="00EB5800">
        <w:rPr>
          <w:rFonts w:ascii="Arial" w:hAnsi="Arial" w:cs="Arial"/>
          <w:color w:val="000000"/>
          <w:sz w:val="22"/>
          <w:szCs w:val="22"/>
        </w:rPr>
        <w:t xml:space="preserve"> (2024)</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World Cities Report 2024: Cities and climate action</w:t>
      </w:r>
      <w:r w:rsidRPr="00EB5800">
        <w:rPr>
          <w:rFonts w:ascii="Arial" w:hAnsi="Arial" w:cs="Arial"/>
          <w:color w:val="000000"/>
          <w:sz w:val="22"/>
          <w:szCs w:val="22"/>
        </w:rPr>
        <w:t>. Nairobi: UN-Habitat. Available at:</w:t>
      </w:r>
      <w:r w:rsidRPr="00EB5800">
        <w:rPr>
          <w:rStyle w:val="apple-converted-space"/>
          <w:rFonts w:ascii="Arial" w:hAnsi="Arial" w:cs="Arial"/>
          <w:color w:val="000000"/>
          <w:sz w:val="22"/>
          <w:szCs w:val="22"/>
        </w:rPr>
        <w:t> </w:t>
      </w:r>
      <w:hyperlink r:id="rId33" w:tgtFrame="_new" w:history="1">
        <w:r w:rsidRPr="00EB5800">
          <w:rPr>
            <w:rStyle w:val="Hyperlink"/>
            <w:rFonts w:ascii="Arial" w:hAnsi="Arial" w:cs="Arial"/>
            <w:sz w:val="22"/>
            <w:szCs w:val="22"/>
          </w:rPr>
          <w:t>https://unhabitat.org/sites/default/files/2024/11/wcr2024_-_full_report.pdf</w:t>
        </w:r>
      </w:hyperlink>
      <w:r w:rsidRPr="00EB5800">
        <w:rPr>
          <w:rStyle w:val="apple-converted-space"/>
          <w:rFonts w:ascii="Arial" w:hAnsi="Arial" w:cs="Arial"/>
          <w:color w:val="000000"/>
          <w:sz w:val="22"/>
          <w:szCs w:val="22"/>
        </w:rPr>
        <w:t> </w:t>
      </w:r>
      <w:r w:rsidRPr="00EB5800">
        <w:rPr>
          <w:rFonts w:ascii="Arial" w:hAnsi="Arial" w:cs="Arial"/>
          <w:color w:val="000000"/>
          <w:sz w:val="22"/>
          <w:szCs w:val="22"/>
        </w:rPr>
        <w:t xml:space="preserve">(Accessed: </w:t>
      </w:r>
      <w:r w:rsidR="00616F87">
        <w:rPr>
          <w:rFonts w:ascii="Arial" w:hAnsi="Arial" w:cs="Arial"/>
          <w:color w:val="000000"/>
          <w:sz w:val="22"/>
          <w:szCs w:val="22"/>
        </w:rPr>
        <w:t xml:space="preserve">8 </w:t>
      </w:r>
      <w:r w:rsidRPr="00EB5800">
        <w:rPr>
          <w:rFonts w:ascii="Arial" w:hAnsi="Arial" w:cs="Arial"/>
          <w:color w:val="000000"/>
          <w:sz w:val="22"/>
          <w:szCs w:val="22"/>
        </w:rPr>
        <w:t>June 2026).</w:t>
      </w:r>
      <w:r w:rsidRPr="00EB5800">
        <w:rPr>
          <w:rStyle w:val="apple-converted-space"/>
          <w:rFonts w:ascii="Arial" w:hAnsi="Arial" w:cs="Arial"/>
          <w:color w:val="000000"/>
          <w:sz w:val="22"/>
          <w:szCs w:val="22"/>
        </w:rPr>
        <w:t> </w:t>
      </w:r>
    </w:p>
    <w:p w14:paraId="4906A0D9" w14:textId="77777777" w:rsidR="00044D98" w:rsidRPr="00EB5800" w:rsidRDefault="00044D98" w:rsidP="00EB5800">
      <w:pPr>
        <w:spacing w:line="360" w:lineRule="auto"/>
        <w:rPr>
          <w:rFonts w:ascii="Arial" w:hAnsi="Arial" w:cs="Arial"/>
          <w:color w:val="000000"/>
          <w:sz w:val="22"/>
          <w:szCs w:val="22"/>
        </w:rPr>
      </w:pPr>
    </w:p>
    <w:p w14:paraId="5D4BAB1D" w14:textId="02D02720" w:rsidR="007C1E98" w:rsidRDefault="007C1E98" w:rsidP="00EB5800">
      <w:pPr>
        <w:spacing w:line="360" w:lineRule="auto"/>
        <w:rPr>
          <w:rFonts w:ascii="Arial" w:hAnsi="Arial" w:cs="Arial"/>
          <w:color w:val="000000"/>
          <w:sz w:val="22"/>
          <w:szCs w:val="22"/>
        </w:rPr>
      </w:pPr>
      <w:r w:rsidRPr="00EB5800">
        <w:rPr>
          <w:rFonts w:ascii="Arial" w:hAnsi="Arial" w:cs="Arial"/>
          <w:color w:val="000000"/>
          <w:sz w:val="22"/>
          <w:szCs w:val="22"/>
        </w:rPr>
        <w:t>United Nations</w:t>
      </w:r>
      <w:r w:rsidR="001B59CA">
        <w:rPr>
          <w:rFonts w:ascii="Arial" w:hAnsi="Arial" w:cs="Arial"/>
          <w:color w:val="000000"/>
          <w:sz w:val="22"/>
          <w:szCs w:val="22"/>
        </w:rPr>
        <w:t>.</w:t>
      </w:r>
      <w:r w:rsidRPr="00EB5800">
        <w:rPr>
          <w:rFonts w:ascii="Arial" w:hAnsi="Arial" w:cs="Arial"/>
          <w:color w:val="000000"/>
          <w:sz w:val="22"/>
          <w:szCs w:val="22"/>
        </w:rPr>
        <w:t xml:space="preserve"> (2025)</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The Sustainable Development Goals Report 2025</w:t>
      </w:r>
      <w:r w:rsidRPr="00EB5800">
        <w:rPr>
          <w:rFonts w:ascii="Arial" w:hAnsi="Arial" w:cs="Arial"/>
          <w:color w:val="000000"/>
          <w:sz w:val="22"/>
          <w:szCs w:val="22"/>
        </w:rPr>
        <w:t>. New York: United Nations. Available at:</w:t>
      </w:r>
      <w:r w:rsidRPr="00EB5800">
        <w:rPr>
          <w:rStyle w:val="apple-converted-space"/>
          <w:rFonts w:ascii="Arial" w:hAnsi="Arial" w:cs="Arial"/>
          <w:color w:val="000000"/>
          <w:sz w:val="22"/>
          <w:szCs w:val="22"/>
        </w:rPr>
        <w:t> </w:t>
      </w:r>
      <w:hyperlink r:id="rId34" w:tgtFrame="_new" w:history="1">
        <w:r w:rsidRPr="00EB5800">
          <w:rPr>
            <w:rStyle w:val="Hyperlink"/>
            <w:rFonts w:ascii="Arial" w:hAnsi="Arial" w:cs="Arial"/>
            <w:sz w:val="22"/>
            <w:szCs w:val="22"/>
          </w:rPr>
          <w:t>https://unstats.un.org/sdgs/report/2025/</w:t>
        </w:r>
      </w:hyperlink>
      <w:r w:rsidRPr="00EB5800">
        <w:rPr>
          <w:rStyle w:val="apple-converted-space"/>
          <w:rFonts w:ascii="Arial" w:hAnsi="Arial" w:cs="Arial"/>
          <w:color w:val="000000"/>
          <w:sz w:val="22"/>
          <w:szCs w:val="22"/>
        </w:rPr>
        <w:t> </w:t>
      </w:r>
      <w:r w:rsidRPr="00EB5800">
        <w:rPr>
          <w:rFonts w:ascii="Arial" w:hAnsi="Arial" w:cs="Arial"/>
          <w:color w:val="000000"/>
          <w:sz w:val="22"/>
          <w:szCs w:val="22"/>
        </w:rPr>
        <w:t>(Accessed: 13 July 2026).</w:t>
      </w:r>
    </w:p>
    <w:p w14:paraId="4F00B424" w14:textId="77777777" w:rsidR="00044D98" w:rsidRPr="00EB5800" w:rsidRDefault="00044D98" w:rsidP="00EB5800">
      <w:pPr>
        <w:spacing w:line="360" w:lineRule="auto"/>
        <w:rPr>
          <w:rFonts w:ascii="Arial" w:hAnsi="Arial" w:cs="Arial"/>
          <w:color w:val="000000"/>
          <w:sz w:val="22"/>
          <w:szCs w:val="22"/>
        </w:rPr>
      </w:pPr>
    </w:p>
    <w:p w14:paraId="1BC47295" w14:textId="5EFF9B0A" w:rsidR="0095399A" w:rsidRDefault="0095399A" w:rsidP="00EB5800">
      <w:pPr>
        <w:spacing w:line="360" w:lineRule="auto"/>
        <w:rPr>
          <w:rFonts w:ascii="Arial" w:hAnsi="Arial" w:cs="Arial"/>
          <w:color w:val="000000"/>
          <w:sz w:val="22"/>
          <w:szCs w:val="22"/>
        </w:rPr>
      </w:pPr>
      <w:r w:rsidRPr="00613FB0">
        <w:rPr>
          <w:rStyle w:val="Strong"/>
          <w:rFonts w:ascii="Arial" w:hAnsi="Arial" w:cs="Arial"/>
          <w:b w:val="0"/>
          <w:bCs w:val="0"/>
          <w:color w:val="000000"/>
          <w:sz w:val="22"/>
          <w:szCs w:val="22"/>
        </w:rPr>
        <w:lastRenderedPageBreak/>
        <w:t>UN-Habitat</w:t>
      </w:r>
      <w:r w:rsidR="001B59CA">
        <w:rPr>
          <w:rStyle w:val="Strong"/>
          <w:rFonts w:ascii="Arial" w:hAnsi="Arial" w:cs="Arial"/>
          <w:b w:val="0"/>
          <w:bCs w:val="0"/>
          <w:color w:val="000000"/>
          <w:sz w:val="22"/>
          <w:szCs w:val="22"/>
        </w:rPr>
        <w:t xml:space="preserve">. </w:t>
      </w:r>
      <w:r w:rsidRPr="00613FB0">
        <w:rPr>
          <w:rStyle w:val="Strong"/>
          <w:rFonts w:ascii="Arial" w:hAnsi="Arial" w:cs="Arial"/>
          <w:b w:val="0"/>
          <w:bCs w:val="0"/>
          <w:color w:val="000000"/>
          <w:sz w:val="22"/>
          <w:szCs w:val="22"/>
        </w:rPr>
        <w:t>(2024)</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World Cities Report 2024: Cities and Climate Action</w:t>
      </w:r>
      <w:r w:rsidRPr="00EB5800">
        <w:rPr>
          <w:rFonts w:ascii="Arial" w:hAnsi="Arial" w:cs="Arial"/>
          <w:color w:val="000000"/>
          <w:sz w:val="22"/>
          <w:szCs w:val="22"/>
        </w:rPr>
        <w:t>. Nairobi: United Nations Human Settlements Programme (UN-Habitat). Available at:</w:t>
      </w:r>
      <w:r w:rsidR="008674F4" w:rsidRPr="00EB5800">
        <w:rPr>
          <w:rFonts w:ascii="Arial" w:hAnsi="Arial" w:cs="Arial"/>
          <w:sz w:val="22"/>
          <w:szCs w:val="22"/>
        </w:rPr>
        <w:t xml:space="preserve"> </w:t>
      </w:r>
      <w:hyperlink r:id="rId35" w:history="1">
        <w:r w:rsidR="00F1558C" w:rsidRPr="00EB5800">
          <w:rPr>
            <w:rStyle w:val="Hyperlink"/>
            <w:rFonts w:ascii="Arial" w:hAnsi="Arial" w:cs="Arial"/>
            <w:sz w:val="22"/>
            <w:szCs w:val="22"/>
          </w:rPr>
          <w:t>https://unhabitat.org/sites/default/files/2024/11/wcr2024_-_full_report.pdf</w:t>
        </w:r>
      </w:hyperlink>
      <w:r w:rsidR="00F1558C" w:rsidRPr="00EB5800">
        <w:rPr>
          <w:rFonts w:ascii="Arial" w:hAnsi="Arial" w:cs="Arial"/>
          <w:color w:val="000000"/>
          <w:sz w:val="22"/>
          <w:szCs w:val="22"/>
        </w:rPr>
        <w:t xml:space="preserve"> </w:t>
      </w:r>
      <w:r w:rsidRPr="00EB5800">
        <w:rPr>
          <w:rStyle w:val="apple-converted-space"/>
          <w:rFonts w:ascii="Arial" w:hAnsi="Arial" w:cs="Arial"/>
          <w:color w:val="000000"/>
          <w:sz w:val="22"/>
          <w:szCs w:val="22"/>
        </w:rPr>
        <w:t> </w:t>
      </w:r>
      <w:r w:rsidRPr="00EB5800">
        <w:rPr>
          <w:rFonts w:ascii="Arial" w:hAnsi="Arial" w:cs="Arial"/>
          <w:color w:val="000000"/>
          <w:sz w:val="22"/>
          <w:szCs w:val="22"/>
        </w:rPr>
        <w:t>(Accessed: 10 July 2026).</w:t>
      </w:r>
    </w:p>
    <w:p w14:paraId="7FE5D27C" w14:textId="77777777" w:rsidR="00044D98" w:rsidRPr="00EB5800" w:rsidRDefault="00044D98" w:rsidP="00EB5800">
      <w:pPr>
        <w:spacing w:line="360" w:lineRule="auto"/>
        <w:rPr>
          <w:rFonts w:ascii="Arial" w:hAnsi="Arial" w:cs="Arial"/>
          <w:color w:val="000000"/>
          <w:sz w:val="22"/>
          <w:szCs w:val="22"/>
        </w:rPr>
      </w:pPr>
    </w:p>
    <w:p w14:paraId="13D6C0BF" w14:textId="4DDAE17B" w:rsidR="009D4FD6" w:rsidRDefault="009D4FD6" w:rsidP="00EB5800">
      <w:pPr>
        <w:spacing w:line="360" w:lineRule="auto"/>
        <w:rPr>
          <w:rFonts w:ascii="Arial" w:hAnsi="Arial" w:cs="Arial"/>
          <w:color w:val="000000"/>
          <w:sz w:val="22"/>
          <w:szCs w:val="22"/>
        </w:rPr>
      </w:pPr>
      <w:r w:rsidRPr="00613FB0">
        <w:rPr>
          <w:rStyle w:val="Strong"/>
          <w:rFonts w:ascii="Arial" w:hAnsi="Arial" w:cs="Arial"/>
          <w:b w:val="0"/>
          <w:bCs w:val="0"/>
          <w:color w:val="000000"/>
          <w:sz w:val="22"/>
          <w:szCs w:val="22"/>
        </w:rPr>
        <w:t>World Health Organization</w:t>
      </w:r>
      <w:r w:rsidR="00613FB0">
        <w:rPr>
          <w:rStyle w:val="Strong"/>
          <w:rFonts w:ascii="Arial" w:hAnsi="Arial" w:cs="Arial"/>
          <w:b w:val="0"/>
          <w:bCs w:val="0"/>
          <w:color w:val="000000"/>
          <w:sz w:val="22"/>
          <w:szCs w:val="22"/>
        </w:rPr>
        <w:t>.</w:t>
      </w:r>
      <w:r w:rsidRPr="00613FB0">
        <w:rPr>
          <w:rStyle w:val="Strong"/>
          <w:rFonts w:ascii="Arial" w:hAnsi="Arial" w:cs="Arial"/>
          <w:b w:val="0"/>
          <w:bCs w:val="0"/>
          <w:color w:val="000000"/>
          <w:sz w:val="22"/>
          <w:szCs w:val="22"/>
        </w:rPr>
        <w:t xml:space="preserve"> (1948)</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Constitution of the World Health Organization</w:t>
      </w:r>
      <w:r w:rsidRPr="00EB5800">
        <w:rPr>
          <w:rFonts w:ascii="Arial" w:hAnsi="Arial" w:cs="Arial"/>
          <w:color w:val="000000"/>
          <w:sz w:val="22"/>
          <w:szCs w:val="22"/>
        </w:rPr>
        <w:t>. Geneva: World Health Organization. Available at:</w:t>
      </w:r>
      <w:r w:rsidRPr="00EB5800">
        <w:rPr>
          <w:rStyle w:val="apple-converted-space"/>
          <w:rFonts w:ascii="Arial" w:hAnsi="Arial" w:cs="Arial"/>
          <w:color w:val="000000"/>
          <w:sz w:val="22"/>
          <w:szCs w:val="22"/>
        </w:rPr>
        <w:t> </w:t>
      </w:r>
      <w:hyperlink r:id="rId36" w:history="1">
        <w:r w:rsidR="00864F4A" w:rsidRPr="00EB5800">
          <w:rPr>
            <w:rStyle w:val="Hyperlink"/>
            <w:rFonts w:ascii="Arial" w:hAnsi="Arial" w:cs="Arial"/>
            <w:sz w:val="22"/>
            <w:szCs w:val="22"/>
          </w:rPr>
          <w:t>https://apps.who.int/gb/bd/pdf/bd47/en/constitution-en.pdf</w:t>
        </w:r>
      </w:hyperlink>
      <w:r w:rsidR="00864F4A" w:rsidRPr="00EB5800">
        <w:rPr>
          <w:rStyle w:val="apple-converted-space"/>
          <w:rFonts w:ascii="Arial" w:hAnsi="Arial" w:cs="Arial"/>
          <w:color w:val="000000"/>
          <w:sz w:val="22"/>
          <w:szCs w:val="22"/>
        </w:rPr>
        <w:t xml:space="preserve"> </w:t>
      </w:r>
      <w:r w:rsidRPr="00EB5800">
        <w:rPr>
          <w:rStyle w:val="apple-converted-space"/>
          <w:rFonts w:ascii="Arial" w:hAnsi="Arial" w:cs="Arial"/>
          <w:color w:val="000000"/>
          <w:sz w:val="22"/>
          <w:szCs w:val="22"/>
        </w:rPr>
        <w:t> </w:t>
      </w:r>
      <w:r w:rsidRPr="00EB5800">
        <w:rPr>
          <w:rFonts w:ascii="Arial" w:hAnsi="Arial" w:cs="Arial"/>
          <w:color w:val="000000"/>
          <w:sz w:val="22"/>
          <w:szCs w:val="22"/>
        </w:rPr>
        <w:t>(Accessed: 10 July 2026)</w:t>
      </w:r>
      <w:r w:rsidR="00471B1D">
        <w:rPr>
          <w:rFonts w:ascii="Arial" w:hAnsi="Arial" w:cs="Arial"/>
          <w:color w:val="000000"/>
          <w:sz w:val="22"/>
          <w:szCs w:val="22"/>
        </w:rPr>
        <w:t>.</w:t>
      </w:r>
    </w:p>
    <w:p w14:paraId="6C881C37" w14:textId="77777777" w:rsidR="00044D98" w:rsidRPr="00EB5800" w:rsidRDefault="00044D98" w:rsidP="00EB5800">
      <w:pPr>
        <w:spacing w:line="360" w:lineRule="auto"/>
        <w:rPr>
          <w:rFonts w:ascii="Arial" w:hAnsi="Arial" w:cs="Arial"/>
          <w:color w:val="000000"/>
          <w:sz w:val="22"/>
          <w:szCs w:val="22"/>
        </w:rPr>
      </w:pPr>
    </w:p>
    <w:p w14:paraId="60115475" w14:textId="6109127C" w:rsidR="00190774" w:rsidRDefault="00190774" w:rsidP="00EB5800">
      <w:pPr>
        <w:spacing w:line="360" w:lineRule="auto"/>
        <w:rPr>
          <w:rFonts w:ascii="Arial" w:hAnsi="Arial" w:cs="Arial"/>
          <w:color w:val="000000"/>
          <w:sz w:val="22"/>
          <w:szCs w:val="22"/>
        </w:rPr>
      </w:pPr>
      <w:r w:rsidRPr="00EB5800">
        <w:rPr>
          <w:rFonts w:ascii="Arial" w:hAnsi="Arial" w:cs="Arial"/>
          <w:color w:val="000000"/>
          <w:sz w:val="22"/>
          <w:szCs w:val="22"/>
        </w:rPr>
        <w:t>World Health Organization</w:t>
      </w:r>
      <w:r w:rsidR="00471B1D">
        <w:rPr>
          <w:rFonts w:ascii="Arial" w:hAnsi="Arial" w:cs="Arial"/>
          <w:color w:val="000000"/>
          <w:sz w:val="22"/>
          <w:szCs w:val="22"/>
        </w:rPr>
        <w:t>.</w:t>
      </w:r>
      <w:r w:rsidRPr="00EB5800">
        <w:rPr>
          <w:rFonts w:ascii="Arial" w:hAnsi="Arial" w:cs="Arial"/>
          <w:color w:val="000000"/>
          <w:sz w:val="22"/>
          <w:szCs w:val="22"/>
        </w:rPr>
        <w:t xml:space="preserve"> (2024)</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Urban Health Initiative</w:t>
      </w:r>
      <w:r w:rsidRPr="00EB5800">
        <w:rPr>
          <w:rFonts w:ascii="Arial" w:hAnsi="Arial" w:cs="Arial"/>
          <w:color w:val="000000"/>
          <w:sz w:val="22"/>
          <w:szCs w:val="22"/>
        </w:rPr>
        <w:t>. Geneva: World Health Organization. Available at:</w:t>
      </w:r>
      <w:r w:rsidRPr="00EB5800">
        <w:rPr>
          <w:rStyle w:val="apple-converted-space"/>
          <w:rFonts w:ascii="Arial" w:hAnsi="Arial" w:cs="Arial"/>
          <w:color w:val="000000"/>
          <w:sz w:val="22"/>
          <w:szCs w:val="22"/>
        </w:rPr>
        <w:t> </w:t>
      </w:r>
      <w:hyperlink r:id="rId37" w:history="1">
        <w:r w:rsidR="001D4450" w:rsidRPr="00EB5800">
          <w:rPr>
            <w:rStyle w:val="Hyperlink"/>
            <w:rFonts w:ascii="Arial" w:hAnsi="Arial" w:cs="Arial"/>
            <w:sz w:val="22"/>
            <w:szCs w:val="22"/>
          </w:rPr>
          <w:t>https://www.who.int/initiatives/urban-health-initiative</w:t>
        </w:r>
      </w:hyperlink>
      <w:r w:rsidR="004E14E4" w:rsidRPr="00EB5800">
        <w:rPr>
          <w:rStyle w:val="apple-converted-space"/>
          <w:rFonts w:ascii="Arial" w:hAnsi="Arial" w:cs="Arial"/>
          <w:color w:val="000000"/>
          <w:sz w:val="22"/>
          <w:szCs w:val="22"/>
        </w:rPr>
        <w:t xml:space="preserve"> </w:t>
      </w:r>
      <w:r w:rsidRPr="00EB5800">
        <w:rPr>
          <w:rFonts w:ascii="Arial" w:hAnsi="Arial" w:cs="Arial"/>
          <w:color w:val="000000"/>
          <w:sz w:val="22"/>
          <w:szCs w:val="22"/>
        </w:rPr>
        <w:t>(Accessed: 10 July 2026).</w:t>
      </w:r>
    </w:p>
    <w:p w14:paraId="30E83A7B" w14:textId="77777777" w:rsidR="00044D98" w:rsidRPr="00EB5800" w:rsidRDefault="00044D98" w:rsidP="00EB5800">
      <w:pPr>
        <w:spacing w:line="360" w:lineRule="auto"/>
        <w:rPr>
          <w:rFonts w:ascii="Arial" w:hAnsi="Arial" w:cs="Arial"/>
          <w:sz w:val="22"/>
          <w:szCs w:val="22"/>
        </w:rPr>
      </w:pPr>
    </w:p>
    <w:p w14:paraId="67515D97" w14:textId="7EDD5CD2" w:rsidR="00797EED" w:rsidRDefault="00797EED" w:rsidP="00EB5800">
      <w:pPr>
        <w:spacing w:line="360" w:lineRule="auto"/>
        <w:rPr>
          <w:rFonts w:ascii="Arial" w:hAnsi="Arial" w:cs="Arial"/>
          <w:color w:val="000000"/>
          <w:sz w:val="22"/>
          <w:szCs w:val="22"/>
        </w:rPr>
      </w:pPr>
      <w:r w:rsidRPr="00962865">
        <w:rPr>
          <w:rStyle w:val="Strong"/>
          <w:rFonts w:ascii="Arial" w:hAnsi="Arial" w:cs="Arial"/>
          <w:b w:val="0"/>
          <w:bCs w:val="0"/>
          <w:color w:val="000000"/>
          <w:sz w:val="22"/>
          <w:szCs w:val="22"/>
        </w:rPr>
        <w:t>World Health Organization</w:t>
      </w:r>
      <w:r w:rsidR="00962865">
        <w:rPr>
          <w:rStyle w:val="Strong"/>
          <w:rFonts w:ascii="Arial" w:hAnsi="Arial" w:cs="Arial"/>
          <w:b w:val="0"/>
          <w:bCs w:val="0"/>
          <w:color w:val="000000"/>
          <w:sz w:val="22"/>
          <w:szCs w:val="22"/>
        </w:rPr>
        <w:t xml:space="preserve">. </w:t>
      </w:r>
      <w:r w:rsidRPr="00962865">
        <w:rPr>
          <w:rStyle w:val="Strong"/>
          <w:rFonts w:ascii="Arial" w:hAnsi="Arial" w:cs="Arial"/>
          <w:b w:val="0"/>
          <w:bCs w:val="0"/>
          <w:color w:val="000000"/>
          <w:sz w:val="22"/>
          <w:szCs w:val="22"/>
        </w:rPr>
        <w:t>(2020)</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Healthy Cities</w:t>
      </w:r>
      <w:r w:rsidR="00B14ED7" w:rsidRPr="00EB5800">
        <w:rPr>
          <w:rStyle w:val="Emphasis"/>
          <w:rFonts w:ascii="Arial" w:hAnsi="Arial" w:cs="Arial"/>
          <w:color w:val="000000"/>
          <w:sz w:val="22"/>
          <w:szCs w:val="22"/>
        </w:rPr>
        <w:t xml:space="preserve"> </w:t>
      </w:r>
      <w:r w:rsidRPr="00EB5800">
        <w:rPr>
          <w:rStyle w:val="Emphasis"/>
          <w:rFonts w:ascii="Arial" w:hAnsi="Arial" w:cs="Arial"/>
          <w:color w:val="000000"/>
          <w:sz w:val="22"/>
          <w:szCs w:val="22"/>
        </w:rPr>
        <w:t xml:space="preserve"> Effective Approach to a Rapidly Changing World</w:t>
      </w:r>
      <w:r w:rsidRPr="00EB5800">
        <w:rPr>
          <w:rFonts w:ascii="Arial" w:hAnsi="Arial" w:cs="Arial"/>
          <w:color w:val="000000"/>
          <w:sz w:val="22"/>
          <w:szCs w:val="22"/>
        </w:rPr>
        <w:t>. Geneva: World Health Organization. Available at:</w:t>
      </w:r>
      <w:r w:rsidRPr="00EB5800">
        <w:rPr>
          <w:rStyle w:val="apple-converted-space"/>
          <w:rFonts w:ascii="Arial" w:hAnsi="Arial" w:cs="Arial"/>
          <w:color w:val="000000"/>
          <w:sz w:val="22"/>
          <w:szCs w:val="22"/>
        </w:rPr>
        <w:t> </w:t>
      </w:r>
      <w:hyperlink r:id="rId38" w:history="1">
        <w:r w:rsidR="00E1634F" w:rsidRPr="00EB5800">
          <w:rPr>
            <w:rStyle w:val="Hyperlink"/>
            <w:rFonts w:ascii="Arial" w:hAnsi="Arial" w:cs="Arial"/>
            <w:sz w:val="22"/>
            <w:szCs w:val="22"/>
          </w:rPr>
          <w:t>https://iris.who.int/server/api/core/bitstreams/2e4092fb-4753-4e44-85f1-3ce83b74ad05/content</w:t>
        </w:r>
      </w:hyperlink>
      <w:r w:rsidR="00E1634F" w:rsidRPr="00EB5800">
        <w:rPr>
          <w:rStyle w:val="apple-converted-space"/>
          <w:rFonts w:ascii="Arial" w:hAnsi="Arial" w:cs="Arial"/>
          <w:color w:val="000000"/>
          <w:sz w:val="22"/>
          <w:szCs w:val="22"/>
        </w:rPr>
        <w:t xml:space="preserve"> </w:t>
      </w:r>
      <w:r w:rsidRPr="00EB5800">
        <w:rPr>
          <w:rStyle w:val="apple-converted-space"/>
          <w:rFonts w:ascii="Arial" w:hAnsi="Arial" w:cs="Arial"/>
          <w:color w:val="000000"/>
          <w:sz w:val="22"/>
          <w:szCs w:val="22"/>
        </w:rPr>
        <w:t> </w:t>
      </w:r>
      <w:r w:rsidRPr="00EB5800">
        <w:rPr>
          <w:rFonts w:ascii="Arial" w:hAnsi="Arial" w:cs="Arial"/>
          <w:color w:val="000000"/>
          <w:sz w:val="22"/>
          <w:szCs w:val="22"/>
        </w:rPr>
        <w:t xml:space="preserve">(Accessed: </w:t>
      </w:r>
      <w:r w:rsidR="00E875F0">
        <w:rPr>
          <w:rFonts w:ascii="Arial" w:hAnsi="Arial" w:cs="Arial"/>
          <w:color w:val="000000"/>
          <w:sz w:val="22"/>
          <w:szCs w:val="22"/>
        </w:rPr>
        <w:t>9</w:t>
      </w:r>
      <w:r w:rsidRPr="00EB5800">
        <w:rPr>
          <w:rFonts w:ascii="Arial" w:hAnsi="Arial" w:cs="Arial"/>
          <w:color w:val="000000"/>
          <w:sz w:val="22"/>
          <w:szCs w:val="22"/>
        </w:rPr>
        <w:t xml:space="preserve"> July 2026).</w:t>
      </w:r>
    </w:p>
    <w:p w14:paraId="36225D36" w14:textId="77777777" w:rsidR="00044D98" w:rsidRPr="00EB5800" w:rsidRDefault="00044D98" w:rsidP="00EB5800">
      <w:pPr>
        <w:spacing w:line="360" w:lineRule="auto"/>
        <w:rPr>
          <w:rFonts w:ascii="Arial" w:hAnsi="Arial" w:cs="Arial"/>
          <w:color w:val="000000"/>
          <w:sz w:val="22"/>
          <w:szCs w:val="22"/>
        </w:rPr>
      </w:pPr>
    </w:p>
    <w:p w14:paraId="5526CDD9" w14:textId="36853B6D" w:rsidR="00D01F35" w:rsidRDefault="00D01F35" w:rsidP="00EB5800">
      <w:pPr>
        <w:spacing w:line="360" w:lineRule="auto"/>
        <w:rPr>
          <w:rFonts w:ascii="Arial" w:hAnsi="Arial" w:cs="Arial"/>
          <w:sz w:val="22"/>
          <w:szCs w:val="22"/>
        </w:rPr>
      </w:pPr>
      <w:r w:rsidRPr="00962865">
        <w:rPr>
          <w:rStyle w:val="Strong"/>
          <w:rFonts w:ascii="Arial" w:hAnsi="Arial" w:cs="Arial"/>
          <w:b w:val="0"/>
          <w:bCs w:val="0"/>
          <w:color w:val="000000"/>
          <w:sz w:val="22"/>
          <w:szCs w:val="22"/>
        </w:rPr>
        <w:t>World Health Organization</w:t>
      </w:r>
      <w:r w:rsidR="00962865">
        <w:rPr>
          <w:rStyle w:val="Strong"/>
          <w:rFonts w:ascii="Arial" w:hAnsi="Arial" w:cs="Arial"/>
          <w:b w:val="0"/>
          <w:bCs w:val="0"/>
          <w:color w:val="000000"/>
          <w:sz w:val="22"/>
          <w:szCs w:val="22"/>
        </w:rPr>
        <w:t>.</w:t>
      </w:r>
      <w:r w:rsidRPr="00962865">
        <w:rPr>
          <w:rStyle w:val="Strong"/>
          <w:rFonts w:ascii="Arial" w:hAnsi="Arial" w:cs="Arial"/>
          <w:b w:val="0"/>
          <w:bCs w:val="0"/>
          <w:color w:val="000000"/>
          <w:sz w:val="22"/>
          <w:szCs w:val="22"/>
        </w:rPr>
        <w:t xml:space="preserve"> (2026</w:t>
      </w:r>
      <w:r w:rsidR="00426935" w:rsidRPr="00962865">
        <w:rPr>
          <w:rStyle w:val="Strong"/>
          <w:rFonts w:ascii="Arial" w:hAnsi="Arial" w:cs="Arial"/>
          <w:b w:val="0"/>
          <w:bCs w:val="0"/>
          <w:color w:val="000000"/>
          <w:sz w:val="22"/>
          <w:szCs w:val="22"/>
        </w:rPr>
        <w:t>)</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Healthy Cities</w:t>
      </w:r>
      <w:r w:rsidRPr="00EB5800">
        <w:rPr>
          <w:rFonts w:ascii="Arial" w:hAnsi="Arial" w:cs="Arial"/>
          <w:color w:val="000000"/>
          <w:sz w:val="22"/>
          <w:szCs w:val="22"/>
        </w:rPr>
        <w:t>. Available at:</w:t>
      </w:r>
      <w:r w:rsidRPr="00EB5800">
        <w:rPr>
          <w:rStyle w:val="apple-converted-space"/>
          <w:rFonts w:ascii="Arial" w:hAnsi="Arial" w:cs="Arial"/>
          <w:color w:val="000000"/>
          <w:sz w:val="22"/>
          <w:szCs w:val="22"/>
        </w:rPr>
        <w:t> </w:t>
      </w:r>
      <w:hyperlink r:id="rId39" w:history="1">
        <w:r w:rsidR="00481D6F" w:rsidRPr="00EB5800">
          <w:rPr>
            <w:rStyle w:val="Hyperlink"/>
            <w:rFonts w:ascii="Arial" w:hAnsi="Arial" w:cs="Arial"/>
            <w:sz w:val="22"/>
            <w:szCs w:val="22"/>
          </w:rPr>
          <w:t>https://www.who.int/teams/health-promotion/enhanced-wellbeing/ninth-global-conference/healthy-cities</w:t>
        </w:r>
      </w:hyperlink>
      <w:r w:rsidR="00481D6F" w:rsidRPr="00EB5800">
        <w:rPr>
          <w:rStyle w:val="apple-converted-space"/>
          <w:rFonts w:ascii="Arial" w:hAnsi="Arial" w:cs="Arial"/>
          <w:color w:val="000000"/>
          <w:sz w:val="22"/>
          <w:szCs w:val="22"/>
        </w:rPr>
        <w:t xml:space="preserve"> </w:t>
      </w:r>
      <w:r w:rsidR="00481D6F" w:rsidRPr="00EB5800">
        <w:rPr>
          <w:rFonts w:ascii="Arial" w:hAnsi="Arial" w:cs="Arial"/>
          <w:color w:val="000000"/>
          <w:sz w:val="22"/>
          <w:szCs w:val="22"/>
        </w:rPr>
        <w:t xml:space="preserve"> </w:t>
      </w:r>
      <w:r w:rsidRPr="00EB5800">
        <w:rPr>
          <w:rFonts w:ascii="Arial" w:hAnsi="Arial" w:cs="Arial"/>
          <w:color w:val="000000"/>
          <w:sz w:val="22"/>
          <w:szCs w:val="22"/>
        </w:rPr>
        <w:t xml:space="preserve">(Accessed: </w:t>
      </w:r>
      <w:r w:rsidR="00E875F0">
        <w:rPr>
          <w:rFonts w:ascii="Arial" w:hAnsi="Arial" w:cs="Arial"/>
          <w:color w:val="000000"/>
          <w:sz w:val="22"/>
          <w:szCs w:val="22"/>
        </w:rPr>
        <w:t>9</w:t>
      </w:r>
      <w:r w:rsidRPr="00EB5800">
        <w:rPr>
          <w:rFonts w:ascii="Arial" w:hAnsi="Arial" w:cs="Arial"/>
          <w:color w:val="000000"/>
          <w:sz w:val="22"/>
          <w:szCs w:val="22"/>
        </w:rPr>
        <w:t xml:space="preserve"> July 2026).</w:t>
      </w:r>
    </w:p>
    <w:p w14:paraId="6B0541E0" w14:textId="77777777" w:rsidR="00B174DD" w:rsidRDefault="00B174DD" w:rsidP="00EB5800">
      <w:pPr>
        <w:spacing w:line="360" w:lineRule="auto"/>
        <w:rPr>
          <w:rFonts w:ascii="Arial" w:hAnsi="Arial" w:cs="Arial"/>
          <w:sz w:val="22"/>
          <w:szCs w:val="22"/>
        </w:rPr>
      </w:pPr>
    </w:p>
    <w:p w14:paraId="48A5B87C" w14:textId="77777777" w:rsidR="00B174DD" w:rsidRPr="00EB5800" w:rsidRDefault="00B174DD" w:rsidP="00EB5800">
      <w:pPr>
        <w:spacing w:line="360" w:lineRule="auto"/>
        <w:rPr>
          <w:rFonts w:ascii="Arial" w:hAnsi="Arial" w:cs="Arial"/>
          <w:sz w:val="22"/>
          <w:szCs w:val="22"/>
        </w:rPr>
      </w:pPr>
    </w:p>
    <w:sectPr w:rsidR="00B174DD" w:rsidRPr="00EB5800">
      <w:footerReference w:type="even"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EF51761" w14:textId="77777777" w:rsidR="00A11EAC" w:rsidRDefault="00A11EAC" w:rsidP="003F6B2F">
      <w:r>
        <w:separator/>
      </w:r>
    </w:p>
  </w:endnote>
  <w:endnote w:type="continuationSeparator" w:id="0">
    <w:p w14:paraId="7C27CD91" w14:textId="77777777" w:rsidR="00A11EAC" w:rsidRDefault="00A11EAC" w:rsidP="003F6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562990639"/>
      <w:docPartObj>
        <w:docPartGallery w:val="Page Numbers (Bottom of Page)"/>
        <w:docPartUnique/>
      </w:docPartObj>
    </w:sdtPr>
    <w:sdtContent>
      <w:p w14:paraId="2E87FBE5" w14:textId="29E881A5" w:rsidR="003F6B2F" w:rsidRDefault="003F6B2F" w:rsidP="00757D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4D8DC4B" w14:textId="77777777" w:rsidR="003F6B2F" w:rsidRDefault="003F6B2F" w:rsidP="003F6B2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494487191"/>
      <w:docPartObj>
        <w:docPartGallery w:val="Page Numbers (Bottom of Page)"/>
        <w:docPartUnique/>
      </w:docPartObj>
    </w:sdtPr>
    <w:sdtContent>
      <w:p w14:paraId="4DFF8563" w14:textId="779AA089" w:rsidR="003F6B2F" w:rsidRDefault="003F6B2F" w:rsidP="00757D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B03707E" w14:textId="77777777" w:rsidR="003F6B2F" w:rsidRDefault="003F6B2F" w:rsidP="003F6B2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15487E3" w14:textId="77777777" w:rsidR="00A11EAC" w:rsidRDefault="00A11EAC" w:rsidP="003F6B2F">
      <w:r>
        <w:separator/>
      </w:r>
    </w:p>
  </w:footnote>
  <w:footnote w:type="continuationSeparator" w:id="0">
    <w:p w14:paraId="106355BD" w14:textId="77777777" w:rsidR="00A11EAC" w:rsidRDefault="00A11EAC" w:rsidP="003F6B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E466CA8"/>
    <w:multiLevelType w:val="multilevel"/>
    <w:tmpl w:val="8C229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732414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136"/>
    <w:rsid w:val="000052D1"/>
    <w:rsid w:val="00005DEF"/>
    <w:rsid w:val="000144AB"/>
    <w:rsid w:val="00014F7C"/>
    <w:rsid w:val="0002265A"/>
    <w:rsid w:val="00023ECA"/>
    <w:rsid w:val="000325A5"/>
    <w:rsid w:val="00035D04"/>
    <w:rsid w:val="00044D98"/>
    <w:rsid w:val="000566CA"/>
    <w:rsid w:val="00057108"/>
    <w:rsid w:val="00057200"/>
    <w:rsid w:val="00060221"/>
    <w:rsid w:val="000625E6"/>
    <w:rsid w:val="000659FD"/>
    <w:rsid w:val="00067263"/>
    <w:rsid w:val="0007224F"/>
    <w:rsid w:val="00080DAF"/>
    <w:rsid w:val="00080FFA"/>
    <w:rsid w:val="000849FD"/>
    <w:rsid w:val="000852EC"/>
    <w:rsid w:val="000872D5"/>
    <w:rsid w:val="0008760F"/>
    <w:rsid w:val="000A1C33"/>
    <w:rsid w:val="000B4F3D"/>
    <w:rsid w:val="000D1899"/>
    <w:rsid w:val="000E2DFB"/>
    <w:rsid w:val="000F0AAF"/>
    <w:rsid w:val="000F437D"/>
    <w:rsid w:val="000F4EE4"/>
    <w:rsid w:val="0010045B"/>
    <w:rsid w:val="00102BFC"/>
    <w:rsid w:val="00106F1E"/>
    <w:rsid w:val="00111DE3"/>
    <w:rsid w:val="001127ED"/>
    <w:rsid w:val="00112C39"/>
    <w:rsid w:val="00120935"/>
    <w:rsid w:val="00126972"/>
    <w:rsid w:val="00131182"/>
    <w:rsid w:val="0013123E"/>
    <w:rsid w:val="00135BE3"/>
    <w:rsid w:val="00152332"/>
    <w:rsid w:val="00156A42"/>
    <w:rsid w:val="00157243"/>
    <w:rsid w:val="00164CF1"/>
    <w:rsid w:val="00165F53"/>
    <w:rsid w:val="00171252"/>
    <w:rsid w:val="0017158C"/>
    <w:rsid w:val="001720BF"/>
    <w:rsid w:val="00185E9B"/>
    <w:rsid w:val="0019000E"/>
    <w:rsid w:val="00190774"/>
    <w:rsid w:val="00191149"/>
    <w:rsid w:val="0019781B"/>
    <w:rsid w:val="001B1737"/>
    <w:rsid w:val="001B2961"/>
    <w:rsid w:val="001B59CA"/>
    <w:rsid w:val="001B6AF9"/>
    <w:rsid w:val="001D4450"/>
    <w:rsid w:val="001D45E5"/>
    <w:rsid w:val="001D504E"/>
    <w:rsid w:val="001F0136"/>
    <w:rsid w:val="001F506B"/>
    <w:rsid w:val="00205989"/>
    <w:rsid w:val="00210A63"/>
    <w:rsid w:val="00217887"/>
    <w:rsid w:val="00217B4D"/>
    <w:rsid w:val="002229FF"/>
    <w:rsid w:val="0022384E"/>
    <w:rsid w:val="0022663E"/>
    <w:rsid w:val="00240909"/>
    <w:rsid w:val="0024280C"/>
    <w:rsid w:val="002440DE"/>
    <w:rsid w:val="002461EA"/>
    <w:rsid w:val="0024766E"/>
    <w:rsid w:val="002500B3"/>
    <w:rsid w:val="0025048C"/>
    <w:rsid w:val="00254978"/>
    <w:rsid w:val="002554EA"/>
    <w:rsid w:val="002573E5"/>
    <w:rsid w:val="00263A76"/>
    <w:rsid w:val="00266973"/>
    <w:rsid w:val="002727F3"/>
    <w:rsid w:val="002731EC"/>
    <w:rsid w:val="0027627E"/>
    <w:rsid w:val="0028164F"/>
    <w:rsid w:val="002928AB"/>
    <w:rsid w:val="002929AD"/>
    <w:rsid w:val="00292ACB"/>
    <w:rsid w:val="002953E8"/>
    <w:rsid w:val="002A0E22"/>
    <w:rsid w:val="002A2AB0"/>
    <w:rsid w:val="002A3691"/>
    <w:rsid w:val="002B5469"/>
    <w:rsid w:val="002C2890"/>
    <w:rsid w:val="002C3D34"/>
    <w:rsid w:val="002D36A6"/>
    <w:rsid w:val="002D3DF6"/>
    <w:rsid w:val="002D47F1"/>
    <w:rsid w:val="002D4EBA"/>
    <w:rsid w:val="002F231F"/>
    <w:rsid w:val="0031371C"/>
    <w:rsid w:val="003238A2"/>
    <w:rsid w:val="0032545A"/>
    <w:rsid w:val="00344D17"/>
    <w:rsid w:val="00347A55"/>
    <w:rsid w:val="0035329F"/>
    <w:rsid w:val="00355CA6"/>
    <w:rsid w:val="00357CF0"/>
    <w:rsid w:val="003660D3"/>
    <w:rsid w:val="00381188"/>
    <w:rsid w:val="0038227A"/>
    <w:rsid w:val="00386A9B"/>
    <w:rsid w:val="00391D67"/>
    <w:rsid w:val="003A1219"/>
    <w:rsid w:val="003A16D1"/>
    <w:rsid w:val="003A2BC9"/>
    <w:rsid w:val="003A2C6B"/>
    <w:rsid w:val="003A3164"/>
    <w:rsid w:val="003A4B32"/>
    <w:rsid w:val="003C6F41"/>
    <w:rsid w:val="003D35AE"/>
    <w:rsid w:val="003F09A5"/>
    <w:rsid w:val="003F6B2F"/>
    <w:rsid w:val="003F7BC9"/>
    <w:rsid w:val="004079C1"/>
    <w:rsid w:val="004115FD"/>
    <w:rsid w:val="0041329F"/>
    <w:rsid w:val="00414515"/>
    <w:rsid w:val="004215E5"/>
    <w:rsid w:val="00426684"/>
    <w:rsid w:val="00426935"/>
    <w:rsid w:val="004324F3"/>
    <w:rsid w:val="00433D26"/>
    <w:rsid w:val="00441984"/>
    <w:rsid w:val="00445884"/>
    <w:rsid w:val="00460179"/>
    <w:rsid w:val="00461393"/>
    <w:rsid w:val="00461517"/>
    <w:rsid w:val="0046446B"/>
    <w:rsid w:val="00471B1D"/>
    <w:rsid w:val="00472680"/>
    <w:rsid w:val="0047681A"/>
    <w:rsid w:val="00481D6F"/>
    <w:rsid w:val="00485B0F"/>
    <w:rsid w:val="00486C56"/>
    <w:rsid w:val="00486C8C"/>
    <w:rsid w:val="004905E2"/>
    <w:rsid w:val="00490FB5"/>
    <w:rsid w:val="00496DA4"/>
    <w:rsid w:val="004A28EB"/>
    <w:rsid w:val="004C4143"/>
    <w:rsid w:val="004C6869"/>
    <w:rsid w:val="004D1EAC"/>
    <w:rsid w:val="004D2F74"/>
    <w:rsid w:val="004D3213"/>
    <w:rsid w:val="004D4506"/>
    <w:rsid w:val="004D7393"/>
    <w:rsid w:val="004E133D"/>
    <w:rsid w:val="004E14E4"/>
    <w:rsid w:val="004F59DC"/>
    <w:rsid w:val="005034F7"/>
    <w:rsid w:val="00512258"/>
    <w:rsid w:val="0051226D"/>
    <w:rsid w:val="005173A3"/>
    <w:rsid w:val="0052134E"/>
    <w:rsid w:val="00526489"/>
    <w:rsid w:val="005347E3"/>
    <w:rsid w:val="0054209F"/>
    <w:rsid w:val="00542596"/>
    <w:rsid w:val="00547CEF"/>
    <w:rsid w:val="0055179A"/>
    <w:rsid w:val="00552C12"/>
    <w:rsid w:val="00553BA9"/>
    <w:rsid w:val="005655B8"/>
    <w:rsid w:val="0057372F"/>
    <w:rsid w:val="005800B1"/>
    <w:rsid w:val="0058149D"/>
    <w:rsid w:val="005815A3"/>
    <w:rsid w:val="00583781"/>
    <w:rsid w:val="00586BCD"/>
    <w:rsid w:val="00591571"/>
    <w:rsid w:val="00592E69"/>
    <w:rsid w:val="005967B9"/>
    <w:rsid w:val="005A0E45"/>
    <w:rsid w:val="005A2FF3"/>
    <w:rsid w:val="005A658E"/>
    <w:rsid w:val="005B0C65"/>
    <w:rsid w:val="005C6895"/>
    <w:rsid w:val="005D3387"/>
    <w:rsid w:val="005D6DF3"/>
    <w:rsid w:val="005E3435"/>
    <w:rsid w:val="005E6C25"/>
    <w:rsid w:val="005F5F37"/>
    <w:rsid w:val="00600667"/>
    <w:rsid w:val="00602461"/>
    <w:rsid w:val="00605540"/>
    <w:rsid w:val="00613FB0"/>
    <w:rsid w:val="0061436F"/>
    <w:rsid w:val="00616DBC"/>
    <w:rsid w:val="00616F87"/>
    <w:rsid w:val="00620070"/>
    <w:rsid w:val="006300A6"/>
    <w:rsid w:val="006349D2"/>
    <w:rsid w:val="0063673F"/>
    <w:rsid w:val="006376A1"/>
    <w:rsid w:val="006415A8"/>
    <w:rsid w:val="006527C6"/>
    <w:rsid w:val="00657C22"/>
    <w:rsid w:val="00665692"/>
    <w:rsid w:val="0067030D"/>
    <w:rsid w:val="00673575"/>
    <w:rsid w:val="006759F6"/>
    <w:rsid w:val="00695827"/>
    <w:rsid w:val="0069676D"/>
    <w:rsid w:val="006A4D0D"/>
    <w:rsid w:val="006A6B8D"/>
    <w:rsid w:val="006B0201"/>
    <w:rsid w:val="006B06DB"/>
    <w:rsid w:val="006B292D"/>
    <w:rsid w:val="006C3750"/>
    <w:rsid w:val="006C4EC5"/>
    <w:rsid w:val="006D09F1"/>
    <w:rsid w:val="006D391E"/>
    <w:rsid w:val="006D69FC"/>
    <w:rsid w:val="006E3969"/>
    <w:rsid w:val="006F1963"/>
    <w:rsid w:val="006F4FA8"/>
    <w:rsid w:val="006F5286"/>
    <w:rsid w:val="006F6B6E"/>
    <w:rsid w:val="007062C8"/>
    <w:rsid w:val="007152F9"/>
    <w:rsid w:val="00716DBD"/>
    <w:rsid w:val="00717814"/>
    <w:rsid w:val="0072407E"/>
    <w:rsid w:val="007306A9"/>
    <w:rsid w:val="0073172A"/>
    <w:rsid w:val="00732E3C"/>
    <w:rsid w:val="00747FEE"/>
    <w:rsid w:val="00753CC5"/>
    <w:rsid w:val="00766476"/>
    <w:rsid w:val="00771378"/>
    <w:rsid w:val="00777820"/>
    <w:rsid w:val="0077789C"/>
    <w:rsid w:val="007801B1"/>
    <w:rsid w:val="00794A3C"/>
    <w:rsid w:val="00797EED"/>
    <w:rsid w:val="007A470D"/>
    <w:rsid w:val="007A63E7"/>
    <w:rsid w:val="007B542A"/>
    <w:rsid w:val="007B7C8D"/>
    <w:rsid w:val="007C1470"/>
    <w:rsid w:val="007C16D5"/>
    <w:rsid w:val="007C1E98"/>
    <w:rsid w:val="007E079E"/>
    <w:rsid w:val="007E3018"/>
    <w:rsid w:val="007E785B"/>
    <w:rsid w:val="007F0270"/>
    <w:rsid w:val="007F2D19"/>
    <w:rsid w:val="0080282B"/>
    <w:rsid w:val="0082292D"/>
    <w:rsid w:val="00836C6D"/>
    <w:rsid w:val="00840C90"/>
    <w:rsid w:val="00843A75"/>
    <w:rsid w:val="00847497"/>
    <w:rsid w:val="00850A83"/>
    <w:rsid w:val="0085234D"/>
    <w:rsid w:val="00862FA1"/>
    <w:rsid w:val="00864F4A"/>
    <w:rsid w:val="008674F4"/>
    <w:rsid w:val="008776C4"/>
    <w:rsid w:val="008848F7"/>
    <w:rsid w:val="00885682"/>
    <w:rsid w:val="008870A7"/>
    <w:rsid w:val="00890767"/>
    <w:rsid w:val="00893DB9"/>
    <w:rsid w:val="008A3305"/>
    <w:rsid w:val="008A731B"/>
    <w:rsid w:val="008C1BB0"/>
    <w:rsid w:val="008C3B2D"/>
    <w:rsid w:val="008C6213"/>
    <w:rsid w:val="008C76E5"/>
    <w:rsid w:val="008E2C10"/>
    <w:rsid w:val="00900C33"/>
    <w:rsid w:val="009057EE"/>
    <w:rsid w:val="00906978"/>
    <w:rsid w:val="00906FF8"/>
    <w:rsid w:val="00907838"/>
    <w:rsid w:val="00907DBD"/>
    <w:rsid w:val="009152F4"/>
    <w:rsid w:val="009167BA"/>
    <w:rsid w:val="009303EF"/>
    <w:rsid w:val="00931712"/>
    <w:rsid w:val="00931EC5"/>
    <w:rsid w:val="0093557C"/>
    <w:rsid w:val="0093791F"/>
    <w:rsid w:val="00943436"/>
    <w:rsid w:val="009445CB"/>
    <w:rsid w:val="0095399A"/>
    <w:rsid w:val="00953B11"/>
    <w:rsid w:val="009558AA"/>
    <w:rsid w:val="00962865"/>
    <w:rsid w:val="0096481A"/>
    <w:rsid w:val="009841A5"/>
    <w:rsid w:val="00991458"/>
    <w:rsid w:val="009A44B2"/>
    <w:rsid w:val="009A5034"/>
    <w:rsid w:val="009B0516"/>
    <w:rsid w:val="009B0B28"/>
    <w:rsid w:val="009B15DF"/>
    <w:rsid w:val="009B595E"/>
    <w:rsid w:val="009C253A"/>
    <w:rsid w:val="009C6A55"/>
    <w:rsid w:val="009D4FD6"/>
    <w:rsid w:val="009D53F9"/>
    <w:rsid w:val="009D7D7B"/>
    <w:rsid w:val="009E2EDF"/>
    <w:rsid w:val="009E71BB"/>
    <w:rsid w:val="009F4D2D"/>
    <w:rsid w:val="009F524D"/>
    <w:rsid w:val="00A044D4"/>
    <w:rsid w:val="00A0672B"/>
    <w:rsid w:val="00A11EAC"/>
    <w:rsid w:val="00A23691"/>
    <w:rsid w:val="00A23C6E"/>
    <w:rsid w:val="00A25A23"/>
    <w:rsid w:val="00A33DFE"/>
    <w:rsid w:val="00A37F98"/>
    <w:rsid w:val="00A511CD"/>
    <w:rsid w:val="00A54859"/>
    <w:rsid w:val="00A56C67"/>
    <w:rsid w:val="00A578C9"/>
    <w:rsid w:val="00A609A6"/>
    <w:rsid w:val="00A715BA"/>
    <w:rsid w:val="00A72C2D"/>
    <w:rsid w:val="00A7794C"/>
    <w:rsid w:val="00A8215D"/>
    <w:rsid w:val="00A93B78"/>
    <w:rsid w:val="00A97AD6"/>
    <w:rsid w:val="00AA2F71"/>
    <w:rsid w:val="00AA7177"/>
    <w:rsid w:val="00AB5FF3"/>
    <w:rsid w:val="00AC0D19"/>
    <w:rsid w:val="00AC710D"/>
    <w:rsid w:val="00AD3513"/>
    <w:rsid w:val="00AD4515"/>
    <w:rsid w:val="00AE0974"/>
    <w:rsid w:val="00AE4E18"/>
    <w:rsid w:val="00AE5314"/>
    <w:rsid w:val="00AE6FC3"/>
    <w:rsid w:val="00AE7B14"/>
    <w:rsid w:val="00AF15D3"/>
    <w:rsid w:val="00AF7E64"/>
    <w:rsid w:val="00B011C0"/>
    <w:rsid w:val="00B0453A"/>
    <w:rsid w:val="00B07432"/>
    <w:rsid w:val="00B10006"/>
    <w:rsid w:val="00B136B0"/>
    <w:rsid w:val="00B13D45"/>
    <w:rsid w:val="00B14ED7"/>
    <w:rsid w:val="00B174DD"/>
    <w:rsid w:val="00B22106"/>
    <w:rsid w:val="00B24D27"/>
    <w:rsid w:val="00B268CB"/>
    <w:rsid w:val="00B44580"/>
    <w:rsid w:val="00B510C5"/>
    <w:rsid w:val="00B61E3C"/>
    <w:rsid w:val="00B63E67"/>
    <w:rsid w:val="00B724FD"/>
    <w:rsid w:val="00B77568"/>
    <w:rsid w:val="00B80B8D"/>
    <w:rsid w:val="00B818F3"/>
    <w:rsid w:val="00B84827"/>
    <w:rsid w:val="00B87329"/>
    <w:rsid w:val="00B9508B"/>
    <w:rsid w:val="00BA0081"/>
    <w:rsid w:val="00BA241D"/>
    <w:rsid w:val="00BB1A70"/>
    <w:rsid w:val="00BB7593"/>
    <w:rsid w:val="00BC2D2A"/>
    <w:rsid w:val="00BC7BD2"/>
    <w:rsid w:val="00BD26EA"/>
    <w:rsid w:val="00BE391D"/>
    <w:rsid w:val="00BE49C1"/>
    <w:rsid w:val="00BE5AB6"/>
    <w:rsid w:val="00BF71BF"/>
    <w:rsid w:val="00C135CC"/>
    <w:rsid w:val="00C143DF"/>
    <w:rsid w:val="00C21446"/>
    <w:rsid w:val="00C221EB"/>
    <w:rsid w:val="00C2326E"/>
    <w:rsid w:val="00C465A2"/>
    <w:rsid w:val="00C470B8"/>
    <w:rsid w:val="00C5620E"/>
    <w:rsid w:val="00C66F0D"/>
    <w:rsid w:val="00CA7B64"/>
    <w:rsid w:val="00CB6C74"/>
    <w:rsid w:val="00CC196B"/>
    <w:rsid w:val="00CD0320"/>
    <w:rsid w:val="00CD1A97"/>
    <w:rsid w:val="00CD2CCE"/>
    <w:rsid w:val="00CE37E5"/>
    <w:rsid w:val="00CF3340"/>
    <w:rsid w:val="00CF5A16"/>
    <w:rsid w:val="00CF6A5B"/>
    <w:rsid w:val="00D01F35"/>
    <w:rsid w:val="00D0298D"/>
    <w:rsid w:val="00D0316D"/>
    <w:rsid w:val="00D067CF"/>
    <w:rsid w:val="00D173BA"/>
    <w:rsid w:val="00D3202D"/>
    <w:rsid w:val="00D4313A"/>
    <w:rsid w:val="00D44500"/>
    <w:rsid w:val="00D46471"/>
    <w:rsid w:val="00D51C3C"/>
    <w:rsid w:val="00D76027"/>
    <w:rsid w:val="00D911BE"/>
    <w:rsid w:val="00DB0544"/>
    <w:rsid w:val="00DB497E"/>
    <w:rsid w:val="00DB4F01"/>
    <w:rsid w:val="00DC5730"/>
    <w:rsid w:val="00DC659E"/>
    <w:rsid w:val="00DD1F12"/>
    <w:rsid w:val="00DF221C"/>
    <w:rsid w:val="00DF22B2"/>
    <w:rsid w:val="00DF2D72"/>
    <w:rsid w:val="00E06CB8"/>
    <w:rsid w:val="00E1634F"/>
    <w:rsid w:val="00E16D2E"/>
    <w:rsid w:val="00E53B55"/>
    <w:rsid w:val="00E61382"/>
    <w:rsid w:val="00E61B18"/>
    <w:rsid w:val="00E62636"/>
    <w:rsid w:val="00E654EE"/>
    <w:rsid w:val="00E71C45"/>
    <w:rsid w:val="00E83836"/>
    <w:rsid w:val="00E8732D"/>
    <w:rsid w:val="00E875F0"/>
    <w:rsid w:val="00E87E7C"/>
    <w:rsid w:val="00E937F8"/>
    <w:rsid w:val="00EA7DBF"/>
    <w:rsid w:val="00EB5800"/>
    <w:rsid w:val="00EB5F8F"/>
    <w:rsid w:val="00EC2024"/>
    <w:rsid w:val="00EC6775"/>
    <w:rsid w:val="00ED279C"/>
    <w:rsid w:val="00EE2E14"/>
    <w:rsid w:val="00EE49BA"/>
    <w:rsid w:val="00EF4473"/>
    <w:rsid w:val="00EF4AD7"/>
    <w:rsid w:val="00F029F0"/>
    <w:rsid w:val="00F036E2"/>
    <w:rsid w:val="00F1558C"/>
    <w:rsid w:val="00F1672E"/>
    <w:rsid w:val="00F202AF"/>
    <w:rsid w:val="00F216AA"/>
    <w:rsid w:val="00F37713"/>
    <w:rsid w:val="00F44454"/>
    <w:rsid w:val="00F47306"/>
    <w:rsid w:val="00F5505C"/>
    <w:rsid w:val="00F57B54"/>
    <w:rsid w:val="00F60448"/>
    <w:rsid w:val="00F63D2D"/>
    <w:rsid w:val="00F6494B"/>
    <w:rsid w:val="00F649BD"/>
    <w:rsid w:val="00F73024"/>
    <w:rsid w:val="00FA5F5E"/>
    <w:rsid w:val="00FC2D1D"/>
    <w:rsid w:val="00FC3998"/>
    <w:rsid w:val="00FD3AD5"/>
    <w:rsid w:val="00FD45C5"/>
    <w:rsid w:val="00FD71F4"/>
    <w:rsid w:val="00FE46CC"/>
    <w:rsid w:val="00FE567A"/>
    <w:rsid w:val="00FF0BB8"/>
    <w:rsid w:val="00FF17B2"/>
    <w:rsid w:val="00FF705C"/>
    <w:rsid w:val="00FF7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C30FF"/>
  <w15:chartTrackingRefBased/>
  <w15:docId w15:val="{4850663D-42DC-5643-A703-23AEE135B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C67"/>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F0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0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0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0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0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013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013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013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013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0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0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0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0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0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0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0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0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0136"/>
    <w:rPr>
      <w:rFonts w:eastAsiaTheme="majorEastAsia" w:cstheme="majorBidi"/>
      <w:color w:val="272727" w:themeColor="text1" w:themeTint="D8"/>
    </w:rPr>
  </w:style>
  <w:style w:type="paragraph" w:styleId="Title">
    <w:name w:val="Title"/>
    <w:basedOn w:val="Normal"/>
    <w:next w:val="Normal"/>
    <w:link w:val="TitleChar"/>
    <w:uiPriority w:val="10"/>
    <w:qFormat/>
    <w:rsid w:val="001F013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0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0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0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0136"/>
    <w:pPr>
      <w:spacing w:before="160"/>
      <w:jc w:val="center"/>
    </w:pPr>
    <w:rPr>
      <w:i/>
      <w:iCs/>
      <w:color w:val="404040" w:themeColor="text1" w:themeTint="BF"/>
    </w:rPr>
  </w:style>
  <w:style w:type="character" w:customStyle="1" w:styleId="QuoteChar">
    <w:name w:val="Quote Char"/>
    <w:basedOn w:val="DefaultParagraphFont"/>
    <w:link w:val="Quote"/>
    <w:uiPriority w:val="29"/>
    <w:rsid w:val="001F0136"/>
    <w:rPr>
      <w:i/>
      <w:iCs/>
      <w:color w:val="404040" w:themeColor="text1" w:themeTint="BF"/>
    </w:rPr>
  </w:style>
  <w:style w:type="paragraph" w:styleId="ListParagraph">
    <w:name w:val="List Paragraph"/>
    <w:basedOn w:val="Normal"/>
    <w:uiPriority w:val="34"/>
    <w:qFormat/>
    <w:rsid w:val="001F0136"/>
    <w:pPr>
      <w:ind w:left="720"/>
      <w:contextualSpacing/>
    </w:pPr>
  </w:style>
  <w:style w:type="character" w:styleId="IntenseEmphasis">
    <w:name w:val="Intense Emphasis"/>
    <w:basedOn w:val="DefaultParagraphFont"/>
    <w:uiPriority w:val="21"/>
    <w:qFormat/>
    <w:rsid w:val="001F0136"/>
    <w:rPr>
      <w:i/>
      <w:iCs/>
      <w:color w:val="0F4761" w:themeColor="accent1" w:themeShade="BF"/>
    </w:rPr>
  </w:style>
  <w:style w:type="paragraph" w:styleId="IntenseQuote">
    <w:name w:val="Intense Quote"/>
    <w:basedOn w:val="Normal"/>
    <w:next w:val="Normal"/>
    <w:link w:val="IntenseQuoteChar"/>
    <w:uiPriority w:val="30"/>
    <w:qFormat/>
    <w:rsid w:val="001F0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0136"/>
    <w:rPr>
      <w:i/>
      <w:iCs/>
      <w:color w:val="0F4761" w:themeColor="accent1" w:themeShade="BF"/>
    </w:rPr>
  </w:style>
  <w:style w:type="character" w:styleId="IntenseReference">
    <w:name w:val="Intense Reference"/>
    <w:basedOn w:val="DefaultParagraphFont"/>
    <w:uiPriority w:val="32"/>
    <w:qFormat/>
    <w:rsid w:val="001F0136"/>
    <w:rPr>
      <w:b/>
      <w:bCs/>
      <w:smallCaps/>
      <w:color w:val="0F4761" w:themeColor="accent1" w:themeShade="BF"/>
      <w:spacing w:val="5"/>
    </w:rPr>
  </w:style>
  <w:style w:type="paragraph" w:styleId="Footer">
    <w:name w:val="footer"/>
    <w:basedOn w:val="Normal"/>
    <w:link w:val="FooterChar"/>
    <w:uiPriority w:val="99"/>
    <w:unhideWhenUsed/>
    <w:rsid w:val="003F6B2F"/>
    <w:pPr>
      <w:tabs>
        <w:tab w:val="center" w:pos="4513"/>
        <w:tab w:val="right" w:pos="9026"/>
      </w:tabs>
    </w:pPr>
  </w:style>
  <w:style w:type="character" w:customStyle="1" w:styleId="FooterChar">
    <w:name w:val="Footer Char"/>
    <w:basedOn w:val="DefaultParagraphFont"/>
    <w:link w:val="Footer"/>
    <w:uiPriority w:val="99"/>
    <w:rsid w:val="003F6B2F"/>
  </w:style>
  <w:style w:type="character" w:styleId="PageNumber">
    <w:name w:val="page number"/>
    <w:basedOn w:val="DefaultParagraphFont"/>
    <w:uiPriority w:val="99"/>
    <w:semiHidden/>
    <w:unhideWhenUsed/>
    <w:rsid w:val="003F6B2F"/>
  </w:style>
  <w:style w:type="paragraph" w:customStyle="1" w:styleId="isselectedend">
    <w:name w:val="isselectedend"/>
    <w:basedOn w:val="Normal"/>
    <w:rsid w:val="008C76E5"/>
    <w:pPr>
      <w:spacing w:before="100" w:beforeAutospacing="1" w:after="100" w:afterAutospacing="1"/>
    </w:pPr>
  </w:style>
  <w:style w:type="character" w:customStyle="1" w:styleId="apple-converted-space">
    <w:name w:val="apple-converted-space"/>
    <w:basedOn w:val="DefaultParagraphFont"/>
    <w:rsid w:val="008C76E5"/>
  </w:style>
  <w:style w:type="character" w:styleId="Strong">
    <w:name w:val="Strong"/>
    <w:basedOn w:val="DefaultParagraphFont"/>
    <w:uiPriority w:val="22"/>
    <w:qFormat/>
    <w:rsid w:val="008C76E5"/>
    <w:rPr>
      <w:b/>
      <w:bCs/>
    </w:rPr>
  </w:style>
  <w:style w:type="paragraph" w:styleId="NormalWeb">
    <w:name w:val="Normal (Web)"/>
    <w:basedOn w:val="Normal"/>
    <w:uiPriority w:val="99"/>
    <w:unhideWhenUsed/>
    <w:rsid w:val="008C76E5"/>
    <w:pPr>
      <w:spacing w:before="100" w:beforeAutospacing="1" w:after="100" w:afterAutospacing="1"/>
    </w:pPr>
  </w:style>
  <w:style w:type="character" w:styleId="Emphasis">
    <w:name w:val="Emphasis"/>
    <w:basedOn w:val="DefaultParagraphFont"/>
    <w:uiPriority w:val="20"/>
    <w:qFormat/>
    <w:rsid w:val="008C76E5"/>
    <w:rPr>
      <w:i/>
      <w:iCs/>
    </w:rPr>
  </w:style>
  <w:style w:type="character" w:styleId="Hyperlink">
    <w:name w:val="Hyperlink"/>
    <w:basedOn w:val="DefaultParagraphFont"/>
    <w:uiPriority w:val="99"/>
    <w:unhideWhenUsed/>
    <w:rsid w:val="00907DBD"/>
    <w:rPr>
      <w:color w:val="0000FF"/>
      <w:u w:val="single"/>
    </w:rPr>
  </w:style>
  <w:style w:type="character" w:styleId="UnresolvedMention">
    <w:name w:val="Unresolved Mention"/>
    <w:basedOn w:val="DefaultParagraphFont"/>
    <w:uiPriority w:val="99"/>
    <w:semiHidden/>
    <w:unhideWhenUsed/>
    <w:rsid w:val="001D4450"/>
    <w:rPr>
      <w:color w:val="605E5C"/>
      <w:shd w:val="clear" w:color="auto" w:fill="E1DFDD"/>
    </w:rPr>
  </w:style>
  <w:style w:type="character" w:styleId="FollowedHyperlink">
    <w:name w:val="FollowedHyperlink"/>
    <w:basedOn w:val="DefaultParagraphFont"/>
    <w:uiPriority w:val="99"/>
    <w:semiHidden/>
    <w:unhideWhenUsed/>
    <w:rsid w:val="00CE37E5"/>
    <w:rPr>
      <w:color w:val="96607D" w:themeColor="followedHyperlink"/>
      <w:u w:val="single"/>
    </w:rPr>
  </w:style>
  <w:style w:type="paragraph" w:customStyle="1" w:styleId="pdq2pgselectionanchorcontainer">
    <w:name w:val="pdq2pg_selectionanchorcontainer"/>
    <w:basedOn w:val="Normal"/>
    <w:rsid w:val="00CF334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38/s44284-024-00117-6" TargetMode="External"/><Relationship Id="rId18" Type="http://schemas.openxmlformats.org/officeDocument/2006/relationships/hyperlink" Target="https://www.greatermanchester-ca.gov.uk/what-we-do/transport/the-bee-network" TargetMode="External"/><Relationship Id="rId26" Type="http://schemas.openxmlformats.org/officeDocument/2006/relationships/hyperlink" Target="https://www.england.nhs.uk/2019/01/long-term-plan/" TargetMode="External"/><Relationship Id="rId39" Type="http://schemas.openxmlformats.org/officeDocument/2006/relationships/hyperlink" Target="https://www.who.int/teams/health-promotion/enhanced-wellbeing/ninth-global-conference/healthy-cities" TargetMode="External"/><Relationship Id="rId21" Type="http://schemas.openxmlformats.org/officeDocument/2006/relationships/hyperlink" Target="https://www.kingsfund.org.uk/insight-and-analysis/long-reads/how-can-we-tackle-health-inequalities" TargetMode="External"/><Relationship Id="rId34" Type="http://schemas.openxmlformats.org/officeDocument/2006/relationships/hyperlink" Target="https://unstats.un.org/sdgs/report/2025/"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assets.publishing.service.gov.uk/media/6107b4b4d3bf7f0449a82017/gear-change-one-year-on.pdf" TargetMode="External"/><Relationship Id="rId20" Type="http://schemas.openxmlformats.org/officeDocument/2006/relationships/hyperlink" Target="https://doi.org/10.1186/s42854-024-00064-4" TargetMode="External"/><Relationship Id="rId29" Type="http://schemas.openxmlformats.org/officeDocument/2006/relationships/hyperlink" Target="https://sportengland-production-files.s3.eu-west-2.amazonaws.com/s3fs-public/2026-04/Active%20Lives%20Adult%20Survey%20November%202024-25%20Report_.pdf?VersionId=eNbVPPXI6E4LS5ozt489Yr_FnGdH84zQ" TargetMode="External"/><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assets.publishing.service.gov.uk/media/67aafe8f3b41f783cca46251/NPPF_December_2024.pdf" TargetMode="External"/><Relationship Id="rId32" Type="http://schemas.openxmlformats.org/officeDocument/2006/relationships/hyperlink" Target="https://www.un.org/sustainabledevelopment/blog/2018/05/68-of-the-world-population-projected-to-live-in-urban-areas-by-2050-says-un/" TargetMode="External"/><Relationship Id="rId37" Type="http://schemas.openxmlformats.org/officeDocument/2006/relationships/hyperlink" Target="https://www.who.int/initiatives/urban-health-initiative"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i.org/10.1186/s12889-023-15908-0" TargetMode="External"/><Relationship Id="rId23" Type="http://schemas.openxmlformats.org/officeDocument/2006/relationships/hyperlink" Target="https://www.health.org.uk/reports-and-analysis/reports/health-equity-in-england-the-marmot-review-10-years-on-0?gad_source=1&amp;gad_campaignid=13881943804&amp;gbraid=0AAAAADunFmQmtA_MYoNNk9078sSW_THyv&amp;gclid=Cj0KCQjwsMLSBhD9ARIsAIpUTDq2PM5C6igItO4TFfgtm0YNjqzm6xT5aiLb8irkgqpBi4_JrYxsfUcaAmV-EALw_wcB" TargetMode="External"/><Relationship Id="rId28" Type="http://schemas.openxmlformats.org/officeDocument/2006/relationships/hyperlink" Target="https://link.springer.com/article/10.1186/s12939-025-02526-y" TargetMode="External"/><Relationship Id="rId36" Type="http://schemas.openxmlformats.org/officeDocument/2006/relationships/hyperlink" Target="https://apps.who.int/gb/bd/pdf/bd47/en/constitution-en.pdf" TargetMode="External"/><Relationship Id="rId10" Type="http://schemas.openxmlformats.org/officeDocument/2006/relationships/image" Target="media/image4.png"/><Relationship Id="rId19" Type="http://schemas.openxmlformats.org/officeDocument/2006/relationships/hyperlink" Target="https://doi.org/10.1177/09520767241306560" TargetMode="External"/><Relationship Id="rId31" Type="http://schemas.openxmlformats.org/officeDocument/2006/relationships/hyperlink" Target="https://sdgs.un.org/goals/goal11"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ssets.publishing.service.gov.uk/media/67581cf2f72b1d96e06bbfb2/cmo-annual-report-2024-health-in-cities-executive-summary-and-recommendations.pdf" TargetMode="External"/><Relationship Id="rId22" Type="http://schemas.openxmlformats.org/officeDocument/2006/relationships/hyperlink" Target="https://news.leeds.gov.uk/news/new-partnership-aims-to-deliver-a-fairer-and-healthier-leeds" TargetMode="External"/><Relationship Id="rId27" Type="http://schemas.openxmlformats.org/officeDocument/2006/relationships/hyperlink" Target="https://www.gov.uk/government/publications/health-disparities-and-health-inequalities-applying-all-our-health/health-disparities-and-health-inequalities-applying-all-our-health" TargetMode="External"/><Relationship Id="rId30" Type="http://schemas.openxmlformats.org/officeDocument/2006/relationships/hyperlink" Target="https://sdgs.un.org/2030agenda" TargetMode="External"/><Relationship Id="rId35" Type="http://schemas.openxmlformats.org/officeDocument/2006/relationships/hyperlink" Target="https://unhabitat.org/sites/default/files/2024/11/wcr2024_-_full_report.pdf" TargetMode="External"/><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assets.publishing.service.gov.uk/media/66ab445a49b9c0597fdb091b/ate-annual-report-23-24.pdf" TargetMode="External"/><Relationship Id="rId17" Type="http://schemas.openxmlformats.org/officeDocument/2006/relationships/hyperlink" Target="https://blog.ons.gov.uk/2017/11/09/what-are-the-sustainable-development-goals/" TargetMode="External"/><Relationship Id="rId25" Type="http://schemas.openxmlformats.org/officeDocument/2006/relationships/hyperlink" Target="https://www.nice.org.uk/guidance/ng90" TargetMode="External"/><Relationship Id="rId33" Type="http://schemas.openxmlformats.org/officeDocument/2006/relationships/hyperlink" Target="https://unhabitat.org/sites/default/files/2024/11/wcr2024_-_full_report.pdf" TargetMode="External"/><Relationship Id="rId38" Type="http://schemas.openxmlformats.org/officeDocument/2006/relationships/hyperlink" Target="https://iris.who.int/server/api/core/bitstreams/2e4092fb-4753-4e44-85f1-3ce83b74ad05/cont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389</TotalTime>
  <Pages>16</Pages>
  <Words>4516</Words>
  <Characters>25745</Characters>
  <Application>Microsoft Office Word</Application>
  <DocSecurity>0</DocSecurity>
  <Lines>214</Lines>
  <Paragraphs>60</Paragraphs>
  <ScaleCrop>false</ScaleCrop>
  <Company/>
  <LinksUpToDate>false</LinksUpToDate>
  <CharactersWithSpaces>30201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Safina Bibi (2243482)</dc:creator>
  <cp:keywords/>
  <dc:description/>
  <cp:lastModifiedBy>Safina Bibi (2243482)</cp:lastModifiedBy>
  <cp:revision>459</cp:revision>
  <dcterms:created xsi:type="dcterms:W3CDTF">2026-07-10T09:33:00Z</dcterms:created>
  <dcterms:modified xsi:type="dcterms:W3CDTF">2026-07-19T09:48:00Z</dcterms:modified>
</cp:coreProperties>
</file>