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0CE353" w14:textId="0443EA00" w:rsidR="00B62B4A" w:rsidRPr="00B62B4A" w:rsidRDefault="00B62B4A" w:rsidP="00B62B4A">
      <w:pPr>
        <w:pStyle w:val="Title"/>
      </w:pPr>
      <w:r w:rsidRPr="00B62B4A">
        <w:t>Report Case Study:</w:t>
      </w:r>
      <w:r>
        <w:t xml:space="preserve"> </w:t>
      </w:r>
      <w:r w:rsidRPr="00B62B4A">
        <w:t xml:space="preserve"> Urban Heights Hotel</w:t>
      </w:r>
    </w:p>
    <w:p w14:paraId="69FB793B" w14:textId="77777777" w:rsidR="00B62B4A" w:rsidRPr="00B62B4A" w:rsidRDefault="00B62B4A" w:rsidP="00B62B4A">
      <w:pPr>
        <w:pStyle w:val="Subtitle"/>
        <w:rPr>
          <w:sz w:val="28"/>
          <w:szCs w:val="28"/>
        </w:rPr>
      </w:pPr>
      <w:r w:rsidRPr="00B62B4A">
        <w:rPr>
          <w:sz w:val="28"/>
          <w:szCs w:val="28"/>
        </w:rPr>
        <w:t>Assessment 2</w:t>
      </w:r>
    </w:p>
    <w:p w14:paraId="1F1DA350" w14:textId="77777777" w:rsidR="00A64F34" w:rsidRPr="00FF2620" w:rsidRDefault="00A64F34" w:rsidP="00A64F34">
      <w:pPr>
        <w:jc w:val="center"/>
        <w:rPr>
          <w:b/>
          <w:bCs/>
          <w:sz w:val="36"/>
          <w:szCs w:val="32"/>
        </w:rPr>
      </w:pPr>
    </w:p>
    <w:p w14:paraId="0BA1561E" w14:textId="77777777" w:rsidR="00A64F34" w:rsidRPr="00FF2620" w:rsidRDefault="00A64F34" w:rsidP="00A64F34">
      <w:pPr>
        <w:jc w:val="center"/>
        <w:rPr>
          <w:b/>
          <w:bCs/>
          <w:sz w:val="36"/>
          <w:szCs w:val="32"/>
        </w:rPr>
      </w:pPr>
    </w:p>
    <w:p w14:paraId="64CBB1BC" w14:textId="77777777" w:rsidR="00A64F34" w:rsidRPr="00FF2620" w:rsidRDefault="00A64F34" w:rsidP="00A64F34">
      <w:pPr>
        <w:jc w:val="center"/>
        <w:rPr>
          <w:b/>
          <w:bCs/>
          <w:sz w:val="36"/>
          <w:szCs w:val="32"/>
        </w:rPr>
      </w:pPr>
    </w:p>
    <w:p w14:paraId="29E778CB" w14:textId="77777777" w:rsidR="00A64F34" w:rsidRPr="00FF2620" w:rsidRDefault="00A64F34" w:rsidP="00A64F34">
      <w:pPr>
        <w:jc w:val="center"/>
        <w:rPr>
          <w:b/>
          <w:bCs/>
          <w:sz w:val="36"/>
          <w:szCs w:val="32"/>
        </w:rPr>
      </w:pPr>
    </w:p>
    <w:p w14:paraId="386E952A" w14:textId="77777777" w:rsidR="00A64F34" w:rsidRPr="00FF2620" w:rsidRDefault="00A64F34" w:rsidP="00A64F34">
      <w:pPr>
        <w:jc w:val="center"/>
        <w:rPr>
          <w:b/>
          <w:bCs/>
          <w:sz w:val="36"/>
          <w:szCs w:val="32"/>
        </w:rPr>
      </w:pPr>
    </w:p>
    <w:p w14:paraId="6645BF87" w14:textId="77777777" w:rsidR="00A64F34" w:rsidRPr="00FF2620" w:rsidRDefault="00A64F34" w:rsidP="00A64F34">
      <w:pPr>
        <w:jc w:val="center"/>
        <w:rPr>
          <w:b/>
          <w:bCs/>
          <w:sz w:val="36"/>
          <w:szCs w:val="32"/>
        </w:rPr>
      </w:pPr>
    </w:p>
    <w:p w14:paraId="660C47DA" w14:textId="77777777" w:rsidR="00B62B4A" w:rsidRDefault="00B62B4A">
      <w:pPr>
        <w:spacing w:line="259" w:lineRule="auto"/>
        <w:jc w:val="left"/>
      </w:pPr>
    </w:p>
    <w:p w14:paraId="65E874FE" w14:textId="77777777" w:rsidR="00B62B4A" w:rsidRDefault="00B62B4A">
      <w:pPr>
        <w:spacing w:line="259" w:lineRule="auto"/>
        <w:jc w:val="left"/>
      </w:pPr>
    </w:p>
    <w:p w14:paraId="38B84B7D" w14:textId="77777777" w:rsidR="00B62B4A" w:rsidRDefault="00B62B4A">
      <w:pPr>
        <w:spacing w:line="259" w:lineRule="auto"/>
        <w:jc w:val="left"/>
      </w:pPr>
    </w:p>
    <w:p w14:paraId="34631A0B" w14:textId="77777777" w:rsidR="00B62B4A" w:rsidRDefault="00B62B4A">
      <w:pPr>
        <w:spacing w:line="259" w:lineRule="auto"/>
        <w:jc w:val="left"/>
      </w:pPr>
    </w:p>
    <w:p w14:paraId="15C0AA21" w14:textId="77777777" w:rsidR="00B62B4A" w:rsidRDefault="00B62B4A">
      <w:pPr>
        <w:spacing w:line="259" w:lineRule="auto"/>
        <w:jc w:val="left"/>
      </w:pPr>
    </w:p>
    <w:p w14:paraId="3950F4EF" w14:textId="77777777" w:rsidR="00B62B4A" w:rsidRDefault="00B62B4A">
      <w:pPr>
        <w:spacing w:line="259" w:lineRule="auto"/>
        <w:jc w:val="left"/>
      </w:pPr>
    </w:p>
    <w:p w14:paraId="05566659" w14:textId="77777777" w:rsidR="00B62B4A" w:rsidRDefault="00B62B4A">
      <w:pPr>
        <w:spacing w:line="259" w:lineRule="auto"/>
        <w:jc w:val="left"/>
      </w:pPr>
    </w:p>
    <w:p w14:paraId="6582AD37" w14:textId="77777777" w:rsidR="00B62B4A" w:rsidRDefault="00B62B4A">
      <w:pPr>
        <w:spacing w:line="259" w:lineRule="auto"/>
        <w:jc w:val="left"/>
      </w:pPr>
    </w:p>
    <w:p w14:paraId="5444B1F1" w14:textId="77777777" w:rsidR="00B62B4A" w:rsidRDefault="00B62B4A">
      <w:pPr>
        <w:spacing w:line="259" w:lineRule="auto"/>
        <w:jc w:val="left"/>
      </w:pPr>
    </w:p>
    <w:p w14:paraId="225A5AFF" w14:textId="77777777" w:rsidR="00B62B4A" w:rsidRDefault="00B62B4A">
      <w:pPr>
        <w:spacing w:line="259" w:lineRule="auto"/>
        <w:jc w:val="left"/>
      </w:pPr>
      <w:r>
        <w:t>Student name: Lavinia-Maria Curtean</w:t>
      </w:r>
    </w:p>
    <w:p w14:paraId="3074A97F" w14:textId="77777777" w:rsidR="00B62B4A" w:rsidRDefault="00B62B4A">
      <w:pPr>
        <w:spacing w:line="259" w:lineRule="auto"/>
        <w:jc w:val="left"/>
      </w:pPr>
      <w:r>
        <w:t>Student ID: 2232073</w:t>
      </w:r>
    </w:p>
    <w:p w14:paraId="52A2DC66" w14:textId="06E4BCBC" w:rsidR="00B62B4A" w:rsidRPr="00B62B4A" w:rsidRDefault="00B62B4A" w:rsidP="00B62B4A">
      <w:pPr>
        <w:rPr>
          <w:szCs w:val="24"/>
        </w:rPr>
      </w:pPr>
      <w:r w:rsidRPr="00B62B4A">
        <w:rPr>
          <w:szCs w:val="24"/>
        </w:rPr>
        <w:t>The module title: Financial Management for the Hotel Industry</w:t>
      </w:r>
      <w:r>
        <w:rPr>
          <w:szCs w:val="24"/>
        </w:rPr>
        <w:t xml:space="preserve"> (BMIH5007)</w:t>
      </w:r>
    </w:p>
    <w:p w14:paraId="6216BEC1" w14:textId="647070D8" w:rsidR="005F5918" w:rsidRPr="00FF2620" w:rsidRDefault="00B62B4A" w:rsidP="00B62B4A">
      <w:pPr>
        <w:spacing w:line="259" w:lineRule="auto"/>
        <w:jc w:val="left"/>
      </w:pPr>
      <w:r w:rsidRPr="00B62B4A">
        <w:rPr>
          <w:szCs w:val="24"/>
        </w:rPr>
        <w:t>The lecturer’s name: Tristan Hawkins</w:t>
      </w:r>
      <w:r w:rsidRPr="00FF2620">
        <w:t xml:space="preserve"> </w:t>
      </w:r>
      <w:r w:rsidR="005F5918" w:rsidRPr="00FF2620">
        <w:br w:type="page"/>
      </w:r>
    </w:p>
    <w:p w14:paraId="4B514A11" w14:textId="77777777" w:rsidR="00A64F34" w:rsidRPr="00FF2620" w:rsidRDefault="00A64F34" w:rsidP="00A051B0">
      <w:pPr>
        <w:jc w:val="center"/>
        <w:rPr>
          <w:b/>
          <w:bCs/>
          <w:sz w:val="28"/>
          <w:szCs w:val="24"/>
        </w:rPr>
      </w:pPr>
      <w:r w:rsidRPr="00FF2620">
        <w:rPr>
          <w:b/>
          <w:bCs/>
          <w:sz w:val="28"/>
          <w:szCs w:val="24"/>
        </w:rPr>
        <w:lastRenderedPageBreak/>
        <w:t>Executive Summary</w:t>
      </w:r>
    </w:p>
    <w:p w14:paraId="1005664F" w14:textId="77777777" w:rsidR="00BD25BB" w:rsidRPr="00FF2620" w:rsidRDefault="00BD25BB" w:rsidP="00BD25BB">
      <w:pPr>
        <w:rPr>
          <w:b/>
          <w:bCs/>
        </w:rPr>
      </w:pPr>
      <w:r w:rsidRPr="00FF2620">
        <w:rPr>
          <w:b/>
          <w:bCs/>
        </w:rPr>
        <w:t>Report Overview</w:t>
      </w:r>
    </w:p>
    <w:p w14:paraId="06D6C1CF" w14:textId="77777777" w:rsidR="00FC57E2" w:rsidRPr="00FF2620" w:rsidRDefault="008D1688" w:rsidP="00895211">
      <w:r w:rsidRPr="00FF2620">
        <w:t xml:space="preserve">In this report, the discussion will cover the details about the present state of Urban Height Hotel and provide strategies to </w:t>
      </w:r>
      <w:r w:rsidR="00C14EAB" w:rsidRPr="00FF2620">
        <w:t>improve</w:t>
      </w:r>
      <w:r w:rsidRPr="00FF2620">
        <w:t xml:space="preserve"> it</w:t>
      </w:r>
      <w:r w:rsidR="004574F6" w:rsidRPr="00FF2620">
        <w:t>,</w:t>
      </w:r>
      <w:r w:rsidRPr="00FF2620">
        <w:t xml:space="preserve"> since it has shown allegations of impaired financial health in the last three years. </w:t>
      </w:r>
    </w:p>
    <w:p w14:paraId="7276FF4C" w14:textId="3ADD27E1" w:rsidR="00895211" w:rsidRPr="00FF2620" w:rsidRDefault="008D1688" w:rsidP="00895211">
      <w:r w:rsidRPr="00FF2620">
        <w:t>The key sections of the report include</w:t>
      </w:r>
      <w:r w:rsidR="00B62B4A">
        <w:t>-</w:t>
      </w:r>
    </w:p>
    <w:p w14:paraId="40193E22" w14:textId="77777777" w:rsidR="00BD25BB" w:rsidRPr="00FF2620" w:rsidRDefault="00BD25BB" w:rsidP="00BD25BB">
      <w:pPr>
        <w:rPr>
          <w:b/>
          <w:bCs/>
        </w:rPr>
      </w:pPr>
      <w:r w:rsidRPr="00FF2620">
        <w:rPr>
          <w:b/>
          <w:bCs/>
        </w:rPr>
        <w:t>Financial Performance Analysis</w:t>
      </w:r>
    </w:p>
    <w:p w14:paraId="237185E8" w14:textId="1CA9AF56" w:rsidR="00BD25BB" w:rsidRPr="00FF2620" w:rsidRDefault="004574F6" w:rsidP="00BD25BB">
      <w:r w:rsidRPr="00FF2620">
        <w:t xml:space="preserve">The report compares and </w:t>
      </w:r>
      <w:r w:rsidR="00A051B0" w:rsidRPr="00FF2620">
        <w:t>analyses</w:t>
      </w:r>
      <w:r w:rsidRPr="00FF2620">
        <w:t xml:space="preserve"> its revenue, expense, profitability, liquidity and solvency position for the current period and prior year and trends over the years. This factor unpacks the hotel decreasing revenue, rising operational costs, and declining profitability through a decline in solvency </w:t>
      </w:r>
      <w:r w:rsidR="00355E42" w:rsidRPr="00FF2620">
        <w:t xml:space="preserve">ratio, </w:t>
      </w:r>
      <w:r w:rsidRPr="00FF2620">
        <w:t xml:space="preserve">including the current ratio, the quick ratio, the </w:t>
      </w:r>
      <w:r w:rsidR="00355E42" w:rsidRPr="00FF2620">
        <w:t>debt-to-equity</w:t>
      </w:r>
      <w:r w:rsidRPr="00FF2620">
        <w:t xml:space="preserve"> ratio, and the indicators of profitability expressed through return on assets (ROA) and return on equity (ROE). These outcomes show great financial vulnerability and the imperative need for this company to undertake business turnarounds.</w:t>
      </w:r>
    </w:p>
    <w:p w14:paraId="552AC9CE" w14:textId="77777777" w:rsidR="00BD25BB" w:rsidRPr="00FF2620" w:rsidRDefault="00BD25BB" w:rsidP="00BD25BB">
      <w:pPr>
        <w:rPr>
          <w:b/>
          <w:bCs/>
        </w:rPr>
      </w:pPr>
      <w:r w:rsidRPr="00FF2620">
        <w:rPr>
          <w:b/>
          <w:bCs/>
        </w:rPr>
        <w:t>Key Reasons for Decline</w:t>
      </w:r>
    </w:p>
    <w:p w14:paraId="6DFB40E2" w14:textId="1EEC482D" w:rsidR="00355E42" w:rsidRPr="00FF2620" w:rsidRDefault="00355E42" w:rsidP="00355E42">
      <w:r w:rsidRPr="00FF2620">
        <w:t xml:space="preserve">The report suggests that there are specific causes affecting the company ability to reduce its level of loss and eventually return to profitability. Operationally, inefficiencies and lack of ability to incorporate innovation are some of the reasons which have worsened the position inside the country. </w:t>
      </w:r>
      <w:r w:rsidR="00634B23" w:rsidRPr="00FF2620">
        <w:t xml:space="preserve">The competition has also affected the revenue of the hotel and the </w:t>
      </w:r>
      <w:r w:rsidR="00C14EAB" w:rsidRPr="00FF2620">
        <w:t>ever-changing</w:t>
      </w:r>
      <w:r w:rsidR="00634B23" w:rsidRPr="00FF2620">
        <w:t xml:space="preserve"> consumer habits </w:t>
      </w:r>
      <w:r w:rsidR="00C14EAB" w:rsidRPr="00FF2620">
        <w:t>in</w:t>
      </w:r>
      <w:r w:rsidR="00634B23" w:rsidRPr="00FF2620">
        <w:t xml:space="preserve"> the current economical world.</w:t>
      </w:r>
    </w:p>
    <w:p w14:paraId="653B31A9" w14:textId="77777777" w:rsidR="00BD25BB" w:rsidRPr="00FF2620" w:rsidRDefault="00BD25BB" w:rsidP="00BD25BB">
      <w:pPr>
        <w:rPr>
          <w:b/>
          <w:bCs/>
        </w:rPr>
      </w:pPr>
      <w:r w:rsidRPr="00FF2620">
        <w:rPr>
          <w:b/>
          <w:bCs/>
        </w:rPr>
        <w:t>Turnaround Strategy</w:t>
      </w:r>
    </w:p>
    <w:p w14:paraId="70605F70" w14:textId="526A26EE" w:rsidR="00A64F34" w:rsidRPr="00FF2620" w:rsidRDefault="00C14EAB" w:rsidP="00254D83">
      <w:pPr>
        <w:rPr>
          <w:rFonts w:eastAsiaTheme="majorEastAsia" w:cstheme="majorBidi"/>
          <w:b/>
          <w:color w:val="000000" w:themeColor="text1"/>
          <w:szCs w:val="32"/>
          <w:lang w:eastAsia="en-GB"/>
        </w:rPr>
      </w:pPr>
      <w:r w:rsidRPr="00FF2620">
        <w:t xml:space="preserve">Some of the specific recommendations include improvement on controlling costs, increasing revenues through promoting specifically targeted clients and activities, enhancing revenue diversification, the use of present and enhanced technologies, and modernization/renovation of facilities have been covered. </w:t>
      </w:r>
      <w:r w:rsidR="00A64F34" w:rsidRPr="00FF2620">
        <w:br w:type="page"/>
      </w:r>
    </w:p>
    <w:sdt>
      <w:sdtPr>
        <w:id w:val="-79299583"/>
        <w:docPartObj>
          <w:docPartGallery w:val="Table of Contents"/>
          <w:docPartUnique/>
        </w:docPartObj>
      </w:sdtPr>
      <w:sdtEndPr>
        <w:rPr>
          <w:b/>
          <w:bCs/>
        </w:rPr>
      </w:sdtEndPr>
      <w:sdtContent>
        <w:p w14:paraId="2D590461" w14:textId="453782D7" w:rsidR="00A64F34" w:rsidRPr="00FF2620" w:rsidRDefault="00A64F34" w:rsidP="00A64F34">
          <w:pPr>
            <w:jc w:val="center"/>
            <w:rPr>
              <w:b/>
              <w:bCs/>
              <w:sz w:val="28"/>
              <w:szCs w:val="24"/>
            </w:rPr>
          </w:pPr>
          <w:r w:rsidRPr="00FF2620">
            <w:rPr>
              <w:b/>
              <w:bCs/>
              <w:sz w:val="28"/>
              <w:szCs w:val="24"/>
            </w:rPr>
            <w:t>Table of Contents</w:t>
          </w:r>
        </w:p>
        <w:p w14:paraId="6A0D993B" w14:textId="57E5E74B" w:rsidR="00327A2E" w:rsidRPr="00FF2620" w:rsidRDefault="00A64F34">
          <w:pPr>
            <w:pStyle w:val="TOC1"/>
            <w:tabs>
              <w:tab w:val="right" w:leader="dot" w:pos="9016"/>
            </w:tabs>
            <w:rPr>
              <w:rFonts w:asciiTheme="minorHAnsi" w:eastAsiaTheme="minorEastAsia" w:hAnsiTheme="minorHAnsi"/>
              <w:kern w:val="2"/>
              <w:szCs w:val="24"/>
              <w:lang w:eastAsia="en-GB"/>
              <w14:ligatures w14:val="standardContextual"/>
            </w:rPr>
          </w:pPr>
          <w:r w:rsidRPr="00FF2620">
            <w:fldChar w:fldCharType="begin"/>
          </w:r>
          <w:r w:rsidRPr="00FF2620">
            <w:instrText xml:space="preserve"> TOC \o "1-3" \h \z \u </w:instrText>
          </w:r>
          <w:r w:rsidRPr="00FF2620">
            <w:fldChar w:fldCharType="separate"/>
          </w:r>
          <w:hyperlink w:anchor="_Toc168305834" w:history="1">
            <w:r w:rsidR="00327A2E" w:rsidRPr="00FF2620">
              <w:rPr>
                <w:rStyle w:val="Hyperlink"/>
              </w:rPr>
              <w:t>Introduction and Overview</w:t>
            </w:r>
            <w:r w:rsidR="00327A2E" w:rsidRPr="00FF2620">
              <w:rPr>
                <w:webHidden/>
              </w:rPr>
              <w:tab/>
            </w:r>
            <w:r w:rsidR="00327A2E" w:rsidRPr="00FF2620">
              <w:rPr>
                <w:webHidden/>
              </w:rPr>
              <w:fldChar w:fldCharType="begin"/>
            </w:r>
            <w:r w:rsidR="00327A2E" w:rsidRPr="00FF2620">
              <w:rPr>
                <w:webHidden/>
              </w:rPr>
              <w:instrText xml:space="preserve"> PAGEREF _Toc168305834 \h </w:instrText>
            </w:r>
            <w:r w:rsidR="00327A2E" w:rsidRPr="00FF2620">
              <w:rPr>
                <w:webHidden/>
              </w:rPr>
            </w:r>
            <w:r w:rsidR="00327A2E" w:rsidRPr="00FF2620">
              <w:rPr>
                <w:webHidden/>
              </w:rPr>
              <w:fldChar w:fldCharType="separate"/>
            </w:r>
            <w:r w:rsidR="00327A2E" w:rsidRPr="00FF2620">
              <w:rPr>
                <w:webHidden/>
              </w:rPr>
              <w:t>4</w:t>
            </w:r>
            <w:r w:rsidR="00327A2E" w:rsidRPr="00FF2620">
              <w:rPr>
                <w:webHidden/>
              </w:rPr>
              <w:fldChar w:fldCharType="end"/>
            </w:r>
          </w:hyperlink>
        </w:p>
        <w:p w14:paraId="26BC5051" w14:textId="50D100BE" w:rsidR="00327A2E" w:rsidRPr="00FF2620" w:rsidRDefault="00000000">
          <w:pPr>
            <w:pStyle w:val="TOC2"/>
            <w:tabs>
              <w:tab w:val="right" w:leader="dot" w:pos="9016"/>
            </w:tabs>
            <w:rPr>
              <w:rFonts w:asciiTheme="minorHAnsi" w:eastAsiaTheme="minorEastAsia" w:hAnsiTheme="minorHAnsi"/>
              <w:kern w:val="2"/>
              <w:szCs w:val="24"/>
              <w:lang w:eastAsia="en-GB"/>
              <w14:ligatures w14:val="standardContextual"/>
            </w:rPr>
          </w:pPr>
          <w:hyperlink w:anchor="_Toc168305835" w:history="1">
            <w:r w:rsidR="00327A2E" w:rsidRPr="00FF2620">
              <w:rPr>
                <w:rStyle w:val="Hyperlink"/>
              </w:rPr>
              <w:t>Evaluation of the trends and patterns in Urban Heights Hotel financial performance</w:t>
            </w:r>
            <w:r w:rsidR="00327A2E" w:rsidRPr="00FF2620">
              <w:rPr>
                <w:webHidden/>
              </w:rPr>
              <w:tab/>
            </w:r>
            <w:r w:rsidR="00327A2E" w:rsidRPr="00FF2620">
              <w:rPr>
                <w:webHidden/>
              </w:rPr>
              <w:fldChar w:fldCharType="begin"/>
            </w:r>
            <w:r w:rsidR="00327A2E" w:rsidRPr="00FF2620">
              <w:rPr>
                <w:webHidden/>
              </w:rPr>
              <w:instrText xml:space="preserve"> PAGEREF _Toc168305835 \h </w:instrText>
            </w:r>
            <w:r w:rsidR="00327A2E" w:rsidRPr="00FF2620">
              <w:rPr>
                <w:webHidden/>
              </w:rPr>
            </w:r>
            <w:r w:rsidR="00327A2E" w:rsidRPr="00FF2620">
              <w:rPr>
                <w:webHidden/>
              </w:rPr>
              <w:fldChar w:fldCharType="separate"/>
            </w:r>
            <w:r w:rsidR="00327A2E" w:rsidRPr="00FF2620">
              <w:rPr>
                <w:webHidden/>
              </w:rPr>
              <w:t>4</w:t>
            </w:r>
            <w:r w:rsidR="00327A2E" w:rsidRPr="00FF2620">
              <w:rPr>
                <w:webHidden/>
              </w:rPr>
              <w:fldChar w:fldCharType="end"/>
            </w:r>
          </w:hyperlink>
        </w:p>
        <w:p w14:paraId="2161EBC6" w14:textId="210F8567" w:rsidR="00327A2E" w:rsidRPr="00FF2620" w:rsidRDefault="00000000">
          <w:pPr>
            <w:pStyle w:val="TOC2"/>
            <w:tabs>
              <w:tab w:val="right" w:leader="dot" w:pos="9016"/>
            </w:tabs>
            <w:rPr>
              <w:rFonts w:asciiTheme="minorHAnsi" w:eastAsiaTheme="minorEastAsia" w:hAnsiTheme="minorHAnsi"/>
              <w:kern w:val="2"/>
              <w:szCs w:val="24"/>
              <w:lang w:eastAsia="en-GB"/>
              <w14:ligatures w14:val="standardContextual"/>
            </w:rPr>
          </w:pPr>
          <w:hyperlink w:anchor="_Toc168305836" w:history="1">
            <w:r w:rsidR="00327A2E" w:rsidRPr="00FF2620">
              <w:rPr>
                <w:rStyle w:val="Hyperlink"/>
              </w:rPr>
              <w:t>Identification of the main key reasons behind the decline</w:t>
            </w:r>
            <w:r w:rsidR="00327A2E" w:rsidRPr="00FF2620">
              <w:rPr>
                <w:webHidden/>
              </w:rPr>
              <w:tab/>
            </w:r>
            <w:r w:rsidR="00327A2E" w:rsidRPr="00FF2620">
              <w:rPr>
                <w:webHidden/>
              </w:rPr>
              <w:fldChar w:fldCharType="begin"/>
            </w:r>
            <w:r w:rsidR="00327A2E" w:rsidRPr="00FF2620">
              <w:rPr>
                <w:webHidden/>
              </w:rPr>
              <w:instrText xml:space="preserve"> PAGEREF _Toc168305836 \h </w:instrText>
            </w:r>
            <w:r w:rsidR="00327A2E" w:rsidRPr="00FF2620">
              <w:rPr>
                <w:webHidden/>
              </w:rPr>
            </w:r>
            <w:r w:rsidR="00327A2E" w:rsidRPr="00FF2620">
              <w:rPr>
                <w:webHidden/>
              </w:rPr>
              <w:fldChar w:fldCharType="separate"/>
            </w:r>
            <w:r w:rsidR="00327A2E" w:rsidRPr="00FF2620">
              <w:rPr>
                <w:webHidden/>
              </w:rPr>
              <w:t>7</w:t>
            </w:r>
            <w:r w:rsidR="00327A2E" w:rsidRPr="00FF2620">
              <w:rPr>
                <w:webHidden/>
              </w:rPr>
              <w:fldChar w:fldCharType="end"/>
            </w:r>
          </w:hyperlink>
        </w:p>
        <w:p w14:paraId="449ED52F" w14:textId="483D2727" w:rsidR="00327A2E" w:rsidRPr="00FF2620" w:rsidRDefault="00000000">
          <w:pPr>
            <w:pStyle w:val="TOC2"/>
            <w:tabs>
              <w:tab w:val="right" w:leader="dot" w:pos="9016"/>
            </w:tabs>
            <w:rPr>
              <w:rFonts w:asciiTheme="minorHAnsi" w:eastAsiaTheme="minorEastAsia" w:hAnsiTheme="minorHAnsi"/>
              <w:kern w:val="2"/>
              <w:szCs w:val="24"/>
              <w:lang w:eastAsia="en-GB"/>
              <w14:ligatures w14:val="standardContextual"/>
            </w:rPr>
          </w:pPr>
          <w:hyperlink w:anchor="_Toc168305837" w:history="1">
            <w:r w:rsidR="00327A2E" w:rsidRPr="00FF2620">
              <w:rPr>
                <w:rStyle w:val="Hyperlink"/>
              </w:rPr>
              <w:t>Development of a comprehensive turnaround strategy to revitalize the hotels’ financial health</w:t>
            </w:r>
            <w:r w:rsidR="00327A2E" w:rsidRPr="00FF2620">
              <w:rPr>
                <w:webHidden/>
              </w:rPr>
              <w:tab/>
            </w:r>
            <w:r w:rsidR="00327A2E" w:rsidRPr="00FF2620">
              <w:rPr>
                <w:webHidden/>
              </w:rPr>
              <w:fldChar w:fldCharType="begin"/>
            </w:r>
            <w:r w:rsidR="00327A2E" w:rsidRPr="00FF2620">
              <w:rPr>
                <w:webHidden/>
              </w:rPr>
              <w:instrText xml:space="preserve"> PAGEREF _Toc168305837 \h </w:instrText>
            </w:r>
            <w:r w:rsidR="00327A2E" w:rsidRPr="00FF2620">
              <w:rPr>
                <w:webHidden/>
              </w:rPr>
            </w:r>
            <w:r w:rsidR="00327A2E" w:rsidRPr="00FF2620">
              <w:rPr>
                <w:webHidden/>
              </w:rPr>
              <w:fldChar w:fldCharType="separate"/>
            </w:r>
            <w:r w:rsidR="00327A2E" w:rsidRPr="00FF2620">
              <w:rPr>
                <w:webHidden/>
              </w:rPr>
              <w:t>8</w:t>
            </w:r>
            <w:r w:rsidR="00327A2E" w:rsidRPr="00FF2620">
              <w:rPr>
                <w:webHidden/>
              </w:rPr>
              <w:fldChar w:fldCharType="end"/>
            </w:r>
          </w:hyperlink>
        </w:p>
        <w:p w14:paraId="1C654624" w14:textId="2B004440" w:rsidR="00327A2E" w:rsidRPr="00FF2620" w:rsidRDefault="00000000">
          <w:pPr>
            <w:pStyle w:val="TOC1"/>
            <w:tabs>
              <w:tab w:val="right" w:leader="dot" w:pos="9016"/>
            </w:tabs>
            <w:rPr>
              <w:rFonts w:asciiTheme="minorHAnsi" w:eastAsiaTheme="minorEastAsia" w:hAnsiTheme="minorHAnsi"/>
              <w:kern w:val="2"/>
              <w:szCs w:val="24"/>
              <w:lang w:eastAsia="en-GB"/>
              <w14:ligatures w14:val="standardContextual"/>
            </w:rPr>
          </w:pPr>
          <w:hyperlink w:anchor="_Toc168305838" w:history="1">
            <w:r w:rsidR="00327A2E" w:rsidRPr="00FF2620">
              <w:rPr>
                <w:rStyle w:val="Hyperlink"/>
              </w:rPr>
              <w:t>Conclusion and Recommendation</w:t>
            </w:r>
            <w:r w:rsidR="00327A2E" w:rsidRPr="00FF2620">
              <w:rPr>
                <w:webHidden/>
              </w:rPr>
              <w:tab/>
            </w:r>
            <w:r w:rsidR="00327A2E" w:rsidRPr="00FF2620">
              <w:rPr>
                <w:webHidden/>
              </w:rPr>
              <w:fldChar w:fldCharType="begin"/>
            </w:r>
            <w:r w:rsidR="00327A2E" w:rsidRPr="00FF2620">
              <w:rPr>
                <w:webHidden/>
              </w:rPr>
              <w:instrText xml:space="preserve"> PAGEREF _Toc168305838 \h </w:instrText>
            </w:r>
            <w:r w:rsidR="00327A2E" w:rsidRPr="00FF2620">
              <w:rPr>
                <w:webHidden/>
              </w:rPr>
            </w:r>
            <w:r w:rsidR="00327A2E" w:rsidRPr="00FF2620">
              <w:rPr>
                <w:webHidden/>
              </w:rPr>
              <w:fldChar w:fldCharType="separate"/>
            </w:r>
            <w:r w:rsidR="00327A2E" w:rsidRPr="00FF2620">
              <w:rPr>
                <w:webHidden/>
              </w:rPr>
              <w:t>10</w:t>
            </w:r>
            <w:r w:rsidR="00327A2E" w:rsidRPr="00FF2620">
              <w:rPr>
                <w:webHidden/>
              </w:rPr>
              <w:fldChar w:fldCharType="end"/>
            </w:r>
          </w:hyperlink>
        </w:p>
        <w:p w14:paraId="7440934A" w14:textId="66975B5F" w:rsidR="00327A2E" w:rsidRPr="00FF2620" w:rsidRDefault="00000000">
          <w:pPr>
            <w:pStyle w:val="TOC1"/>
            <w:tabs>
              <w:tab w:val="right" w:leader="dot" w:pos="9016"/>
            </w:tabs>
            <w:rPr>
              <w:rFonts w:asciiTheme="minorHAnsi" w:eastAsiaTheme="minorEastAsia" w:hAnsiTheme="minorHAnsi"/>
              <w:kern w:val="2"/>
              <w:szCs w:val="24"/>
              <w:lang w:eastAsia="en-GB"/>
              <w14:ligatures w14:val="standardContextual"/>
            </w:rPr>
          </w:pPr>
          <w:hyperlink w:anchor="_Toc168305839" w:history="1">
            <w:r w:rsidR="00327A2E" w:rsidRPr="00FF2620">
              <w:rPr>
                <w:rStyle w:val="Hyperlink"/>
              </w:rPr>
              <w:t>References</w:t>
            </w:r>
            <w:r w:rsidR="00327A2E" w:rsidRPr="00FF2620">
              <w:rPr>
                <w:webHidden/>
              </w:rPr>
              <w:tab/>
            </w:r>
            <w:r w:rsidR="00327A2E" w:rsidRPr="00FF2620">
              <w:rPr>
                <w:webHidden/>
              </w:rPr>
              <w:fldChar w:fldCharType="begin"/>
            </w:r>
            <w:r w:rsidR="00327A2E" w:rsidRPr="00FF2620">
              <w:rPr>
                <w:webHidden/>
              </w:rPr>
              <w:instrText xml:space="preserve"> PAGEREF _Toc168305839 \h </w:instrText>
            </w:r>
            <w:r w:rsidR="00327A2E" w:rsidRPr="00FF2620">
              <w:rPr>
                <w:webHidden/>
              </w:rPr>
            </w:r>
            <w:r w:rsidR="00327A2E" w:rsidRPr="00FF2620">
              <w:rPr>
                <w:webHidden/>
              </w:rPr>
              <w:fldChar w:fldCharType="separate"/>
            </w:r>
            <w:r w:rsidR="00327A2E" w:rsidRPr="00FF2620">
              <w:rPr>
                <w:webHidden/>
              </w:rPr>
              <w:t>11</w:t>
            </w:r>
            <w:r w:rsidR="00327A2E" w:rsidRPr="00FF2620">
              <w:rPr>
                <w:webHidden/>
              </w:rPr>
              <w:fldChar w:fldCharType="end"/>
            </w:r>
          </w:hyperlink>
        </w:p>
        <w:p w14:paraId="4B09CE29" w14:textId="6C5F7145" w:rsidR="00A64F34" w:rsidRPr="00FF2620" w:rsidRDefault="00A64F34">
          <w:r w:rsidRPr="00FF2620">
            <w:rPr>
              <w:b/>
              <w:bCs/>
            </w:rPr>
            <w:fldChar w:fldCharType="end"/>
          </w:r>
        </w:p>
      </w:sdtContent>
    </w:sdt>
    <w:p w14:paraId="65B75858" w14:textId="77777777" w:rsidR="00A64F34" w:rsidRPr="00FF2620" w:rsidRDefault="00A64F34">
      <w:pPr>
        <w:spacing w:line="259" w:lineRule="auto"/>
        <w:jc w:val="left"/>
        <w:rPr>
          <w:rFonts w:eastAsiaTheme="majorEastAsia" w:cstheme="majorBidi"/>
          <w:b/>
          <w:color w:val="000000" w:themeColor="text1"/>
          <w:szCs w:val="32"/>
          <w:lang w:eastAsia="en-GB"/>
        </w:rPr>
      </w:pPr>
      <w:r w:rsidRPr="00FF2620">
        <w:br w:type="page"/>
      </w:r>
    </w:p>
    <w:p w14:paraId="34E48D5D" w14:textId="18A3A7D8" w:rsidR="005F5918" w:rsidRPr="00FF2620" w:rsidRDefault="00C268FF" w:rsidP="006C6286">
      <w:pPr>
        <w:pStyle w:val="Heading1"/>
      </w:pPr>
      <w:bookmarkStart w:id="0" w:name="_Toc168305834"/>
      <w:r w:rsidRPr="00FF2620">
        <w:lastRenderedPageBreak/>
        <w:t>Introduction</w:t>
      </w:r>
      <w:r w:rsidR="00E53F4D" w:rsidRPr="00FF2620">
        <w:t xml:space="preserve"> and Overview</w:t>
      </w:r>
      <w:bookmarkEnd w:id="0"/>
      <w:r w:rsidR="00E53F4D" w:rsidRPr="00FF2620">
        <w:t xml:space="preserve"> </w:t>
      </w:r>
    </w:p>
    <w:p w14:paraId="74BA3883" w14:textId="64E8F043" w:rsidR="00C268FF" w:rsidRPr="00FF2620" w:rsidRDefault="00C268FF" w:rsidP="00AF467B">
      <w:pPr>
        <w:pStyle w:val="Heading2"/>
      </w:pPr>
      <w:bookmarkStart w:id="1" w:name="_Toc168305835"/>
      <w:r w:rsidRPr="00FF2620">
        <w:t>Evaluat</w:t>
      </w:r>
      <w:r w:rsidR="008A1439" w:rsidRPr="00FF2620">
        <w:t xml:space="preserve">ion of </w:t>
      </w:r>
      <w:r w:rsidRPr="00FF2620">
        <w:t>the trends and patterns</w:t>
      </w:r>
      <w:r w:rsidR="00AF467B" w:rsidRPr="00FF2620">
        <w:t xml:space="preserve"> in Urban Heights Hotel financial performance</w:t>
      </w:r>
      <w:bookmarkEnd w:id="1"/>
      <w:r w:rsidR="00AF467B" w:rsidRPr="00FF2620">
        <w:t xml:space="preserve"> </w:t>
      </w:r>
    </w:p>
    <w:p w14:paraId="71764841" w14:textId="04C3C873" w:rsidR="00AE5312" w:rsidRPr="00FF2620" w:rsidRDefault="00AE5312" w:rsidP="00AE5312">
      <w:r w:rsidRPr="00FF2620">
        <w:t>The results for the next three years demonstrate a low tendency of the financial performance of Urban Heights Hotel. The net revenue decreasing from £2,500,000 to £1,800,000 during 2021/2023. However, compared to the prior fiscal year of 2021, operating expenses have also increased from £1,800,000 to £2,300,000 in 2023. The decrease in operating income and increase in operating and administrative costs have seen a massive drop in net income from £700,000 in the year ended 2021 to a net operating loss of £500,000 in 2023. It must</w:t>
      </w:r>
      <w:r w:rsidR="003B3C41" w:rsidRPr="00FF2620">
        <w:t xml:space="preserve"> also</w:t>
      </w:r>
      <w:r w:rsidRPr="00FF2620">
        <w:t xml:space="preserve"> be noted that this hotel has reported poor profitability, which underlines the existence of problems in its financial performance. The working capital is illustrated by a decline in cash equivalent from £300,000 as at 2021 to £100,000 as at 2023, and accounts receivable from £150,000 to £80,000. </w:t>
      </w:r>
      <w:r w:rsidR="003B3C41" w:rsidRPr="00FF2620">
        <w:t>The</w:t>
      </w:r>
      <w:r w:rsidRPr="00FF2620">
        <w:t xml:space="preserve"> total assets have also reduced to £4,680,000 from £5,450,000. Though, the long-term debt </w:t>
      </w:r>
      <w:r w:rsidR="003B3C41" w:rsidRPr="00FF2620">
        <w:t>remains</w:t>
      </w:r>
      <w:r w:rsidRPr="00FF2620">
        <w:t xml:space="preserve"> constant at £3,000,000, other liabilities have slightly been on the rise, which affects the shareholders equity</w:t>
      </w:r>
      <w:r w:rsidR="003B3C41" w:rsidRPr="00FF2620">
        <w:t>,</w:t>
      </w:r>
      <w:r w:rsidRPr="00FF2620">
        <w:t xml:space="preserve"> so that the count reduces from £2,200,000 in 2021 to £1,380,000 as of 2023. </w:t>
      </w:r>
    </w:p>
    <w:p w14:paraId="0BA4F396" w14:textId="3F8994FE" w:rsidR="00BD1639" w:rsidRPr="00FF2620" w:rsidRDefault="00BD1639" w:rsidP="00BD1639">
      <w:pPr>
        <w:pStyle w:val="ListParagraph"/>
        <w:numPr>
          <w:ilvl w:val="0"/>
          <w:numId w:val="6"/>
        </w:numPr>
        <w:rPr>
          <w:b/>
          <w:bCs/>
        </w:rPr>
      </w:pPr>
      <w:r w:rsidRPr="00FF2620">
        <w:rPr>
          <w:b/>
          <w:bCs/>
        </w:rPr>
        <w:t>Current Ratio</w:t>
      </w:r>
    </w:p>
    <w:p w14:paraId="28D7014E" w14:textId="481A242C" w:rsidR="00BD1639" w:rsidRPr="00FF2620" w:rsidRDefault="00BD1639" w:rsidP="00BD1639">
      <w:r w:rsidRPr="00FF2620">
        <w:rPr>
          <w:b/>
          <w:bCs/>
        </w:rPr>
        <w:t>Formula:</w:t>
      </w:r>
      <w:r w:rsidRPr="00FF2620">
        <w:t xml:space="preserve"> Current assets / current liabilities</w:t>
      </w:r>
    </w:p>
    <w:p w14:paraId="47778E0B" w14:textId="7A800BD8" w:rsidR="00BD1639" w:rsidRPr="00FF2620" w:rsidRDefault="00BD1639" w:rsidP="00BD1639">
      <w:r w:rsidRPr="00FF2620">
        <w:rPr>
          <w:b/>
          <w:bCs/>
        </w:rPr>
        <w:t>For 2021:</w:t>
      </w:r>
      <w:r w:rsidRPr="00FF2620">
        <w:t xml:space="preserve"> 300000+150000/250000=1.8</w:t>
      </w:r>
    </w:p>
    <w:p w14:paraId="1EC4BEF9" w14:textId="7E777AC7" w:rsidR="00BD1639" w:rsidRPr="00FF2620" w:rsidRDefault="00BD1639" w:rsidP="00BD1639">
      <w:r w:rsidRPr="00FF2620">
        <w:rPr>
          <w:b/>
          <w:bCs/>
        </w:rPr>
        <w:t xml:space="preserve">For 2022: </w:t>
      </w:r>
      <w:r w:rsidRPr="00FF2620">
        <w:t>200000+100000/270000=1.1</w:t>
      </w:r>
    </w:p>
    <w:p w14:paraId="1805B918" w14:textId="76FCF470" w:rsidR="00BD1639" w:rsidRPr="00FF2620" w:rsidRDefault="00BD1639" w:rsidP="00BD1639">
      <w:r w:rsidRPr="00FF2620">
        <w:rPr>
          <w:b/>
          <w:bCs/>
        </w:rPr>
        <w:t>For 2023:</w:t>
      </w:r>
      <w:r w:rsidRPr="00FF2620">
        <w:t xml:space="preserve"> 200000+100000/270000=1.1</w:t>
      </w:r>
    </w:p>
    <w:p w14:paraId="6AECC49B" w14:textId="3C9E8B37" w:rsidR="00BD1639" w:rsidRPr="00FF2620" w:rsidRDefault="00BD1639" w:rsidP="00BD1639">
      <w:pPr>
        <w:pStyle w:val="ListParagraph"/>
        <w:numPr>
          <w:ilvl w:val="0"/>
          <w:numId w:val="6"/>
        </w:numPr>
        <w:rPr>
          <w:b/>
          <w:bCs/>
        </w:rPr>
      </w:pPr>
      <w:r w:rsidRPr="00FF2620">
        <w:rPr>
          <w:b/>
          <w:bCs/>
        </w:rPr>
        <w:t>Debt to equity ratio</w:t>
      </w:r>
    </w:p>
    <w:p w14:paraId="23B9A268" w14:textId="3A773BCA" w:rsidR="00D30B46" w:rsidRPr="00FF2620" w:rsidRDefault="00D30B46" w:rsidP="00D30B46">
      <w:r w:rsidRPr="00FF2620">
        <w:rPr>
          <w:b/>
          <w:bCs/>
        </w:rPr>
        <w:t>Formula:</w:t>
      </w:r>
      <w:r w:rsidRPr="00FF2620">
        <w:t xml:space="preserve"> Total liabilities / equity</w:t>
      </w:r>
    </w:p>
    <w:p w14:paraId="18E5261D" w14:textId="08BB76FC" w:rsidR="00D30B46" w:rsidRPr="00FF2620" w:rsidRDefault="00D30B46" w:rsidP="00D30B46">
      <w:r w:rsidRPr="00FF2620">
        <w:rPr>
          <w:b/>
          <w:bCs/>
        </w:rPr>
        <w:t>For 2021:</w:t>
      </w:r>
      <w:r w:rsidRPr="00FF2620">
        <w:t xml:space="preserve"> 3250000/2200000=1.48</w:t>
      </w:r>
    </w:p>
    <w:p w14:paraId="29F3F4E9" w14:textId="508BF308" w:rsidR="00D30B46" w:rsidRPr="00FF2620" w:rsidRDefault="00D30B46" w:rsidP="00D30B46">
      <w:r w:rsidRPr="00FF2620">
        <w:rPr>
          <w:b/>
          <w:bCs/>
        </w:rPr>
        <w:t xml:space="preserve">For 2022: </w:t>
      </w:r>
      <w:r w:rsidRPr="00FF2620">
        <w:t>327000/1830000=1.79</w:t>
      </w:r>
    </w:p>
    <w:p w14:paraId="0F076856" w14:textId="7207D115" w:rsidR="00D30B46" w:rsidRPr="00FF2620" w:rsidRDefault="00D30B46" w:rsidP="00D30B46">
      <w:r w:rsidRPr="00FF2620">
        <w:rPr>
          <w:b/>
          <w:bCs/>
        </w:rPr>
        <w:t>For 2023:</w:t>
      </w:r>
      <w:r w:rsidRPr="00FF2620">
        <w:t xml:space="preserve"> 3300000/1380000=2.39</w:t>
      </w:r>
    </w:p>
    <w:p w14:paraId="23B27555" w14:textId="104BF3FB" w:rsidR="00BD1639" w:rsidRPr="00FF2620" w:rsidRDefault="00BD1639" w:rsidP="00BD1639">
      <w:pPr>
        <w:pStyle w:val="ListParagraph"/>
        <w:numPr>
          <w:ilvl w:val="0"/>
          <w:numId w:val="6"/>
        </w:numPr>
        <w:rPr>
          <w:b/>
          <w:bCs/>
        </w:rPr>
      </w:pPr>
      <w:r w:rsidRPr="00FF2620">
        <w:rPr>
          <w:b/>
          <w:bCs/>
        </w:rPr>
        <w:t>Quick ratio</w:t>
      </w:r>
    </w:p>
    <w:p w14:paraId="76C5F90F" w14:textId="6F10F636" w:rsidR="00D30B46" w:rsidRPr="00FF2620" w:rsidRDefault="00D30B46" w:rsidP="00D30B46">
      <w:r w:rsidRPr="00FF2620">
        <w:rPr>
          <w:b/>
          <w:bCs/>
        </w:rPr>
        <w:t xml:space="preserve">Formula: </w:t>
      </w:r>
      <w:r w:rsidRPr="00FF2620">
        <w:t>Current assets –inventory / current liabilities</w:t>
      </w:r>
    </w:p>
    <w:p w14:paraId="716CBA3E" w14:textId="421FDCDC" w:rsidR="00D30B46" w:rsidRPr="00FF2620" w:rsidRDefault="00D30B46" w:rsidP="00D30B46">
      <w:pPr>
        <w:rPr>
          <w:b/>
          <w:bCs/>
        </w:rPr>
      </w:pPr>
      <w:r w:rsidRPr="00FF2620">
        <w:rPr>
          <w:b/>
          <w:bCs/>
        </w:rPr>
        <w:t xml:space="preserve">For 2021: </w:t>
      </w:r>
      <w:r w:rsidRPr="00FF2620">
        <w:t>300000+150000/250000=1.8</w:t>
      </w:r>
    </w:p>
    <w:p w14:paraId="7331E0FE" w14:textId="5682E84F" w:rsidR="00D30B46" w:rsidRPr="00FF2620" w:rsidRDefault="00D30B46" w:rsidP="00D30B46">
      <w:pPr>
        <w:rPr>
          <w:b/>
          <w:bCs/>
        </w:rPr>
      </w:pPr>
      <w:r w:rsidRPr="00FF2620">
        <w:rPr>
          <w:b/>
          <w:bCs/>
        </w:rPr>
        <w:lastRenderedPageBreak/>
        <w:t xml:space="preserve">For 2022: </w:t>
      </w:r>
      <w:r w:rsidRPr="00FF2620">
        <w:t>200000+100000/270000=1.1</w:t>
      </w:r>
    </w:p>
    <w:p w14:paraId="69EA3F02" w14:textId="47A8BE2A" w:rsidR="00D30B46" w:rsidRPr="00FF2620" w:rsidRDefault="00D30B46" w:rsidP="00D30B46">
      <w:pPr>
        <w:rPr>
          <w:b/>
          <w:bCs/>
        </w:rPr>
      </w:pPr>
      <w:r w:rsidRPr="00FF2620">
        <w:rPr>
          <w:b/>
          <w:bCs/>
        </w:rPr>
        <w:t>For 2023:</w:t>
      </w:r>
      <w:r w:rsidRPr="00FF2620">
        <w:t xml:space="preserve"> 100000+80000/300000=0.6</w:t>
      </w:r>
    </w:p>
    <w:p w14:paraId="1650AE15" w14:textId="5CFAC0BD" w:rsidR="00BD1639" w:rsidRPr="00FF2620" w:rsidRDefault="00BD1639" w:rsidP="00BD1639">
      <w:pPr>
        <w:pStyle w:val="ListParagraph"/>
        <w:numPr>
          <w:ilvl w:val="0"/>
          <w:numId w:val="6"/>
        </w:numPr>
        <w:rPr>
          <w:b/>
          <w:bCs/>
        </w:rPr>
      </w:pPr>
      <w:r w:rsidRPr="00FF2620">
        <w:rPr>
          <w:b/>
          <w:bCs/>
        </w:rPr>
        <w:t>Return on assets</w:t>
      </w:r>
    </w:p>
    <w:p w14:paraId="31D3DD3B" w14:textId="7666866D" w:rsidR="00D30B46" w:rsidRPr="00FF2620" w:rsidRDefault="00D30B46" w:rsidP="00D30B46">
      <w:pPr>
        <w:rPr>
          <w:b/>
          <w:bCs/>
        </w:rPr>
      </w:pPr>
      <w:r w:rsidRPr="00FF2620">
        <w:rPr>
          <w:b/>
          <w:bCs/>
        </w:rPr>
        <w:t>Formula:</w:t>
      </w:r>
      <w:r w:rsidR="006720B9" w:rsidRPr="00FF2620">
        <w:rPr>
          <w:b/>
          <w:bCs/>
        </w:rPr>
        <w:t xml:space="preserve"> </w:t>
      </w:r>
      <w:r w:rsidR="006720B9" w:rsidRPr="00FF2620">
        <w:t>Net income / total assets</w:t>
      </w:r>
    </w:p>
    <w:p w14:paraId="51CF1DA7" w14:textId="08DE01FB" w:rsidR="00D30B46" w:rsidRPr="00FF2620" w:rsidRDefault="00D30B46" w:rsidP="00D30B46">
      <w:pPr>
        <w:rPr>
          <w:b/>
          <w:bCs/>
        </w:rPr>
      </w:pPr>
      <w:r w:rsidRPr="00FF2620">
        <w:rPr>
          <w:b/>
          <w:bCs/>
        </w:rPr>
        <w:t xml:space="preserve">For 2021: </w:t>
      </w:r>
      <w:r w:rsidR="006720B9" w:rsidRPr="00FF2620">
        <w:t>700000/5450000=12.84%</w:t>
      </w:r>
    </w:p>
    <w:p w14:paraId="11B15F05" w14:textId="5117B5A8" w:rsidR="00D30B46" w:rsidRPr="00FF2620" w:rsidRDefault="00D30B46" w:rsidP="00D30B46">
      <w:pPr>
        <w:rPr>
          <w:b/>
          <w:bCs/>
        </w:rPr>
      </w:pPr>
      <w:r w:rsidRPr="00FF2620">
        <w:rPr>
          <w:b/>
          <w:bCs/>
        </w:rPr>
        <w:t xml:space="preserve">For 2022: </w:t>
      </w:r>
      <w:r w:rsidR="006720B9" w:rsidRPr="00FF2620">
        <w:t>200000/5100000=3.92%</w:t>
      </w:r>
    </w:p>
    <w:p w14:paraId="369437D4" w14:textId="3632F6C2" w:rsidR="00D30B46" w:rsidRPr="00FF2620" w:rsidRDefault="00D30B46" w:rsidP="00D30B46">
      <w:pPr>
        <w:rPr>
          <w:b/>
          <w:bCs/>
        </w:rPr>
      </w:pPr>
      <w:r w:rsidRPr="00FF2620">
        <w:rPr>
          <w:b/>
          <w:bCs/>
        </w:rPr>
        <w:t>For 2023:</w:t>
      </w:r>
      <w:r w:rsidR="006720B9" w:rsidRPr="00FF2620">
        <w:t xml:space="preserve"> -500000/4680000=-10.68%</w:t>
      </w:r>
    </w:p>
    <w:p w14:paraId="5A94FB63" w14:textId="7B305299" w:rsidR="00BD1639" w:rsidRPr="00FF2620" w:rsidRDefault="00BD1639" w:rsidP="00BD1639">
      <w:pPr>
        <w:pStyle w:val="ListParagraph"/>
        <w:numPr>
          <w:ilvl w:val="0"/>
          <w:numId w:val="6"/>
        </w:numPr>
        <w:rPr>
          <w:b/>
          <w:bCs/>
        </w:rPr>
      </w:pPr>
      <w:r w:rsidRPr="00FF2620">
        <w:rPr>
          <w:b/>
          <w:bCs/>
        </w:rPr>
        <w:t>Return on equity</w:t>
      </w:r>
    </w:p>
    <w:p w14:paraId="77842BA0" w14:textId="52BA7998" w:rsidR="006720B9" w:rsidRPr="00FF2620" w:rsidRDefault="006720B9" w:rsidP="00D30B46">
      <w:pPr>
        <w:rPr>
          <w:b/>
          <w:bCs/>
        </w:rPr>
      </w:pPr>
      <w:r w:rsidRPr="00FF2620">
        <w:rPr>
          <w:b/>
          <w:bCs/>
        </w:rPr>
        <w:t xml:space="preserve">Formula: </w:t>
      </w:r>
      <w:r w:rsidRPr="00FF2620">
        <w:t>Net income / equity</w:t>
      </w:r>
    </w:p>
    <w:p w14:paraId="48EB39D3" w14:textId="162E29A5" w:rsidR="00D30B46" w:rsidRPr="00FF2620" w:rsidRDefault="00D30B46" w:rsidP="00D30B46">
      <w:pPr>
        <w:rPr>
          <w:b/>
          <w:bCs/>
        </w:rPr>
      </w:pPr>
      <w:r w:rsidRPr="00FF2620">
        <w:rPr>
          <w:b/>
          <w:bCs/>
        </w:rPr>
        <w:t xml:space="preserve">For 2021: </w:t>
      </w:r>
      <w:r w:rsidR="006720B9" w:rsidRPr="00FF2620">
        <w:t>700000/220000=31.82%</w:t>
      </w:r>
    </w:p>
    <w:p w14:paraId="031634FD" w14:textId="6510C955" w:rsidR="00D30B46" w:rsidRPr="00FF2620" w:rsidRDefault="00D30B46" w:rsidP="00D30B46">
      <w:pPr>
        <w:rPr>
          <w:b/>
          <w:bCs/>
        </w:rPr>
      </w:pPr>
      <w:r w:rsidRPr="00FF2620">
        <w:rPr>
          <w:b/>
          <w:bCs/>
        </w:rPr>
        <w:t xml:space="preserve">For 2022: </w:t>
      </w:r>
      <w:r w:rsidR="006720B9" w:rsidRPr="00FF2620">
        <w:t>200000/1830000=10.93%</w:t>
      </w:r>
    </w:p>
    <w:p w14:paraId="41FEEBFD" w14:textId="59531F73" w:rsidR="00D30B46" w:rsidRPr="00FF2620" w:rsidRDefault="00D30B46" w:rsidP="00D30B46">
      <w:r w:rsidRPr="00FF2620">
        <w:rPr>
          <w:b/>
          <w:bCs/>
        </w:rPr>
        <w:t>For 2023:</w:t>
      </w:r>
      <w:r w:rsidR="006720B9" w:rsidRPr="00FF2620">
        <w:t xml:space="preserve"> -500000/1380000=-36.83%</w:t>
      </w:r>
    </w:p>
    <w:p w14:paraId="2DDCB9BA" w14:textId="53100A73" w:rsidR="00810600" w:rsidRPr="00FF2620" w:rsidRDefault="00810600" w:rsidP="00D30B46">
      <w:pPr>
        <w:rPr>
          <w:b/>
          <w:bCs/>
        </w:rPr>
      </w:pPr>
      <w:r w:rsidRPr="00FF2620">
        <w:rPr>
          <w:b/>
          <w:bCs/>
        </w:rPr>
        <w:t>Comparison of the computed financial ratio with the company financial statement</w:t>
      </w:r>
    </w:p>
    <w:p w14:paraId="00B2179B" w14:textId="77777777" w:rsidR="002B1C00" w:rsidRPr="00FF2620" w:rsidRDefault="002B1C00" w:rsidP="002B1C00">
      <w:pPr>
        <w:rPr>
          <w:b/>
          <w:bCs/>
        </w:rPr>
      </w:pPr>
      <w:r w:rsidRPr="00FF2620">
        <w:rPr>
          <w:b/>
          <w:bCs/>
        </w:rPr>
        <w:t>Current Ratio</w:t>
      </w:r>
    </w:p>
    <w:p w14:paraId="33D1D05D" w14:textId="13FED56D" w:rsidR="003B3C41" w:rsidRPr="00FF2620" w:rsidRDefault="00FE4ED9" w:rsidP="003B3C41">
      <w:r w:rsidRPr="00FF2620">
        <w:t>This ratio reveals the hotel capacity to meet short-term liability claims with the available current assets</w:t>
      </w:r>
      <w:r w:rsidR="00D242AB" w:rsidRPr="00FF2620">
        <w:t xml:space="preserve"> (</w:t>
      </w:r>
      <w:r w:rsidR="00D242AB" w:rsidRPr="00FF2620">
        <w:rPr>
          <w:shd w:val="clear" w:color="auto" w:fill="FFFFFF"/>
        </w:rPr>
        <w:t xml:space="preserve">Alvarez </w:t>
      </w:r>
      <w:r w:rsidR="00D242AB" w:rsidRPr="00FF2620">
        <w:rPr>
          <w:i/>
          <w:iCs/>
          <w:shd w:val="clear" w:color="auto" w:fill="FFFFFF"/>
        </w:rPr>
        <w:t>et al.,</w:t>
      </w:r>
      <w:r w:rsidR="00D242AB" w:rsidRPr="00FF2620">
        <w:rPr>
          <w:shd w:val="clear" w:color="auto" w:fill="FFFFFF"/>
        </w:rPr>
        <w:t xml:space="preserve"> 2021).</w:t>
      </w:r>
      <w:r w:rsidRPr="00FF2620">
        <w:t xml:space="preserve"> Comparing 2020 and 2021, the number and ratio of electric vehicles was higher in 2021 than 2020, 1.8, suggesting that the company comprises of a good liquidity, since current assets values were 1. The maximum amount it can reach is 8 times the current liabilities. This ratio reduced </w:t>
      </w:r>
      <w:r w:rsidR="00FF2620" w:rsidRPr="00FF2620">
        <w:t>dramatically and</w:t>
      </w:r>
      <w:r w:rsidRPr="00FF2620">
        <w:t xml:space="preserve"> was equal to 1. </w:t>
      </w:r>
    </w:p>
    <w:p w14:paraId="7977B83F" w14:textId="77777777" w:rsidR="002B1C00" w:rsidRPr="00FF2620" w:rsidRDefault="002B1C00" w:rsidP="002B1C00">
      <w:pPr>
        <w:rPr>
          <w:b/>
          <w:bCs/>
        </w:rPr>
      </w:pPr>
      <w:r w:rsidRPr="00FF2620">
        <w:rPr>
          <w:b/>
          <w:bCs/>
        </w:rPr>
        <w:t>Debt to Equity Ratio</w:t>
      </w:r>
    </w:p>
    <w:p w14:paraId="0D68740A" w14:textId="40D245FF" w:rsidR="00FE4ED9" w:rsidRPr="00FF2620" w:rsidRDefault="00366556" w:rsidP="00FE4ED9">
      <w:r w:rsidRPr="00FF2620">
        <w:t>The debt-to-equity measures the usage of credit and the relative risk exposure by taking the total debts to the shareholder’s fund</w:t>
      </w:r>
      <w:r w:rsidR="00D242AB" w:rsidRPr="00FF2620">
        <w:t xml:space="preserve"> (</w:t>
      </w:r>
      <w:r w:rsidR="00D242AB" w:rsidRPr="00FF2620">
        <w:rPr>
          <w:shd w:val="clear" w:color="auto" w:fill="FFFFFF"/>
        </w:rPr>
        <w:t>Bandy, 2023).</w:t>
      </w:r>
      <w:r w:rsidRPr="00FF2620">
        <w:t xml:space="preserve"> Based on the information presented above, in 2021 the ratio was equal to 1.48, indicating moderate leverage. This rate rises to </w:t>
      </w:r>
      <w:r w:rsidR="00FF2620" w:rsidRPr="00FF2620">
        <w:t>1,</w:t>
      </w:r>
      <w:r w:rsidRPr="00FF2620">
        <w:t xml:space="preserve"> respectively. From 79</w:t>
      </w:r>
      <w:r w:rsidR="00795D25" w:rsidRPr="00FF2620">
        <w:t xml:space="preserve">000 </w:t>
      </w:r>
      <w:r w:rsidRPr="00FF2620">
        <w:t>in 2022 and has risen to 2.39 in the year 2023</w:t>
      </w:r>
      <w:r w:rsidR="00795D25" w:rsidRPr="00FF2620">
        <w:t>, which means t</w:t>
      </w:r>
      <w:r w:rsidRPr="00FF2620">
        <w:t>hat the total debts have significantly increased compared to total equities. This indicates that the level of financial risk is increasing as the hotel is involved in borrowing more funds and hence it is susceptible to solvency risks which may also adversely affect investors.</w:t>
      </w:r>
    </w:p>
    <w:p w14:paraId="4DF20A6A" w14:textId="0B234F6B" w:rsidR="002B1C00" w:rsidRPr="00FF2620" w:rsidRDefault="002B1C00" w:rsidP="002B1C00">
      <w:pPr>
        <w:rPr>
          <w:b/>
          <w:bCs/>
        </w:rPr>
      </w:pPr>
      <w:r w:rsidRPr="00FF2620">
        <w:rPr>
          <w:b/>
          <w:bCs/>
        </w:rPr>
        <w:lastRenderedPageBreak/>
        <w:t>Quick Ratio</w:t>
      </w:r>
    </w:p>
    <w:p w14:paraId="5167AFEA" w14:textId="59FF3801" w:rsidR="00795D25" w:rsidRPr="00FF2620" w:rsidRDefault="00F46540" w:rsidP="00795D25">
      <w:r w:rsidRPr="00FF2620">
        <w:t>The quick ratio does not include inventory in current assets</w:t>
      </w:r>
      <w:r w:rsidR="00D242AB" w:rsidRPr="00FF2620">
        <w:t xml:space="preserve"> (</w:t>
      </w:r>
      <w:r w:rsidR="00D242AB" w:rsidRPr="00FF2620">
        <w:rPr>
          <w:shd w:val="clear" w:color="auto" w:fill="FFFFFF"/>
        </w:rPr>
        <w:t xml:space="preserve">Campos </w:t>
      </w:r>
      <w:r w:rsidR="00D242AB" w:rsidRPr="00FF2620">
        <w:rPr>
          <w:i/>
          <w:iCs/>
          <w:shd w:val="clear" w:color="auto" w:fill="FFFFFF"/>
        </w:rPr>
        <w:t xml:space="preserve">et al., </w:t>
      </w:r>
      <w:r w:rsidR="00D242AB" w:rsidRPr="00FF2620">
        <w:rPr>
          <w:shd w:val="clear" w:color="auto" w:fill="FFFFFF"/>
        </w:rPr>
        <w:t>2022).</w:t>
      </w:r>
      <w:r w:rsidRPr="00FF2620">
        <w:t xml:space="preserve"> The ratio in 2021 was 1.8, which means high and efficient ability to meet current liabilities without resorting to the sale of stocks. However, it decreased to </w:t>
      </w:r>
      <w:r w:rsidR="00ED7525" w:rsidRPr="00FF2620">
        <w:t>1%</w:t>
      </w:r>
      <w:r w:rsidRPr="00FF2620">
        <w:t xml:space="preserve"> levels after an initial rise to </w:t>
      </w:r>
      <w:r w:rsidR="00ED7525" w:rsidRPr="00FF2620">
        <w:t>10%</w:t>
      </w:r>
      <w:r w:rsidRPr="00FF2620">
        <w:t xml:space="preserve"> due to different reasons</w:t>
      </w:r>
      <w:r w:rsidR="00ED7525" w:rsidRPr="00FF2620">
        <w:t xml:space="preserve">. </w:t>
      </w:r>
      <w:r w:rsidR="00F704AD" w:rsidRPr="00FF2620">
        <w:t xml:space="preserve">The </w:t>
      </w:r>
      <w:r w:rsidRPr="00FF2620">
        <w:t xml:space="preserve">hotel cannot meet its immediate financial obligations, which suggests severe solvency issues and acute necessity for increasing liquid </w:t>
      </w:r>
      <w:r w:rsidR="00F704AD" w:rsidRPr="00FF2620">
        <w:t>assets.</w:t>
      </w:r>
    </w:p>
    <w:p w14:paraId="12A1FC30" w14:textId="77777777" w:rsidR="002B1C00" w:rsidRPr="00FF2620" w:rsidRDefault="002B1C00" w:rsidP="002B1C00">
      <w:pPr>
        <w:rPr>
          <w:b/>
          <w:bCs/>
        </w:rPr>
      </w:pPr>
      <w:r w:rsidRPr="00FF2620">
        <w:rPr>
          <w:b/>
          <w:bCs/>
        </w:rPr>
        <w:t>Return on Assets (ROA)</w:t>
      </w:r>
    </w:p>
    <w:p w14:paraId="10C84B45" w14:textId="1F8CCF10" w:rsidR="00F704AD" w:rsidRPr="00FF2620" w:rsidRDefault="00F704AD" w:rsidP="00F704AD">
      <w:r w:rsidRPr="00FF2620">
        <w:t>ROA determines the extent to which the hotel assets are being utilized to generate profit</w:t>
      </w:r>
      <w:r w:rsidR="009F3A2D" w:rsidRPr="00FF2620">
        <w:t xml:space="preserve"> (</w:t>
      </w:r>
      <w:r w:rsidR="009F3A2D" w:rsidRPr="00FF2620">
        <w:rPr>
          <w:shd w:val="clear" w:color="auto" w:fill="FFFFFF"/>
        </w:rPr>
        <w:t>Gungor Goksu, 2023).</w:t>
      </w:r>
      <w:r w:rsidRPr="00FF2620">
        <w:t xml:space="preserve"> For 2021, the ROA was 12. The asset turnover ratio was 84%, which indicated efficient use of assets in generating sales. However, this declined to 3. In 2022 it was 92% and thereafter became negative to -10. 68% in 2023. The ROA of negative in 2023 implies that the hotel must be operating inefficiently and had low ability to generate income from its assets.</w:t>
      </w:r>
    </w:p>
    <w:p w14:paraId="21B0505B" w14:textId="77777777" w:rsidR="002B1C00" w:rsidRPr="00FF2620" w:rsidRDefault="002B1C00" w:rsidP="002B1C00">
      <w:pPr>
        <w:rPr>
          <w:b/>
          <w:bCs/>
        </w:rPr>
      </w:pPr>
      <w:r w:rsidRPr="00FF2620">
        <w:rPr>
          <w:b/>
          <w:bCs/>
        </w:rPr>
        <w:t>Return on Equity (ROE)</w:t>
      </w:r>
    </w:p>
    <w:p w14:paraId="2C163E5B" w14:textId="4657B611" w:rsidR="00F704AD" w:rsidRPr="00FF2620" w:rsidRDefault="005F1DB4" w:rsidP="005F1DB4">
      <w:r w:rsidRPr="00FF2620">
        <w:t xml:space="preserve">For 2021, the ROE stood at 31.82%, demonstrating high profitability. This dropped to 10. In 2003, it reached 93% and then sharply dropped to -36.83% in 2023. The below 3, ROE level in 2023 means significant losses, decreased shareholders’ value and points to severe financial problems that require to solve </w:t>
      </w:r>
      <w:r w:rsidR="006B143A" w:rsidRPr="00FF2620">
        <w:t>to</w:t>
      </w:r>
      <w:r w:rsidRPr="00FF2620">
        <w:t xml:space="preserve"> revive the company profitability and </w:t>
      </w:r>
      <w:r w:rsidR="006B143A" w:rsidRPr="00FF2620">
        <w:t>shareholder’s</w:t>
      </w:r>
      <w:r w:rsidRPr="00FF2620">
        <w:t xml:space="preserve"> trust.</w:t>
      </w:r>
    </w:p>
    <w:p w14:paraId="7F6F5A38" w14:textId="77777777" w:rsidR="00A41971" w:rsidRPr="00FF2620" w:rsidRDefault="00A41971" w:rsidP="00A41971">
      <w:pPr>
        <w:rPr>
          <w:b/>
          <w:bCs/>
        </w:rPr>
      </w:pPr>
      <w:r w:rsidRPr="00FF2620">
        <w:rPr>
          <w:b/>
          <w:bCs/>
        </w:rPr>
        <w:t>Revenue and Expenses</w:t>
      </w:r>
    </w:p>
    <w:p w14:paraId="75B972A7" w14:textId="41191D71" w:rsidR="006B143A" w:rsidRPr="00FF2620" w:rsidRDefault="006B143A" w:rsidP="006B143A">
      <w:r w:rsidRPr="00FF2620">
        <w:t>Recurring revenues of the Urban Heights Hotel have been on a downward trend in the past three years, with annual revenues decreasing from £2,500,000 in 2021 to £180,00,00 in 2023. Thus, the operating expenses have risen from £1,800,000 in 2021 to £2,300,000 in 2023. This means that the company has steadily increased its loss level by having a huge disparity between its revenue and expenses</w:t>
      </w:r>
      <w:r w:rsidR="004009B3" w:rsidRPr="00FF2620">
        <w:t xml:space="preserve">, </w:t>
      </w:r>
      <w:r w:rsidR="004F7CCA" w:rsidRPr="00FF2620">
        <w:t>whereas</w:t>
      </w:r>
      <w:r w:rsidRPr="00FF2620">
        <w:t xml:space="preserve"> this had only registered a net income of £700,000 in 2021 but is expected to register a net loss of £500,000 in 2023.</w:t>
      </w:r>
    </w:p>
    <w:p w14:paraId="0773D80F" w14:textId="77777777" w:rsidR="00A41971" w:rsidRPr="00FF2620" w:rsidRDefault="00A41971" w:rsidP="00A41971">
      <w:pPr>
        <w:rPr>
          <w:b/>
          <w:bCs/>
        </w:rPr>
      </w:pPr>
      <w:r w:rsidRPr="00FF2620">
        <w:rPr>
          <w:b/>
          <w:bCs/>
        </w:rPr>
        <w:t>Profitability</w:t>
      </w:r>
    </w:p>
    <w:p w14:paraId="4B0CAF83" w14:textId="5025FFA5" w:rsidR="006B143A" w:rsidRPr="00FF2620" w:rsidRDefault="009F3A2D" w:rsidP="008269BB">
      <w:r w:rsidRPr="00FF2620">
        <w:t>The o</w:t>
      </w:r>
      <w:r w:rsidR="008269BB" w:rsidRPr="00FF2620">
        <w:t xml:space="preserve">verall profitability has </w:t>
      </w:r>
      <w:r w:rsidR="00FF2620" w:rsidRPr="00FF2620">
        <w:t>decreased,</w:t>
      </w:r>
      <w:r w:rsidR="008269BB" w:rsidRPr="00FF2620">
        <w:t xml:space="preserve"> and it is evident from the decline of the return on assets (ROA) and the return on equity (ROE). ROA decreased from 12.34% in 2021 to -10. This resulted in revenue expectations of $879 million in 2023 and a decline in ROE from 31%. </w:t>
      </w:r>
      <w:r w:rsidR="008269BB" w:rsidRPr="00FF2620">
        <w:lastRenderedPageBreak/>
        <w:t>These negative ratios signify that the hotel is not optimally deploying its assets and equity to generate revenues, proving severe inefficiency and financial distresses.</w:t>
      </w:r>
    </w:p>
    <w:p w14:paraId="31F0C102" w14:textId="77777777" w:rsidR="00A41971" w:rsidRPr="00FF2620" w:rsidRDefault="00A41971" w:rsidP="00A41971">
      <w:pPr>
        <w:rPr>
          <w:b/>
          <w:bCs/>
        </w:rPr>
      </w:pPr>
      <w:r w:rsidRPr="00FF2620">
        <w:rPr>
          <w:b/>
          <w:bCs/>
        </w:rPr>
        <w:t>Liquidity</w:t>
      </w:r>
    </w:p>
    <w:p w14:paraId="6482FF45" w14:textId="47680C14" w:rsidR="008269BB" w:rsidRPr="00FF2620" w:rsidRDefault="008522FA" w:rsidP="008522FA">
      <w:r w:rsidRPr="00FF2620">
        <w:t>Liquidity analysis shows that the hotel has released a lot of cash and cash equivalent during the year</w:t>
      </w:r>
      <w:r w:rsidR="009F3A2D" w:rsidRPr="00FF2620">
        <w:t xml:space="preserve"> (</w:t>
      </w:r>
      <w:r w:rsidR="009F3A2D" w:rsidRPr="00FF2620">
        <w:rPr>
          <w:shd w:val="clear" w:color="auto" w:fill="FFFFFF"/>
        </w:rPr>
        <w:t xml:space="preserve">Karina </w:t>
      </w:r>
      <w:r w:rsidR="009F3A2D" w:rsidRPr="00FF2620">
        <w:rPr>
          <w:i/>
          <w:iCs/>
          <w:shd w:val="clear" w:color="auto" w:fill="FFFFFF"/>
        </w:rPr>
        <w:t>et al.,</w:t>
      </w:r>
      <w:r w:rsidR="009F3A2D" w:rsidRPr="00FF2620">
        <w:rPr>
          <w:shd w:val="clear" w:color="auto" w:fill="FFFFFF"/>
        </w:rPr>
        <w:t xml:space="preserve"> 2023).</w:t>
      </w:r>
      <w:r w:rsidRPr="00FF2620">
        <w:t xml:space="preserve"> The current ratio has declined to 1 and has shown that it reduced from 8 in 2021 to 1. These ratios show that the hotel has been stretching it to meet short-term liabilities and indicate poor cash flow management and the need to improve its liquidity position in the </w:t>
      </w:r>
      <w:r w:rsidR="00FF2620" w:rsidRPr="00FF2620">
        <w:t>short run</w:t>
      </w:r>
      <w:r w:rsidRPr="00FF2620">
        <w:t>.</w:t>
      </w:r>
    </w:p>
    <w:p w14:paraId="568AB4EB" w14:textId="77777777" w:rsidR="00A41971" w:rsidRPr="00FF2620" w:rsidRDefault="00A41971" w:rsidP="00A41971">
      <w:pPr>
        <w:rPr>
          <w:b/>
          <w:bCs/>
        </w:rPr>
      </w:pPr>
      <w:r w:rsidRPr="00FF2620">
        <w:rPr>
          <w:b/>
          <w:bCs/>
        </w:rPr>
        <w:t>Solvency</w:t>
      </w:r>
    </w:p>
    <w:p w14:paraId="5CD5749F" w14:textId="202E77A1" w:rsidR="008522FA" w:rsidRPr="00FF2620" w:rsidRDefault="00E0169C" w:rsidP="008522FA">
      <w:r w:rsidRPr="00FF2620">
        <w:t xml:space="preserve">Solvency has decreased with the debt-to-equity ratio increasing from 1.48 in 2021 to 2.39 in 2023. This increase suggests that the hotel is in the process of expanding its dependence on debt to finance its operations hence a higher financial risk and a probable detriment to the company financial health in the </w:t>
      </w:r>
      <w:r w:rsidR="00FF2620" w:rsidRPr="00FF2620">
        <w:t>long run</w:t>
      </w:r>
      <w:r w:rsidR="00BE67C9" w:rsidRPr="00FF2620">
        <w:t xml:space="preserve"> (</w:t>
      </w:r>
      <w:r w:rsidR="00BE67C9" w:rsidRPr="00FF2620">
        <w:rPr>
          <w:shd w:val="clear" w:color="auto" w:fill="FFFFFF"/>
        </w:rPr>
        <w:t xml:space="preserve">Sarigiannidis </w:t>
      </w:r>
      <w:r w:rsidR="00BE67C9" w:rsidRPr="00FF2620">
        <w:rPr>
          <w:i/>
          <w:iCs/>
          <w:shd w:val="clear" w:color="auto" w:fill="FFFFFF"/>
        </w:rPr>
        <w:t>et al.,</w:t>
      </w:r>
      <w:r w:rsidR="00BE67C9" w:rsidRPr="00FF2620">
        <w:rPr>
          <w:shd w:val="clear" w:color="auto" w:fill="FFFFFF"/>
        </w:rPr>
        <w:t xml:space="preserve"> 2021).</w:t>
      </w:r>
      <w:r w:rsidRPr="00FF2620">
        <w:t xml:space="preserve"> By </w:t>
      </w:r>
      <w:r w:rsidR="00327A2E" w:rsidRPr="00FF2620">
        <w:t>analysing</w:t>
      </w:r>
      <w:r w:rsidRPr="00FF2620">
        <w:t xml:space="preserve"> these trends, the situation indicates the desperate need for effective strategies to remedy these financial issues to make the hotel profitable once again.</w:t>
      </w:r>
    </w:p>
    <w:p w14:paraId="095C3E27" w14:textId="1651E0E9" w:rsidR="001266BF" w:rsidRPr="00FF2620" w:rsidRDefault="00B37A12" w:rsidP="00764F08">
      <w:pPr>
        <w:pStyle w:val="Heading2"/>
      </w:pPr>
      <w:bookmarkStart w:id="2" w:name="_Toc168305836"/>
      <w:r w:rsidRPr="00FF2620">
        <w:t xml:space="preserve">Identification of the main key reasons </w:t>
      </w:r>
      <w:r w:rsidR="00E55C1A" w:rsidRPr="00FF2620">
        <w:t xml:space="preserve">behind the </w:t>
      </w:r>
      <w:r w:rsidRPr="00FF2620">
        <w:t>decline</w:t>
      </w:r>
      <w:bookmarkEnd w:id="2"/>
      <w:r w:rsidRPr="00FF2620">
        <w:t xml:space="preserve"> </w:t>
      </w:r>
    </w:p>
    <w:p w14:paraId="4D18C41F" w14:textId="4BEFD7BF" w:rsidR="00D27383" w:rsidRPr="00FF2620" w:rsidRDefault="006707AB" w:rsidP="00D27383">
      <w:r w:rsidRPr="00FF2620">
        <w:t xml:space="preserve">This </w:t>
      </w:r>
      <w:r w:rsidR="002A1CD4" w:rsidRPr="00FF2620">
        <w:t>section</w:t>
      </w:r>
      <w:r w:rsidRPr="00FF2620">
        <w:t xml:space="preserve"> has highlighted several factors that could have led to the decline of profitability at Urban Heights Hotel, and they include internal and external factors. Externally, the effect of the COVID-19 pandemic has been appalling. Some of the impacts included restrictions of movement, </w:t>
      </w:r>
      <w:r w:rsidR="00FF2620" w:rsidRPr="00FF2620">
        <w:t>lockdowns</w:t>
      </w:r>
      <w:r w:rsidRPr="00FF2620">
        <w:t xml:space="preserve"> and social distancing measures which greatly affected the hospitality industry mainly by reducing occupancy rates and events</w:t>
      </w:r>
      <w:r w:rsidR="002A1CD4" w:rsidRPr="00FF2620">
        <w:t xml:space="preserve"> (</w:t>
      </w:r>
      <w:r w:rsidR="002A1CD4" w:rsidRPr="00FF2620">
        <w:rPr>
          <w:shd w:val="clear" w:color="auto" w:fill="FFFFFF"/>
        </w:rPr>
        <w:t xml:space="preserve">Singh </w:t>
      </w:r>
      <w:r w:rsidR="002A1CD4" w:rsidRPr="00FF2620">
        <w:rPr>
          <w:i/>
          <w:iCs/>
          <w:shd w:val="clear" w:color="auto" w:fill="FFFFFF"/>
        </w:rPr>
        <w:t>et al.,</w:t>
      </w:r>
      <w:r w:rsidR="002A1CD4" w:rsidRPr="00FF2620">
        <w:rPr>
          <w:shd w:val="clear" w:color="auto" w:fill="FFFFFF"/>
        </w:rPr>
        <w:t xml:space="preserve"> 2023).</w:t>
      </w:r>
      <w:r w:rsidRPr="00FF2620">
        <w:t xml:space="preserve"> This has led to a decrease in its revenues from £2,500,000 in the year 2021 to £1,800,000 in the year 2023.</w:t>
      </w:r>
    </w:p>
    <w:p w14:paraId="66E4CE73" w14:textId="77777777" w:rsidR="00B229F3" w:rsidRPr="00FF2620" w:rsidRDefault="00B229F3" w:rsidP="00B229F3">
      <w:pPr>
        <w:rPr>
          <w:b/>
          <w:bCs/>
        </w:rPr>
      </w:pPr>
      <w:r w:rsidRPr="00FF2620">
        <w:rPr>
          <w:b/>
          <w:bCs/>
        </w:rPr>
        <w:t>Economic Factors</w:t>
      </w:r>
    </w:p>
    <w:p w14:paraId="0ED5FB72" w14:textId="0051991B" w:rsidR="00254811" w:rsidRPr="00FF2620" w:rsidRDefault="00254811" w:rsidP="00254811">
      <w:r w:rsidRPr="00FF2620">
        <w:t>The current economic environment has contributed immensely to the issue. The effects of inflation can be seen from rising operating expenses that are expected to rise from £1,800,000 in the year ending 2021 to £2,300,000 in the year ending 2023. It has led to an increase in costs due to other factors such as supply chain disruptions and labour shortages that have also made further pressures on the profitability of the hotel. An unfavourable economy has also affected consumer purchasing power and hence decreased tendency to spend large amounts on traveling and associated services</w:t>
      </w:r>
      <w:r w:rsidR="005055CC" w:rsidRPr="00FF2620">
        <w:t xml:space="preserve"> (</w:t>
      </w:r>
      <w:r w:rsidR="005055CC" w:rsidRPr="00FF2620">
        <w:rPr>
          <w:shd w:val="clear" w:color="auto" w:fill="FFFFFF"/>
        </w:rPr>
        <w:t>Sharma and Mittal, 2023).</w:t>
      </w:r>
    </w:p>
    <w:p w14:paraId="57755555" w14:textId="77777777" w:rsidR="00B229F3" w:rsidRPr="00FF2620" w:rsidRDefault="00B229F3" w:rsidP="00B229F3">
      <w:pPr>
        <w:rPr>
          <w:b/>
          <w:bCs/>
        </w:rPr>
      </w:pPr>
      <w:r w:rsidRPr="00FF2620">
        <w:rPr>
          <w:b/>
          <w:bCs/>
        </w:rPr>
        <w:lastRenderedPageBreak/>
        <w:t>Competition and Market Dynamics</w:t>
      </w:r>
    </w:p>
    <w:p w14:paraId="55EA5E9F" w14:textId="27EF53F3" w:rsidR="00254811" w:rsidRPr="00FF2620" w:rsidRDefault="00254811" w:rsidP="00254811">
      <w:r w:rsidRPr="00FF2620">
        <w:t>More competition in the urban sector has also been a reason as to why the profitability has gone down in the hospitality sector</w:t>
      </w:r>
      <w:r w:rsidR="005055CC" w:rsidRPr="00FF2620">
        <w:t xml:space="preserve"> (</w:t>
      </w:r>
      <w:r w:rsidR="005055CC" w:rsidRPr="00FF2620">
        <w:rPr>
          <w:shd w:val="clear" w:color="auto" w:fill="FFFFFF"/>
        </w:rPr>
        <w:t xml:space="preserve">Seal </w:t>
      </w:r>
      <w:r w:rsidR="005055CC" w:rsidRPr="00FF2620">
        <w:rPr>
          <w:i/>
          <w:iCs/>
          <w:shd w:val="clear" w:color="auto" w:fill="FFFFFF"/>
        </w:rPr>
        <w:t>et al.,</w:t>
      </w:r>
      <w:r w:rsidR="005055CC" w:rsidRPr="00FF2620">
        <w:rPr>
          <w:shd w:val="clear" w:color="auto" w:fill="FFFFFF"/>
        </w:rPr>
        <w:t xml:space="preserve"> 2008).</w:t>
      </w:r>
      <w:r w:rsidRPr="00FF2620">
        <w:t xml:space="preserve"> Nearby competition has also played </w:t>
      </w:r>
      <w:r w:rsidR="00FF2620" w:rsidRPr="00FF2620">
        <w:t>a significant role</w:t>
      </w:r>
      <w:r w:rsidRPr="00FF2620">
        <w:t xml:space="preserve"> in shifting potential consumers from Urban Heights Hotel since new competitors and established players introduced low prices and new services. This may have resulted from its failure to seamlessly adapt to change, such as the evolving market preferences for experiential hotel stays.</w:t>
      </w:r>
    </w:p>
    <w:p w14:paraId="7678D56D" w14:textId="77777777" w:rsidR="00B229F3" w:rsidRPr="00FF2620" w:rsidRDefault="00B229F3" w:rsidP="00B229F3">
      <w:pPr>
        <w:rPr>
          <w:b/>
          <w:bCs/>
        </w:rPr>
      </w:pPr>
      <w:r w:rsidRPr="00FF2620">
        <w:rPr>
          <w:b/>
          <w:bCs/>
        </w:rPr>
        <w:t>Operational Inefficiencies</w:t>
      </w:r>
    </w:p>
    <w:p w14:paraId="3CC034EA" w14:textId="679A25DD" w:rsidR="00254811" w:rsidRPr="00FF2620" w:rsidRDefault="00733B77" w:rsidP="00254811">
      <w:r w:rsidRPr="00FF2620">
        <w:t xml:space="preserve">Internal factors may be responsible for operational inefficiencies which lead to increased costs. The lack of control over operating expenses when revenues are plummeting suggest that cost are not </w:t>
      </w:r>
      <w:r w:rsidR="00FF2620" w:rsidRPr="00FF2620">
        <w:t>professionally managed</w:t>
      </w:r>
      <w:r w:rsidRPr="00FF2620">
        <w:t>, and resources are not optimally allocated</w:t>
      </w:r>
      <w:r w:rsidR="00CC438D" w:rsidRPr="00FF2620">
        <w:t xml:space="preserve"> (</w:t>
      </w:r>
      <w:r w:rsidR="00CC438D" w:rsidRPr="00FF2620">
        <w:rPr>
          <w:shd w:val="clear" w:color="auto" w:fill="FFFFFF"/>
        </w:rPr>
        <w:t xml:space="preserve">Shapiro </w:t>
      </w:r>
      <w:r w:rsidR="00CC438D" w:rsidRPr="00FF2620">
        <w:rPr>
          <w:i/>
          <w:iCs/>
          <w:shd w:val="clear" w:color="auto" w:fill="FFFFFF"/>
        </w:rPr>
        <w:t>et al.,</w:t>
      </w:r>
      <w:r w:rsidR="00CC438D" w:rsidRPr="00FF2620">
        <w:rPr>
          <w:shd w:val="clear" w:color="auto" w:fill="FFFFFF"/>
        </w:rPr>
        <w:t xml:space="preserve"> 2024).</w:t>
      </w:r>
      <w:r w:rsidRPr="00FF2620">
        <w:t xml:space="preserve"> This might encompass things like staff redundancies, unnecessary spending, or omitting to review supplier agreements.</w:t>
      </w:r>
    </w:p>
    <w:p w14:paraId="7252C215" w14:textId="323E9425" w:rsidR="00B229F3" w:rsidRPr="00FF2620" w:rsidRDefault="00B229F3" w:rsidP="00B229F3">
      <w:pPr>
        <w:rPr>
          <w:b/>
          <w:bCs/>
        </w:rPr>
      </w:pPr>
      <w:r w:rsidRPr="00FF2620">
        <w:rPr>
          <w:b/>
          <w:bCs/>
        </w:rPr>
        <w:t xml:space="preserve">Technological and Consumer </w:t>
      </w:r>
      <w:r w:rsidR="00CC438D" w:rsidRPr="00FF2620">
        <w:rPr>
          <w:b/>
          <w:bCs/>
        </w:rPr>
        <w:t>Behaviour</w:t>
      </w:r>
      <w:r w:rsidRPr="00FF2620">
        <w:rPr>
          <w:b/>
          <w:bCs/>
        </w:rPr>
        <w:t xml:space="preserve"> Shifts</w:t>
      </w:r>
    </w:p>
    <w:p w14:paraId="11C5EDA4" w14:textId="72F412C6" w:rsidR="00733B77" w:rsidRPr="00FF2620" w:rsidRDefault="00733B77" w:rsidP="00733B77">
      <w:r w:rsidRPr="00FF2620">
        <w:t xml:space="preserve">Some of the factors that have affected profitability include outsourcing, rapid technological advancement and changing consumer preference. The hotel </w:t>
      </w:r>
      <w:r w:rsidR="00CC438D" w:rsidRPr="00FF2620">
        <w:t>is</w:t>
      </w:r>
      <w:r w:rsidR="00DC3293" w:rsidRPr="00FF2620">
        <w:t xml:space="preserve"> unable to</w:t>
      </w:r>
      <w:r w:rsidRPr="00FF2620">
        <w:t xml:space="preserve"> balance </w:t>
      </w:r>
      <w:r w:rsidR="00DC3293" w:rsidRPr="00FF2620">
        <w:t>the</w:t>
      </w:r>
      <w:r w:rsidRPr="00FF2620">
        <w:t xml:space="preserve"> embracing suitable technological solutions like the online booking system, customer relation management system, and digital marketing to fully capture the market interests of the present generation clientele</w:t>
      </w:r>
      <w:r w:rsidR="00CC438D" w:rsidRPr="00FF2620">
        <w:t>.</w:t>
      </w:r>
    </w:p>
    <w:p w14:paraId="03DDA2AA" w14:textId="66C75627" w:rsidR="00C268FF" w:rsidRPr="00FF2620" w:rsidRDefault="008A1439" w:rsidP="00AF467B">
      <w:pPr>
        <w:pStyle w:val="Heading2"/>
      </w:pPr>
      <w:bookmarkStart w:id="3" w:name="_Toc168305837"/>
      <w:r w:rsidRPr="00FF2620">
        <w:t>Develop</w:t>
      </w:r>
      <w:r w:rsidR="00B74905" w:rsidRPr="00FF2620">
        <w:t>ment of</w:t>
      </w:r>
      <w:r w:rsidR="00AB6D2C" w:rsidRPr="00FF2620">
        <w:t xml:space="preserve"> </w:t>
      </w:r>
      <w:r w:rsidRPr="00FF2620">
        <w:t>a comprehensive turnaround strategy to revitalize the hotels’ financial health</w:t>
      </w:r>
      <w:bookmarkEnd w:id="3"/>
    </w:p>
    <w:p w14:paraId="10078DC0" w14:textId="38E02978" w:rsidR="00F1515C" w:rsidRPr="00FF2620" w:rsidRDefault="00F1515C" w:rsidP="00F1515C">
      <w:r w:rsidRPr="00FF2620">
        <w:rPr>
          <w:b/>
          <w:bCs/>
        </w:rPr>
        <w:t>Cost Control and Operational Efficiency:</w:t>
      </w:r>
      <w:r w:rsidRPr="00FF2620">
        <w:t xml:space="preserve"> Setting cost control measures is one of the most crucial activities that should be performed at the onset of the turnaround process to ensure desired operational improvements. The first step involves taking a close look at all the outgoing expenses in a bid to fit them down and discover which ones are not necessary</w:t>
      </w:r>
      <w:r w:rsidR="00CC438D" w:rsidRPr="00FF2620">
        <w:t xml:space="preserve"> (</w:t>
      </w:r>
      <w:r w:rsidR="00CC438D" w:rsidRPr="00FF2620">
        <w:rPr>
          <w:shd w:val="clear" w:color="auto" w:fill="FFFFFF"/>
        </w:rPr>
        <w:t>Wild, 2018).</w:t>
      </w:r>
      <w:r w:rsidRPr="00FF2620">
        <w:t xml:space="preserve"> This entails reviewing existing contracts with suppliers for better pricing and using less energy through adoption of environmentally friendly measures. Financial control systems must be established and implemented to implement and monitor the management of costs.</w:t>
      </w:r>
    </w:p>
    <w:p w14:paraId="7D066E08" w14:textId="4CBC4928" w:rsidR="00F1515C" w:rsidRPr="00FF2620" w:rsidRDefault="00F1515C" w:rsidP="00F1515C">
      <w:r w:rsidRPr="00FF2620">
        <w:rPr>
          <w:b/>
          <w:bCs/>
        </w:rPr>
        <w:t>Revenue Enhancement:</w:t>
      </w:r>
      <w:r w:rsidRPr="00FF2620">
        <w:t xml:space="preserve"> Sales are the key to reviving the hotel business as it is evident from the sales revenue </w:t>
      </w:r>
      <w:r w:rsidR="0035649E" w:rsidRPr="00FF2620">
        <w:t>values above.</w:t>
      </w:r>
      <w:r w:rsidRPr="00FF2620">
        <w:t xml:space="preserve"> The strategies that can be implemented are introducing separate marketing campaigns that would attract both residents and global tourists increase the average </w:t>
      </w:r>
      <w:r w:rsidRPr="00FF2620">
        <w:lastRenderedPageBreak/>
        <w:t>occupancy rates. It will be useful to expand the company post-rebranding advertising campaigns based on the principles of digital marketing: using SEO tools, social networks, and e-mail newsletters</w:t>
      </w:r>
      <w:r w:rsidR="00CC438D" w:rsidRPr="00FF2620">
        <w:t xml:space="preserve"> (</w:t>
      </w:r>
      <w:r w:rsidR="00CC438D" w:rsidRPr="00FF2620">
        <w:rPr>
          <w:shd w:val="clear" w:color="auto" w:fill="FFFFFF"/>
        </w:rPr>
        <w:t>Bandy, 2023).</w:t>
      </w:r>
      <w:r w:rsidRPr="00FF2620">
        <w:t xml:space="preserve"> Moreover, the establishment of an appealing brand image and significant packages and promotions, especially in other low periods of the year, can generate more reservations. Strengthening the hotel’s web profile and the establishment of positive comments as well as, active updates is equally important as well.</w:t>
      </w:r>
    </w:p>
    <w:p w14:paraId="0669E4C9" w14:textId="55877A1A" w:rsidR="00F1515C" w:rsidRPr="00FF2620" w:rsidRDefault="00F1515C" w:rsidP="00F1515C">
      <w:r w:rsidRPr="00FF2620">
        <w:rPr>
          <w:b/>
          <w:bCs/>
        </w:rPr>
        <w:t>Diversification of Revenue Streams:</w:t>
      </w:r>
      <w:r w:rsidRPr="00FF2620">
        <w:t xml:space="preserve"> The hotel should therefore look for other opportunities which could assist in the reduction of over reliance on room bookings. The advisory also recommended several opportunities to increase revenue streams, namely through the expansion of event hosting services including conferences, weddings, and corporate retreats</w:t>
      </w:r>
      <w:r w:rsidR="00661D2B">
        <w:t xml:space="preserve"> (</w:t>
      </w:r>
      <w:r w:rsidR="00661D2B" w:rsidRPr="00661D2B">
        <w:t>Güngör Göksu</w:t>
      </w:r>
      <w:r w:rsidR="00661D2B">
        <w:t>, 2023)</w:t>
      </w:r>
      <w:r w:rsidRPr="00FF2620">
        <w:t xml:space="preserve">. It is also important to offer local audiences more refined cuisine in restaurants and bars </w:t>
      </w:r>
      <w:r w:rsidR="00340981" w:rsidRPr="00FF2620">
        <w:t>to</w:t>
      </w:r>
      <w:r w:rsidRPr="00FF2620">
        <w:t xml:space="preserve"> attract more customers and increase revenue, as well as to develop membership services for regular guests. One area to consider is the cooperate with nearby enterprises and attractions to offer guests experiences that match the purpose of their travel.</w:t>
      </w:r>
    </w:p>
    <w:p w14:paraId="25CB3966" w14:textId="6FA17566" w:rsidR="00F1515C" w:rsidRPr="00FF2620" w:rsidRDefault="00F1515C" w:rsidP="00F1515C">
      <w:r w:rsidRPr="00FF2620">
        <w:rPr>
          <w:b/>
          <w:bCs/>
        </w:rPr>
        <w:t>Asset Optimization:</w:t>
      </w:r>
      <w:r w:rsidRPr="00FF2620">
        <w:t xml:space="preserve"> To enhance liquidity, the hotel should dispose over assets that are not actively used. This could mean giving out parts of the premises for instance occasions or offering portions of the gigantic building for commercial or business purposes</w:t>
      </w:r>
      <w:r w:rsidR="00AD63BC" w:rsidRPr="00FF2620">
        <w:t xml:space="preserve"> </w:t>
      </w:r>
      <w:r w:rsidR="00851648" w:rsidRPr="00FF2620">
        <w:t xml:space="preserve">(Alvarez </w:t>
      </w:r>
      <w:r w:rsidR="00851648" w:rsidRPr="00FF2620">
        <w:rPr>
          <w:i/>
          <w:iCs/>
        </w:rPr>
        <w:t>et al.,</w:t>
      </w:r>
      <w:r w:rsidR="00851648" w:rsidRPr="00FF2620">
        <w:t xml:space="preserve"> 2021)</w:t>
      </w:r>
      <w:r w:rsidRPr="00FF2620">
        <w:t xml:space="preserve">. The funds generated from these activities can be </w:t>
      </w:r>
      <w:r w:rsidR="00340981" w:rsidRPr="00FF2620">
        <w:t>channelled</w:t>
      </w:r>
      <w:r w:rsidRPr="00FF2620">
        <w:t xml:space="preserve"> back towards reinvestment and preforming much-needed upgrades and improvements to the core product offering, thus increasing the appeal of the hotel and its offerings to the customer base</w:t>
      </w:r>
      <w:r w:rsidR="00112A35" w:rsidRPr="00FF2620">
        <w:rPr>
          <w:shd w:val="clear" w:color="auto" w:fill="FFFFFF"/>
        </w:rPr>
        <w:t>.</w:t>
      </w:r>
    </w:p>
    <w:p w14:paraId="5BC81881" w14:textId="79981C26" w:rsidR="00F1515C" w:rsidRPr="00FF2620" w:rsidRDefault="00F1515C" w:rsidP="00F1515C">
      <w:r w:rsidRPr="00FF2620">
        <w:rPr>
          <w:b/>
          <w:bCs/>
        </w:rPr>
        <w:t>Staff Training and Customer Service:</w:t>
      </w:r>
      <w:r w:rsidRPr="00FF2620">
        <w:t xml:space="preserve"> The key areas for investment include the staff training programs related to the proper delivery of customer service. Staff is one of the most important assets in hospitality business since happy and well-trained staff will directly contribute to the satisfaction of guest, which in turn will mean </w:t>
      </w:r>
      <w:r w:rsidR="00FF2620" w:rsidRPr="00FF2620">
        <w:t>complimentary reviews</w:t>
      </w:r>
      <w:r w:rsidRPr="00FF2620">
        <w:t xml:space="preserve"> and return visits. The culture of hospitality will indeed need to remain a prominent theme throughout the year for the patrons to receive the best services.</w:t>
      </w:r>
    </w:p>
    <w:p w14:paraId="6A191E3E" w14:textId="2156FACA" w:rsidR="00DC3293" w:rsidRPr="00FF2620" w:rsidRDefault="00F1515C" w:rsidP="00F1515C">
      <w:r w:rsidRPr="00FF2620">
        <w:rPr>
          <w:b/>
          <w:bCs/>
        </w:rPr>
        <w:t>Financial Restructuring:</w:t>
      </w:r>
      <w:r w:rsidRPr="00FF2620">
        <w:t xml:space="preserve"> </w:t>
      </w:r>
      <w:r w:rsidR="00AC6791" w:rsidRPr="00FF2620">
        <w:t>The</w:t>
      </w:r>
      <w:r w:rsidRPr="00FF2620">
        <w:t xml:space="preserve"> restructuring of the hotel finances should not be dismissed if it is necessary to improve its overall financial stability and performance</w:t>
      </w:r>
      <w:r w:rsidR="00112A35" w:rsidRPr="00FF2620">
        <w:t xml:space="preserve"> (</w:t>
      </w:r>
      <w:r w:rsidR="00112A35" w:rsidRPr="00FF2620">
        <w:rPr>
          <w:shd w:val="clear" w:color="auto" w:fill="FFFFFF"/>
        </w:rPr>
        <w:t xml:space="preserve">Sarigiannidis </w:t>
      </w:r>
      <w:r w:rsidR="00112A35" w:rsidRPr="00FF2620">
        <w:rPr>
          <w:i/>
          <w:iCs/>
          <w:shd w:val="clear" w:color="auto" w:fill="FFFFFF"/>
        </w:rPr>
        <w:t>et al.,</w:t>
      </w:r>
      <w:r w:rsidR="00112A35" w:rsidRPr="00FF2620">
        <w:rPr>
          <w:shd w:val="clear" w:color="auto" w:fill="FFFFFF"/>
        </w:rPr>
        <w:t xml:space="preserve"> 2021).</w:t>
      </w:r>
      <w:r w:rsidRPr="00FF2620">
        <w:t xml:space="preserve"> This mean moving the creditors for better conditions, rescheduling of the previous balances, loaning, or providing further capital or finances. These procedures can be facilitated by turning to the help of financial advisors, as they offer insights on these issues.</w:t>
      </w:r>
    </w:p>
    <w:p w14:paraId="2DE28814" w14:textId="5B7381E9" w:rsidR="002E3FDE" w:rsidRPr="00FF2620" w:rsidRDefault="00572197" w:rsidP="006C6286">
      <w:pPr>
        <w:pStyle w:val="Heading1"/>
      </w:pPr>
      <w:bookmarkStart w:id="4" w:name="_Toc168305838"/>
      <w:r w:rsidRPr="00FF2620">
        <w:lastRenderedPageBreak/>
        <w:t>Conclusion and Recommendation</w:t>
      </w:r>
      <w:bookmarkEnd w:id="4"/>
    </w:p>
    <w:p w14:paraId="3F2A1A0D" w14:textId="77777777" w:rsidR="00A45989" w:rsidRPr="00FF2620" w:rsidRDefault="00A45989" w:rsidP="00A45989">
      <w:pPr>
        <w:rPr>
          <w:b/>
          <w:bCs/>
          <w:lang w:eastAsia="en-GB"/>
        </w:rPr>
      </w:pPr>
      <w:r w:rsidRPr="00FF2620">
        <w:rPr>
          <w:b/>
          <w:bCs/>
          <w:lang w:eastAsia="en-GB"/>
        </w:rPr>
        <w:t>Conclusion</w:t>
      </w:r>
    </w:p>
    <w:p w14:paraId="4BDB5D9A" w14:textId="5B7CDD8E" w:rsidR="005B5866" w:rsidRPr="00FF2620" w:rsidRDefault="005B5866" w:rsidP="005B5866">
      <w:pPr>
        <w:rPr>
          <w:lang w:eastAsia="en-GB"/>
        </w:rPr>
      </w:pPr>
      <w:r w:rsidRPr="00FF2620">
        <w:rPr>
          <w:lang w:eastAsia="en-GB"/>
        </w:rPr>
        <w:t xml:space="preserve">This is to conclude that based on the trends </w:t>
      </w:r>
      <w:r w:rsidR="00531FA7" w:rsidRPr="00FF2620">
        <w:rPr>
          <w:lang w:eastAsia="en-GB"/>
        </w:rPr>
        <w:t>highlighted above,</w:t>
      </w:r>
      <w:r w:rsidRPr="00FF2620">
        <w:rPr>
          <w:lang w:eastAsia="en-GB"/>
        </w:rPr>
        <w:t xml:space="preserve"> Urban Heights Hotel, has been facing </w:t>
      </w:r>
      <w:r w:rsidR="00112A35" w:rsidRPr="00FF2620">
        <w:rPr>
          <w:lang w:eastAsia="en-GB"/>
        </w:rPr>
        <w:t>several</w:t>
      </w:r>
      <w:r w:rsidRPr="00FF2620">
        <w:rPr>
          <w:lang w:eastAsia="en-GB"/>
        </w:rPr>
        <w:t xml:space="preserve"> key issues that may have negatively influenced the financial performance of the business</w:t>
      </w:r>
      <w:r w:rsidR="00531FA7" w:rsidRPr="00FF2620">
        <w:rPr>
          <w:lang w:eastAsia="en-GB"/>
        </w:rPr>
        <w:t>. This include</w:t>
      </w:r>
      <w:r w:rsidR="002B39FA" w:rsidRPr="00FF2620">
        <w:rPr>
          <w:lang w:eastAsia="en-GB"/>
        </w:rPr>
        <w:t>s</w:t>
      </w:r>
      <w:r w:rsidRPr="00FF2620">
        <w:rPr>
          <w:lang w:eastAsia="en-GB"/>
        </w:rPr>
        <w:t xml:space="preserve"> lower actual operating revenue due to the influence of external economic factors</w:t>
      </w:r>
      <w:r w:rsidR="004009B3" w:rsidRPr="00FF2620">
        <w:rPr>
          <w:lang w:eastAsia="en-GB"/>
        </w:rPr>
        <w:t>,</w:t>
      </w:r>
      <w:r w:rsidRPr="00FF2620">
        <w:rPr>
          <w:lang w:eastAsia="en-GB"/>
        </w:rPr>
        <w:t xml:space="preserve"> increased competitive pressure</w:t>
      </w:r>
      <w:r w:rsidR="004009B3" w:rsidRPr="00FF2620">
        <w:rPr>
          <w:lang w:eastAsia="en-GB"/>
        </w:rPr>
        <w:t>,</w:t>
      </w:r>
      <w:r w:rsidRPr="00FF2620">
        <w:rPr>
          <w:lang w:eastAsia="en-GB"/>
        </w:rPr>
        <w:t xml:space="preserve"> internal inefficiencies</w:t>
      </w:r>
      <w:r w:rsidR="004009B3" w:rsidRPr="00FF2620">
        <w:rPr>
          <w:lang w:eastAsia="en-GB"/>
        </w:rPr>
        <w:t>,</w:t>
      </w:r>
      <w:r w:rsidRPr="00FF2620">
        <w:rPr>
          <w:lang w:eastAsia="en-GB"/>
        </w:rPr>
        <w:t xml:space="preserve"> and poor adaptability to change. However, it should be noted that the contemporary hotel has several effective strategies toward the improvement of its financial standing and recovery of its reputation. Technological advances, optimizing assets, staff development, increasing diversity of income, intensifying cost containment measures, revenue generation, staff development, embracing diversity, and carrying out efficient cost controls are some of the strategies that cannot be overlooked. Similarly, it built up upon with other strategic option like, partnership, repositioning, customer retention, community engagement and right pricing model </w:t>
      </w:r>
      <w:r w:rsidR="00FF2620" w:rsidRPr="00FF2620">
        <w:rPr>
          <w:lang w:eastAsia="en-GB"/>
        </w:rPr>
        <w:t>will also</w:t>
      </w:r>
      <w:r w:rsidRPr="00FF2620">
        <w:rPr>
          <w:lang w:eastAsia="en-GB"/>
        </w:rPr>
        <w:t xml:space="preserve"> fortification the strength of the hotel. By tackling these problematic areas and by following an integrated management strategy, Urban Heights Hotel may be placed on a firm foundation for development and longevity, thereby establishing its stability and viability in the cutthroat hospitality sector.</w:t>
      </w:r>
    </w:p>
    <w:p w14:paraId="358F2609" w14:textId="77777777" w:rsidR="00A45989" w:rsidRPr="00FF2620" w:rsidRDefault="00A45989" w:rsidP="00A45989">
      <w:pPr>
        <w:rPr>
          <w:b/>
          <w:bCs/>
          <w:lang w:eastAsia="en-GB"/>
        </w:rPr>
      </w:pPr>
      <w:r w:rsidRPr="00FF2620">
        <w:rPr>
          <w:b/>
          <w:bCs/>
          <w:lang w:eastAsia="en-GB"/>
        </w:rPr>
        <w:t>Recommendation</w:t>
      </w:r>
    </w:p>
    <w:p w14:paraId="37E4D5D2" w14:textId="2332F2F0" w:rsidR="00663EE2" w:rsidRPr="00FF2620" w:rsidRDefault="002B39FA" w:rsidP="00663EE2">
      <w:pPr>
        <w:rPr>
          <w:lang w:eastAsia="en-GB"/>
        </w:rPr>
      </w:pPr>
      <w:r w:rsidRPr="00FF2620">
        <w:rPr>
          <w:lang w:eastAsia="en-GB"/>
        </w:rPr>
        <w:t>The recommendation for improving Urban Heights Hotel performance is to suggest a strategic approach that will include both, the short-term plan, and the long-term vision. To start with, there is a need to draw an estimate of the overall expenses and a schedule for operations to reduce costs while increasing operating capacity. Similarly, increase revenues with strategic use of online media a</w:t>
      </w:r>
      <w:r w:rsidR="00B62B4A">
        <w:rPr>
          <w:lang w:eastAsia="en-GB"/>
        </w:rPr>
        <w:t>nd</w:t>
      </w:r>
      <w:r w:rsidRPr="00FF2620">
        <w:rPr>
          <w:lang w:eastAsia="en-GB"/>
        </w:rPr>
        <w:t xml:space="preserve"> promotions, collaborations and other revenue sources like events and high-end food delivery services. Applying integrated technologies in operations to enhance on customer satisfaction and explore expansion of facilities and renovations of the current structure to improve on guest patronage. Investing in public relations to strengthen the customer base and establish corporate social responsibilities to enhance the company reputation to guarantee loyal patronage. </w:t>
      </w:r>
    </w:p>
    <w:p w14:paraId="6B15FB32" w14:textId="77777777" w:rsidR="00572197" w:rsidRPr="00FF2620" w:rsidRDefault="00572197">
      <w:pPr>
        <w:spacing w:line="259" w:lineRule="auto"/>
        <w:jc w:val="left"/>
        <w:rPr>
          <w:rFonts w:eastAsiaTheme="majorEastAsia" w:cstheme="majorBidi"/>
          <w:b/>
          <w:color w:val="000000" w:themeColor="text1"/>
          <w:szCs w:val="32"/>
          <w:lang w:eastAsia="en-GB"/>
        </w:rPr>
      </w:pPr>
      <w:r w:rsidRPr="00FF2620">
        <w:br w:type="page"/>
      </w:r>
    </w:p>
    <w:p w14:paraId="527E9202" w14:textId="39FAF1AB" w:rsidR="004C5FF9" w:rsidRPr="00FF2620" w:rsidRDefault="004C5FF9" w:rsidP="006C6286">
      <w:pPr>
        <w:pStyle w:val="Heading1"/>
      </w:pPr>
      <w:bookmarkStart w:id="5" w:name="_Toc168305839"/>
      <w:r w:rsidRPr="00FF2620">
        <w:lastRenderedPageBreak/>
        <w:t>References</w:t>
      </w:r>
      <w:bookmarkEnd w:id="5"/>
    </w:p>
    <w:p w14:paraId="3C450C56" w14:textId="77777777" w:rsidR="0052256F" w:rsidRPr="00FF2620" w:rsidRDefault="0052256F" w:rsidP="00D31A26">
      <w:pPr>
        <w:rPr>
          <w:shd w:val="clear" w:color="auto" w:fill="FFFFFF"/>
        </w:rPr>
      </w:pPr>
      <w:bookmarkStart w:id="6" w:name="_Hlk168122813"/>
      <w:r w:rsidRPr="00FF2620">
        <w:rPr>
          <w:shd w:val="clear" w:color="auto" w:fill="FFFFFF"/>
        </w:rPr>
        <w:t>Alvarez, T., Sensini, L., Bello, C. and Vazquez, M., 2021. Management accounting practices and performance of SMEs in the Hotel industry: Evidence from an emerging economy. </w:t>
      </w:r>
      <w:r w:rsidRPr="00FF2620">
        <w:rPr>
          <w:i/>
          <w:iCs/>
          <w:shd w:val="clear" w:color="auto" w:fill="FFFFFF"/>
        </w:rPr>
        <w:t>International Journal of Business and Social Science</w:t>
      </w:r>
      <w:r w:rsidRPr="00FF2620">
        <w:rPr>
          <w:shd w:val="clear" w:color="auto" w:fill="FFFFFF"/>
        </w:rPr>
        <w:t>, </w:t>
      </w:r>
      <w:r w:rsidRPr="00FF2620">
        <w:rPr>
          <w:i/>
          <w:iCs/>
          <w:shd w:val="clear" w:color="auto" w:fill="FFFFFF"/>
        </w:rPr>
        <w:t>12</w:t>
      </w:r>
      <w:r w:rsidRPr="00FF2620">
        <w:rPr>
          <w:shd w:val="clear" w:color="auto" w:fill="FFFFFF"/>
        </w:rPr>
        <w:t>(2), pp.24-35.</w:t>
      </w:r>
    </w:p>
    <w:p w14:paraId="3FF71B2E" w14:textId="77777777" w:rsidR="0052256F" w:rsidRPr="00FF2620" w:rsidRDefault="0052256F" w:rsidP="00D31A26">
      <w:pPr>
        <w:rPr>
          <w:lang w:eastAsia="en-GB"/>
        </w:rPr>
      </w:pPr>
      <w:r w:rsidRPr="00FF2620">
        <w:rPr>
          <w:shd w:val="clear" w:color="auto" w:fill="FFFFFF"/>
        </w:rPr>
        <w:t>Bandy, G., 2023. </w:t>
      </w:r>
      <w:r w:rsidRPr="00FF2620">
        <w:rPr>
          <w:i/>
          <w:iCs/>
          <w:shd w:val="clear" w:color="auto" w:fill="FFFFFF"/>
        </w:rPr>
        <w:t>Financial management and accounting in the public sector</w:t>
      </w:r>
      <w:r w:rsidRPr="00FF2620">
        <w:rPr>
          <w:shd w:val="clear" w:color="auto" w:fill="FFFFFF"/>
        </w:rPr>
        <w:t>. Routledge.</w:t>
      </w:r>
    </w:p>
    <w:p w14:paraId="05DA88AF" w14:textId="77777777" w:rsidR="0052256F" w:rsidRPr="00FF2620" w:rsidRDefault="0052256F" w:rsidP="00D31A26">
      <w:pPr>
        <w:rPr>
          <w:shd w:val="clear" w:color="auto" w:fill="FFFFFF"/>
        </w:rPr>
      </w:pPr>
      <w:r w:rsidRPr="00FF2620">
        <w:rPr>
          <w:shd w:val="clear" w:color="auto" w:fill="FFFFFF"/>
        </w:rPr>
        <w:t>Campos, F., Lima Santos, L., Gomes, C. and Cardoso, L., 2022. Management Accounting Practices in the Hospitality Industry: A Systematic Review and Critical Approach. </w:t>
      </w:r>
      <w:r w:rsidRPr="00FF2620">
        <w:rPr>
          <w:i/>
          <w:iCs/>
          <w:shd w:val="clear" w:color="auto" w:fill="FFFFFF"/>
        </w:rPr>
        <w:t>Tourism and Hospitality</w:t>
      </w:r>
      <w:r w:rsidRPr="00FF2620">
        <w:rPr>
          <w:shd w:val="clear" w:color="auto" w:fill="FFFFFF"/>
        </w:rPr>
        <w:t>, </w:t>
      </w:r>
      <w:r w:rsidRPr="00FF2620">
        <w:rPr>
          <w:i/>
          <w:iCs/>
          <w:shd w:val="clear" w:color="auto" w:fill="FFFFFF"/>
        </w:rPr>
        <w:t>3</w:t>
      </w:r>
      <w:r w:rsidRPr="00FF2620">
        <w:rPr>
          <w:shd w:val="clear" w:color="auto" w:fill="FFFFFF"/>
        </w:rPr>
        <w:t>(1), pp.243-264.</w:t>
      </w:r>
    </w:p>
    <w:p w14:paraId="2BBA544D" w14:textId="77777777" w:rsidR="0052256F" w:rsidRPr="00FF2620" w:rsidRDefault="0052256F" w:rsidP="00D31A26">
      <w:pPr>
        <w:rPr>
          <w:shd w:val="clear" w:color="auto" w:fill="FFFFFF"/>
        </w:rPr>
      </w:pPr>
      <w:r w:rsidRPr="00FF2620">
        <w:rPr>
          <w:shd w:val="clear" w:color="auto" w:fill="FFFFFF"/>
        </w:rPr>
        <w:t>Güngör Göksu, G., 2023. A retrospective overview of the Journal of Public Budgeting, Accounting and Financial Management using bibliometric analysis. </w:t>
      </w:r>
      <w:r w:rsidRPr="00FF2620">
        <w:rPr>
          <w:i/>
          <w:iCs/>
          <w:shd w:val="clear" w:color="auto" w:fill="FFFFFF"/>
        </w:rPr>
        <w:t>Journal of Public Budgeting, Accounting &amp; Financial Management</w:t>
      </w:r>
      <w:r w:rsidRPr="00FF2620">
        <w:rPr>
          <w:shd w:val="clear" w:color="auto" w:fill="FFFFFF"/>
        </w:rPr>
        <w:t>, </w:t>
      </w:r>
      <w:r w:rsidRPr="00FF2620">
        <w:rPr>
          <w:i/>
          <w:iCs/>
          <w:shd w:val="clear" w:color="auto" w:fill="FFFFFF"/>
        </w:rPr>
        <w:t>35</w:t>
      </w:r>
      <w:r w:rsidRPr="00FF2620">
        <w:rPr>
          <w:shd w:val="clear" w:color="auto" w:fill="FFFFFF"/>
        </w:rPr>
        <w:t>(2), pp.264-295.</w:t>
      </w:r>
    </w:p>
    <w:p w14:paraId="2640E6B1" w14:textId="77777777" w:rsidR="0052256F" w:rsidRPr="00FF2620" w:rsidRDefault="0052256F" w:rsidP="00D31A26">
      <w:pPr>
        <w:rPr>
          <w:shd w:val="clear" w:color="auto" w:fill="FFFFFF"/>
        </w:rPr>
      </w:pPr>
      <w:r w:rsidRPr="00FF2620">
        <w:rPr>
          <w:shd w:val="clear" w:color="auto" w:fill="FFFFFF"/>
        </w:rPr>
        <w:t>Karina, A., Nur, M., Molina, M. and Digdowiseiso, K., 2023. A Review of Internal Control and Accountability of Regional Financial Management Literature. </w:t>
      </w:r>
      <w:r w:rsidRPr="00FF2620">
        <w:rPr>
          <w:i/>
          <w:iCs/>
          <w:shd w:val="clear" w:color="auto" w:fill="FFFFFF"/>
        </w:rPr>
        <w:t>Global Journal of Business, Economics &amp; Social Development</w:t>
      </w:r>
      <w:r w:rsidRPr="00FF2620">
        <w:rPr>
          <w:shd w:val="clear" w:color="auto" w:fill="FFFFFF"/>
        </w:rPr>
        <w:t>, </w:t>
      </w:r>
      <w:r w:rsidRPr="00FF2620">
        <w:rPr>
          <w:i/>
          <w:iCs/>
          <w:shd w:val="clear" w:color="auto" w:fill="FFFFFF"/>
        </w:rPr>
        <w:t>1</w:t>
      </w:r>
      <w:r w:rsidRPr="00FF2620">
        <w:rPr>
          <w:shd w:val="clear" w:color="auto" w:fill="FFFFFF"/>
        </w:rPr>
        <w:t>(2), pp.101-107.</w:t>
      </w:r>
    </w:p>
    <w:p w14:paraId="22DECA2D" w14:textId="77777777" w:rsidR="0052256F" w:rsidRPr="00FF2620" w:rsidRDefault="0052256F" w:rsidP="00D31A26">
      <w:pPr>
        <w:rPr>
          <w:shd w:val="clear" w:color="auto" w:fill="FFFFFF"/>
        </w:rPr>
      </w:pPr>
      <w:r w:rsidRPr="00FF2620">
        <w:rPr>
          <w:shd w:val="clear" w:color="auto" w:fill="FFFFFF"/>
        </w:rPr>
        <w:t>Sarigiannidis, C., Halkiopoulos, C., Giannopoulos, K., Giannopoulou, F., Politis, A.E., Boutsinas, B. and Kollias, K., 2021, June. Do hotels care? A proposed smart framework for the effectiveness of an environmental management accounting system based on business intelligence technologies. In </w:t>
      </w:r>
      <w:r w:rsidRPr="00FF2620">
        <w:rPr>
          <w:i/>
          <w:iCs/>
          <w:shd w:val="clear" w:color="auto" w:fill="FFFFFF"/>
        </w:rPr>
        <w:t>Culture and Tourism in a Smart, Globalized, and Sustainable World: 7th International Conference of IACuDiT, Hydra, Greece, 2020</w:t>
      </w:r>
      <w:r w:rsidRPr="00FF2620">
        <w:rPr>
          <w:shd w:val="clear" w:color="auto" w:fill="FFFFFF"/>
        </w:rPr>
        <w:t> (pp. 635-647). Cham: Springer International Publishing.</w:t>
      </w:r>
    </w:p>
    <w:p w14:paraId="57FEEAD3" w14:textId="77777777" w:rsidR="0052256F" w:rsidRPr="00FF2620" w:rsidRDefault="0052256F" w:rsidP="0052256F">
      <w:pPr>
        <w:rPr>
          <w:shd w:val="clear" w:color="auto" w:fill="FFFFFF"/>
        </w:rPr>
      </w:pPr>
      <w:r w:rsidRPr="00FF2620">
        <w:rPr>
          <w:shd w:val="clear" w:color="auto" w:fill="FFFFFF"/>
        </w:rPr>
        <w:t xml:space="preserve">Seal W, Garrison RH, Noreen E., 2008. </w:t>
      </w:r>
      <w:r w:rsidRPr="00C8211F">
        <w:rPr>
          <w:i/>
          <w:iCs/>
          <w:shd w:val="clear" w:color="auto" w:fill="FFFFFF"/>
        </w:rPr>
        <w:t>Management Accounting</w:t>
      </w:r>
      <w:r w:rsidRPr="00FF2620">
        <w:rPr>
          <w:shd w:val="clear" w:color="auto" w:fill="FFFFFF"/>
        </w:rPr>
        <w:t>, McGraw Hill.</w:t>
      </w:r>
    </w:p>
    <w:p w14:paraId="69838F9E" w14:textId="77777777" w:rsidR="0052256F" w:rsidRPr="00FF2620" w:rsidRDefault="0052256F" w:rsidP="00D31A26">
      <w:pPr>
        <w:rPr>
          <w:shd w:val="clear" w:color="auto" w:fill="FFFFFF"/>
        </w:rPr>
      </w:pPr>
      <w:r w:rsidRPr="00FF2620">
        <w:rPr>
          <w:shd w:val="clear" w:color="auto" w:fill="FFFFFF"/>
        </w:rPr>
        <w:t>Shapiro, A.C., Hanouna, P. and Sarin, A., 2024. </w:t>
      </w:r>
      <w:r w:rsidRPr="00FF2620">
        <w:rPr>
          <w:i/>
          <w:iCs/>
          <w:shd w:val="clear" w:color="auto" w:fill="FFFFFF"/>
        </w:rPr>
        <w:t>Multinational financial management</w:t>
      </w:r>
      <w:r w:rsidRPr="00FF2620">
        <w:rPr>
          <w:shd w:val="clear" w:color="auto" w:fill="FFFFFF"/>
        </w:rPr>
        <w:t>. John Wiley &amp; Sons.</w:t>
      </w:r>
    </w:p>
    <w:bookmarkEnd w:id="6"/>
    <w:p w14:paraId="7729A0F9" w14:textId="77777777" w:rsidR="0052256F" w:rsidRPr="00FF2620" w:rsidRDefault="0052256F" w:rsidP="00D31A26">
      <w:pPr>
        <w:rPr>
          <w:shd w:val="clear" w:color="auto" w:fill="FFFFFF"/>
        </w:rPr>
      </w:pPr>
      <w:r w:rsidRPr="00FF2620">
        <w:rPr>
          <w:shd w:val="clear" w:color="auto" w:fill="FFFFFF"/>
        </w:rPr>
        <w:t>Sharma, F.C. and Mittal, R., 2023. </w:t>
      </w:r>
      <w:r w:rsidRPr="00FF2620">
        <w:rPr>
          <w:i/>
          <w:iCs/>
          <w:shd w:val="clear" w:color="auto" w:fill="FFFFFF"/>
        </w:rPr>
        <w:t>Financial management</w:t>
      </w:r>
      <w:r w:rsidRPr="00FF2620">
        <w:rPr>
          <w:shd w:val="clear" w:color="auto" w:fill="FFFFFF"/>
        </w:rPr>
        <w:t>. SBPD Publications.</w:t>
      </w:r>
    </w:p>
    <w:p w14:paraId="131164F9" w14:textId="77777777" w:rsidR="0052256F" w:rsidRPr="00FF2620" w:rsidRDefault="0052256F" w:rsidP="00D31A26">
      <w:pPr>
        <w:rPr>
          <w:shd w:val="clear" w:color="auto" w:fill="FFFFFF"/>
        </w:rPr>
      </w:pPr>
      <w:r w:rsidRPr="00FF2620">
        <w:rPr>
          <w:shd w:val="clear" w:color="auto" w:fill="FFFFFF"/>
        </w:rPr>
        <w:t>Singh, A.B., Khandelwal, C., Sarkar, P., Dangayach, G.S. and Meena, M.L., 2023. Recent research progress on corporate social responsibility of hotels. </w:t>
      </w:r>
      <w:r w:rsidRPr="00FF2620">
        <w:rPr>
          <w:i/>
          <w:iCs/>
          <w:shd w:val="clear" w:color="auto" w:fill="FFFFFF"/>
        </w:rPr>
        <w:t>Engineering Proceedings</w:t>
      </w:r>
      <w:r w:rsidRPr="00FF2620">
        <w:rPr>
          <w:shd w:val="clear" w:color="auto" w:fill="FFFFFF"/>
        </w:rPr>
        <w:t>, </w:t>
      </w:r>
      <w:r w:rsidRPr="00FF2620">
        <w:rPr>
          <w:i/>
          <w:iCs/>
          <w:shd w:val="clear" w:color="auto" w:fill="FFFFFF"/>
        </w:rPr>
        <w:t>37</w:t>
      </w:r>
      <w:r w:rsidRPr="00FF2620">
        <w:rPr>
          <w:shd w:val="clear" w:color="auto" w:fill="FFFFFF"/>
        </w:rPr>
        <w:t>(1), p.41.</w:t>
      </w:r>
    </w:p>
    <w:p w14:paraId="1D5B6952" w14:textId="77777777" w:rsidR="0052256F" w:rsidRPr="00FF2620" w:rsidRDefault="0052256F" w:rsidP="00C00BA9">
      <w:pPr>
        <w:rPr>
          <w:shd w:val="clear" w:color="auto" w:fill="FFFFFF"/>
        </w:rPr>
      </w:pPr>
      <w:r w:rsidRPr="00FF2620">
        <w:rPr>
          <w:shd w:val="clear" w:color="auto" w:fill="FFFFFF"/>
        </w:rPr>
        <w:t>Wild J., 2018. Fundamental Accounting Principles, New York, McGraw Hill.</w:t>
      </w:r>
    </w:p>
    <w:sectPr w:rsidR="0052256F" w:rsidRPr="00FF2620" w:rsidSect="000000E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6391F8" w14:textId="77777777" w:rsidR="008C03A6" w:rsidRDefault="008C03A6" w:rsidP="00A64F34">
      <w:pPr>
        <w:spacing w:after="0" w:line="240" w:lineRule="auto"/>
      </w:pPr>
      <w:r>
        <w:separator/>
      </w:r>
    </w:p>
  </w:endnote>
  <w:endnote w:type="continuationSeparator" w:id="0">
    <w:p w14:paraId="6ECBB7BD" w14:textId="77777777" w:rsidR="008C03A6" w:rsidRDefault="008C03A6" w:rsidP="00A64F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21780339"/>
      <w:docPartObj>
        <w:docPartGallery w:val="Page Numbers (Bottom of Page)"/>
        <w:docPartUnique/>
      </w:docPartObj>
    </w:sdtPr>
    <w:sdtEndPr>
      <w:rPr>
        <w:color w:val="7F7F7F" w:themeColor="background1" w:themeShade="7F"/>
        <w:spacing w:val="60"/>
      </w:rPr>
    </w:sdtEndPr>
    <w:sdtContent>
      <w:p w14:paraId="49FF7D32" w14:textId="71CABBE3" w:rsidR="00A64F34" w:rsidRDefault="00A64F34">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23376C14" w14:textId="77777777" w:rsidR="00A64F34" w:rsidRDefault="00A64F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4F8A60" w14:textId="77777777" w:rsidR="008C03A6" w:rsidRDefault="008C03A6" w:rsidP="00A64F34">
      <w:pPr>
        <w:spacing w:after="0" w:line="240" w:lineRule="auto"/>
      </w:pPr>
      <w:r>
        <w:separator/>
      </w:r>
    </w:p>
  </w:footnote>
  <w:footnote w:type="continuationSeparator" w:id="0">
    <w:p w14:paraId="610309EA" w14:textId="77777777" w:rsidR="008C03A6" w:rsidRDefault="008C03A6" w:rsidP="00A64F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A01700"/>
    <w:multiLevelType w:val="multilevel"/>
    <w:tmpl w:val="FDE85178"/>
    <w:lvl w:ilvl="0">
      <w:start w:val="1"/>
      <w:numFmt w:val="decimal"/>
      <w:lvlText w:val="%1."/>
      <w:lvlJc w:val="left"/>
      <w:pPr>
        <w:tabs>
          <w:tab w:val="num" w:pos="1777"/>
        </w:tabs>
        <w:ind w:left="1777" w:hanging="360"/>
      </w:pPr>
    </w:lvl>
    <w:lvl w:ilvl="1" w:tentative="1">
      <w:start w:val="1"/>
      <w:numFmt w:val="decimal"/>
      <w:lvlText w:val="%2."/>
      <w:lvlJc w:val="left"/>
      <w:pPr>
        <w:tabs>
          <w:tab w:val="num" w:pos="2497"/>
        </w:tabs>
        <w:ind w:left="2497" w:hanging="360"/>
      </w:pPr>
    </w:lvl>
    <w:lvl w:ilvl="2" w:tentative="1">
      <w:start w:val="1"/>
      <w:numFmt w:val="decimal"/>
      <w:lvlText w:val="%3."/>
      <w:lvlJc w:val="left"/>
      <w:pPr>
        <w:tabs>
          <w:tab w:val="num" w:pos="3217"/>
        </w:tabs>
        <w:ind w:left="3217" w:hanging="360"/>
      </w:pPr>
    </w:lvl>
    <w:lvl w:ilvl="3" w:tentative="1">
      <w:start w:val="1"/>
      <w:numFmt w:val="decimal"/>
      <w:lvlText w:val="%4."/>
      <w:lvlJc w:val="left"/>
      <w:pPr>
        <w:tabs>
          <w:tab w:val="num" w:pos="3937"/>
        </w:tabs>
        <w:ind w:left="3937" w:hanging="360"/>
      </w:pPr>
    </w:lvl>
    <w:lvl w:ilvl="4" w:tentative="1">
      <w:start w:val="1"/>
      <w:numFmt w:val="decimal"/>
      <w:lvlText w:val="%5."/>
      <w:lvlJc w:val="left"/>
      <w:pPr>
        <w:tabs>
          <w:tab w:val="num" w:pos="4657"/>
        </w:tabs>
        <w:ind w:left="4657" w:hanging="360"/>
      </w:pPr>
    </w:lvl>
    <w:lvl w:ilvl="5" w:tentative="1">
      <w:start w:val="1"/>
      <w:numFmt w:val="decimal"/>
      <w:lvlText w:val="%6."/>
      <w:lvlJc w:val="left"/>
      <w:pPr>
        <w:tabs>
          <w:tab w:val="num" w:pos="5377"/>
        </w:tabs>
        <w:ind w:left="5377" w:hanging="360"/>
      </w:pPr>
    </w:lvl>
    <w:lvl w:ilvl="6" w:tentative="1">
      <w:start w:val="1"/>
      <w:numFmt w:val="decimal"/>
      <w:lvlText w:val="%7."/>
      <w:lvlJc w:val="left"/>
      <w:pPr>
        <w:tabs>
          <w:tab w:val="num" w:pos="6097"/>
        </w:tabs>
        <w:ind w:left="6097" w:hanging="360"/>
      </w:pPr>
    </w:lvl>
    <w:lvl w:ilvl="7" w:tentative="1">
      <w:start w:val="1"/>
      <w:numFmt w:val="decimal"/>
      <w:lvlText w:val="%8."/>
      <w:lvlJc w:val="left"/>
      <w:pPr>
        <w:tabs>
          <w:tab w:val="num" w:pos="6817"/>
        </w:tabs>
        <w:ind w:left="6817" w:hanging="360"/>
      </w:pPr>
    </w:lvl>
    <w:lvl w:ilvl="8" w:tentative="1">
      <w:start w:val="1"/>
      <w:numFmt w:val="decimal"/>
      <w:lvlText w:val="%9."/>
      <w:lvlJc w:val="left"/>
      <w:pPr>
        <w:tabs>
          <w:tab w:val="num" w:pos="7537"/>
        </w:tabs>
        <w:ind w:left="7537" w:hanging="360"/>
      </w:pPr>
    </w:lvl>
  </w:abstractNum>
  <w:abstractNum w:abstractNumId="1" w15:restartNumberingAfterBreak="0">
    <w:nsid w:val="20D65B00"/>
    <w:multiLevelType w:val="multilevel"/>
    <w:tmpl w:val="D270B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17755E"/>
    <w:multiLevelType w:val="hybridMultilevel"/>
    <w:tmpl w:val="DEE242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FE2A9B"/>
    <w:multiLevelType w:val="multilevel"/>
    <w:tmpl w:val="74D8E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38461F"/>
    <w:multiLevelType w:val="hybridMultilevel"/>
    <w:tmpl w:val="96107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1D41FA"/>
    <w:multiLevelType w:val="hybridMultilevel"/>
    <w:tmpl w:val="9E884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4576938">
    <w:abstractNumId w:val="0"/>
  </w:num>
  <w:num w:numId="2" w16cid:durableId="664938780">
    <w:abstractNumId w:val="3"/>
  </w:num>
  <w:num w:numId="3" w16cid:durableId="1585148483">
    <w:abstractNumId w:val="1"/>
  </w:num>
  <w:num w:numId="4" w16cid:durableId="808059155">
    <w:abstractNumId w:val="5"/>
  </w:num>
  <w:num w:numId="5" w16cid:durableId="730035572">
    <w:abstractNumId w:val="2"/>
  </w:num>
  <w:num w:numId="6" w16cid:durableId="7066108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1BA"/>
    <w:rsid w:val="000000EC"/>
    <w:rsid w:val="0000635B"/>
    <w:rsid w:val="000374F2"/>
    <w:rsid w:val="00063F95"/>
    <w:rsid w:val="000B20FF"/>
    <w:rsid w:val="00112A35"/>
    <w:rsid w:val="001266BF"/>
    <w:rsid w:val="00133DD7"/>
    <w:rsid w:val="00175B78"/>
    <w:rsid w:val="00186D5B"/>
    <w:rsid w:val="001903C4"/>
    <w:rsid w:val="001C4843"/>
    <w:rsid w:val="001F349A"/>
    <w:rsid w:val="00222096"/>
    <w:rsid w:val="002226F4"/>
    <w:rsid w:val="00254811"/>
    <w:rsid w:val="00254D83"/>
    <w:rsid w:val="002821E4"/>
    <w:rsid w:val="00297B63"/>
    <w:rsid w:val="002A1CD4"/>
    <w:rsid w:val="002B1C00"/>
    <w:rsid w:val="002B39FA"/>
    <w:rsid w:val="002D2201"/>
    <w:rsid w:val="002E1231"/>
    <w:rsid w:val="002E3FDE"/>
    <w:rsid w:val="003043EC"/>
    <w:rsid w:val="00321A9C"/>
    <w:rsid w:val="00327A2E"/>
    <w:rsid w:val="0034048F"/>
    <w:rsid w:val="00340981"/>
    <w:rsid w:val="00342A70"/>
    <w:rsid w:val="00355E42"/>
    <w:rsid w:val="0035649E"/>
    <w:rsid w:val="00364D35"/>
    <w:rsid w:val="00366556"/>
    <w:rsid w:val="0037283B"/>
    <w:rsid w:val="0038681E"/>
    <w:rsid w:val="003A0E6E"/>
    <w:rsid w:val="003B3C41"/>
    <w:rsid w:val="003C3619"/>
    <w:rsid w:val="003F4340"/>
    <w:rsid w:val="003F4C09"/>
    <w:rsid w:val="004009B3"/>
    <w:rsid w:val="004141BA"/>
    <w:rsid w:val="00425960"/>
    <w:rsid w:val="00440AD1"/>
    <w:rsid w:val="00445187"/>
    <w:rsid w:val="004574F6"/>
    <w:rsid w:val="00461E58"/>
    <w:rsid w:val="0047681C"/>
    <w:rsid w:val="004B5A36"/>
    <w:rsid w:val="004C5FF9"/>
    <w:rsid w:val="004F7CCA"/>
    <w:rsid w:val="005055CC"/>
    <w:rsid w:val="0051266C"/>
    <w:rsid w:val="0052256F"/>
    <w:rsid w:val="00531FA7"/>
    <w:rsid w:val="00555839"/>
    <w:rsid w:val="00572197"/>
    <w:rsid w:val="00577E92"/>
    <w:rsid w:val="005A6F1A"/>
    <w:rsid w:val="005B5866"/>
    <w:rsid w:val="005F1DB4"/>
    <w:rsid w:val="005F5918"/>
    <w:rsid w:val="00616444"/>
    <w:rsid w:val="0061753F"/>
    <w:rsid w:val="00634B23"/>
    <w:rsid w:val="00661D2B"/>
    <w:rsid w:val="00663EE2"/>
    <w:rsid w:val="006707AB"/>
    <w:rsid w:val="006720B9"/>
    <w:rsid w:val="00683F8E"/>
    <w:rsid w:val="006942A4"/>
    <w:rsid w:val="006B143A"/>
    <w:rsid w:val="006C6286"/>
    <w:rsid w:val="00733B77"/>
    <w:rsid w:val="00764F08"/>
    <w:rsid w:val="007776EB"/>
    <w:rsid w:val="00795D25"/>
    <w:rsid w:val="007F1F06"/>
    <w:rsid w:val="007F60BD"/>
    <w:rsid w:val="00804541"/>
    <w:rsid w:val="00810600"/>
    <w:rsid w:val="008166A7"/>
    <w:rsid w:val="008269BB"/>
    <w:rsid w:val="00842D1C"/>
    <w:rsid w:val="00851648"/>
    <w:rsid w:val="008522FA"/>
    <w:rsid w:val="00863020"/>
    <w:rsid w:val="00870B85"/>
    <w:rsid w:val="00894FB9"/>
    <w:rsid w:val="00895211"/>
    <w:rsid w:val="008A1439"/>
    <w:rsid w:val="008C03A6"/>
    <w:rsid w:val="008D1688"/>
    <w:rsid w:val="008F4C38"/>
    <w:rsid w:val="008F5000"/>
    <w:rsid w:val="00921306"/>
    <w:rsid w:val="00925766"/>
    <w:rsid w:val="009279EC"/>
    <w:rsid w:val="00945DC4"/>
    <w:rsid w:val="009F3A2D"/>
    <w:rsid w:val="00A031FB"/>
    <w:rsid w:val="00A051B0"/>
    <w:rsid w:val="00A41971"/>
    <w:rsid w:val="00A45989"/>
    <w:rsid w:val="00A64F34"/>
    <w:rsid w:val="00A86B9E"/>
    <w:rsid w:val="00AA71E4"/>
    <w:rsid w:val="00AB6D2C"/>
    <w:rsid w:val="00AC6791"/>
    <w:rsid w:val="00AD63BC"/>
    <w:rsid w:val="00AE5312"/>
    <w:rsid w:val="00AF467B"/>
    <w:rsid w:val="00B11C57"/>
    <w:rsid w:val="00B20111"/>
    <w:rsid w:val="00B229F3"/>
    <w:rsid w:val="00B37A12"/>
    <w:rsid w:val="00B37D83"/>
    <w:rsid w:val="00B62B4A"/>
    <w:rsid w:val="00B74905"/>
    <w:rsid w:val="00BC1576"/>
    <w:rsid w:val="00BD1639"/>
    <w:rsid w:val="00BD25BB"/>
    <w:rsid w:val="00BE67C9"/>
    <w:rsid w:val="00BE7B89"/>
    <w:rsid w:val="00C00676"/>
    <w:rsid w:val="00C00BA9"/>
    <w:rsid w:val="00C02A3C"/>
    <w:rsid w:val="00C03DFC"/>
    <w:rsid w:val="00C14EAB"/>
    <w:rsid w:val="00C268FF"/>
    <w:rsid w:val="00C4566C"/>
    <w:rsid w:val="00C71020"/>
    <w:rsid w:val="00C771E1"/>
    <w:rsid w:val="00C8211F"/>
    <w:rsid w:val="00C853D5"/>
    <w:rsid w:val="00C925A2"/>
    <w:rsid w:val="00CC438D"/>
    <w:rsid w:val="00D242AB"/>
    <w:rsid w:val="00D27383"/>
    <w:rsid w:val="00D30B46"/>
    <w:rsid w:val="00D31A26"/>
    <w:rsid w:val="00D506D2"/>
    <w:rsid w:val="00D949AB"/>
    <w:rsid w:val="00DA0A90"/>
    <w:rsid w:val="00DB0477"/>
    <w:rsid w:val="00DC3293"/>
    <w:rsid w:val="00E0169C"/>
    <w:rsid w:val="00E35BC3"/>
    <w:rsid w:val="00E53F4D"/>
    <w:rsid w:val="00E55C1A"/>
    <w:rsid w:val="00E94F91"/>
    <w:rsid w:val="00EA3285"/>
    <w:rsid w:val="00EC7C90"/>
    <w:rsid w:val="00ED7525"/>
    <w:rsid w:val="00F0004C"/>
    <w:rsid w:val="00F10FAA"/>
    <w:rsid w:val="00F1515C"/>
    <w:rsid w:val="00F32AA3"/>
    <w:rsid w:val="00F46540"/>
    <w:rsid w:val="00F546C9"/>
    <w:rsid w:val="00F632B1"/>
    <w:rsid w:val="00F6595B"/>
    <w:rsid w:val="00F704AD"/>
    <w:rsid w:val="00F72D39"/>
    <w:rsid w:val="00F75104"/>
    <w:rsid w:val="00FB2A97"/>
    <w:rsid w:val="00FC57E2"/>
    <w:rsid w:val="00FC7E0D"/>
    <w:rsid w:val="00FE4ED9"/>
    <w:rsid w:val="00FF12B9"/>
    <w:rsid w:val="00FF262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284DD"/>
  <w15:chartTrackingRefBased/>
  <w15:docId w15:val="{B14EF873-191A-4C50-ADA1-B495719C5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104"/>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6C6286"/>
    <w:pPr>
      <w:keepNext/>
      <w:keepLines/>
      <w:spacing w:before="240" w:after="0"/>
      <w:outlineLvl w:val="0"/>
    </w:pPr>
    <w:rPr>
      <w:rFonts w:eastAsiaTheme="majorEastAsia" w:cstheme="majorBidi"/>
      <w:b/>
      <w:color w:val="000000" w:themeColor="text1"/>
      <w:sz w:val="28"/>
      <w:szCs w:val="36"/>
      <w:lang w:eastAsia="en-GB"/>
    </w:rPr>
  </w:style>
  <w:style w:type="paragraph" w:styleId="Heading2">
    <w:name w:val="heading 2"/>
    <w:basedOn w:val="Normal"/>
    <w:next w:val="Normal"/>
    <w:link w:val="Heading2Char"/>
    <w:autoRedefine/>
    <w:uiPriority w:val="9"/>
    <w:unhideWhenUsed/>
    <w:qFormat/>
    <w:rsid w:val="00764F08"/>
    <w:pPr>
      <w:keepNext/>
      <w:keepLines/>
      <w:spacing w:before="40" w:after="0"/>
      <w:outlineLvl w:val="1"/>
    </w:pPr>
    <w:rPr>
      <w:rFonts w:eastAsiaTheme="majorEastAsia" w:cstheme="majorBidi"/>
      <w:b/>
      <w:color w:val="000000" w:themeColor="text1"/>
      <w:szCs w:val="26"/>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286"/>
    <w:rPr>
      <w:rFonts w:ascii="Times New Roman" w:eastAsiaTheme="majorEastAsia" w:hAnsi="Times New Roman" w:cstheme="majorBidi"/>
      <w:b/>
      <w:color w:val="000000" w:themeColor="text1"/>
      <w:kern w:val="0"/>
      <w:sz w:val="28"/>
      <w:szCs w:val="36"/>
      <w:lang w:eastAsia="en-GB"/>
      <w14:ligatures w14:val="none"/>
    </w:rPr>
  </w:style>
  <w:style w:type="character" w:customStyle="1" w:styleId="Heading2Char">
    <w:name w:val="Heading 2 Char"/>
    <w:basedOn w:val="DefaultParagraphFont"/>
    <w:link w:val="Heading2"/>
    <w:uiPriority w:val="9"/>
    <w:rsid w:val="00764F08"/>
    <w:rPr>
      <w:rFonts w:ascii="Times New Roman" w:eastAsiaTheme="majorEastAsia" w:hAnsi="Times New Roman" w:cstheme="majorBidi"/>
      <w:b/>
      <w:color w:val="000000" w:themeColor="text1"/>
      <w:kern w:val="0"/>
      <w:sz w:val="24"/>
      <w:szCs w:val="26"/>
      <w14:ligatures w14:val="none"/>
    </w:rPr>
  </w:style>
  <w:style w:type="paragraph" w:styleId="Title">
    <w:name w:val="Title"/>
    <w:basedOn w:val="Normal"/>
    <w:next w:val="Normal"/>
    <w:link w:val="TitleChar"/>
    <w:autoRedefine/>
    <w:uiPriority w:val="10"/>
    <w:qFormat/>
    <w:rsid w:val="00B62B4A"/>
    <w:pPr>
      <w:spacing w:after="0"/>
      <w:contextualSpacing/>
    </w:pPr>
    <w:rPr>
      <w:rFonts w:eastAsiaTheme="majorEastAsia" w:cstheme="majorBidi"/>
      <w:b/>
      <w:color w:val="000000" w:themeColor="text1"/>
      <w:spacing w:val="-10"/>
      <w:kern w:val="28"/>
      <w:sz w:val="44"/>
      <w:szCs w:val="44"/>
    </w:rPr>
  </w:style>
  <w:style w:type="character" w:customStyle="1" w:styleId="TitleChar">
    <w:name w:val="Title Char"/>
    <w:basedOn w:val="DefaultParagraphFont"/>
    <w:link w:val="Title"/>
    <w:uiPriority w:val="10"/>
    <w:rsid w:val="00B62B4A"/>
    <w:rPr>
      <w:rFonts w:ascii="Times New Roman" w:eastAsiaTheme="majorEastAsia" w:hAnsi="Times New Roman" w:cstheme="majorBidi"/>
      <w:b/>
      <w:color w:val="000000" w:themeColor="text1"/>
      <w:spacing w:val="-10"/>
      <w:kern w:val="28"/>
      <w:sz w:val="44"/>
      <w:szCs w:val="44"/>
      <w14:ligatures w14:val="none"/>
    </w:rPr>
  </w:style>
  <w:style w:type="character" w:customStyle="1" w:styleId="Heading3Char">
    <w:name w:val="Heading 3 Char"/>
    <w:basedOn w:val="DefaultParagraphFont"/>
    <w:link w:val="Heading3"/>
    <w:uiPriority w:val="9"/>
    <w:rsid w:val="004B5A36"/>
    <w:rPr>
      <w:rFonts w:ascii="Times New Roman" w:eastAsiaTheme="majorEastAsia" w:hAnsi="Times New Roman" w:cstheme="majorBidi"/>
      <w:b/>
      <w:kern w:val="0"/>
      <w:sz w:val="24"/>
      <w:szCs w:val="24"/>
      <w:lang w:val="en-US"/>
      <w14:ligatures w14:val="none"/>
    </w:rPr>
  </w:style>
  <w:style w:type="paragraph" w:styleId="Header">
    <w:name w:val="header"/>
    <w:basedOn w:val="Normal"/>
    <w:link w:val="HeaderChar"/>
    <w:uiPriority w:val="99"/>
    <w:unhideWhenUsed/>
    <w:rsid w:val="00A64F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4F34"/>
    <w:rPr>
      <w:rFonts w:ascii="Times New Roman" w:hAnsi="Times New Roman"/>
      <w:kern w:val="0"/>
      <w:sz w:val="24"/>
      <w14:ligatures w14:val="none"/>
    </w:rPr>
  </w:style>
  <w:style w:type="paragraph" w:styleId="Footer">
    <w:name w:val="footer"/>
    <w:basedOn w:val="Normal"/>
    <w:link w:val="FooterChar"/>
    <w:uiPriority w:val="99"/>
    <w:unhideWhenUsed/>
    <w:rsid w:val="00A64F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4F34"/>
    <w:rPr>
      <w:rFonts w:ascii="Times New Roman" w:hAnsi="Times New Roman"/>
      <w:kern w:val="0"/>
      <w:sz w:val="24"/>
      <w14:ligatures w14:val="none"/>
    </w:rPr>
  </w:style>
  <w:style w:type="paragraph" w:styleId="TOCHeading">
    <w:name w:val="TOC Heading"/>
    <w:basedOn w:val="Heading1"/>
    <w:next w:val="Normal"/>
    <w:uiPriority w:val="39"/>
    <w:unhideWhenUsed/>
    <w:qFormat/>
    <w:rsid w:val="00A64F34"/>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64F34"/>
    <w:pPr>
      <w:spacing w:after="100"/>
    </w:pPr>
  </w:style>
  <w:style w:type="paragraph" w:styleId="TOC2">
    <w:name w:val="toc 2"/>
    <w:basedOn w:val="Normal"/>
    <w:next w:val="Normal"/>
    <w:autoRedefine/>
    <w:uiPriority w:val="39"/>
    <w:unhideWhenUsed/>
    <w:rsid w:val="00A64F34"/>
    <w:pPr>
      <w:spacing w:after="100"/>
      <w:ind w:left="240"/>
    </w:pPr>
  </w:style>
  <w:style w:type="character" w:styleId="Hyperlink">
    <w:name w:val="Hyperlink"/>
    <w:basedOn w:val="DefaultParagraphFont"/>
    <w:uiPriority w:val="99"/>
    <w:unhideWhenUsed/>
    <w:rsid w:val="00A64F34"/>
    <w:rPr>
      <w:color w:val="0563C1" w:themeColor="hyperlink"/>
      <w:u w:val="single"/>
    </w:rPr>
  </w:style>
  <w:style w:type="table" w:styleId="TableGrid">
    <w:name w:val="Table Grid"/>
    <w:basedOn w:val="TableNormal"/>
    <w:uiPriority w:val="39"/>
    <w:rsid w:val="008F50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10FAA"/>
    <w:pPr>
      <w:spacing w:before="100" w:beforeAutospacing="1" w:after="100" w:afterAutospacing="1" w:line="240" w:lineRule="auto"/>
      <w:jc w:val="left"/>
    </w:pPr>
    <w:rPr>
      <w:rFonts w:eastAsia="Times New Roman" w:cs="Times New Roman"/>
      <w:szCs w:val="24"/>
      <w:lang w:eastAsia="en-GB"/>
    </w:rPr>
  </w:style>
  <w:style w:type="paragraph" w:styleId="ListParagraph">
    <w:name w:val="List Paragraph"/>
    <w:basedOn w:val="Normal"/>
    <w:uiPriority w:val="34"/>
    <w:qFormat/>
    <w:rsid w:val="00683F8E"/>
    <w:pPr>
      <w:ind w:left="720"/>
      <w:contextualSpacing/>
    </w:pPr>
  </w:style>
  <w:style w:type="paragraph" w:styleId="Subtitle">
    <w:name w:val="Subtitle"/>
    <w:basedOn w:val="Normal"/>
    <w:next w:val="Normal"/>
    <w:link w:val="SubtitleChar"/>
    <w:uiPriority w:val="11"/>
    <w:qFormat/>
    <w:rsid w:val="00B62B4A"/>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B62B4A"/>
    <w:rPr>
      <w:rFonts w:eastAsiaTheme="minorEastAsia"/>
      <w:color w:val="5A5A5A" w:themeColor="text1" w:themeTint="A5"/>
      <w:spacing w:val="15"/>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9369215">
      <w:bodyDiv w:val="1"/>
      <w:marLeft w:val="0"/>
      <w:marRight w:val="0"/>
      <w:marTop w:val="0"/>
      <w:marBottom w:val="0"/>
      <w:divBdr>
        <w:top w:val="none" w:sz="0" w:space="0" w:color="auto"/>
        <w:left w:val="none" w:sz="0" w:space="0" w:color="auto"/>
        <w:bottom w:val="none" w:sz="0" w:space="0" w:color="auto"/>
        <w:right w:val="none" w:sz="0" w:space="0" w:color="auto"/>
      </w:divBdr>
      <w:divsChild>
        <w:div w:id="1248421795">
          <w:marLeft w:val="0"/>
          <w:marRight w:val="0"/>
          <w:marTop w:val="0"/>
          <w:marBottom w:val="0"/>
          <w:divBdr>
            <w:top w:val="none" w:sz="0" w:space="0" w:color="auto"/>
            <w:left w:val="none" w:sz="0" w:space="0" w:color="auto"/>
            <w:bottom w:val="none" w:sz="0" w:space="0" w:color="auto"/>
            <w:right w:val="none" w:sz="0" w:space="0" w:color="auto"/>
          </w:divBdr>
          <w:divsChild>
            <w:div w:id="989094047">
              <w:marLeft w:val="0"/>
              <w:marRight w:val="0"/>
              <w:marTop w:val="0"/>
              <w:marBottom w:val="0"/>
              <w:divBdr>
                <w:top w:val="none" w:sz="0" w:space="0" w:color="auto"/>
                <w:left w:val="none" w:sz="0" w:space="0" w:color="auto"/>
                <w:bottom w:val="none" w:sz="0" w:space="0" w:color="auto"/>
                <w:right w:val="none" w:sz="0" w:space="0" w:color="auto"/>
              </w:divBdr>
              <w:divsChild>
                <w:div w:id="146364564">
                  <w:marLeft w:val="0"/>
                  <w:marRight w:val="0"/>
                  <w:marTop w:val="0"/>
                  <w:marBottom w:val="0"/>
                  <w:divBdr>
                    <w:top w:val="none" w:sz="0" w:space="0" w:color="auto"/>
                    <w:left w:val="none" w:sz="0" w:space="0" w:color="auto"/>
                    <w:bottom w:val="none" w:sz="0" w:space="0" w:color="auto"/>
                    <w:right w:val="none" w:sz="0" w:space="0" w:color="auto"/>
                  </w:divBdr>
                  <w:divsChild>
                    <w:div w:id="869955255">
                      <w:marLeft w:val="0"/>
                      <w:marRight w:val="0"/>
                      <w:marTop w:val="0"/>
                      <w:marBottom w:val="0"/>
                      <w:divBdr>
                        <w:top w:val="none" w:sz="0" w:space="0" w:color="auto"/>
                        <w:left w:val="none" w:sz="0" w:space="0" w:color="auto"/>
                        <w:bottom w:val="none" w:sz="0" w:space="0" w:color="auto"/>
                        <w:right w:val="none" w:sz="0" w:space="0" w:color="auto"/>
                      </w:divBdr>
                      <w:divsChild>
                        <w:div w:id="1696031682">
                          <w:marLeft w:val="0"/>
                          <w:marRight w:val="0"/>
                          <w:marTop w:val="0"/>
                          <w:marBottom w:val="0"/>
                          <w:divBdr>
                            <w:top w:val="none" w:sz="0" w:space="0" w:color="auto"/>
                            <w:left w:val="none" w:sz="0" w:space="0" w:color="auto"/>
                            <w:bottom w:val="none" w:sz="0" w:space="0" w:color="auto"/>
                            <w:right w:val="none" w:sz="0" w:space="0" w:color="auto"/>
                          </w:divBdr>
                          <w:divsChild>
                            <w:div w:id="117723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050149">
      <w:bodyDiv w:val="1"/>
      <w:marLeft w:val="0"/>
      <w:marRight w:val="0"/>
      <w:marTop w:val="0"/>
      <w:marBottom w:val="0"/>
      <w:divBdr>
        <w:top w:val="none" w:sz="0" w:space="0" w:color="auto"/>
        <w:left w:val="none" w:sz="0" w:space="0" w:color="auto"/>
        <w:bottom w:val="none" w:sz="0" w:space="0" w:color="auto"/>
        <w:right w:val="none" w:sz="0" w:space="0" w:color="auto"/>
      </w:divBdr>
    </w:div>
    <w:div w:id="326330051">
      <w:bodyDiv w:val="1"/>
      <w:marLeft w:val="0"/>
      <w:marRight w:val="0"/>
      <w:marTop w:val="0"/>
      <w:marBottom w:val="0"/>
      <w:divBdr>
        <w:top w:val="none" w:sz="0" w:space="0" w:color="auto"/>
        <w:left w:val="none" w:sz="0" w:space="0" w:color="auto"/>
        <w:bottom w:val="none" w:sz="0" w:space="0" w:color="auto"/>
        <w:right w:val="none" w:sz="0" w:space="0" w:color="auto"/>
      </w:divBdr>
    </w:div>
    <w:div w:id="352073064">
      <w:bodyDiv w:val="1"/>
      <w:marLeft w:val="0"/>
      <w:marRight w:val="0"/>
      <w:marTop w:val="0"/>
      <w:marBottom w:val="0"/>
      <w:divBdr>
        <w:top w:val="none" w:sz="0" w:space="0" w:color="auto"/>
        <w:left w:val="none" w:sz="0" w:space="0" w:color="auto"/>
        <w:bottom w:val="none" w:sz="0" w:space="0" w:color="auto"/>
        <w:right w:val="none" w:sz="0" w:space="0" w:color="auto"/>
      </w:divBdr>
      <w:divsChild>
        <w:div w:id="687486313">
          <w:marLeft w:val="0"/>
          <w:marRight w:val="0"/>
          <w:marTop w:val="0"/>
          <w:marBottom w:val="0"/>
          <w:divBdr>
            <w:top w:val="none" w:sz="0" w:space="0" w:color="auto"/>
            <w:left w:val="none" w:sz="0" w:space="0" w:color="auto"/>
            <w:bottom w:val="none" w:sz="0" w:space="0" w:color="auto"/>
            <w:right w:val="none" w:sz="0" w:space="0" w:color="auto"/>
          </w:divBdr>
          <w:divsChild>
            <w:div w:id="857475497">
              <w:marLeft w:val="0"/>
              <w:marRight w:val="0"/>
              <w:marTop w:val="0"/>
              <w:marBottom w:val="0"/>
              <w:divBdr>
                <w:top w:val="none" w:sz="0" w:space="0" w:color="auto"/>
                <w:left w:val="none" w:sz="0" w:space="0" w:color="auto"/>
                <w:bottom w:val="none" w:sz="0" w:space="0" w:color="auto"/>
                <w:right w:val="none" w:sz="0" w:space="0" w:color="auto"/>
              </w:divBdr>
              <w:divsChild>
                <w:div w:id="295262292">
                  <w:marLeft w:val="0"/>
                  <w:marRight w:val="0"/>
                  <w:marTop w:val="0"/>
                  <w:marBottom w:val="0"/>
                  <w:divBdr>
                    <w:top w:val="none" w:sz="0" w:space="0" w:color="auto"/>
                    <w:left w:val="none" w:sz="0" w:space="0" w:color="auto"/>
                    <w:bottom w:val="none" w:sz="0" w:space="0" w:color="auto"/>
                    <w:right w:val="none" w:sz="0" w:space="0" w:color="auto"/>
                  </w:divBdr>
                  <w:divsChild>
                    <w:div w:id="627593712">
                      <w:marLeft w:val="0"/>
                      <w:marRight w:val="0"/>
                      <w:marTop w:val="0"/>
                      <w:marBottom w:val="0"/>
                      <w:divBdr>
                        <w:top w:val="none" w:sz="0" w:space="0" w:color="auto"/>
                        <w:left w:val="none" w:sz="0" w:space="0" w:color="auto"/>
                        <w:bottom w:val="none" w:sz="0" w:space="0" w:color="auto"/>
                        <w:right w:val="none" w:sz="0" w:space="0" w:color="auto"/>
                      </w:divBdr>
                      <w:divsChild>
                        <w:div w:id="1159803962">
                          <w:marLeft w:val="0"/>
                          <w:marRight w:val="0"/>
                          <w:marTop w:val="0"/>
                          <w:marBottom w:val="0"/>
                          <w:divBdr>
                            <w:top w:val="none" w:sz="0" w:space="0" w:color="auto"/>
                            <w:left w:val="none" w:sz="0" w:space="0" w:color="auto"/>
                            <w:bottom w:val="none" w:sz="0" w:space="0" w:color="auto"/>
                            <w:right w:val="none" w:sz="0" w:space="0" w:color="auto"/>
                          </w:divBdr>
                          <w:divsChild>
                            <w:div w:id="36379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4039710">
      <w:bodyDiv w:val="1"/>
      <w:marLeft w:val="0"/>
      <w:marRight w:val="0"/>
      <w:marTop w:val="0"/>
      <w:marBottom w:val="0"/>
      <w:divBdr>
        <w:top w:val="none" w:sz="0" w:space="0" w:color="auto"/>
        <w:left w:val="none" w:sz="0" w:space="0" w:color="auto"/>
        <w:bottom w:val="none" w:sz="0" w:space="0" w:color="auto"/>
        <w:right w:val="none" w:sz="0" w:space="0" w:color="auto"/>
      </w:divBdr>
    </w:div>
    <w:div w:id="475491541">
      <w:bodyDiv w:val="1"/>
      <w:marLeft w:val="0"/>
      <w:marRight w:val="0"/>
      <w:marTop w:val="0"/>
      <w:marBottom w:val="0"/>
      <w:divBdr>
        <w:top w:val="none" w:sz="0" w:space="0" w:color="auto"/>
        <w:left w:val="none" w:sz="0" w:space="0" w:color="auto"/>
        <w:bottom w:val="none" w:sz="0" w:space="0" w:color="auto"/>
        <w:right w:val="none" w:sz="0" w:space="0" w:color="auto"/>
      </w:divBdr>
    </w:div>
    <w:div w:id="763308480">
      <w:bodyDiv w:val="1"/>
      <w:marLeft w:val="0"/>
      <w:marRight w:val="0"/>
      <w:marTop w:val="0"/>
      <w:marBottom w:val="0"/>
      <w:divBdr>
        <w:top w:val="none" w:sz="0" w:space="0" w:color="auto"/>
        <w:left w:val="none" w:sz="0" w:space="0" w:color="auto"/>
        <w:bottom w:val="none" w:sz="0" w:space="0" w:color="auto"/>
        <w:right w:val="none" w:sz="0" w:space="0" w:color="auto"/>
      </w:divBdr>
    </w:div>
    <w:div w:id="882252576">
      <w:bodyDiv w:val="1"/>
      <w:marLeft w:val="0"/>
      <w:marRight w:val="0"/>
      <w:marTop w:val="0"/>
      <w:marBottom w:val="0"/>
      <w:divBdr>
        <w:top w:val="none" w:sz="0" w:space="0" w:color="auto"/>
        <w:left w:val="none" w:sz="0" w:space="0" w:color="auto"/>
        <w:bottom w:val="none" w:sz="0" w:space="0" w:color="auto"/>
        <w:right w:val="none" w:sz="0" w:space="0" w:color="auto"/>
      </w:divBdr>
      <w:divsChild>
        <w:div w:id="1726752839">
          <w:marLeft w:val="0"/>
          <w:marRight w:val="0"/>
          <w:marTop w:val="0"/>
          <w:marBottom w:val="0"/>
          <w:divBdr>
            <w:top w:val="none" w:sz="0" w:space="0" w:color="auto"/>
            <w:left w:val="none" w:sz="0" w:space="0" w:color="auto"/>
            <w:bottom w:val="none" w:sz="0" w:space="0" w:color="auto"/>
            <w:right w:val="none" w:sz="0" w:space="0" w:color="auto"/>
          </w:divBdr>
          <w:divsChild>
            <w:div w:id="2010327436">
              <w:marLeft w:val="0"/>
              <w:marRight w:val="0"/>
              <w:marTop w:val="0"/>
              <w:marBottom w:val="0"/>
              <w:divBdr>
                <w:top w:val="none" w:sz="0" w:space="0" w:color="auto"/>
                <w:left w:val="none" w:sz="0" w:space="0" w:color="auto"/>
                <w:bottom w:val="none" w:sz="0" w:space="0" w:color="auto"/>
                <w:right w:val="none" w:sz="0" w:space="0" w:color="auto"/>
              </w:divBdr>
              <w:divsChild>
                <w:div w:id="224923775">
                  <w:marLeft w:val="0"/>
                  <w:marRight w:val="0"/>
                  <w:marTop w:val="0"/>
                  <w:marBottom w:val="0"/>
                  <w:divBdr>
                    <w:top w:val="none" w:sz="0" w:space="0" w:color="auto"/>
                    <w:left w:val="none" w:sz="0" w:space="0" w:color="auto"/>
                    <w:bottom w:val="none" w:sz="0" w:space="0" w:color="auto"/>
                    <w:right w:val="none" w:sz="0" w:space="0" w:color="auto"/>
                  </w:divBdr>
                  <w:divsChild>
                    <w:div w:id="1906648063">
                      <w:marLeft w:val="0"/>
                      <w:marRight w:val="0"/>
                      <w:marTop w:val="0"/>
                      <w:marBottom w:val="0"/>
                      <w:divBdr>
                        <w:top w:val="none" w:sz="0" w:space="0" w:color="auto"/>
                        <w:left w:val="none" w:sz="0" w:space="0" w:color="auto"/>
                        <w:bottom w:val="none" w:sz="0" w:space="0" w:color="auto"/>
                        <w:right w:val="none" w:sz="0" w:space="0" w:color="auto"/>
                      </w:divBdr>
                      <w:divsChild>
                        <w:div w:id="1337222531">
                          <w:marLeft w:val="0"/>
                          <w:marRight w:val="0"/>
                          <w:marTop w:val="0"/>
                          <w:marBottom w:val="0"/>
                          <w:divBdr>
                            <w:top w:val="none" w:sz="0" w:space="0" w:color="auto"/>
                            <w:left w:val="none" w:sz="0" w:space="0" w:color="auto"/>
                            <w:bottom w:val="none" w:sz="0" w:space="0" w:color="auto"/>
                            <w:right w:val="none" w:sz="0" w:space="0" w:color="auto"/>
                          </w:divBdr>
                          <w:divsChild>
                            <w:div w:id="135333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7611702">
      <w:bodyDiv w:val="1"/>
      <w:marLeft w:val="0"/>
      <w:marRight w:val="0"/>
      <w:marTop w:val="0"/>
      <w:marBottom w:val="0"/>
      <w:divBdr>
        <w:top w:val="none" w:sz="0" w:space="0" w:color="auto"/>
        <w:left w:val="none" w:sz="0" w:space="0" w:color="auto"/>
        <w:bottom w:val="none" w:sz="0" w:space="0" w:color="auto"/>
        <w:right w:val="none" w:sz="0" w:space="0" w:color="auto"/>
      </w:divBdr>
    </w:div>
    <w:div w:id="1049694710">
      <w:bodyDiv w:val="1"/>
      <w:marLeft w:val="0"/>
      <w:marRight w:val="0"/>
      <w:marTop w:val="0"/>
      <w:marBottom w:val="0"/>
      <w:divBdr>
        <w:top w:val="none" w:sz="0" w:space="0" w:color="auto"/>
        <w:left w:val="none" w:sz="0" w:space="0" w:color="auto"/>
        <w:bottom w:val="none" w:sz="0" w:space="0" w:color="auto"/>
        <w:right w:val="none" w:sz="0" w:space="0" w:color="auto"/>
      </w:divBdr>
    </w:div>
    <w:div w:id="1066683156">
      <w:bodyDiv w:val="1"/>
      <w:marLeft w:val="0"/>
      <w:marRight w:val="0"/>
      <w:marTop w:val="0"/>
      <w:marBottom w:val="0"/>
      <w:divBdr>
        <w:top w:val="none" w:sz="0" w:space="0" w:color="auto"/>
        <w:left w:val="none" w:sz="0" w:space="0" w:color="auto"/>
        <w:bottom w:val="none" w:sz="0" w:space="0" w:color="auto"/>
        <w:right w:val="none" w:sz="0" w:space="0" w:color="auto"/>
      </w:divBdr>
    </w:div>
    <w:div w:id="1099644534">
      <w:bodyDiv w:val="1"/>
      <w:marLeft w:val="0"/>
      <w:marRight w:val="0"/>
      <w:marTop w:val="0"/>
      <w:marBottom w:val="0"/>
      <w:divBdr>
        <w:top w:val="none" w:sz="0" w:space="0" w:color="auto"/>
        <w:left w:val="none" w:sz="0" w:space="0" w:color="auto"/>
        <w:bottom w:val="none" w:sz="0" w:space="0" w:color="auto"/>
        <w:right w:val="none" w:sz="0" w:space="0" w:color="auto"/>
      </w:divBdr>
      <w:divsChild>
        <w:div w:id="1582062170">
          <w:marLeft w:val="0"/>
          <w:marRight w:val="0"/>
          <w:marTop w:val="0"/>
          <w:marBottom w:val="0"/>
          <w:divBdr>
            <w:top w:val="none" w:sz="0" w:space="0" w:color="auto"/>
            <w:left w:val="none" w:sz="0" w:space="0" w:color="auto"/>
            <w:bottom w:val="none" w:sz="0" w:space="0" w:color="auto"/>
            <w:right w:val="none" w:sz="0" w:space="0" w:color="auto"/>
          </w:divBdr>
          <w:divsChild>
            <w:div w:id="1962760484">
              <w:marLeft w:val="0"/>
              <w:marRight w:val="0"/>
              <w:marTop w:val="0"/>
              <w:marBottom w:val="0"/>
              <w:divBdr>
                <w:top w:val="none" w:sz="0" w:space="0" w:color="auto"/>
                <w:left w:val="none" w:sz="0" w:space="0" w:color="auto"/>
                <w:bottom w:val="none" w:sz="0" w:space="0" w:color="auto"/>
                <w:right w:val="none" w:sz="0" w:space="0" w:color="auto"/>
              </w:divBdr>
              <w:divsChild>
                <w:div w:id="2141996800">
                  <w:marLeft w:val="0"/>
                  <w:marRight w:val="0"/>
                  <w:marTop w:val="0"/>
                  <w:marBottom w:val="0"/>
                  <w:divBdr>
                    <w:top w:val="none" w:sz="0" w:space="0" w:color="auto"/>
                    <w:left w:val="none" w:sz="0" w:space="0" w:color="auto"/>
                    <w:bottom w:val="none" w:sz="0" w:space="0" w:color="auto"/>
                    <w:right w:val="none" w:sz="0" w:space="0" w:color="auto"/>
                  </w:divBdr>
                  <w:divsChild>
                    <w:div w:id="709182435">
                      <w:marLeft w:val="0"/>
                      <w:marRight w:val="0"/>
                      <w:marTop w:val="0"/>
                      <w:marBottom w:val="0"/>
                      <w:divBdr>
                        <w:top w:val="none" w:sz="0" w:space="0" w:color="auto"/>
                        <w:left w:val="none" w:sz="0" w:space="0" w:color="auto"/>
                        <w:bottom w:val="none" w:sz="0" w:space="0" w:color="auto"/>
                        <w:right w:val="none" w:sz="0" w:space="0" w:color="auto"/>
                      </w:divBdr>
                      <w:divsChild>
                        <w:div w:id="1882089627">
                          <w:marLeft w:val="0"/>
                          <w:marRight w:val="0"/>
                          <w:marTop w:val="0"/>
                          <w:marBottom w:val="0"/>
                          <w:divBdr>
                            <w:top w:val="none" w:sz="0" w:space="0" w:color="auto"/>
                            <w:left w:val="none" w:sz="0" w:space="0" w:color="auto"/>
                            <w:bottom w:val="none" w:sz="0" w:space="0" w:color="auto"/>
                            <w:right w:val="none" w:sz="0" w:space="0" w:color="auto"/>
                          </w:divBdr>
                          <w:divsChild>
                            <w:div w:id="27341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8015938">
      <w:bodyDiv w:val="1"/>
      <w:marLeft w:val="0"/>
      <w:marRight w:val="0"/>
      <w:marTop w:val="0"/>
      <w:marBottom w:val="0"/>
      <w:divBdr>
        <w:top w:val="none" w:sz="0" w:space="0" w:color="auto"/>
        <w:left w:val="none" w:sz="0" w:space="0" w:color="auto"/>
        <w:bottom w:val="none" w:sz="0" w:space="0" w:color="auto"/>
        <w:right w:val="none" w:sz="0" w:space="0" w:color="auto"/>
      </w:divBdr>
      <w:divsChild>
        <w:div w:id="974799545">
          <w:marLeft w:val="0"/>
          <w:marRight w:val="0"/>
          <w:marTop w:val="0"/>
          <w:marBottom w:val="0"/>
          <w:divBdr>
            <w:top w:val="none" w:sz="0" w:space="0" w:color="auto"/>
            <w:left w:val="none" w:sz="0" w:space="0" w:color="auto"/>
            <w:bottom w:val="none" w:sz="0" w:space="0" w:color="auto"/>
            <w:right w:val="none" w:sz="0" w:space="0" w:color="auto"/>
          </w:divBdr>
          <w:divsChild>
            <w:div w:id="1360399913">
              <w:marLeft w:val="0"/>
              <w:marRight w:val="0"/>
              <w:marTop w:val="0"/>
              <w:marBottom w:val="0"/>
              <w:divBdr>
                <w:top w:val="none" w:sz="0" w:space="0" w:color="auto"/>
                <w:left w:val="none" w:sz="0" w:space="0" w:color="auto"/>
                <w:bottom w:val="none" w:sz="0" w:space="0" w:color="auto"/>
                <w:right w:val="none" w:sz="0" w:space="0" w:color="auto"/>
              </w:divBdr>
              <w:divsChild>
                <w:div w:id="1471942205">
                  <w:marLeft w:val="0"/>
                  <w:marRight w:val="0"/>
                  <w:marTop w:val="0"/>
                  <w:marBottom w:val="0"/>
                  <w:divBdr>
                    <w:top w:val="none" w:sz="0" w:space="0" w:color="auto"/>
                    <w:left w:val="none" w:sz="0" w:space="0" w:color="auto"/>
                    <w:bottom w:val="none" w:sz="0" w:space="0" w:color="auto"/>
                    <w:right w:val="none" w:sz="0" w:space="0" w:color="auto"/>
                  </w:divBdr>
                  <w:divsChild>
                    <w:div w:id="1427657155">
                      <w:marLeft w:val="0"/>
                      <w:marRight w:val="0"/>
                      <w:marTop w:val="0"/>
                      <w:marBottom w:val="0"/>
                      <w:divBdr>
                        <w:top w:val="none" w:sz="0" w:space="0" w:color="auto"/>
                        <w:left w:val="none" w:sz="0" w:space="0" w:color="auto"/>
                        <w:bottom w:val="none" w:sz="0" w:space="0" w:color="auto"/>
                        <w:right w:val="none" w:sz="0" w:space="0" w:color="auto"/>
                      </w:divBdr>
                      <w:divsChild>
                        <w:div w:id="1709530651">
                          <w:marLeft w:val="0"/>
                          <w:marRight w:val="0"/>
                          <w:marTop w:val="0"/>
                          <w:marBottom w:val="0"/>
                          <w:divBdr>
                            <w:top w:val="none" w:sz="0" w:space="0" w:color="auto"/>
                            <w:left w:val="none" w:sz="0" w:space="0" w:color="auto"/>
                            <w:bottom w:val="none" w:sz="0" w:space="0" w:color="auto"/>
                            <w:right w:val="none" w:sz="0" w:space="0" w:color="auto"/>
                          </w:divBdr>
                          <w:divsChild>
                            <w:div w:id="82905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1341417">
      <w:bodyDiv w:val="1"/>
      <w:marLeft w:val="0"/>
      <w:marRight w:val="0"/>
      <w:marTop w:val="0"/>
      <w:marBottom w:val="0"/>
      <w:divBdr>
        <w:top w:val="none" w:sz="0" w:space="0" w:color="auto"/>
        <w:left w:val="none" w:sz="0" w:space="0" w:color="auto"/>
        <w:bottom w:val="none" w:sz="0" w:space="0" w:color="auto"/>
        <w:right w:val="none" w:sz="0" w:space="0" w:color="auto"/>
      </w:divBdr>
    </w:div>
    <w:div w:id="1251348799">
      <w:bodyDiv w:val="1"/>
      <w:marLeft w:val="0"/>
      <w:marRight w:val="0"/>
      <w:marTop w:val="0"/>
      <w:marBottom w:val="0"/>
      <w:divBdr>
        <w:top w:val="none" w:sz="0" w:space="0" w:color="auto"/>
        <w:left w:val="none" w:sz="0" w:space="0" w:color="auto"/>
        <w:bottom w:val="none" w:sz="0" w:space="0" w:color="auto"/>
        <w:right w:val="none" w:sz="0" w:space="0" w:color="auto"/>
      </w:divBdr>
    </w:div>
    <w:div w:id="1337073787">
      <w:bodyDiv w:val="1"/>
      <w:marLeft w:val="0"/>
      <w:marRight w:val="0"/>
      <w:marTop w:val="0"/>
      <w:marBottom w:val="0"/>
      <w:divBdr>
        <w:top w:val="none" w:sz="0" w:space="0" w:color="auto"/>
        <w:left w:val="none" w:sz="0" w:space="0" w:color="auto"/>
        <w:bottom w:val="none" w:sz="0" w:space="0" w:color="auto"/>
        <w:right w:val="none" w:sz="0" w:space="0" w:color="auto"/>
      </w:divBdr>
      <w:divsChild>
        <w:div w:id="1744138897">
          <w:marLeft w:val="0"/>
          <w:marRight w:val="0"/>
          <w:marTop w:val="0"/>
          <w:marBottom w:val="0"/>
          <w:divBdr>
            <w:top w:val="none" w:sz="0" w:space="0" w:color="auto"/>
            <w:left w:val="none" w:sz="0" w:space="0" w:color="auto"/>
            <w:bottom w:val="none" w:sz="0" w:space="0" w:color="auto"/>
            <w:right w:val="none" w:sz="0" w:space="0" w:color="auto"/>
          </w:divBdr>
          <w:divsChild>
            <w:div w:id="1475371014">
              <w:marLeft w:val="0"/>
              <w:marRight w:val="0"/>
              <w:marTop w:val="0"/>
              <w:marBottom w:val="0"/>
              <w:divBdr>
                <w:top w:val="none" w:sz="0" w:space="0" w:color="auto"/>
                <w:left w:val="none" w:sz="0" w:space="0" w:color="auto"/>
                <w:bottom w:val="none" w:sz="0" w:space="0" w:color="auto"/>
                <w:right w:val="none" w:sz="0" w:space="0" w:color="auto"/>
              </w:divBdr>
              <w:divsChild>
                <w:div w:id="1544053642">
                  <w:marLeft w:val="0"/>
                  <w:marRight w:val="0"/>
                  <w:marTop w:val="0"/>
                  <w:marBottom w:val="0"/>
                  <w:divBdr>
                    <w:top w:val="none" w:sz="0" w:space="0" w:color="auto"/>
                    <w:left w:val="none" w:sz="0" w:space="0" w:color="auto"/>
                    <w:bottom w:val="none" w:sz="0" w:space="0" w:color="auto"/>
                    <w:right w:val="none" w:sz="0" w:space="0" w:color="auto"/>
                  </w:divBdr>
                  <w:divsChild>
                    <w:div w:id="693001395">
                      <w:marLeft w:val="0"/>
                      <w:marRight w:val="0"/>
                      <w:marTop w:val="0"/>
                      <w:marBottom w:val="0"/>
                      <w:divBdr>
                        <w:top w:val="none" w:sz="0" w:space="0" w:color="auto"/>
                        <w:left w:val="none" w:sz="0" w:space="0" w:color="auto"/>
                        <w:bottom w:val="none" w:sz="0" w:space="0" w:color="auto"/>
                        <w:right w:val="none" w:sz="0" w:space="0" w:color="auto"/>
                      </w:divBdr>
                      <w:divsChild>
                        <w:div w:id="578561077">
                          <w:marLeft w:val="0"/>
                          <w:marRight w:val="0"/>
                          <w:marTop w:val="0"/>
                          <w:marBottom w:val="0"/>
                          <w:divBdr>
                            <w:top w:val="none" w:sz="0" w:space="0" w:color="auto"/>
                            <w:left w:val="none" w:sz="0" w:space="0" w:color="auto"/>
                            <w:bottom w:val="none" w:sz="0" w:space="0" w:color="auto"/>
                            <w:right w:val="none" w:sz="0" w:space="0" w:color="auto"/>
                          </w:divBdr>
                          <w:divsChild>
                            <w:div w:id="1177186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5470676">
      <w:bodyDiv w:val="1"/>
      <w:marLeft w:val="0"/>
      <w:marRight w:val="0"/>
      <w:marTop w:val="0"/>
      <w:marBottom w:val="0"/>
      <w:divBdr>
        <w:top w:val="none" w:sz="0" w:space="0" w:color="auto"/>
        <w:left w:val="none" w:sz="0" w:space="0" w:color="auto"/>
        <w:bottom w:val="none" w:sz="0" w:space="0" w:color="auto"/>
        <w:right w:val="none" w:sz="0" w:space="0" w:color="auto"/>
      </w:divBdr>
      <w:divsChild>
        <w:div w:id="1682514218">
          <w:marLeft w:val="0"/>
          <w:marRight w:val="0"/>
          <w:marTop w:val="0"/>
          <w:marBottom w:val="0"/>
          <w:divBdr>
            <w:top w:val="none" w:sz="0" w:space="0" w:color="auto"/>
            <w:left w:val="none" w:sz="0" w:space="0" w:color="auto"/>
            <w:bottom w:val="none" w:sz="0" w:space="0" w:color="auto"/>
            <w:right w:val="none" w:sz="0" w:space="0" w:color="auto"/>
          </w:divBdr>
          <w:divsChild>
            <w:div w:id="282661648">
              <w:marLeft w:val="0"/>
              <w:marRight w:val="0"/>
              <w:marTop w:val="0"/>
              <w:marBottom w:val="0"/>
              <w:divBdr>
                <w:top w:val="none" w:sz="0" w:space="0" w:color="auto"/>
                <w:left w:val="none" w:sz="0" w:space="0" w:color="auto"/>
                <w:bottom w:val="none" w:sz="0" w:space="0" w:color="auto"/>
                <w:right w:val="none" w:sz="0" w:space="0" w:color="auto"/>
              </w:divBdr>
              <w:divsChild>
                <w:div w:id="57477588">
                  <w:marLeft w:val="0"/>
                  <w:marRight w:val="0"/>
                  <w:marTop w:val="0"/>
                  <w:marBottom w:val="0"/>
                  <w:divBdr>
                    <w:top w:val="none" w:sz="0" w:space="0" w:color="auto"/>
                    <w:left w:val="none" w:sz="0" w:space="0" w:color="auto"/>
                    <w:bottom w:val="none" w:sz="0" w:space="0" w:color="auto"/>
                    <w:right w:val="none" w:sz="0" w:space="0" w:color="auto"/>
                  </w:divBdr>
                  <w:divsChild>
                    <w:div w:id="1523855397">
                      <w:marLeft w:val="0"/>
                      <w:marRight w:val="0"/>
                      <w:marTop w:val="0"/>
                      <w:marBottom w:val="0"/>
                      <w:divBdr>
                        <w:top w:val="none" w:sz="0" w:space="0" w:color="auto"/>
                        <w:left w:val="none" w:sz="0" w:space="0" w:color="auto"/>
                        <w:bottom w:val="none" w:sz="0" w:space="0" w:color="auto"/>
                        <w:right w:val="none" w:sz="0" w:space="0" w:color="auto"/>
                      </w:divBdr>
                      <w:divsChild>
                        <w:div w:id="1155030468">
                          <w:marLeft w:val="0"/>
                          <w:marRight w:val="0"/>
                          <w:marTop w:val="0"/>
                          <w:marBottom w:val="0"/>
                          <w:divBdr>
                            <w:top w:val="none" w:sz="0" w:space="0" w:color="auto"/>
                            <w:left w:val="none" w:sz="0" w:space="0" w:color="auto"/>
                            <w:bottom w:val="none" w:sz="0" w:space="0" w:color="auto"/>
                            <w:right w:val="none" w:sz="0" w:space="0" w:color="auto"/>
                          </w:divBdr>
                          <w:divsChild>
                            <w:div w:id="197679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2261425">
      <w:bodyDiv w:val="1"/>
      <w:marLeft w:val="0"/>
      <w:marRight w:val="0"/>
      <w:marTop w:val="0"/>
      <w:marBottom w:val="0"/>
      <w:divBdr>
        <w:top w:val="none" w:sz="0" w:space="0" w:color="auto"/>
        <w:left w:val="none" w:sz="0" w:space="0" w:color="auto"/>
        <w:bottom w:val="none" w:sz="0" w:space="0" w:color="auto"/>
        <w:right w:val="none" w:sz="0" w:space="0" w:color="auto"/>
      </w:divBdr>
    </w:div>
    <w:div w:id="1443037311">
      <w:bodyDiv w:val="1"/>
      <w:marLeft w:val="0"/>
      <w:marRight w:val="0"/>
      <w:marTop w:val="0"/>
      <w:marBottom w:val="0"/>
      <w:divBdr>
        <w:top w:val="none" w:sz="0" w:space="0" w:color="auto"/>
        <w:left w:val="none" w:sz="0" w:space="0" w:color="auto"/>
        <w:bottom w:val="none" w:sz="0" w:space="0" w:color="auto"/>
        <w:right w:val="none" w:sz="0" w:space="0" w:color="auto"/>
      </w:divBdr>
      <w:divsChild>
        <w:div w:id="205023408">
          <w:marLeft w:val="0"/>
          <w:marRight w:val="0"/>
          <w:marTop w:val="0"/>
          <w:marBottom w:val="0"/>
          <w:divBdr>
            <w:top w:val="none" w:sz="0" w:space="0" w:color="auto"/>
            <w:left w:val="none" w:sz="0" w:space="0" w:color="auto"/>
            <w:bottom w:val="none" w:sz="0" w:space="0" w:color="auto"/>
            <w:right w:val="none" w:sz="0" w:space="0" w:color="auto"/>
          </w:divBdr>
          <w:divsChild>
            <w:div w:id="97255751">
              <w:marLeft w:val="0"/>
              <w:marRight w:val="0"/>
              <w:marTop w:val="0"/>
              <w:marBottom w:val="0"/>
              <w:divBdr>
                <w:top w:val="none" w:sz="0" w:space="0" w:color="auto"/>
                <w:left w:val="none" w:sz="0" w:space="0" w:color="auto"/>
                <w:bottom w:val="none" w:sz="0" w:space="0" w:color="auto"/>
                <w:right w:val="none" w:sz="0" w:space="0" w:color="auto"/>
              </w:divBdr>
              <w:divsChild>
                <w:div w:id="2059737647">
                  <w:marLeft w:val="0"/>
                  <w:marRight w:val="0"/>
                  <w:marTop w:val="0"/>
                  <w:marBottom w:val="0"/>
                  <w:divBdr>
                    <w:top w:val="none" w:sz="0" w:space="0" w:color="auto"/>
                    <w:left w:val="none" w:sz="0" w:space="0" w:color="auto"/>
                    <w:bottom w:val="none" w:sz="0" w:space="0" w:color="auto"/>
                    <w:right w:val="none" w:sz="0" w:space="0" w:color="auto"/>
                  </w:divBdr>
                  <w:divsChild>
                    <w:div w:id="1102142777">
                      <w:marLeft w:val="0"/>
                      <w:marRight w:val="0"/>
                      <w:marTop w:val="0"/>
                      <w:marBottom w:val="0"/>
                      <w:divBdr>
                        <w:top w:val="none" w:sz="0" w:space="0" w:color="auto"/>
                        <w:left w:val="none" w:sz="0" w:space="0" w:color="auto"/>
                        <w:bottom w:val="none" w:sz="0" w:space="0" w:color="auto"/>
                        <w:right w:val="none" w:sz="0" w:space="0" w:color="auto"/>
                      </w:divBdr>
                      <w:divsChild>
                        <w:div w:id="357970212">
                          <w:marLeft w:val="0"/>
                          <w:marRight w:val="0"/>
                          <w:marTop w:val="0"/>
                          <w:marBottom w:val="0"/>
                          <w:divBdr>
                            <w:top w:val="none" w:sz="0" w:space="0" w:color="auto"/>
                            <w:left w:val="none" w:sz="0" w:space="0" w:color="auto"/>
                            <w:bottom w:val="none" w:sz="0" w:space="0" w:color="auto"/>
                            <w:right w:val="none" w:sz="0" w:space="0" w:color="auto"/>
                          </w:divBdr>
                          <w:divsChild>
                            <w:div w:id="77464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5119595">
      <w:bodyDiv w:val="1"/>
      <w:marLeft w:val="0"/>
      <w:marRight w:val="0"/>
      <w:marTop w:val="0"/>
      <w:marBottom w:val="0"/>
      <w:divBdr>
        <w:top w:val="none" w:sz="0" w:space="0" w:color="auto"/>
        <w:left w:val="none" w:sz="0" w:space="0" w:color="auto"/>
        <w:bottom w:val="none" w:sz="0" w:space="0" w:color="auto"/>
        <w:right w:val="none" w:sz="0" w:space="0" w:color="auto"/>
      </w:divBdr>
      <w:divsChild>
        <w:div w:id="80680387">
          <w:marLeft w:val="0"/>
          <w:marRight w:val="0"/>
          <w:marTop w:val="0"/>
          <w:marBottom w:val="0"/>
          <w:divBdr>
            <w:top w:val="none" w:sz="0" w:space="0" w:color="auto"/>
            <w:left w:val="none" w:sz="0" w:space="0" w:color="auto"/>
            <w:bottom w:val="none" w:sz="0" w:space="0" w:color="auto"/>
            <w:right w:val="none" w:sz="0" w:space="0" w:color="auto"/>
          </w:divBdr>
          <w:divsChild>
            <w:div w:id="1416509928">
              <w:marLeft w:val="0"/>
              <w:marRight w:val="0"/>
              <w:marTop w:val="0"/>
              <w:marBottom w:val="0"/>
              <w:divBdr>
                <w:top w:val="none" w:sz="0" w:space="0" w:color="auto"/>
                <w:left w:val="none" w:sz="0" w:space="0" w:color="auto"/>
                <w:bottom w:val="none" w:sz="0" w:space="0" w:color="auto"/>
                <w:right w:val="none" w:sz="0" w:space="0" w:color="auto"/>
              </w:divBdr>
              <w:divsChild>
                <w:div w:id="2126197429">
                  <w:marLeft w:val="0"/>
                  <w:marRight w:val="0"/>
                  <w:marTop w:val="0"/>
                  <w:marBottom w:val="0"/>
                  <w:divBdr>
                    <w:top w:val="none" w:sz="0" w:space="0" w:color="auto"/>
                    <w:left w:val="none" w:sz="0" w:space="0" w:color="auto"/>
                    <w:bottom w:val="none" w:sz="0" w:space="0" w:color="auto"/>
                    <w:right w:val="none" w:sz="0" w:space="0" w:color="auto"/>
                  </w:divBdr>
                  <w:divsChild>
                    <w:div w:id="143549977">
                      <w:marLeft w:val="0"/>
                      <w:marRight w:val="0"/>
                      <w:marTop w:val="0"/>
                      <w:marBottom w:val="0"/>
                      <w:divBdr>
                        <w:top w:val="none" w:sz="0" w:space="0" w:color="auto"/>
                        <w:left w:val="none" w:sz="0" w:space="0" w:color="auto"/>
                        <w:bottom w:val="none" w:sz="0" w:space="0" w:color="auto"/>
                        <w:right w:val="none" w:sz="0" w:space="0" w:color="auto"/>
                      </w:divBdr>
                      <w:divsChild>
                        <w:div w:id="1767117041">
                          <w:marLeft w:val="0"/>
                          <w:marRight w:val="0"/>
                          <w:marTop w:val="0"/>
                          <w:marBottom w:val="0"/>
                          <w:divBdr>
                            <w:top w:val="none" w:sz="0" w:space="0" w:color="auto"/>
                            <w:left w:val="none" w:sz="0" w:space="0" w:color="auto"/>
                            <w:bottom w:val="none" w:sz="0" w:space="0" w:color="auto"/>
                            <w:right w:val="none" w:sz="0" w:space="0" w:color="auto"/>
                          </w:divBdr>
                          <w:divsChild>
                            <w:div w:id="201661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9250396">
      <w:bodyDiv w:val="1"/>
      <w:marLeft w:val="0"/>
      <w:marRight w:val="0"/>
      <w:marTop w:val="0"/>
      <w:marBottom w:val="0"/>
      <w:divBdr>
        <w:top w:val="none" w:sz="0" w:space="0" w:color="auto"/>
        <w:left w:val="none" w:sz="0" w:space="0" w:color="auto"/>
        <w:bottom w:val="none" w:sz="0" w:space="0" w:color="auto"/>
        <w:right w:val="none" w:sz="0" w:space="0" w:color="auto"/>
      </w:divBdr>
    </w:div>
    <w:div w:id="1824619777">
      <w:bodyDiv w:val="1"/>
      <w:marLeft w:val="0"/>
      <w:marRight w:val="0"/>
      <w:marTop w:val="0"/>
      <w:marBottom w:val="0"/>
      <w:divBdr>
        <w:top w:val="none" w:sz="0" w:space="0" w:color="auto"/>
        <w:left w:val="none" w:sz="0" w:space="0" w:color="auto"/>
        <w:bottom w:val="none" w:sz="0" w:space="0" w:color="auto"/>
        <w:right w:val="none" w:sz="0" w:space="0" w:color="auto"/>
      </w:divBdr>
    </w:div>
    <w:div w:id="1833447554">
      <w:bodyDiv w:val="1"/>
      <w:marLeft w:val="0"/>
      <w:marRight w:val="0"/>
      <w:marTop w:val="0"/>
      <w:marBottom w:val="0"/>
      <w:divBdr>
        <w:top w:val="none" w:sz="0" w:space="0" w:color="auto"/>
        <w:left w:val="none" w:sz="0" w:space="0" w:color="auto"/>
        <w:bottom w:val="none" w:sz="0" w:space="0" w:color="auto"/>
        <w:right w:val="none" w:sz="0" w:space="0" w:color="auto"/>
      </w:divBdr>
      <w:divsChild>
        <w:div w:id="1700734988">
          <w:marLeft w:val="0"/>
          <w:marRight w:val="0"/>
          <w:marTop w:val="0"/>
          <w:marBottom w:val="0"/>
          <w:divBdr>
            <w:top w:val="none" w:sz="0" w:space="0" w:color="auto"/>
            <w:left w:val="none" w:sz="0" w:space="0" w:color="auto"/>
            <w:bottom w:val="none" w:sz="0" w:space="0" w:color="auto"/>
            <w:right w:val="none" w:sz="0" w:space="0" w:color="auto"/>
          </w:divBdr>
          <w:divsChild>
            <w:div w:id="1673996337">
              <w:marLeft w:val="0"/>
              <w:marRight w:val="0"/>
              <w:marTop w:val="0"/>
              <w:marBottom w:val="0"/>
              <w:divBdr>
                <w:top w:val="none" w:sz="0" w:space="0" w:color="auto"/>
                <w:left w:val="none" w:sz="0" w:space="0" w:color="auto"/>
                <w:bottom w:val="none" w:sz="0" w:space="0" w:color="auto"/>
                <w:right w:val="none" w:sz="0" w:space="0" w:color="auto"/>
              </w:divBdr>
              <w:divsChild>
                <w:div w:id="195428358">
                  <w:marLeft w:val="0"/>
                  <w:marRight w:val="0"/>
                  <w:marTop w:val="0"/>
                  <w:marBottom w:val="0"/>
                  <w:divBdr>
                    <w:top w:val="none" w:sz="0" w:space="0" w:color="auto"/>
                    <w:left w:val="none" w:sz="0" w:space="0" w:color="auto"/>
                    <w:bottom w:val="none" w:sz="0" w:space="0" w:color="auto"/>
                    <w:right w:val="none" w:sz="0" w:space="0" w:color="auto"/>
                  </w:divBdr>
                  <w:divsChild>
                    <w:div w:id="604773435">
                      <w:marLeft w:val="0"/>
                      <w:marRight w:val="0"/>
                      <w:marTop w:val="0"/>
                      <w:marBottom w:val="0"/>
                      <w:divBdr>
                        <w:top w:val="none" w:sz="0" w:space="0" w:color="auto"/>
                        <w:left w:val="none" w:sz="0" w:space="0" w:color="auto"/>
                        <w:bottom w:val="none" w:sz="0" w:space="0" w:color="auto"/>
                        <w:right w:val="none" w:sz="0" w:space="0" w:color="auto"/>
                      </w:divBdr>
                      <w:divsChild>
                        <w:div w:id="2041083760">
                          <w:marLeft w:val="0"/>
                          <w:marRight w:val="0"/>
                          <w:marTop w:val="0"/>
                          <w:marBottom w:val="0"/>
                          <w:divBdr>
                            <w:top w:val="none" w:sz="0" w:space="0" w:color="auto"/>
                            <w:left w:val="none" w:sz="0" w:space="0" w:color="auto"/>
                            <w:bottom w:val="none" w:sz="0" w:space="0" w:color="auto"/>
                            <w:right w:val="none" w:sz="0" w:space="0" w:color="auto"/>
                          </w:divBdr>
                          <w:divsChild>
                            <w:div w:id="667631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4372554">
      <w:bodyDiv w:val="1"/>
      <w:marLeft w:val="0"/>
      <w:marRight w:val="0"/>
      <w:marTop w:val="0"/>
      <w:marBottom w:val="0"/>
      <w:divBdr>
        <w:top w:val="none" w:sz="0" w:space="0" w:color="auto"/>
        <w:left w:val="none" w:sz="0" w:space="0" w:color="auto"/>
        <w:bottom w:val="none" w:sz="0" w:space="0" w:color="auto"/>
        <w:right w:val="none" w:sz="0" w:space="0" w:color="auto"/>
      </w:divBdr>
      <w:divsChild>
        <w:div w:id="1162424680">
          <w:marLeft w:val="0"/>
          <w:marRight w:val="0"/>
          <w:marTop w:val="0"/>
          <w:marBottom w:val="0"/>
          <w:divBdr>
            <w:top w:val="none" w:sz="0" w:space="0" w:color="auto"/>
            <w:left w:val="none" w:sz="0" w:space="0" w:color="auto"/>
            <w:bottom w:val="none" w:sz="0" w:space="0" w:color="auto"/>
            <w:right w:val="none" w:sz="0" w:space="0" w:color="auto"/>
          </w:divBdr>
          <w:divsChild>
            <w:div w:id="913202928">
              <w:marLeft w:val="0"/>
              <w:marRight w:val="0"/>
              <w:marTop w:val="0"/>
              <w:marBottom w:val="0"/>
              <w:divBdr>
                <w:top w:val="none" w:sz="0" w:space="0" w:color="auto"/>
                <w:left w:val="none" w:sz="0" w:space="0" w:color="auto"/>
                <w:bottom w:val="none" w:sz="0" w:space="0" w:color="auto"/>
                <w:right w:val="none" w:sz="0" w:space="0" w:color="auto"/>
              </w:divBdr>
              <w:divsChild>
                <w:div w:id="1919896856">
                  <w:marLeft w:val="0"/>
                  <w:marRight w:val="0"/>
                  <w:marTop w:val="0"/>
                  <w:marBottom w:val="0"/>
                  <w:divBdr>
                    <w:top w:val="none" w:sz="0" w:space="0" w:color="auto"/>
                    <w:left w:val="none" w:sz="0" w:space="0" w:color="auto"/>
                    <w:bottom w:val="none" w:sz="0" w:space="0" w:color="auto"/>
                    <w:right w:val="none" w:sz="0" w:space="0" w:color="auto"/>
                  </w:divBdr>
                  <w:divsChild>
                    <w:div w:id="1285111385">
                      <w:marLeft w:val="0"/>
                      <w:marRight w:val="0"/>
                      <w:marTop w:val="0"/>
                      <w:marBottom w:val="0"/>
                      <w:divBdr>
                        <w:top w:val="none" w:sz="0" w:space="0" w:color="auto"/>
                        <w:left w:val="none" w:sz="0" w:space="0" w:color="auto"/>
                        <w:bottom w:val="none" w:sz="0" w:space="0" w:color="auto"/>
                        <w:right w:val="none" w:sz="0" w:space="0" w:color="auto"/>
                      </w:divBdr>
                      <w:divsChild>
                        <w:div w:id="2078547455">
                          <w:marLeft w:val="0"/>
                          <w:marRight w:val="0"/>
                          <w:marTop w:val="0"/>
                          <w:marBottom w:val="0"/>
                          <w:divBdr>
                            <w:top w:val="none" w:sz="0" w:space="0" w:color="auto"/>
                            <w:left w:val="none" w:sz="0" w:space="0" w:color="auto"/>
                            <w:bottom w:val="none" w:sz="0" w:space="0" w:color="auto"/>
                            <w:right w:val="none" w:sz="0" w:space="0" w:color="auto"/>
                          </w:divBdr>
                          <w:divsChild>
                            <w:div w:id="1570381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3297765">
      <w:bodyDiv w:val="1"/>
      <w:marLeft w:val="0"/>
      <w:marRight w:val="0"/>
      <w:marTop w:val="0"/>
      <w:marBottom w:val="0"/>
      <w:divBdr>
        <w:top w:val="none" w:sz="0" w:space="0" w:color="auto"/>
        <w:left w:val="none" w:sz="0" w:space="0" w:color="auto"/>
        <w:bottom w:val="none" w:sz="0" w:space="0" w:color="auto"/>
        <w:right w:val="none" w:sz="0" w:space="0" w:color="auto"/>
      </w:divBdr>
    </w:div>
    <w:div w:id="1969235002">
      <w:bodyDiv w:val="1"/>
      <w:marLeft w:val="0"/>
      <w:marRight w:val="0"/>
      <w:marTop w:val="0"/>
      <w:marBottom w:val="0"/>
      <w:divBdr>
        <w:top w:val="none" w:sz="0" w:space="0" w:color="auto"/>
        <w:left w:val="none" w:sz="0" w:space="0" w:color="auto"/>
        <w:bottom w:val="none" w:sz="0" w:space="0" w:color="auto"/>
        <w:right w:val="none" w:sz="0" w:space="0" w:color="auto"/>
      </w:divBdr>
    </w:div>
    <w:div w:id="2039962948">
      <w:bodyDiv w:val="1"/>
      <w:marLeft w:val="0"/>
      <w:marRight w:val="0"/>
      <w:marTop w:val="0"/>
      <w:marBottom w:val="0"/>
      <w:divBdr>
        <w:top w:val="none" w:sz="0" w:space="0" w:color="auto"/>
        <w:left w:val="none" w:sz="0" w:space="0" w:color="auto"/>
        <w:bottom w:val="none" w:sz="0" w:space="0" w:color="auto"/>
        <w:right w:val="none" w:sz="0" w:space="0" w:color="auto"/>
      </w:divBdr>
    </w:div>
    <w:div w:id="2103526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B170DC-56F4-4B98-9346-C48542A4E5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11</Pages>
  <Words>2962</Words>
  <Characters>16889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Lavinia Maria Curtean (2232073)</cp:lastModifiedBy>
  <cp:revision>7</cp:revision>
  <dcterms:created xsi:type="dcterms:W3CDTF">2024-05-30T01:42:00Z</dcterms:created>
  <dcterms:modified xsi:type="dcterms:W3CDTF">2024-06-06T21:08:00Z</dcterms:modified>
</cp:coreProperties>
</file>