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B9AE2" w14:textId="589E0165" w:rsidR="00705CA0" w:rsidRPr="0017494A" w:rsidRDefault="00705CA0" w:rsidP="009A5E3A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eastAsiaTheme="majorEastAsia" w:hAnsi="Arial" w:cs="Arial"/>
          <w:b/>
          <w:bCs/>
        </w:rPr>
      </w:pPr>
      <w:r w:rsidRPr="0017494A">
        <w:rPr>
          <w:rStyle w:val="normaltextrun"/>
          <w:rFonts w:ascii="Arial" w:eastAsiaTheme="majorEastAsia" w:hAnsi="Arial" w:cs="Arial"/>
          <w:b/>
          <w:bCs/>
        </w:rPr>
        <w:t>Health and Social Care</w:t>
      </w:r>
      <w:r w:rsidRPr="0017494A">
        <w:rPr>
          <w:rStyle w:val="eop"/>
          <w:rFonts w:ascii="Arial" w:eastAsiaTheme="majorEastAsia" w:hAnsi="Arial" w:cs="Arial"/>
          <w:b/>
          <w:bCs/>
        </w:rPr>
        <w:t> </w:t>
      </w:r>
      <w:r w:rsidRPr="0017494A">
        <w:rPr>
          <w:rStyle w:val="normaltextrun"/>
          <w:rFonts w:ascii="Arial" w:eastAsiaTheme="majorEastAsia" w:hAnsi="Arial" w:cs="Arial"/>
          <w:b/>
          <w:bCs/>
        </w:rPr>
        <w:t>BSc</w:t>
      </w:r>
    </w:p>
    <w:p w14:paraId="14B37143" w14:textId="77777777" w:rsidR="009A5E3A" w:rsidRPr="0017494A" w:rsidRDefault="009A5E3A" w:rsidP="009A5E3A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eastAsiaTheme="majorEastAsia" w:hAnsi="Arial" w:cs="Arial"/>
          <w:b/>
          <w:bCs/>
        </w:rPr>
      </w:pPr>
    </w:p>
    <w:p w14:paraId="05A1BB7A" w14:textId="1272AA50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17494A">
        <w:rPr>
          <w:rStyle w:val="eop"/>
          <w:rFonts w:ascii="Arial" w:eastAsiaTheme="majorEastAsia" w:hAnsi="Arial" w:cs="Arial"/>
        </w:rPr>
        <w:t xml:space="preserve">Module: </w:t>
      </w:r>
      <w:r w:rsidR="00547D27" w:rsidRPr="0017494A">
        <w:rPr>
          <w:rStyle w:val="eop"/>
          <w:rFonts w:ascii="Arial" w:eastAsiaTheme="majorEastAsia" w:hAnsi="Arial" w:cs="Arial"/>
        </w:rPr>
        <w:t xml:space="preserve">Protecting and </w:t>
      </w:r>
      <w:r w:rsidR="00A00F66" w:rsidRPr="0017494A">
        <w:rPr>
          <w:rStyle w:val="eop"/>
          <w:rFonts w:ascii="Arial" w:eastAsiaTheme="majorEastAsia" w:hAnsi="Arial" w:cs="Arial"/>
        </w:rPr>
        <w:t>S</w:t>
      </w:r>
      <w:r w:rsidR="00547D27" w:rsidRPr="0017494A">
        <w:rPr>
          <w:rStyle w:val="eop"/>
          <w:rFonts w:ascii="Arial" w:eastAsiaTheme="majorEastAsia" w:hAnsi="Arial" w:cs="Arial"/>
        </w:rPr>
        <w:t xml:space="preserve">upporting </w:t>
      </w:r>
      <w:r w:rsidR="00A00F66" w:rsidRPr="0017494A">
        <w:rPr>
          <w:rStyle w:val="eop"/>
          <w:rFonts w:ascii="Arial" w:eastAsiaTheme="majorEastAsia" w:hAnsi="Arial" w:cs="Arial"/>
        </w:rPr>
        <w:t>F</w:t>
      </w:r>
      <w:r w:rsidR="00547D27" w:rsidRPr="0017494A">
        <w:rPr>
          <w:rStyle w:val="eop"/>
          <w:rFonts w:ascii="Arial" w:eastAsiaTheme="majorEastAsia" w:hAnsi="Arial" w:cs="Arial"/>
        </w:rPr>
        <w:t xml:space="preserve">amilies in </w:t>
      </w:r>
      <w:r w:rsidR="00A00F66" w:rsidRPr="0017494A">
        <w:rPr>
          <w:rStyle w:val="eop"/>
          <w:rFonts w:ascii="Arial" w:eastAsiaTheme="majorEastAsia" w:hAnsi="Arial" w:cs="Arial"/>
        </w:rPr>
        <w:t>H</w:t>
      </w:r>
      <w:r w:rsidR="004A20F5" w:rsidRPr="0017494A">
        <w:rPr>
          <w:rStyle w:val="eop"/>
          <w:rFonts w:ascii="Arial" w:eastAsiaTheme="majorEastAsia" w:hAnsi="Arial" w:cs="Arial"/>
        </w:rPr>
        <w:t xml:space="preserve">ealth and </w:t>
      </w:r>
      <w:r w:rsidR="00A00F66" w:rsidRPr="0017494A">
        <w:rPr>
          <w:rStyle w:val="eop"/>
          <w:rFonts w:ascii="Arial" w:eastAsiaTheme="majorEastAsia" w:hAnsi="Arial" w:cs="Arial"/>
        </w:rPr>
        <w:t>C</w:t>
      </w:r>
      <w:r w:rsidR="004A20F5" w:rsidRPr="0017494A">
        <w:rPr>
          <w:rStyle w:val="eop"/>
          <w:rFonts w:ascii="Arial" w:eastAsiaTheme="majorEastAsia" w:hAnsi="Arial" w:cs="Arial"/>
        </w:rPr>
        <w:t xml:space="preserve">are </w:t>
      </w:r>
    </w:p>
    <w:p w14:paraId="28A1F5F6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lang w:val="en-US"/>
        </w:rPr>
      </w:pPr>
    </w:p>
    <w:p w14:paraId="6865B282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eastAsiaTheme="majorEastAsia"/>
        </w:rPr>
      </w:pPr>
    </w:p>
    <w:p w14:paraId="207E24C2" w14:textId="43715D35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17494A">
        <w:rPr>
          <w:rStyle w:val="normaltextrun"/>
          <w:rFonts w:ascii="Arial" w:eastAsiaTheme="majorEastAsia" w:hAnsi="Arial" w:cs="Arial"/>
        </w:rPr>
        <w:t>Module Code: BMHP50</w:t>
      </w:r>
      <w:r w:rsidR="00C540CD" w:rsidRPr="0017494A">
        <w:rPr>
          <w:rStyle w:val="normaltextrun"/>
          <w:rFonts w:ascii="Arial" w:eastAsiaTheme="majorEastAsia" w:hAnsi="Arial" w:cs="Arial"/>
        </w:rPr>
        <w:t>21</w:t>
      </w:r>
    </w:p>
    <w:p w14:paraId="2254DFCD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2D1A6D3A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</w:rPr>
      </w:pPr>
    </w:p>
    <w:p w14:paraId="69DD14EC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17494A">
        <w:rPr>
          <w:rStyle w:val="normaltextrun"/>
          <w:rFonts w:ascii="Arial" w:eastAsiaTheme="majorEastAsia" w:hAnsi="Arial" w:cs="Arial"/>
        </w:rPr>
        <w:t>Student ID: 2329511 </w:t>
      </w:r>
    </w:p>
    <w:p w14:paraId="61788D2E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</w:rPr>
      </w:pPr>
    </w:p>
    <w:p w14:paraId="68CD09AE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1CF94E9A" w14:textId="60F78459" w:rsidR="00705CA0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17494A">
        <w:rPr>
          <w:rStyle w:val="normaltextrun"/>
          <w:rFonts w:ascii="Arial" w:eastAsiaTheme="majorEastAsia" w:hAnsi="Arial" w:cs="Arial"/>
        </w:rPr>
        <w:t>Student Name: Hasna Ur Rehman</w:t>
      </w:r>
    </w:p>
    <w:p w14:paraId="3234806C" w14:textId="77777777" w:rsidR="009857FC" w:rsidRDefault="009857FC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728D2D47" w14:textId="77777777" w:rsidR="00BE7B72" w:rsidRDefault="00BE7B72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6E54B5FB" w14:textId="515023B1" w:rsidR="009857FC" w:rsidRPr="0017494A" w:rsidRDefault="00BE7B72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eastAsiaTheme="majorEastAsia"/>
        </w:rPr>
      </w:pPr>
      <w:r>
        <w:rPr>
          <w:rStyle w:val="normaltextrun"/>
          <w:rFonts w:ascii="Arial" w:eastAsiaTheme="majorEastAsia" w:hAnsi="Arial" w:cs="Arial"/>
        </w:rPr>
        <w:t>Group 7</w:t>
      </w:r>
    </w:p>
    <w:p w14:paraId="23491D20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</w:p>
    <w:p w14:paraId="46EF0A6C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</w:rPr>
      </w:pPr>
    </w:p>
    <w:p w14:paraId="5B6FBB1B" w14:textId="6DD723A6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17494A">
        <w:rPr>
          <w:rFonts w:ascii="Arial" w:hAnsi="Arial" w:cs="Arial"/>
        </w:rPr>
        <w:t>Lecturer’s Name:</w:t>
      </w:r>
      <w:r w:rsidR="00C540CD" w:rsidRPr="0017494A">
        <w:rPr>
          <w:rFonts w:ascii="Arial" w:hAnsi="Arial" w:cs="Arial"/>
        </w:rPr>
        <w:t xml:space="preserve"> Gillian Weaver</w:t>
      </w:r>
    </w:p>
    <w:p w14:paraId="6869EDE5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42D86A65" w14:textId="77777777" w:rsidR="00705CA0" w:rsidRPr="0017494A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</w:rPr>
      </w:pPr>
    </w:p>
    <w:p w14:paraId="60C03FAA" w14:textId="290EA60A" w:rsidR="00C11929" w:rsidRPr="00C34F7D" w:rsidRDefault="00705CA0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17494A">
        <w:rPr>
          <w:rStyle w:val="normaltextrun"/>
          <w:rFonts w:ascii="Arial" w:eastAsiaTheme="majorEastAsia" w:hAnsi="Arial" w:cs="Arial"/>
        </w:rPr>
        <w:t>Assignment Title:</w:t>
      </w:r>
      <w:r w:rsidRPr="0017494A">
        <w:rPr>
          <w:rStyle w:val="eop"/>
          <w:rFonts w:ascii="Arial" w:eastAsiaTheme="majorEastAsia" w:hAnsi="Arial" w:cs="Arial"/>
        </w:rPr>
        <w:t xml:space="preserve"> </w:t>
      </w:r>
      <w:r w:rsidR="00CE2C5B" w:rsidRPr="0017494A">
        <w:rPr>
          <w:rFonts w:ascii="Arial" w:hAnsi="Arial" w:cs="Arial"/>
        </w:rPr>
        <w:t>Component 1: Presentation</w:t>
      </w:r>
      <w:r w:rsidR="002F7BE0">
        <w:rPr>
          <w:rFonts w:ascii="Arial" w:hAnsi="Arial" w:cs="Arial"/>
        </w:rPr>
        <w:t xml:space="preserve"> </w:t>
      </w:r>
      <w:r w:rsidR="00A40648">
        <w:rPr>
          <w:rFonts w:ascii="Arial" w:hAnsi="Arial" w:cs="Arial"/>
        </w:rPr>
        <w:t>(</w:t>
      </w:r>
      <w:r w:rsidR="00C34F7D" w:rsidRPr="00C34F7D">
        <w:rPr>
          <w:rFonts w:ascii="Arial" w:hAnsi="Arial" w:cs="Arial"/>
          <w:sz w:val="22"/>
          <w:szCs w:val="22"/>
        </w:rPr>
        <w:t>Round-The-Table Group Discussion)</w:t>
      </w:r>
    </w:p>
    <w:p w14:paraId="13DB4373" w14:textId="77777777" w:rsidR="00C11929" w:rsidRPr="0017494A" w:rsidRDefault="00C11929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AE3DF39" w14:textId="77777777" w:rsidR="00C11929" w:rsidRPr="0017494A" w:rsidRDefault="00C11929" w:rsidP="00705CA0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2CEA1DE" w14:textId="20A60DAA" w:rsidR="005C1F62" w:rsidRDefault="00705CA0" w:rsidP="005C1F6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17494A">
        <w:rPr>
          <w:rStyle w:val="normaltextrun"/>
          <w:rFonts w:ascii="Arial" w:eastAsiaTheme="majorEastAsia" w:hAnsi="Arial" w:cs="Arial"/>
        </w:rPr>
        <w:t>Submission Date:</w:t>
      </w:r>
      <w:r w:rsidR="000A2AF7" w:rsidRPr="0017494A">
        <w:rPr>
          <w:rStyle w:val="normaltextrun"/>
          <w:rFonts w:ascii="Arial" w:eastAsiaTheme="majorEastAsia" w:hAnsi="Arial" w:cs="Arial"/>
        </w:rPr>
        <w:t xml:space="preserve"> 22</w:t>
      </w:r>
      <w:r w:rsidR="00C11929" w:rsidRPr="0017494A">
        <w:rPr>
          <w:rStyle w:val="normaltextrun"/>
          <w:rFonts w:ascii="Arial" w:eastAsiaTheme="majorEastAsia" w:hAnsi="Arial" w:cs="Arial"/>
          <w:vertAlign w:val="superscript"/>
        </w:rPr>
        <w:t>nd</w:t>
      </w:r>
      <w:r w:rsidR="00C11929" w:rsidRPr="0017494A">
        <w:rPr>
          <w:rStyle w:val="normaltextrun"/>
          <w:rFonts w:ascii="Arial" w:eastAsiaTheme="majorEastAsia" w:hAnsi="Arial" w:cs="Arial"/>
        </w:rPr>
        <w:t xml:space="preserve"> October 2025</w:t>
      </w:r>
    </w:p>
    <w:p w14:paraId="7DCC560A" w14:textId="77777777" w:rsidR="006015E0" w:rsidRDefault="006015E0" w:rsidP="005C1F6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615B0AEF" w14:textId="77777777" w:rsidR="006015E0" w:rsidRPr="0017494A" w:rsidRDefault="006015E0" w:rsidP="005C1F6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</w:p>
    <w:p w14:paraId="56FD4D1A" w14:textId="2BC2F566" w:rsidR="00663987" w:rsidRPr="006015E0" w:rsidRDefault="006015E0">
      <w:pPr>
        <w:spacing w:line="278" w:lineRule="auto"/>
        <w:rPr>
          <w:rStyle w:val="normaltextrun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br w:type="page"/>
      </w:r>
    </w:p>
    <w:p w14:paraId="1FCDE903" w14:textId="0A32B6B5" w:rsidR="00663987" w:rsidRDefault="00663987" w:rsidP="005C1F62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References</w:t>
      </w:r>
    </w:p>
    <w:p w14:paraId="21A8720F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College of Policing (2014) </w:t>
      </w:r>
      <w:r w:rsidRPr="00CA51A2">
        <w:rPr>
          <w:rFonts w:ascii="Arial" w:hAnsi="Arial" w:cs="Arial"/>
          <w:i/>
          <w:iCs/>
          <w:sz w:val="22"/>
          <w:szCs w:val="22"/>
        </w:rPr>
        <w:t>Investigating child abuse and safeguarding children: Authorised</w:t>
      </w:r>
      <w:r w:rsidRPr="00010FED">
        <w:rPr>
          <w:rFonts w:ascii="Arial" w:hAnsi="Arial" w:cs="Arial"/>
          <w:sz w:val="22"/>
          <w:szCs w:val="22"/>
        </w:rPr>
        <w:t xml:space="preserve"> </w:t>
      </w:r>
      <w:r w:rsidRPr="00CA51A2">
        <w:rPr>
          <w:rFonts w:ascii="Arial" w:hAnsi="Arial" w:cs="Arial"/>
          <w:i/>
          <w:iCs/>
          <w:sz w:val="22"/>
          <w:szCs w:val="22"/>
        </w:rPr>
        <w:t>Professional Practice (APP).</w:t>
      </w:r>
      <w:r w:rsidRPr="00010FED">
        <w:rPr>
          <w:rFonts w:ascii="Arial" w:hAnsi="Arial" w:cs="Arial"/>
          <w:sz w:val="22"/>
          <w:szCs w:val="22"/>
        </w:rPr>
        <w:t xml:space="preserve"> Coventry: College of Policing. Available at: </w:t>
      </w:r>
      <w:hyperlink r:id="rId6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https://www.college.police.uk/app/major-investigation-and-public-protection/investigating-child-abuse-and-safeguarding-children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6 October 2025]</w:t>
      </w:r>
    </w:p>
    <w:p w14:paraId="562C74FA" w14:textId="5A04A096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>Crown Prosecution Service (2022</w:t>
      </w:r>
      <w:r w:rsidR="00A01918">
        <w:rPr>
          <w:rFonts w:ascii="Arial" w:hAnsi="Arial" w:cs="Arial"/>
          <w:sz w:val="22"/>
          <w:szCs w:val="22"/>
        </w:rPr>
        <w:t xml:space="preserve">) </w:t>
      </w:r>
      <w:r w:rsidRPr="003F6B9B">
        <w:rPr>
          <w:rFonts w:ascii="Arial" w:hAnsi="Arial" w:cs="Arial"/>
          <w:i/>
          <w:iCs/>
          <w:sz w:val="22"/>
          <w:szCs w:val="22"/>
        </w:rPr>
        <w:t>Child abuse (non-sexual).</w:t>
      </w:r>
      <w:r w:rsidRPr="00010FED">
        <w:rPr>
          <w:rFonts w:ascii="Arial" w:hAnsi="Arial" w:cs="Arial"/>
          <w:sz w:val="22"/>
          <w:szCs w:val="22"/>
        </w:rPr>
        <w:t xml:space="preserve"> London: Crown Prosecution Service. Available at: </w:t>
      </w:r>
      <w:hyperlink r:id="rId7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https://www.cps.gov.uk/legal-guidance/child-abuse-non-sexual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</w:t>
      </w:r>
    </w:p>
    <w:p w14:paraId="2E04952B" w14:textId="77777777" w:rsidR="00B55D18" w:rsidRDefault="00010FED" w:rsidP="00B55D18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>Department for Education (2025</w:t>
      </w:r>
      <w:r w:rsidRPr="00010FED">
        <w:rPr>
          <w:rFonts w:ascii="Arial" w:hAnsi="Arial" w:cs="Arial"/>
          <w:i/>
          <w:iCs/>
          <w:sz w:val="22"/>
          <w:szCs w:val="22"/>
        </w:rPr>
        <w:t>) Working Together to Safeguard Children: statutory</w:t>
      </w:r>
      <w:r w:rsidRPr="00010FED">
        <w:rPr>
          <w:rFonts w:ascii="Arial" w:hAnsi="Arial" w:cs="Arial"/>
          <w:sz w:val="22"/>
          <w:szCs w:val="22"/>
        </w:rPr>
        <w:t xml:space="preserve"> </w:t>
      </w:r>
      <w:r w:rsidRPr="00010FED">
        <w:rPr>
          <w:rFonts w:ascii="Arial" w:hAnsi="Arial" w:cs="Arial"/>
          <w:i/>
          <w:iCs/>
          <w:sz w:val="22"/>
          <w:szCs w:val="22"/>
        </w:rPr>
        <w:t>Guidance on Inter-Agency Working to Safeguard and Promote the Welfare of Children.</w:t>
      </w:r>
      <w:r w:rsidRPr="00010FED">
        <w:rPr>
          <w:rFonts w:ascii="Arial" w:hAnsi="Arial" w:cs="Arial"/>
          <w:sz w:val="22"/>
          <w:szCs w:val="22"/>
        </w:rPr>
        <w:t xml:space="preserve"> London: Department for Education. Available at: </w:t>
      </w:r>
      <w:hyperlink r:id="rId8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https://www.gov.uk/government/publications/working-together-to-safeguard-children--2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1 October 2025]. </w:t>
      </w:r>
    </w:p>
    <w:p w14:paraId="57B40558" w14:textId="1EBC595B" w:rsidR="00B55D18" w:rsidRPr="00010FED" w:rsidRDefault="00010FED" w:rsidP="00B55D18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Fox, N. </w:t>
      </w:r>
      <w:r w:rsidRPr="00010FED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et al.</w:t>
      </w: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(2024) ‘</w:t>
      </w:r>
      <w:r w:rsidRPr="0063132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Too risky yet not risky enough: the intersecting characteristics, vulnerabilities, harm indicators and guardianship issues associated with seriously harmed</w:t>
      </w: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63132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missing children’</w:t>
      </w: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010FED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Policing &amp; society</w:t>
      </w: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34(7), pp. 641–657. Available at: </w:t>
      </w:r>
      <w:hyperlink r:id="rId9" w:history="1">
        <w:r w:rsidRPr="00926941">
          <w:rPr>
            <w:rFonts w:ascii="Arial" w:eastAsia="Times New Roman" w:hAnsi="Arial" w:cs="Arial"/>
            <w:color w:val="467886" w:themeColor="hyperlink"/>
            <w:kern w:val="0"/>
            <w:sz w:val="22"/>
            <w:szCs w:val="22"/>
            <w:u w:val="single"/>
            <w:lang w:eastAsia="en-GB"/>
            <w14:ligatures w14:val="none"/>
          </w:rPr>
          <w:t>https://doi.org/10.1080/10439463.2024.2333561</w:t>
        </w:r>
      </w:hyperlink>
      <w:r w:rsidR="00926941">
        <w:rPr>
          <w:rFonts w:ascii="Arial" w:hAnsi="Arial" w:cs="Arial"/>
          <w:sz w:val="22"/>
          <w:szCs w:val="22"/>
        </w:rPr>
        <w:t>.</w:t>
      </w:r>
    </w:p>
    <w:p w14:paraId="6FBDABA2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HM Inspectorate of Constabulary and Fire &amp; Rescue Services (2019) </w:t>
      </w:r>
      <w:r w:rsidRPr="00C222CC">
        <w:rPr>
          <w:rFonts w:ascii="Arial" w:hAnsi="Arial" w:cs="Arial"/>
          <w:i/>
          <w:iCs/>
          <w:sz w:val="22"/>
          <w:szCs w:val="22"/>
        </w:rPr>
        <w:t>National child</w:t>
      </w:r>
      <w:r w:rsidRPr="00010FED">
        <w:rPr>
          <w:rFonts w:ascii="Arial" w:hAnsi="Arial" w:cs="Arial"/>
          <w:sz w:val="22"/>
          <w:szCs w:val="22"/>
        </w:rPr>
        <w:t xml:space="preserve"> </w:t>
      </w:r>
      <w:r w:rsidRPr="00C222CC">
        <w:rPr>
          <w:rFonts w:ascii="Arial" w:hAnsi="Arial" w:cs="Arial"/>
          <w:i/>
          <w:iCs/>
          <w:sz w:val="22"/>
          <w:szCs w:val="22"/>
        </w:rPr>
        <w:t>protection inspection programme - framework.</w:t>
      </w:r>
      <w:r w:rsidRPr="00010FED">
        <w:rPr>
          <w:rFonts w:ascii="Arial" w:hAnsi="Arial" w:cs="Arial"/>
          <w:sz w:val="22"/>
          <w:szCs w:val="22"/>
        </w:rPr>
        <w:t xml:space="preserve"> London: HMICFRS. Available at: </w:t>
      </w:r>
      <w:hyperlink r:id="rId10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https://hmicfrs.justiceinspectorates.gov.uk/publications/national-child-protection-inspections-2024/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1 October 2025].</w:t>
      </w:r>
    </w:p>
    <w:p w14:paraId="5A6E65AE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DA68E6">
        <w:rPr>
          <w:rFonts w:ascii="Arial" w:hAnsi="Arial" w:cs="Arial"/>
          <w:sz w:val="22"/>
          <w:szCs w:val="22"/>
        </w:rPr>
        <w:t>Local Government Association</w:t>
      </w:r>
      <w:r w:rsidRPr="00010FED">
        <w:rPr>
          <w:rFonts w:ascii="Arial" w:hAnsi="Arial" w:cs="Arial"/>
          <w:sz w:val="22"/>
          <w:szCs w:val="22"/>
        </w:rPr>
        <w:t xml:space="preserve"> (2019) </w:t>
      </w:r>
      <w:r w:rsidRPr="00DA68E6">
        <w:rPr>
          <w:rFonts w:ascii="Arial" w:hAnsi="Arial" w:cs="Arial"/>
          <w:i/>
          <w:iCs/>
          <w:sz w:val="22"/>
          <w:szCs w:val="22"/>
        </w:rPr>
        <w:t>Local Government association - Supporting councils</w:t>
      </w:r>
      <w:r w:rsidRPr="00010FED">
        <w:rPr>
          <w:rFonts w:ascii="Arial" w:hAnsi="Arial" w:cs="Arial"/>
          <w:sz w:val="22"/>
          <w:szCs w:val="22"/>
        </w:rPr>
        <w:t xml:space="preserve"> </w:t>
      </w:r>
      <w:r w:rsidRPr="00A9235C">
        <w:rPr>
          <w:rFonts w:ascii="Arial" w:hAnsi="Arial" w:cs="Arial"/>
          <w:i/>
          <w:iCs/>
          <w:sz w:val="22"/>
          <w:szCs w:val="22"/>
        </w:rPr>
        <w:t>to improve and innovate</w:t>
      </w:r>
      <w:r w:rsidRPr="00010FED">
        <w:rPr>
          <w:rFonts w:ascii="Arial" w:hAnsi="Arial" w:cs="Arial"/>
          <w:sz w:val="22"/>
          <w:szCs w:val="22"/>
        </w:rPr>
        <w:t xml:space="preserve">. London: LGA. Available at: </w:t>
      </w:r>
      <w:hyperlink r:id="rId11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https://www.local.gov.uk/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</w:t>
      </w:r>
    </w:p>
    <w:p w14:paraId="583F998E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Munro, E. (2011) </w:t>
      </w:r>
      <w:r w:rsidRPr="00A9235C">
        <w:rPr>
          <w:rFonts w:ascii="Arial" w:hAnsi="Arial" w:cs="Arial"/>
          <w:i/>
          <w:iCs/>
          <w:sz w:val="22"/>
          <w:szCs w:val="22"/>
        </w:rPr>
        <w:t>The Munro Review of Child Protection: Final Report - A Child-Centred</w:t>
      </w:r>
      <w:r w:rsidRPr="00010FED">
        <w:rPr>
          <w:rFonts w:ascii="Arial" w:hAnsi="Arial" w:cs="Arial"/>
          <w:sz w:val="22"/>
          <w:szCs w:val="22"/>
        </w:rPr>
        <w:t xml:space="preserve"> </w:t>
      </w:r>
      <w:r w:rsidRPr="00A9235C">
        <w:rPr>
          <w:rFonts w:ascii="Arial" w:hAnsi="Arial" w:cs="Arial"/>
          <w:i/>
          <w:iCs/>
          <w:sz w:val="22"/>
          <w:szCs w:val="22"/>
        </w:rPr>
        <w:t>System</w:t>
      </w:r>
      <w:r w:rsidRPr="00010FED">
        <w:rPr>
          <w:rFonts w:ascii="Arial" w:hAnsi="Arial" w:cs="Arial"/>
          <w:sz w:val="22"/>
          <w:szCs w:val="22"/>
        </w:rPr>
        <w:t xml:space="preserve">. London: Department for Education. Available at: </w:t>
      </w:r>
      <w:hyperlink r:id="rId12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https://www.gov.uk/government/publications/munro-review-of-child-protection-final-report-a-child-centred-system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 </w:t>
      </w:r>
    </w:p>
    <w:p w14:paraId="1AF2B228" w14:textId="77777777" w:rsidR="00010FED" w:rsidRPr="00010FED" w:rsidRDefault="00010FED" w:rsidP="00010FED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NSPCC (2025) </w:t>
      </w:r>
      <w:r w:rsidRPr="00710D42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Safeguarding children and child protection</w:t>
      </w:r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London: NSPCC Learning. Available at: </w:t>
      </w:r>
      <w:hyperlink r:id="rId13" w:history="1">
        <w:r w:rsidRPr="00010FED">
          <w:rPr>
            <w:rFonts w:ascii="Arial" w:eastAsia="Times New Roman" w:hAnsi="Arial" w:cs="Arial"/>
            <w:color w:val="467886" w:themeColor="hyperlink"/>
            <w:kern w:val="0"/>
            <w:sz w:val="22"/>
            <w:szCs w:val="22"/>
            <w:u w:val="single"/>
            <w:lang w:eastAsia="en-GB"/>
            <w14:ligatures w14:val="none"/>
          </w:rPr>
          <w:t>https://learning.nspcc.org.uk/safeguarding-child-protection</w:t>
        </w:r>
      </w:hyperlink>
      <w:r w:rsidRPr="00010FE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[Accessed 6 October 2025].</w:t>
      </w:r>
    </w:p>
    <w:p w14:paraId="6BA96CA4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>The Bradford Partnership (2023</w:t>
      </w:r>
      <w:r w:rsidRPr="00010FED">
        <w:rPr>
          <w:rFonts w:ascii="Arial" w:hAnsi="Arial" w:cs="Arial"/>
          <w:i/>
          <w:iCs/>
          <w:sz w:val="22"/>
          <w:szCs w:val="22"/>
        </w:rPr>
        <w:t>) Local Child Safeguarding Practice Review - Child A</w:t>
      </w:r>
      <w:r w:rsidRPr="00010FED">
        <w:rPr>
          <w:rFonts w:ascii="Arial" w:hAnsi="Arial" w:cs="Arial"/>
          <w:sz w:val="22"/>
          <w:szCs w:val="22"/>
        </w:rPr>
        <w:t xml:space="preserve">. Bradford: Bradford Safeguarding Children Partnership. Available at: </w:t>
      </w:r>
      <w:hyperlink r:id="rId14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https://saferbradford.co.uk/media/k44hmjpy/child-a-final-report-for-publication.pdf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1 October 2025]. </w:t>
      </w:r>
    </w:p>
    <w:p w14:paraId="5DB9ADB0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United Kingdom (1989) </w:t>
      </w:r>
      <w:r w:rsidRPr="00C80A61">
        <w:rPr>
          <w:rFonts w:ascii="Arial" w:hAnsi="Arial" w:cs="Arial"/>
          <w:i/>
          <w:iCs/>
          <w:sz w:val="22"/>
          <w:szCs w:val="22"/>
        </w:rPr>
        <w:t>Children Act 1989, Section 46</w:t>
      </w:r>
      <w:r w:rsidRPr="00010FED">
        <w:rPr>
          <w:rFonts w:ascii="Arial" w:hAnsi="Arial" w:cs="Arial"/>
          <w:sz w:val="22"/>
          <w:szCs w:val="22"/>
        </w:rPr>
        <w:t xml:space="preserve">. The Stationery office. Available at: </w:t>
      </w:r>
      <w:hyperlink r:id="rId15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https://www.legislation.gov.uk/ukpga/1989/41/section/46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1 October 2025].</w:t>
      </w:r>
    </w:p>
    <w:p w14:paraId="3749182C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United Kingdom (1989) </w:t>
      </w:r>
      <w:r w:rsidRPr="00010FED">
        <w:rPr>
          <w:rFonts w:ascii="Arial" w:hAnsi="Arial" w:cs="Arial"/>
          <w:i/>
          <w:iCs/>
          <w:sz w:val="22"/>
          <w:szCs w:val="22"/>
        </w:rPr>
        <w:t>Children Act 1989</w:t>
      </w:r>
      <w:r w:rsidRPr="00010FED">
        <w:rPr>
          <w:rFonts w:ascii="Arial" w:hAnsi="Arial" w:cs="Arial"/>
          <w:sz w:val="22"/>
          <w:szCs w:val="22"/>
        </w:rPr>
        <w:t xml:space="preserve">. London: HMSO. Available at: </w:t>
      </w:r>
      <w:hyperlink r:id="rId16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https://www.legislation.gov.uk/ukpga/1989/41/contents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[Accessed: 6 October 2025].</w:t>
      </w:r>
    </w:p>
    <w:p w14:paraId="0A3124A8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UK Government (1933) </w:t>
      </w:r>
      <w:r w:rsidRPr="00C80A61">
        <w:rPr>
          <w:rFonts w:ascii="Arial" w:hAnsi="Arial" w:cs="Arial"/>
          <w:i/>
          <w:iCs/>
          <w:sz w:val="22"/>
          <w:szCs w:val="22"/>
        </w:rPr>
        <w:t>Children and Young Persons Act 1933</w:t>
      </w:r>
      <w:r w:rsidRPr="00010FED">
        <w:rPr>
          <w:rFonts w:ascii="Arial" w:hAnsi="Arial" w:cs="Arial"/>
          <w:sz w:val="22"/>
          <w:szCs w:val="22"/>
        </w:rPr>
        <w:t xml:space="preserve">. London: HMSO. Available at: </w:t>
      </w:r>
      <w:hyperlink r:id="rId17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https://www.legislation.gov.uk/ukpga/Geo5/23-24/12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</w:t>
      </w:r>
    </w:p>
    <w:p w14:paraId="1A57FE40" w14:textId="77777777" w:rsidR="00010FED" w:rsidRPr="00010FED" w:rsidRDefault="00010FED" w:rsidP="00010FED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UK Government (2010) </w:t>
      </w:r>
      <w:r w:rsidRPr="00C80A61">
        <w:rPr>
          <w:rFonts w:ascii="Arial" w:hAnsi="Arial" w:cs="Arial"/>
          <w:i/>
          <w:iCs/>
          <w:sz w:val="22"/>
          <w:szCs w:val="22"/>
        </w:rPr>
        <w:t>Equality Act 2010</w:t>
      </w:r>
      <w:r w:rsidRPr="00010FED">
        <w:rPr>
          <w:rFonts w:ascii="Arial" w:hAnsi="Arial" w:cs="Arial"/>
          <w:sz w:val="22"/>
          <w:szCs w:val="22"/>
        </w:rPr>
        <w:t xml:space="preserve">. London: HMSO. Available at: </w:t>
      </w:r>
      <w:hyperlink r:id="rId18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https://www.legislation.gov.uk/ukpga/2010/15/contents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 </w:t>
      </w:r>
    </w:p>
    <w:p w14:paraId="4E545AEE" w14:textId="1AE2F35C" w:rsidR="00987C51" w:rsidRPr="00663987" w:rsidRDefault="00010FED" w:rsidP="00353C48">
      <w:pPr>
        <w:spacing w:line="360" w:lineRule="auto"/>
        <w:rPr>
          <w:rFonts w:ascii="Arial" w:hAnsi="Arial" w:cs="Arial"/>
          <w:sz w:val="22"/>
          <w:szCs w:val="22"/>
        </w:rPr>
      </w:pPr>
      <w:r w:rsidRPr="00010FED">
        <w:rPr>
          <w:rFonts w:ascii="Arial" w:hAnsi="Arial" w:cs="Arial"/>
          <w:sz w:val="22"/>
          <w:szCs w:val="22"/>
        </w:rPr>
        <w:t xml:space="preserve">UK Government (1998) </w:t>
      </w:r>
      <w:r w:rsidRPr="00C80A61">
        <w:rPr>
          <w:rFonts w:ascii="Arial" w:hAnsi="Arial" w:cs="Arial"/>
          <w:i/>
          <w:iCs/>
          <w:sz w:val="22"/>
          <w:szCs w:val="22"/>
        </w:rPr>
        <w:t>Human Rights Act 1998</w:t>
      </w:r>
      <w:r w:rsidRPr="00010FED">
        <w:rPr>
          <w:rFonts w:ascii="Arial" w:hAnsi="Arial" w:cs="Arial"/>
          <w:sz w:val="22"/>
          <w:szCs w:val="22"/>
        </w:rPr>
        <w:t xml:space="preserve">. London: HMSO. Available at: </w:t>
      </w:r>
      <w:hyperlink r:id="rId19" w:history="1">
        <w:r w:rsidRPr="00010FED">
          <w:rPr>
            <w:rFonts w:ascii="Arial" w:hAnsi="Arial" w:cs="Arial"/>
            <w:color w:val="467886" w:themeColor="hyperlink"/>
            <w:sz w:val="22"/>
            <w:szCs w:val="22"/>
            <w:u w:val="single"/>
          </w:rPr>
          <w:t>https://www.legislation.gov.uk/ukpga/1998/42/contents</w:t>
        </w:r>
      </w:hyperlink>
      <w:r w:rsidRPr="00010FED">
        <w:rPr>
          <w:rFonts w:ascii="Arial" w:hAnsi="Arial" w:cs="Arial"/>
          <w:sz w:val="22"/>
          <w:szCs w:val="22"/>
        </w:rPr>
        <w:t xml:space="preserve"> [Accessed 6 October 2025].</w:t>
      </w:r>
    </w:p>
    <w:sectPr w:rsidR="00987C51" w:rsidRPr="00663987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A259E" w14:textId="77777777" w:rsidR="00144047" w:rsidRDefault="00144047" w:rsidP="00927775">
      <w:pPr>
        <w:spacing w:after="0" w:line="240" w:lineRule="auto"/>
      </w:pPr>
      <w:r>
        <w:separator/>
      </w:r>
    </w:p>
  </w:endnote>
  <w:endnote w:type="continuationSeparator" w:id="0">
    <w:p w14:paraId="52C70DC6" w14:textId="77777777" w:rsidR="00144047" w:rsidRDefault="00144047" w:rsidP="00927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7552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360E4D" w14:textId="5617450F" w:rsidR="00076483" w:rsidRDefault="00076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3540A" w14:textId="77777777" w:rsidR="00076483" w:rsidRDefault="00076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01726" w14:textId="77777777" w:rsidR="00144047" w:rsidRDefault="00144047" w:rsidP="00927775">
      <w:pPr>
        <w:spacing w:after="0" w:line="240" w:lineRule="auto"/>
      </w:pPr>
      <w:r>
        <w:separator/>
      </w:r>
    </w:p>
  </w:footnote>
  <w:footnote w:type="continuationSeparator" w:id="0">
    <w:p w14:paraId="59898350" w14:textId="77777777" w:rsidR="00144047" w:rsidRDefault="00144047" w:rsidP="00927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F8F"/>
    <w:rsid w:val="00010FED"/>
    <w:rsid w:val="000602E8"/>
    <w:rsid w:val="00076483"/>
    <w:rsid w:val="000A2AF7"/>
    <w:rsid w:val="000E7485"/>
    <w:rsid w:val="00144047"/>
    <w:rsid w:val="0017494A"/>
    <w:rsid w:val="0022009C"/>
    <w:rsid w:val="00272954"/>
    <w:rsid w:val="002D1E94"/>
    <w:rsid w:val="002F7BE0"/>
    <w:rsid w:val="00341F48"/>
    <w:rsid w:val="00353C48"/>
    <w:rsid w:val="003F6B9B"/>
    <w:rsid w:val="00423167"/>
    <w:rsid w:val="004A20F5"/>
    <w:rsid w:val="00547D27"/>
    <w:rsid w:val="00564A5E"/>
    <w:rsid w:val="005C1F62"/>
    <w:rsid w:val="006015E0"/>
    <w:rsid w:val="00631322"/>
    <w:rsid w:val="00663987"/>
    <w:rsid w:val="00705CA0"/>
    <w:rsid w:val="00710D42"/>
    <w:rsid w:val="008326BB"/>
    <w:rsid w:val="00852F8F"/>
    <w:rsid w:val="00915C38"/>
    <w:rsid w:val="00926941"/>
    <w:rsid w:val="00927775"/>
    <w:rsid w:val="009857FC"/>
    <w:rsid w:val="00987C51"/>
    <w:rsid w:val="00996E67"/>
    <w:rsid w:val="009A5E3A"/>
    <w:rsid w:val="00A00F66"/>
    <w:rsid w:val="00A01918"/>
    <w:rsid w:val="00A30167"/>
    <w:rsid w:val="00A40648"/>
    <w:rsid w:val="00A70D42"/>
    <w:rsid w:val="00A9235C"/>
    <w:rsid w:val="00B55D18"/>
    <w:rsid w:val="00BD641E"/>
    <w:rsid w:val="00BE7B72"/>
    <w:rsid w:val="00C11929"/>
    <w:rsid w:val="00C222CC"/>
    <w:rsid w:val="00C34F7D"/>
    <w:rsid w:val="00C540CD"/>
    <w:rsid w:val="00C80A61"/>
    <w:rsid w:val="00C91FE0"/>
    <w:rsid w:val="00CA51A2"/>
    <w:rsid w:val="00CE2C5B"/>
    <w:rsid w:val="00D475D4"/>
    <w:rsid w:val="00D60890"/>
    <w:rsid w:val="00DA68E6"/>
    <w:rsid w:val="00EA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B296"/>
  <w15:chartTrackingRefBased/>
  <w15:docId w15:val="{7E9B38D7-3531-492D-8664-7744C5BA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CA0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52F8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F8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F8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F8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F8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F8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F8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F8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F8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F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F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F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F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F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F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F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F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F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F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F8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F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F8F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F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F8F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F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F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F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F8F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705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05CA0"/>
  </w:style>
  <w:style w:type="character" w:customStyle="1" w:styleId="eop">
    <w:name w:val="eop"/>
    <w:basedOn w:val="DefaultParagraphFont"/>
    <w:rsid w:val="00705CA0"/>
  </w:style>
  <w:style w:type="paragraph" w:styleId="Header">
    <w:name w:val="header"/>
    <w:basedOn w:val="Normal"/>
    <w:link w:val="HeaderChar"/>
    <w:uiPriority w:val="99"/>
    <w:unhideWhenUsed/>
    <w:rsid w:val="00927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775"/>
  </w:style>
  <w:style w:type="paragraph" w:styleId="Footer">
    <w:name w:val="footer"/>
    <w:basedOn w:val="Normal"/>
    <w:link w:val="FooterChar"/>
    <w:uiPriority w:val="99"/>
    <w:unhideWhenUsed/>
    <w:rsid w:val="009277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hyperlink" Target="https://learning.nspcc.org.uk/safeguarding-child-protection" TargetMode="External"/><Relationship Id="rId18" Type="http://schemas.openxmlformats.org/officeDocument/2006/relationships/hyperlink" Target="https://www.legislation.gov.uk/ukpga/2010/15/content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ps.gov.uk/legal-guidance/child-abuse-non-sexual" TargetMode="External"/><Relationship Id="rId12" Type="http://schemas.openxmlformats.org/officeDocument/2006/relationships/hyperlink" Target="https://www.gov.uk/government/publications/munro-review-of-child-protection-final-report-a-child-centred-system" TargetMode="External"/><Relationship Id="rId17" Type="http://schemas.openxmlformats.org/officeDocument/2006/relationships/hyperlink" Target="https://www.legislation.gov.uk/ukpga/Geo5/23-24/1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89/41/contents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college.police.uk/app/major-investigation-and-public-protection/investigating-child-abuse-and-safeguarding-children" TargetMode="External"/><Relationship Id="rId11" Type="http://schemas.openxmlformats.org/officeDocument/2006/relationships/hyperlink" Target="https://www.local.gov.uk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1989/41/section/46" TargetMode="External"/><Relationship Id="rId10" Type="http://schemas.openxmlformats.org/officeDocument/2006/relationships/hyperlink" Target="https://hmicfrs.justiceinspectorates.gov.uk/publications/national-child-protection-inspections-2024/" TargetMode="External"/><Relationship Id="rId19" Type="http://schemas.openxmlformats.org/officeDocument/2006/relationships/hyperlink" Target="https://www.legislation.gov.uk/ukpga/1998/42/cont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80/10439463.2024.2333561" TargetMode="External"/><Relationship Id="rId14" Type="http://schemas.openxmlformats.org/officeDocument/2006/relationships/hyperlink" Target="https://saferbradford.co.uk/media/k44hmjpy/child-a-final-report-for-publication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697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Hasna Ur Rehman (2329511)</dc:creator>
  <cp:keywords/>
  <dc:description/>
  <cp:lastModifiedBy>Hasna Ur Rehman (2329511)</cp:lastModifiedBy>
  <cp:revision>44</cp:revision>
  <dcterms:created xsi:type="dcterms:W3CDTF">2025-10-08T16:15:00Z</dcterms:created>
  <dcterms:modified xsi:type="dcterms:W3CDTF">2025-10-11T13:17:00Z</dcterms:modified>
</cp:coreProperties>
</file>