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425FFD" w14:textId="116FFDC1" w:rsidR="000350BD" w:rsidRDefault="00FA294E" w:rsidP="000350BD">
      <w:pPr>
        <w:jc w:val="center"/>
        <w:rPr>
          <w:rFonts w:ascii="Arial" w:hAnsi="Arial" w:cs="Arial"/>
          <w:b/>
          <w:i/>
          <w:sz w:val="32"/>
        </w:rPr>
      </w:pPr>
      <w:r w:rsidRPr="00A406E5">
        <w:rPr>
          <w:rFonts w:ascii="Arial" w:hAnsi="Arial" w:cs="Arial"/>
          <w:noProof/>
          <w:lang w:val="en-US" w:eastAsia="en-US"/>
        </w:rPr>
        <w:drawing>
          <wp:anchor distT="0" distB="0" distL="114300" distR="114300" simplePos="0" relativeHeight="251659264" behindDoc="0" locked="0" layoutInCell="1" allowOverlap="1" wp14:anchorId="22C5A85C" wp14:editId="3C5BF431">
            <wp:simplePos x="0" y="0"/>
            <wp:positionH relativeFrom="margin">
              <wp:posOffset>-400050</wp:posOffset>
            </wp:positionH>
            <wp:positionV relativeFrom="paragraph">
              <wp:posOffset>1905</wp:posOffset>
            </wp:positionV>
            <wp:extent cx="1905000" cy="622300"/>
            <wp:effectExtent l="0" t="0" r="0" b="63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905000" cy="622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69299B" w14:textId="70A31BE7" w:rsidR="000350BD" w:rsidRDefault="000350BD" w:rsidP="000350BD">
      <w:pPr>
        <w:jc w:val="center"/>
        <w:rPr>
          <w:rFonts w:ascii="Arial" w:hAnsi="Arial" w:cs="Arial"/>
          <w:b/>
          <w:i/>
          <w:sz w:val="32"/>
        </w:rPr>
      </w:pPr>
    </w:p>
    <w:p w14:paraId="7D6DD7BA" w14:textId="515A1915" w:rsidR="000350BD" w:rsidRDefault="000350BD" w:rsidP="000350BD">
      <w:pPr>
        <w:jc w:val="center"/>
        <w:rPr>
          <w:rFonts w:ascii="Arial" w:hAnsi="Arial" w:cs="Arial"/>
          <w:b/>
          <w:i/>
          <w:sz w:val="32"/>
        </w:rPr>
      </w:pPr>
    </w:p>
    <w:p w14:paraId="79F9F227" w14:textId="3756A11F" w:rsidR="000350BD" w:rsidRDefault="000350BD" w:rsidP="000350BD">
      <w:pPr>
        <w:rPr>
          <w:rFonts w:ascii="Arial" w:hAnsi="Arial" w:cs="Arial"/>
          <w:b/>
          <w:i/>
          <w:sz w:val="32"/>
        </w:rPr>
      </w:pPr>
    </w:p>
    <w:p w14:paraId="04CBBE7A" w14:textId="77777777" w:rsidR="000350BD" w:rsidRDefault="000350BD" w:rsidP="000350BD">
      <w:pPr>
        <w:jc w:val="center"/>
        <w:rPr>
          <w:rFonts w:ascii="Arial" w:hAnsi="Arial" w:cs="Arial"/>
          <w:b/>
          <w:i/>
          <w:sz w:val="32"/>
        </w:rPr>
      </w:pPr>
      <w:r>
        <w:rPr>
          <w:rFonts w:ascii="Arial" w:hAnsi="Arial" w:cs="Arial"/>
          <w:b/>
          <w:i/>
          <w:sz w:val="32"/>
        </w:rPr>
        <w:t>MBA</w:t>
      </w:r>
      <w:bookmarkStart w:id="0" w:name="_Hlk529816886"/>
    </w:p>
    <w:bookmarkEnd w:id="0"/>
    <w:p w14:paraId="17570EFC" w14:textId="77777777" w:rsidR="000350BD" w:rsidRDefault="000350BD" w:rsidP="000350BD">
      <w:pPr>
        <w:jc w:val="center"/>
        <w:rPr>
          <w:rFonts w:ascii="Arial" w:hAnsi="Arial" w:cs="Arial"/>
          <w:b/>
          <w:i/>
          <w:sz w:val="32"/>
        </w:rPr>
      </w:pPr>
    </w:p>
    <w:p w14:paraId="01E6AA06" w14:textId="77777777" w:rsidR="000350BD" w:rsidRDefault="000350BD" w:rsidP="000350BD">
      <w:pPr>
        <w:jc w:val="center"/>
        <w:rPr>
          <w:rFonts w:ascii="Arial" w:hAnsi="Arial" w:cs="Arial"/>
          <w:b/>
          <w:i/>
          <w:sz w:val="32"/>
        </w:rPr>
      </w:pPr>
      <w:r w:rsidRPr="00201945">
        <w:rPr>
          <w:rFonts w:ascii="Arial" w:hAnsi="Arial" w:cs="Arial"/>
          <w:b/>
          <w:i/>
          <w:sz w:val="32"/>
        </w:rPr>
        <w:t>Leading Sustainability Change</w:t>
      </w:r>
    </w:p>
    <w:p w14:paraId="09155ECE" w14:textId="77777777" w:rsidR="000350BD" w:rsidRDefault="000350BD" w:rsidP="000350BD">
      <w:pPr>
        <w:jc w:val="center"/>
        <w:rPr>
          <w:rFonts w:ascii="Arial" w:hAnsi="Arial" w:cs="Arial"/>
          <w:b/>
          <w:i/>
          <w:sz w:val="32"/>
        </w:rPr>
      </w:pPr>
    </w:p>
    <w:p w14:paraId="13E2C847" w14:textId="77777777" w:rsidR="000350BD" w:rsidRDefault="000350BD" w:rsidP="000350BD">
      <w:pPr>
        <w:jc w:val="center"/>
        <w:rPr>
          <w:rFonts w:ascii="Arial" w:hAnsi="Arial" w:cs="Arial"/>
          <w:b/>
          <w:i/>
          <w:sz w:val="32"/>
        </w:rPr>
      </w:pPr>
    </w:p>
    <w:p w14:paraId="7E2A022E" w14:textId="77777777" w:rsidR="000350BD" w:rsidRDefault="000350BD" w:rsidP="000350BD">
      <w:pPr>
        <w:jc w:val="center"/>
        <w:rPr>
          <w:rFonts w:ascii="Arial" w:hAnsi="Arial" w:cs="Arial"/>
          <w:b/>
          <w:i/>
          <w:sz w:val="32"/>
        </w:rPr>
      </w:pPr>
      <w:r w:rsidRPr="006A341E">
        <w:rPr>
          <w:rFonts w:ascii="Arial" w:hAnsi="Arial" w:cs="Arial"/>
          <w:b/>
          <w:i/>
          <w:sz w:val="32"/>
        </w:rPr>
        <w:t xml:space="preserve">Critical Reflection </w:t>
      </w:r>
      <w:r>
        <w:rPr>
          <w:rFonts w:ascii="Arial" w:hAnsi="Arial" w:cs="Arial"/>
          <w:b/>
          <w:i/>
          <w:sz w:val="32"/>
        </w:rPr>
        <w:t>Essay</w:t>
      </w:r>
    </w:p>
    <w:p w14:paraId="2CA28AB9" w14:textId="77777777" w:rsidR="000350BD" w:rsidRDefault="000350BD" w:rsidP="000350BD">
      <w:pPr>
        <w:jc w:val="center"/>
        <w:rPr>
          <w:rFonts w:ascii="Arial" w:hAnsi="Arial" w:cs="Arial"/>
          <w:b/>
          <w:i/>
          <w:sz w:val="32"/>
        </w:rPr>
      </w:pPr>
    </w:p>
    <w:p w14:paraId="72B09B91" w14:textId="3317B7A3" w:rsidR="000350BD" w:rsidRDefault="00F1260A" w:rsidP="000350BD">
      <w:pPr>
        <w:jc w:val="center"/>
        <w:rPr>
          <w:rFonts w:ascii="Arial" w:hAnsi="Arial" w:cs="Arial"/>
          <w:b/>
          <w:i/>
          <w:sz w:val="32"/>
        </w:rPr>
      </w:pPr>
      <w:r>
        <w:rPr>
          <w:rFonts w:ascii="Arial" w:hAnsi="Arial" w:cs="Arial"/>
          <w:b/>
          <w:i/>
          <w:sz w:val="32"/>
        </w:rPr>
        <w:t xml:space="preserve">Using New sustainable materials in construction industry </w:t>
      </w:r>
    </w:p>
    <w:p w14:paraId="7C4D0B00" w14:textId="77777777" w:rsidR="000350BD" w:rsidRDefault="000350BD" w:rsidP="000350BD">
      <w:pPr>
        <w:jc w:val="center"/>
        <w:rPr>
          <w:rFonts w:ascii="Arial" w:hAnsi="Arial" w:cs="Arial"/>
          <w:b/>
          <w:i/>
          <w:sz w:val="32"/>
        </w:rPr>
      </w:pPr>
    </w:p>
    <w:p w14:paraId="32ABEC9F" w14:textId="77777777" w:rsidR="000350BD" w:rsidRDefault="000350BD" w:rsidP="000350BD">
      <w:pPr>
        <w:jc w:val="center"/>
        <w:rPr>
          <w:rFonts w:ascii="Arial" w:hAnsi="Arial" w:cs="Arial"/>
          <w:b/>
          <w:i/>
          <w:sz w:val="32"/>
        </w:rPr>
      </w:pPr>
      <w:r w:rsidRPr="00C40323">
        <w:rPr>
          <w:rFonts w:ascii="Arial" w:hAnsi="Arial" w:cs="Arial"/>
          <w:b/>
          <w:i/>
          <w:sz w:val="32"/>
        </w:rPr>
        <w:t xml:space="preserve">Assessment </w:t>
      </w:r>
      <w:r>
        <w:rPr>
          <w:rFonts w:ascii="Arial" w:hAnsi="Arial" w:cs="Arial"/>
          <w:b/>
          <w:i/>
          <w:sz w:val="32"/>
        </w:rPr>
        <w:t>3</w:t>
      </w:r>
    </w:p>
    <w:p w14:paraId="08A15FB7" w14:textId="77777777" w:rsidR="000350BD" w:rsidRDefault="000350BD" w:rsidP="000350BD">
      <w:pPr>
        <w:jc w:val="center"/>
        <w:rPr>
          <w:rFonts w:ascii="Arial" w:hAnsi="Arial" w:cs="Arial"/>
          <w:b/>
          <w:i/>
          <w:sz w:val="32"/>
        </w:rPr>
      </w:pPr>
    </w:p>
    <w:p w14:paraId="31E19BB0" w14:textId="77777777" w:rsidR="000350BD" w:rsidRDefault="000350BD" w:rsidP="000350BD">
      <w:pPr>
        <w:jc w:val="center"/>
        <w:rPr>
          <w:rFonts w:ascii="Arial" w:hAnsi="Arial" w:cs="Arial"/>
          <w:b/>
          <w:i/>
          <w:sz w:val="32"/>
        </w:rPr>
      </w:pPr>
      <w:r>
        <w:rPr>
          <w:rFonts w:ascii="Arial" w:hAnsi="Arial" w:cs="Arial"/>
          <w:b/>
          <w:i/>
          <w:sz w:val="32"/>
        </w:rPr>
        <w:t xml:space="preserve">Deadline: </w:t>
      </w:r>
      <w:r w:rsidRPr="002F7431">
        <w:rPr>
          <w:rFonts w:ascii="Arial" w:hAnsi="Arial" w:cs="Arial"/>
          <w:b/>
          <w:i/>
          <w:sz w:val="32"/>
        </w:rPr>
        <w:t xml:space="preserve">Friday </w:t>
      </w:r>
      <w:r>
        <w:rPr>
          <w:rFonts w:ascii="Arial" w:hAnsi="Arial" w:cs="Arial"/>
          <w:b/>
          <w:i/>
          <w:sz w:val="32"/>
        </w:rPr>
        <w:t>1</w:t>
      </w:r>
      <w:r w:rsidRPr="002F7431">
        <w:rPr>
          <w:rFonts w:ascii="Arial" w:hAnsi="Arial" w:cs="Arial"/>
          <w:b/>
          <w:i/>
          <w:sz w:val="32"/>
        </w:rPr>
        <w:t xml:space="preserve">9th </w:t>
      </w:r>
      <w:r>
        <w:rPr>
          <w:rFonts w:ascii="Arial" w:hAnsi="Arial" w:cs="Arial"/>
          <w:b/>
          <w:i/>
          <w:sz w:val="32"/>
        </w:rPr>
        <w:t>June</w:t>
      </w:r>
      <w:r w:rsidRPr="002F7431">
        <w:rPr>
          <w:rFonts w:ascii="Arial" w:hAnsi="Arial" w:cs="Arial"/>
          <w:b/>
          <w:i/>
          <w:sz w:val="32"/>
        </w:rPr>
        <w:t xml:space="preserve"> 2020</w:t>
      </w:r>
    </w:p>
    <w:p w14:paraId="371E8F39" w14:textId="77777777" w:rsidR="000350BD" w:rsidRDefault="000350BD" w:rsidP="000350BD">
      <w:pPr>
        <w:jc w:val="center"/>
        <w:rPr>
          <w:rFonts w:ascii="Arial" w:hAnsi="Arial" w:cs="Arial"/>
          <w:b/>
          <w:i/>
          <w:sz w:val="32"/>
        </w:rPr>
      </w:pPr>
    </w:p>
    <w:tbl>
      <w:tblPr>
        <w:tblpPr w:leftFromText="180" w:rightFromText="180" w:vertAnchor="text" w:horzAnchor="margin" w:tblpXSpec="center" w:tblpY="80"/>
        <w:tblW w:w="9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9"/>
        <w:gridCol w:w="3020"/>
        <w:gridCol w:w="2080"/>
        <w:gridCol w:w="2080"/>
      </w:tblGrid>
      <w:tr w:rsidR="000350BD" w:rsidRPr="00A406E5" w14:paraId="21AF3344" w14:textId="77777777" w:rsidTr="00401C85">
        <w:trPr>
          <w:trHeight w:val="681"/>
        </w:trPr>
        <w:tc>
          <w:tcPr>
            <w:tcW w:w="1919" w:type="dxa"/>
            <w:shd w:val="pct15" w:color="auto" w:fill="auto"/>
          </w:tcPr>
          <w:p w14:paraId="2A6940D8" w14:textId="77777777" w:rsidR="000350BD" w:rsidRPr="00A406E5" w:rsidRDefault="000350BD" w:rsidP="00401C85">
            <w:pPr>
              <w:spacing w:before="120" w:after="120"/>
              <w:jc w:val="both"/>
              <w:rPr>
                <w:rFonts w:ascii="Arial" w:hAnsi="Arial" w:cs="Arial"/>
                <w:b/>
                <w:sz w:val="22"/>
                <w:szCs w:val="22"/>
              </w:rPr>
            </w:pPr>
            <w:r w:rsidRPr="00A406E5">
              <w:rPr>
                <w:rFonts w:ascii="Arial" w:hAnsi="Arial" w:cs="Arial"/>
                <w:b/>
                <w:sz w:val="22"/>
                <w:szCs w:val="22"/>
              </w:rPr>
              <w:t>Student name:</w:t>
            </w:r>
          </w:p>
        </w:tc>
        <w:tc>
          <w:tcPr>
            <w:tcW w:w="3020" w:type="dxa"/>
          </w:tcPr>
          <w:p w14:paraId="22E96EB8" w14:textId="77777777" w:rsidR="000350BD" w:rsidRPr="00A406E5" w:rsidRDefault="000350BD" w:rsidP="00401C85">
            <w:pPr>
              <w:spacing w:before="120" w:after="120"/>
              <w:jc w:val="both"/>
              <w:rPr>
                <w:rFonts w:ascii="Arial" w:hAnsi="Arial" w:cs="Arial"/>
                <w:b/>
                <w:sz w:val="22"/>
                <w:szCs w:val="22"/>
              </w:rPr>
            </w:pPr>
            <w:r>
              <w:rPr>
                <w:rFonts w:ascii="Arial" w:hAnsi="Arial" w:cs="Arial"/>
                <w:b/>
                <w:sz w:val="22"/>
                <w:szCs w:val="22"/>
              </w:rPr>
              <w:t xml:space="preserve">Ghanim Kashwani </w:t>
            </w:r>
          </w:p>
        </w:tc>
        <w:tc>
          <w:tcPr>
            <w:tcW w:w="2080" w:type="dxa"/>
            <w:shd w:val="clear" w:color="auto" w:fill="D9D9D9"/>
          </w:tcPr>
          <w:p w14:paraId="704950EC" w14:textId="77777777" w:rsidR="000350BD" w:rsidRPr="00A406E5" w:rsidRDefault="000350BD" w:rsidP="00401C8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080" w:type="dxa"/>
          </w:tcPr>
          <w:p w14:paraId="47B263E5" w14:textId="77777777" w:rsidR="000350BD" w:rsidRPr="00A406E5" w:rsidRDefault="000350BD" w:rsidP="00401C85">
            <w:pPr>
              <w:spacing w:before="120" w:after="120"/>
              <w:jc w:val="both"/>
              <w:rPr>
                <w:rFonts w:ascii="Arial" w:hAnsi="Arial" w:cs="Arial"/>
                <w:b/>
                <w:sz w:val="22"/>
                <w:szCs w:val="22"/>
              </w:rPr>
            </w:pPr>
            <w:r>
              <w:rPr>
                <w:rFonts w:ascii="Arial" w:hAnsi="Arial" w:cs="Arial"/>
                <w:b/>
                <w:sz w:val="22"/>
                <w:szCs w:val="22"/>
              </w:rPr>
              <w:t>1804502</w:t>
            </w:r>
          </w:p>
        </w:tc>
      </w:tr>
    </w:tbl>
    <w:p w14:paraId="594E80D5" w14:textId="77777777" w:rsidR="000350BD" w:rsidRDefault="000350BD" w:rsidP="000350BD">
      <w:pPr>
        <w:rPr>
          <w:rFonts w:ascii="Arial" w:hAnsi="Arial" w:cs="Arial"/>
          <w:b/>
          <w:i/>
          <w:sz w:val="32"/>
        </w:rPr>
      </w:pPr>
    </w:p>
    <w:p w14:paraId="33B15002" w14:textId="77777777" w:rsidR="000350BD" w:rsidRPr="00201945" w:rsidRDefault="000350BD" w:rsidP="000350BD">
      <w:pPr>
        <w:jc w:val="center"/>
        <w:rPr>
          <w:rFonts w:ascii="Arial" w:hAnsi="Arial" w:cs="Arial"/>
          <w:sz w:val="32"/>
        </w:rPr>
      </w:pPr>
      <w:r>
        <w:rPr>
          <w:rFonts w:ascii="Arial" w:hAnsi="Arial" w:cs="Arial"/>
          <w:sz w:val="32"/>
        </w:rPr>
        <w:br w:type="page"/>
      </w:r>
    </w:p>
    <w:p w14:paraId="34573465" w14:textId="77777777" w:rsidR="000350BD" w:rsidRDefault="000350BD" w:rsidP="000350BD">
      <w:pPr>
        <w:spacing w:line="360" w:lineRule="auto"/>
        <w:rPr>
          <w:rFonts w:asciiTheme="majorBidi" w:hAnsiTheme="majorBidi" w:cstheme="majorBidi"/>
          <w:b/>
          <w:bCs/>
          <w:sz w:val="24"/>
          <w:szCs w:val="24"/>
        </w:rPr>
      </w:pPr>
    </w:p>
    <w:p w14:paraId="1081CE1A" w14:textId="77777777" w:rsidR="000350BD" w:rsidRPr="00501AFA" w:rsidRDefault="000350BD" w:rsidP="000350BD">
      <w:pPr>
        <w:spacing w:line="360" w:lineRule="auto"/>
        <w:rPr>
          <w:rFonts w:asciiTheme="majorBidi" w:hAnsiTheme="majorBidi" w:cstheme="majorBidi"/>
          <w:b/>
          <w:bCs/>
          <w:sz w:val="24"/>
          <w:szCs w:val="24"/>
        </w:rPr>
      </w:pPr>
      <w:r w:rsidRPr="00501AFA">
        <w:rPr>
          <w:rFonts w:asciiTheme="majorBidi" w:hAnsiTheme="majorBidi" w:cstheme="majorBidi"/>
          <w:b/>
          <w:bCs/>
          <w:sz w:val="24"/>
          <w:szCs w:val="24"/>
        </w:rPr>
        <w:t>The Task:</w:t>
      </w:r>
    </w:p>
    <w:p w14:paraId="5ECC72E4" w14:textId="77777777" w:rsidR="000350BD" w:rsidRPr="006A341E" w:rsidRDefault="000350BD" w:rsidP="000350BD">
      <w:pPr>
        <w:spacing w:line="360" w:lineRule="auto"/>
        <w:rPr>
          <w:rFonts w:asciiTheme="majorBidi" w:hAnsiTheme="majorBidi" w:cstheme="majorBidi"/>
          <w:sz w:val="24"/>
          <w:szCs w:val="24"/>
        </w:rPr>
      </w:pPr>
      <w:r w:rsidRPr="001050A5">
        <w:rPr>
          <w:rFonts w:asciiTheme="majorBidi" w:hAnsiTheme="majorBidi" w:cstheme="majorBidi"/>
          <w:sz w:val="24"/>
          <w:szCs w:val="24"/>
        </w:rPr>
        <w:t xml:space="preserve">For </w:t>
      </w:r>
      <w:r w:rsidRPr="006A341E">
        <w:rPr>
          <w:rFonts w:asciiTheme="majorBidi" w:hAnsiTheme="majorBidi" w:cstheme="majorBidi"/>
          <w:sz w:val="24"/>
          <w:szCs w:val="24"/>
        </w:rPr>
        <w:t>the final assessment of this module, you will need to select a project/venture from your local context that you feel is making a positive contribution (however small) to the concept of sustainable leadership.</w:t>
      </w:r>
    </w:p>
    <w:p w14:paraId="64607E8D" w14:textId="77777777" w:rsidR="000350BD" w:rsidRPr="006A341E" w:rsidRDefault="000350BD" w:rsidP="000350BD">
      <w:pPr>
        <w:spacing w:line="360" w:lineRule="auto"/>
        <w:rPr>
          <w:rFonts w:asciiTheme="majorBidi" w:hAnsiTheme="majorBidi" w:cstheme="majorBidi"/>
          <w:sz w:val="24"/>
          <w:szCs w:val="24"/>
        </w:rPr>
      </w:pPr>
    </w:p>
    <w:p w14:paraId="64E3CC60" w14:textId="77777777" w:rsidR="000350BD" w:rsidRPr="006A341E" w:rsidRDefault="000350BD" w:rsidP="000350BD">
      <w:pPr>
        <w:spacing w:line="360" w:lineRule="auto"/>
        <w:rPr>
          <w:rFonts w:asciiTheme="majorBidi" w:hAnsiTheme="majorBidi" w:cstheme="majorBidi"/>
          <w:sz w:val="24"/>
          <w:szCs w:val="24"/>
        </w:rPr>
      </w:pPr>
      <w:r w:rsidRPr="006A341E">
        <w:rPr>
          <w:rFonts w:asciiTheme="majorBidi" w:hAnsiTheme="majorBidi" w:cstheme="majorBidi"/>
          <w:sz w:val="24"/>
          <w:szCs w:val="24"/>
        </w:rPr>
        <w:t>In an essay format, provide a critical reflection of 3,500 words, in which you explain how and why the selected project/venture is a good example of sustainable leadership, supporting this with clear argumentation or evidence.</w:t>
      </w:r>
    </w:p>
    <w:p w14:paraId="122460F6" w14:textId="77777777" w:rsidR="000350BD" w:rsidRPr="001050A5" w:rsidRDefault="000350BD" w:rsidP="000350BD">
      <w:pPr>
        <w:spacing w:line="360" w:lineRule="auto"/>
        <w:rPr>
          <w:rFonts w:asciiTheme="majorBidi" w:hAnsiTheme="majorBidi" w:cstheme="majorBidi"/>
          <w:sz w:val="24"/>
          <w:szCs w:val="24"/>
        </w:rPr>
      </w:pPr>
      <w:r w:rsidRPr="006A341E">
        <w:rPr>
          <w:rFonts w:asciiTheme="majorBidi" w:hAnsiTheme="majorBidi" w:cstheme="majorBidi"/>
          <w:sz w:val="24"/>
          <w:szCs w:val="24"/>
        </w:rPr>
        <w:t>You may also wish to consider how actions are considered in the context of any theory acquired or practice you have identified throughout the course of the module. You could also consider key lessons, or recommendations for their approach in the future.</w:t>
      </w:r>
    </w:p>
    <w:p w14:paraId="3802D66C" w14:textId="77777777" w:rsidR="000350BD" w:rsidRPr="003B19A4" w:rsidRDefault="000350BD" w:rsidP="000350BD">
      <w:pPr>
        <w:spacing w:line="360" w:lineRule="auto"/>
        <w:rPr>
          <w:rFonts w:asciiTheme="majorBidi" w:hAnsiTheme="majorBidi" w:cstheme="majorBidi"/>
          <w:sz w:val="24"/>
          <w:szCs w:val="24"/>
        </w:rPr>
      </w:pPr>
    </w:p>
    <w:p w14:paraId="5FE8D1DD"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1. Note this is an essay format - but this still requires some effective layout and flow considerations.</w:t>
      </w:r>
    </w:p>
    <w:p w14:paraId="01C7E2F5" w14:textId="77777777" w:rsidR="000350BD" w:rsidRPr="003B19A4" w:rsidRDefault="000350BD" w:rsidP="000350BD">
      <w:pPr>
        <w:spacing w:line="360" w:lineRule="auto"/>
        <w:rPr>
          <w:rFonts w:asciiTheme="majorBidi" w:hAnsiTheme="majorBidi" w:cstheme="majorBidi"/>
          <w:sz w:val="24"/>
          <w:szCs w:val="24"/>
        </w:rPr>
      </w:pPr>
    </w:p>
    <w:p w14:paraId="6C5A720B"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In the intro make sure you provide a very brief intro to the company/project selected and the purpose of the report at the start of the assignment followed by some macro coverage of the importance of sustainability leadership. This will help you set the scene quickly and effectively for your reader.</w:t>
      </w:r>
    </w:p>
    <w:p w14:paraId="64D6142C" w14:textId="77777777" w:rsidR="000350BD" w:rsidRPr="003B19A4" w:rsidRDefault="000350BD" w:rsidP="000350BD">
      <w:pPr>
        <w:spacing w:line="360" w:lineRule="auto"/>
        <w:rPr>
          <w:rFonts w:asciiTheme="majorBidi" w:hAnsiTheme="majorBidi" w:cstheme="majorBidi"/>
          <w:sz w:val="24"/>
          <w:szCs w:val="24"/>
        </w:rPr>
      </w:pPr>
    </w:p>
    <w:p w14:paraId="03D0B66D"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2. Try to avoid a large ‘dump’ of general facts about the organisation/project selected.</w:t>
      </w:r>
    </w:p>
    <w:p w14:paraId="78F33049" w14:textId="77777777" w:rsidR="000350BD" w:rsidRPr="003B19A4" w:rsidRDefault="000350BD" w:rsidP="000350BD">
      <w:pPr>
        <w:spacing w:line="360" w:lineRule="auto"/>
        <w:rPr>
          <w:rFonts w:asciiTheme="majorBidi" w:hAnsiTheme="majorBidi" w:cstheme="majorBidi"/>
          <w:sz w:val="24"/>
          <w:szCs w:val="24"/>
        </w:rPr>
      </w:pPr>
    </w:p>
    <w:p w14:paraId="249065AB"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3. Make use of those marks that are available for literature – you should be making use of at least 20-25 pieces of literature throughout the piece – as contextualised as possible – that is in the context of the organisation/project theme selected – and drawn from a range of sources, not just online content. You will have picked up from assignment one feedback that you are rewarded for literature that is applied not just general to the overall assignment/module theme.</w:t>
      </w:r>
    </w:p>
    <w:p w14:paraId="5299226B" w14:textId="77777777" w:rsidR="000350BD" w:rsidRPr="003B19A4" w:rsidRDefault="000350BD" w:rsidP="000350BD">
      <w:pPr>
        <w:spacing w:line="360" w:lineRule="auto"/>
        <w:rPr>
          <w:rFonts w:asciiTheme="majorBidi" w:hAnsiTheme="majorBidi" w:cstheme="majorBidi"/>
          <w:sz w:val="24"/>
          <w:szCs w:val="24"/>
        </w:rPr>
      </w:pPr>
    </w:p>
    <w:p w14:paraId="57CA3FC8"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 xml:space="preserve">4. Make then sure that you move away from general to the ‘specific of the company or industry as soon as you can – you want to aim for the assignment to be as ‘applied’ as you can make it. </w:t>
      </w:r>
      <w:r w:rsidRPr="003B19A4">
        <w:rPr>
          <w:rFonts w:asciiTheme="majorBidi" w:hAnsiTheme="majorBidi" w:cstheme="majorBidi"/>
          <w:sz w:val="24"/>
          <w:szCs w:val="24"/>
        </w:rPr>
        <w:lastRenderedPageBreak/>
        <w:t xml:space="preserve">That means bringing in as much applied content as possible. If you have any first-hand data to use </w:t>
      </w:r>
      <w:proofErr w:type="gramStart"/>
      <w:r w:rsidRPr="003B19A4">
        <w:rPr>
          <w:rFonts w:asciiTheme="majorBidi" w:hAnsiTheme="majorBidi" w:cstheme="majorBidi"/>
          <w:sz w:val="24"/>
          <w:szCs w:val="24"/>
        </w:rPr>
        <w:t>e..</w:t>
      </w:r>
      <w:proofErr w:type="gramEnd"/>
      <w:r w:rsidRPr="003B19A4">
        <w:rPr>
          <w:rFonts w:asciiTheme="majorBidi" w:hAnsiTheme="majorBidi" w:cstheme="majorBidi"/>
          <w:sz w:val="24"/>
          <w:szCs w:val="24"/>
        </w:rPr>
        <w:t xml:space="preserve"> Quotes from people you have interviewed, or reports that are internal to your organisation – make sure you check out the UWTSD Harvard Referencing guidelines on </w:t>
      </w:r>
      <w:proofErr w:type="spellStart"/>
      <w:r w:rsidRPr="003B19A4">
        <w:rPr>
          <w:rFonts w:asciiTheme="majorBidi" w:hAnsiTheme="majorBidi" w:cstheme="majorBidi"/>
          <w:sz w:val="24"/>
          <w:szCs w:val="24"/>
        </w:rPr>
        <w:t>moodle</w:t>
      </w:r>
      <w:proofErr w:type="spellEnd"/>
      <w:r w:rsidRPr="003B19A4">
        <w:rPr>
          <w:rFonts w:asciiTheme="majorBidi" w:hAnsiTheme="majorBidi" w:cstheme="majorBidi"/>
          <w:sz w:val="24"/>
          <w:szCs w:val="24"/>
        </w:rPr>
        <w:t xml:space="preserve"> to capture this is the correct way in the report.</w:t>
      </w:r>
    </w:p>
    <w:p w14:paraId="04FDBE7E" w14:textId="77777777" w:rsidR="000350BD" w:rsidRPr="003B19A4" w:rsidRDefault="000350BD" w:rsidP="000350BD">
      <w:pPr>
        <w:spacing w:line="360" w:lineRule="auto"/>
        <w:rPr>
          <w:rFonts w:asciiTheme="majorBidi" w:hAnsiTheme="majorBidi" w:cstheme="majorBidi"/>
          <w:sz w:val="24"/>
          <w:szCs w:val="24"/>
        </w:rPr>
      </w:pPr>
    </w:p>
    <w:p w14:paraId="15818B4B"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5. Be balanced – try to cover pros/con and adv/</w:t>
      </w:r>
      <w:proofErr w:type="spellStart"/>
      <w:r w:rsidRPr="003B19A4">
        <w:rPr>
          <w:rFonts w:asciiTheme="majorBidi" w:hAnsiTheme="majorBidi" w:cstheme="majorBidi"/>
          <w:sz w:val="24"/>
          <w:szCs w:val="24"/>
        </w:rPr>
        <w:t>disadvs</w:t>
      </w:r>
      <w:proofErr w:type="spellEnd"/>
      <w:r w:rsidRPr="003B19A4">
        <w:rPr>
          <w:rFonts w:asciiTheme="majorBidi" w:hAnsiTheme="majorBidi" w:cstheme="majorBidi"/>
          <w:sz w:val="24"/>
          <w:szCs w:val="24"/>
        </w:rPr>
        <w:t>. There will be good and poor points for reflection, but you can also make judgements by comparing this with any best practice that you can cite.</w:t>
      </w:r>
    </w:p>
    <w:p w14:paraId="25C97378" w14:textId="77777777" w:rsidR="000350BD" w:rsidRPr="003B19A4" w:rsidRDefault="000350BD" w:rsidP="000350BD">
      <w:pPr>
        <w:spacing w:line="360" w:lineRule="auto"/>
        <w:rPr>
          <w:rFonts w:asciiTheme="majorBidi" w:hAnsiTheme="majorBidi" w:cstheme="majorBidi"/>
          <w:sz w:val="24"/>
          <w:szCs w:val="24"/>
        </w:rPr>
      </w:pPr>
    </w:p>
    <w:p w14:paraId="3C5F976A"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6. If you make a claim or state facts/stats back it up with a quote or citation or referenced source.</w:t>
      </w:r>
    </w:p>
    <w:p w14:paraId="3A4088A9" w14:textId="77777777" w:rsidR="000350BD" w:rsidRPr="003B19A4" w:rsidRDefault="000350BD" w:rsidP="000350BD">
      <w:pPr>
        <w:spacing w:line="360" w:lineRule="auto"/>
        <w:rPr>
          <w:rFonts w:asciiTheme="majorBidi" w:hAnsiTheme="majorBidi" w:cstheme="majorBidi"/>
          <w:sz w:val="24"/>
          <w:szCs w:val="24"/>
        </w:rPr>
      </w:pPr>
    </w:p>
    <w:p w14:paraId="58C79C5A"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7. If you are going to make judgements about whether actions taken by an organisational are credible/effective or not, then be clear/explicit about the criteria you are using.</w:t>
      </w:r>
    </w:p>
    <w:p w14:paraId="7CC6042E" w14:textId="77777777" w:rsidR="000350BD" w:rsidRPr="003B19A4" w:rsidRDefault="000350BD" w:rsidP="000350BD">
      <w:pPr>
        <w:spacing w:line="360" w:lineRule="auto"/>
        <w:rPr>
          <w:rFonts w:asciiTheme="majorBidi" w:hAnsiTheme="majorBidi" w:cstheme="majorBidi"/>
          <w:sz w:val="24"/>
          <w:szCs w:val="24"/>
        </w:rPr>
      </w:pPr>
    </w:p>
    <w:p w14:paraId="539B5098"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I recently found a document which helps you interpret any ‘marketed claims’ by an organisation:</w:t>
      </w:r>
    </w:p>
    <w:p w14:paraId="086FC90A" w14:textId="77777777" w:rsidR="000350BD" w:rsidRPr="003B19A4" w:rsidRDefault="000350BD" w:rsidP="000350BD">
      <w:pPr>
        <w:spacing w:line="360" w:lineRule="auto"/>
        <w:rPr>
          <w:rFonts w:asciiTheme="majorBidi" w:hAnsiTheme="majorBidi" w:cstheme="majorBidi"/>
          <w:sz w:val="24"/>
          <w:szCs w:val="24"/>
        </w:rPr>
      </w:pPr>
    </w:p>
    <w:p w14:paraId="438034BD"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https://www.isealalliance.org/sites/default/files/resource/2017-11/ISEAL_Claims_Good_Practice_Guide.pdf   this is just one aspect but there are many reports available through internet/library searches which will reveal more https://www.cec-managers.org/wp-content/uploads/2018/11/CEC-Sustainable-Leadership-Guidelines.pdf</w:t>
      </w:r>
    </w:p>
    <w:p w14:paraId="287401AA" w14:textId="77777777" w:rsidR="000350BD" w:rsidRPr="003B19A4" w:rsidRDefault="000350BD" w:rsidP="000350BD">
      <w:pPr>
        <w:spacing w:line="360" w:lineRule="auto"/>
        <w:rPr>
          <w:rFonts w:asciiTheme="majorBidi" w:hAnsiTheme="majorBidi" w:cstheme="majorBidi"/>
          <w:sz w:val="24"/>
          <w:szCs w:val="24"/>
        </w:rPr>
      </w:pPr>
    </w:p>
    <w:p w14:paraId="0570A9C8"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8. This is a critique but you may want to offer recommendations are as specific as you make them – steer clear of broad entries – e.g. invest in a policy…..they are the next steps for the project/organisation management to take forward based on what could be improved.</w:t>
      </w:r>
    </w:p>
    <w:p w14:paraId="4E2E1B06" w14:textId="77777777" w:rsidR="000350BD" w:rsidRPr="003B19A4" w:rsidRDefault="000350BD" w:rsidP="000350BD">
      <w:pPr>
        <w:spacing w:line="360" w:lineRule="auto"/>
        <w:rPr>
          <w:rFonts w:asciiTheme="majorBidi" w:hAnsiTheme="majorBidi" w:cstheme="majorBidi"/>
          <w:sz w:val="24"/>
          <w:szCs w:val="24"/>
        </w:rPr>
      </w:pPr>
    </w:p>
    <w:p w14:paraId="59CF85F3" w14:textId="77777777" w:rsidR="000350BD" w:rsidRPr="003B19A4" w:rsidRDefault="000350BD" w:rsidP="000350BD">
      <w:pPr>
        <w:spacing w:line="360" w:lineRule="auto"/>
        <w:rPr>
          <w:rFonts w:asciiTheme="majorBidi" w:hAnsiTheme="majorBidi" w:cstheme="majorBidi"/>
          <w:sz w:val="24"/>
          <w:szCs w:val="24"/>
        </w:rPr>
      </w:pPr>
      <w:r w:rsidRPr="003B19A4">
        <w:rPr>
          <w:rFonts w:asciiTheme="majorBidi" w:hAnsiTheme="majorBidi" w:cstheme="majorBidi"/>
          <w:sz w:val="24"/>
          <w:szCs w:val="24"/>
        </w:rPr>
        <w:t>9. In essence, there should be opportunity for you to draw from all/some the various activities you have contributed to over the course – so don’t be shy to review some of the points you have already made in the forums for adaptation to the assignment brief.</w:t>
      </w:r>
    </w:p>
    <w:p w14:paraId="0952B424" w14:textId="77777777" w:rsidR="000350BD" w:rsidRPr="003B19A4" w:rsidRDefault="000350BD" w:rsidP="000350BD">
      <w:pPr>
        <w:spacing w:line="360" w:lineRule="auto"/>
        <w:rPr>
          <w:rFonts w:asciiTheme="majorBidi" w:hAnsiTheme="majorBidi" w:cstheme="majorBidi"/>
          <w:sz w:val="24"/>
          <w:szCs w:val="24"/>
        </w:rPr>
      </w:pPr>
    </w:p>
    <w:p w14:paraId="55BF65B5" w14:textId="2AADC2CC" w:rsidR="003B19A4" w:rsidRDefault="003B19A4" w:rsidP="000350BD">
      <w:pPr>
        <w:spacing w:line="360" w:lineRule="auto"/>
        <w:rPr>
          <w:rFonts w:asciiTheme="majorBidi" w:hAnsiTheme="majorBidi" w:cstheme="majorBidi"/>
          <w:sz w:val="24"/>
          <w:szCs w:val="24"/>
        </w:rPr>
      </w:pPr>
    </w:p>
    <w:p w14:paraId="6716D11E" w14:textId="77777777" w:rsidR="003B19A4" w:rsidRDefault="003B19A4" w:rsidP="000350BD">
      <w:pPr>
        <w:spacing w:line="360" w:lineRule="auto"/>
        <w:rPr>
          <w:rFonts w:asciiTheme="majorBidi" w:hAnsiTheme="majorBidi" w:cstheme="majorBidi"/>
          <w:sz w:val="24"/>
          <w:szCs w:val="24"/>
        </w:rPr>
      </w:pPr>
    </w:p>
    <w:p w14:paraId="66F0D8EF" w14:textId="6408E28D" w:rsidR="00C653B6" w:rsidRDefault="00F1260A" w:rsidP="00F1260A">
      <w:pPr>
        <w:spacing w:line="360" w:lineRule="auto"/>
        <w:ind w:firstLine="720"/>
        <w:jc w:val="center"/>
        <w:rPr>
          <w:sz w:val="24"/>
          <w:szCs w:val="24"/>
        </w:rPr>
      </w:pPr>
      <w:r w:rsidRPr="00F1260A">
        <w:rPr>
          <w:rFonts w:asciiTheme="majorBidi" w:hAnsiTheme="majorBidi" w:cstheme="majorBidi"/>
          <w:b/>
          <w:bCs/>
          <w:sz w:val="24"/>
          <w:szCs w:val="24"/>
        </w:rPr>
        <w:lastRenderedPageBreak/>
        <w:t>Using New sustainable materials</w:t>
      </w:r>
      <w:r w:rsidR="003B19A4">
        <w:rPr>
          <w:rFonts w:asciiTheme="majorBidi" w:hAnsiTheme="majorBidi" w:cstheme="majorBidi"/>
          <w:b/>
          <w:bCs/>
          <w:sz w:val="24"/>
          <w:szCs w:val="24"/>
        </w:rPr>
        <w:t xml:space="preserve"> project</w:t>
      </w:r>
      <w:r w:rsidR="00AF4DC3">
        <w:rPr>
          <w:rFonts w:asciiTheme="majorBidi" w:hAnsiTheme="majorBidi" w:cstheme="majorBidi"/>
          <w:b/>
          <w:bCs/>
          <w:sz w:val="24"/>
          <w:szCs w:val="24"/>
        </w:rPr>
        <w:t>:</w:t>
      </w:r>
      <w:r w:rsidR="00AF4DC3" w:rsidRPr="00AF4DC3">
        <w:t xml:space="preserve"> </w:t>
      </w:r>
      <w:r w:rsidR="00AF4DC3" w:rsidRPr="00AF4DC3">
        <w:rPr>
          <w:rFonts w:asciiTheme="majorBidi" w:hAnsiTheme="majorBidi" w:cstheme="majorBidi"/>
          <w:b/>
          <w:bCs/>
          <w:sz w:val="24"/>
          <w:szCs w:val="24"/>
        </w:rPr>
        <w:t xml:space="preserve">Supplementary Cementitious Materials (SCMs) </w:t>
      </w:r>
      <w:r w:rsidR="00AF4DC3" w:rsidRPr="00F1260A">
        <w:rPr>
          <w:rFonts w:asciiTheme="majorBidi" w:hAnsiTheme="majorBidi" w:cstheme="majorBidi"/>
          <w:b/>
          <w:bCs/>
          <w:sz w:val="24"/>
          <w:szCs w:val="24"/>
        </w:rPr>
        <w:t>in</w:t>
      </w:r>
      <w:r w:rsidRPr="00F1260A">
        <w:rPr>
          <w:rFonts w:asciiTheme="majorBidi" w:hAnsiTheme="majorBidi" w:cstheme="majorBidi"/>
          <w:b/>
          <w:bCs/>
          <w:sz w:val="24"/>
          <w:szCs w:val="24"/>
        </w:rPr>
        <w:t xml:space="preserve"> construction industry</w:t>
      </w:r>
    </w:p>
    <w:p w14:paraId="342E8406" w14:textId="77777777" w:rsidR="00C05A96" w:rsidRDefault="00C05A96" w:rsidP="00167A11">
      <w:pPr>
        <w:spacing w:line="360" w:lineRule="auto"/>
        <w:ind w:firstLine="720"/>
        <w:jc w:val="both"/>
        <w:rPr>
          <w:b/>
          <w:bCs/>
          <w:i/>
          <w:iCs/>
          <w:sz w:val="24"/>
          <w:szCs w:val="24"/>
        </w:rPr>
      </w:pPr>
    </w:p>
    <w:p w14:paraId="2CD972DD" w14:textId="2ACE4BAE" w:rsidR="00167A11" w:rsidRPr="0099009C" w:rsidRDefault="003B19A4" w:rsidP="0099009C">
      <w:pPr>
        <w:spacing w:line="360" w:lineRule="auto"/>
        <w:ind w:firstLine="720"/>
        <w:jc w:val="both"/>
        <w:rPr>
          <w:b/>
          <w:bCs/>
          <w:i/>
          <w:iCs/>
          <w:sz w:val="24"/>
          <w:szCs w:val="24"/>
        </w:rPr>
      </w:pPr>
      <w:r w:rsidRPr="003B19A4">
        <w:rPr>
          <w:b/>
          <w:bCs/>
          <w:i/>
          <w:iCs/>
          <w:sz w:val="24"/>
          <w:szCs w:val="24"/>
        </w:rPr>
        <w:t xml:space="preserve">In the </w:t>
      </w:r>
      <w:r w:rsidR="00C653B6" w:rsidRPr="003B19A4">
        <w:rPr>
          <w:b/>
          <w:bCs/>
          <w:i/>
          <w:iCs/>
          <w:sz w:val="24"/>
          <w:szCs w:val="24"/>
        </w:rPr>
        <w:t>Introduction</w:t>
      </w:r>
      <w:r>
        <w:rPr>
          <w:sz w:val="24"/>
          <w:szCs w:val="24"/>
        </w:rPr>
        <w:t xml:space="preserve"> section, </w:t>
      </w:r>
      <w:r w:rsidR="00AF4DC3">
        <w:rPr>
          <w:sz w:val="24"/>
          <w:szCs w:val="24"/>
        </w:rPr>
        <w:t>(As civil engineer) I</w:t>
      </w:r>
      <w:r>
        <w:rPr>
          <w:sz w:val="24"/>
          <w:szCs w:val="24"/>
        </w:rPr>
        <w:t xml:space="preserve"> can say that this proposed project</w:t>
      </w:r>
      <w:r w:rsidR="00167A11">
        <w:rPr>
          <w:sz w:val="24"/>
          <w:szCs w:val="24"/>
        </w:rPr>
        <w:t xml:space="preserve"> reviews and </w:t>
      </w:r>
      <w:r w:rsidR="00167A11" w:rsidRPr="0099009C">
        <w:rPr>
          <w:sz w:val="24"/>
          <w:szCs w:val="24"/>
        </w:rPr>
        <w:t>evaluates the current application of carbonation sequestration via cement system of the concrete product during the early age curing. Different approaches of mineral carbonation have been used in the previous studies where each study utilizes different materials formulation and carbonation kinetics. This would help the designers to produce suitable green concrete product</w:t>
      </w:r>
      <w:r w:rsidR="0099009C" w:rsidRPr="0099009C">
        <w:rPr>
          <w:sz w:val="24"/>
          <w:szCs w:val="24"/>
        </w:rPr>
        <w:t xml:space="preserve"> (Supplementary Cementitious Materials (SCMs) such as fly ash and steel slag </w:t>
      </w:r>
      <w:r w:rsidR="00167A11" w:rsidRPr="0099009C">
        <w:rPr>
          <w:sz w:val="24"/>
          <w:szCs w:val="24"/>
        </w:rPr>
        <w:t>that ha</w:t>
      </w:r>
      <w:r w:rsidR="0099009C" w:rsidRPr="0099009C">
        <w:rPr>
          <w:sz w:val="24"/>
          <w:szCs w:val="24"/>
        </w:rPr>
        <w:t>ve</w:t>
      </w:r>
      <w:r w:rsidR="00167A11" w:rsidRPr="0099009C">
        <w:rPr>
          <w:sz w:val="24"/>
          <w:szCs w:val="24"/>
        </w:rPr>
        <w:t xml:space="preserve"> improved mechanical integrity and ability to capture the CO</w:t>
      </w:r>
      <w:r w:rsidR="00167A11" w:rsidRPr="0099009C">
        <w:rPr>
          <w:sz w:val="24"/>
          <w:szCs w:val="24"/>
          <w:vertAlign w:val="subscript"/>
        </w:rPr>
        <w:t xml:space="preserve">2 </w:t>
      </w:r>
      <w:r w:rsidR="00167A11" w:rsidRPr="0099009C">
        <w:rPr>
          <w:sz w:val="24"/>
          <w:szCs w:val="24"/>
        </w:rPr>
        <w:t>from the atmosphere.</w:t>
      </w:r>
      <w:r w:rsidR="00167A11" w:rsidRPr="0099009C">
        <w:rPr>
          <w:sz w:val="24"/>
          <w:szCs w:val="24"/>
          <w:vertAlign w:val="subscript"/>
        </w:rPr>
        <w:t xml:space="preserve"> </w:t>
      </w:r>
      <w:r w:rsidR="00167A11" w:rsidRPr="0099009C">
        <w:rPr>
          <w:sz w:val="24"/>
          <w:szCs w:val="24"/>
        </w:rPr>
        <w:t>The evaluation process in this research, studies the chemical compositions, CO</w:t>
      </w:r>
      <w:r w:rsidR="00167A11" w:rsidRPr="0099009C">
        <w:rPr>
          <w:sz w:val="24"/>
          <w:szCs w:val="24"/>
          <w:vertAlign w:val="subscript"/>
        </w:rPr>
        <w:t>2</w:t>
      </w:r>
      <w:r w:rsidR="00167A11" w:rsidRPr="0099009C">
        <w:rPr>
          <w:sz w:val="24"/>
          <w:szCs w:val="24"/>
        </w:rPr>
        <w:t xml:space="preserve"> absorption level, cement type and carbonation techniques. In addition, the process of CO</w:t>
      </w:r>
      <w:r w:rsidR="00167A11" w:rsidRPr="0099009C">
        <w:rPr>
          <w:sz w:val="24"/>
          <w:szCs w:val="24"/>
          <w:vertAlign w:val="subscript"/>
        </w:rPr>
        <w:t>2</w:t>
      </w:r>
      <w:r w:rsidR="00167A11" w:rsidRPr="0099009C">
        <w:rPr>
          <w:sz w:val="24"/>
          <w:szCs w:val="24"/>
        </w:rPr>
        <w:t xml:space="preserve"> sequestration is examined on how they associated with the microstructure of the cement system and other physical properties e.g. pressure and temperature.</w:t>
      </w:r>
    </w:p>
    <w:p w14:paraId="38C5900B" w14:textId="77777777" w:rsidR="00F1260A" w:rsidRPr="0099009C" w:rsidRDefault="00F1260A" w:rsidP="00F1260A">
      <w:pPr>
        <w:spacing w:line="360" w:lineRule="auto"/>
        <w:ind w:firstLine="720"/>
        <w:jc w:val="both"/>
        <w:rPr>
          <w:sz w:val="24"/>
          <w:szCs w:val="24"/>
        </w:rPr>
      </w:pPr>
      <w:r w:rsidRPr="0099009C">
        <w:rPr>
          <w:sz w:val="24"/>
          <w:szCs w:val="24"/>
        </w:rPr>
        <w:t xml:space="preserve">Raising the level of CO2 emission as one of the major greenhouse </w:t>
      </w:r>
      <w:proofErr w:type="gramStart"/>
      <w:r w:rsidRPr="0099009C">
        <w:rPr>
          <w:sz w:val="24"/>
          <w:szCs w:val="24"/>
        </w:rPr>
        <w:t>gas</w:t>
      </w:r>
      <w:proofErr w:type="gramEnd"/>
      <w:r w:rsidRPr="0099009C">
        <w:rPr>
          <w:sz w:val="24"/>
          <w:szCs w:val="24"/>
        </w:rPr>
        <w:t xml:space="preserve"> is one of the key challenge towards implementing the concept of the sustainability on the earth. For that, different industries have used variety of approaches and technologies to capture CO2 from the atmosphere and turned them to effective applications and products. For example, Naik et al., (2010), believe that the product of the Co2 sequestration should not only be effective, it should have other attributes such cost competitive, long term stability, environmental friendly and most important to be a desired product.  That is, not many of the Co2 sequestration methods have the public acceptance due to uncertainty or the side effects of these approaches (Leung et al., 2014). For example, injecting CO2 into the earth could sound unsafe act for public who have a fear from the contamination of the ground water. However, mineral carbonation is an ecologically safe method to utilize the CO2 sequestration in which it has the acceptance for all the stakeholders.    </w:t>
      </w:r>
    </w:p>
    <w:p w14:paraId="0E33CF2A" w14:textId="77777777" w:rsidR="00F1260A" w:rsidRPr="0099009C" w:rsidRDefault="00F1260A" w:rsidP="00F1260A">
      <w:pPr>
        <w:spacing w:line="360" w:lineRule="auto"/>
        <w:ind w:firstLine="720"/>
        <w:jc w:val="both"/>
        <w:rPr>
          <w:sz w:val="24"/>
          <w:szCs w:val="24"/>
        </w:rPr>
      </w:pPr>
      <w:r w:rsidRPr="0099009C">
        <w:rPr>
          <w:sz w:val="24"/>
          <w:szCs w:val="24"/>
        </w:rPr>
        <w:t xml:space="preserve">Carbonation as a natural phenomenon has been studied and </w:t>
      </w:r>
      <w:proofErr w:type="spellStart"/>
      <w:r w:rsidRPr="0099009C">
        <w:rPr>
          <w:sz w:val="24"/>
          <w:szCs w:val="24"/>
        </w:rPr>
        <w:t>analyzed</w:t>
      </w:r>
      <w:proofErr w:type="spellEnd"/>
      <w:r w:rsidRPr="0099009C">
        <w:rPr>
          <w:sz w:val="24"/>
          <w:szCs w:val="24"/>
        </w:rPr>
        <w:t xml:space="preserve"> from the construction material aspect via number of </w:t>
      </w:r>
      <w:proofErr w:type="gramStart"/>
      <w:r w:rsidRPr="0099009C">
        <w:rPr>
          <w:sz w:val="24"/>
          <w:szCs w:val="24"/>
        </w:rPr>
        <w:t>researches</w:t>
      </w:r>
      <w:proofErr w:type="gramEnd"/>
      <w:r w:rsidRPr="0099009C">
        <w:rPr>
          <w:sz w:val="24"/>
          <w:szCs w:val="24"/>
        </w:rPr>
        <w:t>. Several scholars suggest that carbonation can have advantages on enhancing the mechanical properties of the concrete product if it is designed well with all the contributor factors e.g. humidity and temperature (</w:t>
      </w:r>
      <w:proofErr w:type="spellStart"/>
      <w:r w:rsidRPr="0099009C">
        <w:rPr>
          <w:sz w:val="24"/>
          <w:szCs w:val="24"/>
        </w:rPr>
        <w:t>Cizer</w:t>
      </w:r>
      <w:proofErr w:type="spellEnd"/>
      <w:r w:rsidRPr="0099009C">
        <w:rPr>
          <w:sz w:val="24"/>
          <w:szCs w:val="24"/>
        </w:rPr>
        <w:t xml:space="preserve"> et al., 2012). In the other hand, the main threat of the carbonization is the accelerated corrosion of steel in the reinforced concrete which affects the durability of the structural element. To have better quality control, early </w:t>
      </w:r>
      <w:r w:rsidRPr="0099009C">
        <w:rPr>
          <w:sz w:val="24"/>
          <w:szCs w:val="24"/>
        </w:rPr>
        <w:lastRenderedPageBreak/>
        <w:t>carbonation curing was conducted and tested with different formulations and kinetics to reach to the optimum results alongside with hydration curing (Rostami et al., 2011). However, the official definition of the mineral carbonation was officially defined in 2005 by the Intergovernmental Panel on Climate Change (IPCC¬), (</w:t>
      </w:r>
      <w:proofErr w:type="spellStart"/>
      <w:r w:rsidRPr="0099009C">
        <w:rPr>
          <w:sz w:val="24"/>
          <w:szCs w:val="24"/>
        </w:rPr>
        <w:t>Olajire</w:t>
      </w:r>
      <w:proofErr w:type="spellEnd"/>
      <w:r w:rsidRPr="0099009C">
        <w:rPr>
          <w:sz w:val="24"/>
          <w:szCs w:val="24"/>
        </w:rPr>
        <w:t xml:space="preserve">, 2013).  According to the IPCC that mineral carbonation is a reaction mechanism of CO2 metallic oxides e.g. calcium, in which it results of insoluble carbonates. </w:t>
      </w:r>
    </w:p>
    <w:p w14:paraId="174347CC" w14:textId="05E63C3C" w:rsidR="00167A11" w:rsidRPr="0099009C" w:rsidRDefault="00F1260A" w:rsidP="00F1260A">
      <w:pPr>
        <w:spacing w:line="360" w:lineRule="auto"/>
        <w:ind w:firstLine="720"/>
        <w:jc w:val="both"/>
        <w:rPr>
          <w:sz w:val="24"/>
          <w:szCs w:val="24"/>
        </w:rPr>
      </w:pPr>
      <w:r w:rsidRPr="0099009C">
        <w:rPr>
          <w:sz w:val="24"/>
          <w:szCs w:val="24"/>
        </w:rPr>
        <w:t>Mineral carbonation could be employed in the cement system of the concrete to have a sustainable and green product. This application is relativity new approach for the cement industry that usually has high Co2 emission rate during production and operation phases (</w:t>
      </w:r>
      <w:proofErr w:type="spellStart"/>
      <w:r w:rsidRPr="0099009C">
        <w:rPr>
          <w:sz w:val="24"/>
          <w:szCs w:val="24"/>
        </w:rPr>
        <w:t>Sanna</w:t>
      </w:r>
      <w:proofErr w:type="spellEnd"/>
      <w:r w:rsidRPr="0099009C">
        <w:rPr>
          <w:sz w:val="24"/>
          <w:szCs w:val="24"/>
        </w:rPr>
        <w:t xml:space="preserve"> et al., 2014).  For more illustration, </w:t>
      </w:r>
      <w:proofErr w:type="spellStart"/>
      <w:r w:rsidRPr="0099009C">
        <w:rPr>
          <w:sz w:val="24"/>
          <w:szCs w:val="24"/>
        </w:rPr>
        <w:t>Habert</w:t>
      </w:r>
      <w:proofErr w:type="spellEnd"/>
      <w:r w:rsidRPr="0099009C">
        <w:rPr>
          <w:sz w:val="24"/>
          <w:szCs w:val="24"/>
        </w:rPr>
        <w:t xml:space="preserve"> et al., (2013) highlights that due to the high demand in the construction world for the Ordinary Portland Cement (OPC), cement production could represent nearly 10% of total anthropogenic CO2 emissions in the soon future. That is, several studies were conducted on the cement system to make it more sustainable via the mineral carbonation.  The development of the mineral carbonation with the cement system contains many internal and external aspects that directly have impact on the carbonation process. For that, as </w:t>
      </w:r>
      <w:proofErr w:type="spellStart"/>
      <w:r w:rsidRPr="0099009C">
        <w:rPr>
          <w:sz w:val="24"/>
          <w:szCs w:val="24"/>
        </w:rPr>
        <w:t>Younsi</w:t>
      </w:r>
      <w:proofErr w:type="spellEnd"/>
      <w:r w:rsidRPr="0099009C">
        <w:rPr>
          <w:sz w:val="24"/>
          <w:szCs w:val="24"/>
        </w:rPr>
        <w:t xml:space="preserve"> et al., (2011), suggests that, to have a sustainable system of carbonation, these factors should be measured and monitored e.g. humidity, and moisture transport. This leads to the importance of the microstructural change that happens during the carbonation process which can give clear explanation. For instance, during the </w:t>
      </w:r>
      <w:proofErr w:type="spellStart"/>
      <w:r w:rsidRPr="0099009C">
        <w:rPr>
          <w:sz w:val="24"/>
          <w:szCs w:val="24"/>
        </w:rPr>
        <w:t>startup</w:t>
      </w:r>
      <w:proofErr w:type="spellEnd"/>
      <w:r w:rsidRPr="0099009C">
        <w:rPr>
          <w:sz w:val="24"/>
          <w:szCs w:val="24"/>
        </w:rPr>
        <w:t xml:space="preserve"> of the carbonation, the Calcium Silicate Hydrate (C-S-H) reacts with silica gel that results of calcium and carbonate ions diffusion on the concrete phase. According to Mo, (2012) following this reaction, chains of reactions are happening in which they have a major change cement-based materials matrix.   </w:t>
      </w:r>
    </w:p>
    <w:p w14:paraId="4F41CBDE" w14:textId="361A26B5" w:rsidR="00167A11" w:rsidRPr="0099009C" w:rsidRDefault="00F1260A" w:rsidP="00F1260A">
      <w:pPr>
        <w:spacing w:line="360" w:lineRule="auto"/>
        <w:ind w:firstLine="720"/>
        <w:jc w:val="both"/>
        <w:rPr>
          <w:sz w:val="24"/>
          <w:szCs w:val="24"/>
        </w:rPr>
      </w:pPr>
      <w:r w:rsidRPr="0099009C">
        <w:rPr>
          <w:sz w:val="24"/>
          <w:szCs w:val="24"/>
        </w:rPr>
        <w:t xml:space="preserve">Numerous of the studies indicate that the formation of carbonation is evidenced through three main indicators; strength gain, CO2 uptake, and pH value (Pan et al., 2015). However, some scholars believe these indicators could consume time to display the quality of the carbonation where CO2 diffusivity can show that earlier. According to </w:t>
      </w:r>
      <w:proofErr w:type="spellStart"/>
      <w:r w:rsidRPr="0099009C">
        <w:rPr>
          <w:sz w:val="24"/>
          <w:szCs w:val="24"/>
        </w:rPr>
        <w:t>Leemann</w:t>
      </w:r>
      <w:proofErr w:type="spellEnd"/>
      <w:r w:rsidRPr="0099009C">
        <w:rPr>
          <w:sz w:val="24"/>
          <w:szCs w:val="24"/>
        </w:rPr>
        <w:t xml:space="preserve"> et al., (2015) this is because; carbonation of cement-based materials is largely controlled by the diffusion rate of CO2 through the microstructure if it is already hardened. For example, the carbonation curing rate is significantly controlled via CO2 diffusion through the pore system with respect to other attributes. These attributes could be internal ones such as are degree of hydration and pore saturation and distribution. In addition, the exposure condition of the concrete surface can affect the CO2 </w:t>
      </w:r>
      <w:r w:rsidRPr="0099009C">
        <w:rPr>
          <w:sz w:val="24"/>
          <w:szCs w:val="24"/>
        </w:rPr>
        <w:lastRenderedPageBreak/>
        <w:t xml:space="preserve">diffusivity such as the relative humidity and temperature. Furthermore, according to </w:t>
      </w:r>
      <w:proofErr w:type="spellStart"/>
      <w:r w:rsidRPr="0099009C">
        <w:rPr>
          <w:sz w:val="24"/>
          <w:szCs w:val="24"/>
        </w:rPr>
        <w:t>Torgal</w:t>
      </w:r>
      <w:proofErr w:type="spellEnd"/>
      <w:r w:rsidRPr="0099009C">
        <w:rPr>
          <w:sz w:val="24"/>
          <w:szCs w:val="24"/>
        </w:rPr>
        <w:t xml:space="preserve"> et al., (2017), those mixing properties variables can govern the alkaline performance of the SCMs such as water/binder ratio (w/b) and Calcium oxide (</w:t>
      </w:r>
      <w:proofErr w:type="spellStart"/>
      <w:r w:rsidRPr="0099009C">
        <w:rPr>
          <w:sz w:val="24"/>
          <w:szCs w:val="24"/>
        </w:rPr>
        <w:t>CaO</w:t>
      </w:r>
      <w:proofErr w:type="spellEnd"/>
      <w:r w:rsidRPr="0099009C">
        <w:rPr>
          <w:sz w:val="24"/>
          <w:szCs w:val="24"/>
        </w:rPr>
        <w:t xml:space="preserve">) with respect to the curing period. Supporting this point, several studies try to evaluate the role of the curing period on the SCMs. For instance, non-well cured cementitious systems will have poor development of the microstructure with chemical reduction to the weathering carbonation that results with week mechanical </w:t>
      </w:r>
      <w:proofErr w:type="spellStart"/>
      <w:r w:rsidRPr="0099009C">
        <w:rPr>
          <w:sz w:val="24"/>
          <w:szCs w:val="24"/>
        </w:rPr>
        <w:t>behavior</w:t>
      </w:r>
      <w:proofErr w:type="spellEnd"/>
      <w:r w:rsidRPr="0099009C">
        <w:rPr>
          <w:sz w:val="24"/>
          <w:szCs w:val="24"/>
        </w:rPr>
        <w:t xml:space="preserve"> of the concrete product. Moreover, beside the curing period effect, various influences such as water cement ratio (w/c) and subsequently hydration impact the porosity and permeability of the cementitious systems. In other words, with shortening the curing period and increasing the w/c ratio, the values of the concrete strength and durability will drop significantly (Kou and Poon, 2013).  </w:t>
      </w:r>
      <w:r w:rsidR="0099009C" w:rsidRPr="0099009C">
        <w:rPr>
          <w:sz w:val="24"/>
          <w:szCs w:val="24"/>
        </w:rPr>
        <w:t xml:space="preserve">I have two reasons why we should use Supplementary Cementitious Materials (SCMs) such as fly ash and steel slag.   </w:t>
      </w:r>
    </w:p>
    <w:p w14:paraId="5092F46F" w14:textId="25EBF0AA" w:rsidR="003B19A4" w:rsidRPr="003B19A4" w:rsidRDefault="000350BD" w:rsidP="003B19A4">
      <w:pPr>
        <w:spacing w:line="360" w:lineRule="auto"/>
        <w:ind w:firstLine="720"/>
        <w:jc w:val="both"/>
        <w:rPr>
          <w:sz w:val="24"/>
          <w:szCs w:val="24"/>
        </w:rPr>
      </w:pPr>
      <w:r w:rsidRPr="0099009C">
        <w:rPr>
          <w:b/>
          <w:bCs/>
          <w:i/>
          <w:iCs/>
          <w:sz w:val="24"/>
          <w:szCs w:val="24"/>
        </w:rPr>
        <w:t>The first reason is</w:t>
      </w:r>
      <w:r w:rsidRPr="0099009C">
        <w:rPr>
          <w:sz w:val="24"/>
          <w:szCs w:val="24"/>
        </w:rPr>
        <w:t xml:space="preserve"> </w:t>
      </w:r>
      <w:r w:rsidR="0099009C" w:rsidRPr="0099009C">
        <w:rPr>
          <w:sz w:val="24"/>
          <w:szCs w:val="24"/>
        </w:rPr>
        <w:t xml:space="preserve">for fly ash, </w:t>
      </w:r>
      <w:r w:rsidR="003B19A4" w:rsidRPr="003B19A4">
        <w:rPr>
          <w:sz w:val="24"/>
          <w:szCs w:val="24"/>
        </w:rPr>
        <w:t xml:space="preserve">fly ash is a </w:t>
      </w:r>
      <w:proofErr w:type="spellStart"/>
      <w:r w:rsidR="003B19A4" w:rsidRPr="003B19A4">
        <w:rPr>
          <w:sz w:val="24"/>
          <w:szCs w:val="24"/>
        </w:rPr>
        <w:t>byproduct</w:t>
      </w:r>
      <w:proofErr w:type="spellEnd"/>
      <w:r w:rsidR="003B19A4" w:rsidRPr="003B19A4">
        <w:rPr>
          <w:sz w:val="24"/>
          <w:szCs w:val="24"/>
        </w:rPr>
        <w:t xml:space="preserve"> that is generated during the combustion stage for energy production inside the power plants. In general, fly ash has many advantages that make it a desired product for variety of usages in different industries. The utilization of fly ash in the construction industry have many applications with reasonable cost such as, light weight aggregate, road sub-base, and green cement system. For the green cement system, fly ash has been used as one of the major SCMs material that can play vital role in replacing the Portland cement to reduce the amount of CO2 emission (</w:t>
      </w:r>
      <w:proofErr w:type="spellStart"/>
      <w:r w:rsidR="003B19A4" w:rsidRPr="003B19A4">
        <w:rPr>
          <w:sz w:val="24"/>
          <w:szCs w:val="24"/>
        </w:rPr>
        <w:t>Ahmaruzzaman</w:t>
      </w:r>
      <w:proofErr w:type="spellEnd"/>
      <w:r w:rsidR="003B19A4" w:rsidRPr="003B19A4">
        <w:rPr>
          <w:sz w:val="24"/>
          <w:szCs w:val="24"/>
        </w:rPr>
        <w:t xml:space="preserve">, 2010).  Furthermore, adding fly ash in the cement mix aids to produce pozzolanic materials that boost the alkaline performance to enhance the durability of the concrete. Another reason of enhancing the durability of the concrete is due to the high level of hydration via using fly ash. Although it requires less w/c ratio with the presences of fly ash in the cement mix. This goes along with high quality of the workability of the cement mix and compressive strength of the concrete sample. These benefits of using fly ash materials in cement mix are based on its chemical properties where they are usually rich with calcium and magnesium oxide. According Wang et al., (2017) that fly ash is attractive for mineral carbonation because of the high conversion rate of the calcium and magnesium metals in it. This results with reaction of CO2 with metal oxide bearing materials to form insoluble carbonates. </w:t>
      </w:r>
    </w:p>
    <w:p w14:paraId="30B82928" w14:textId="77777777" w:rsidR="003B19A4" w:rsidRPr="003B19A4" w:rsidRDefault="003B19A4" w:rsidP="003B19A4">
      <w:pPr>
        <w:spacing w:line="360" w:lineRule="auto"/>
        <w:ind w:firstLine="720"/>
        <w:jc w:val="both"/>
        <w:rPr>
          <w:sz w:val="24"/>
          <w:szCs w:val="24"/>
        </w:rPr>
      </w:pPr>
      <w:r w:rsidRPr="003B19A4">
        <w:rPr>
          <w:sz w:val="24"/>
          <w:szCs w:val="24"/>
        </w:rPr>
        <w:t xml:space="preserve">Fly ash form the chemical perspective is classified into different classes with respect to the type of coal from which the ash was extracted. The most famous two classes that are used as SCMs are Class C and Class F. According to Bentz and Ferraris (2010), that the ash contains more than </w:t>
      </w:r>
      <w:r w:rsidRPr="003B19A4">
        <w:rPr>
          <w:sz w:val="24"/>
          <w:szCs w:val="24"/>
        </w:rPr>
        <w:lastRenderedPageBreak/>
        <w:t xml:space="preserve">70 </w:t>
      </w:r>
      <w:proofErr w:type="spellStart"/>
      <w:r w:rsidRPr="003B19A4">
        <w:rPr>
          <w:sz w:val="24"/>
          <w:szCs w:val="24"/>
        </w:rPr>
        <w:t>wt</w:t>
      </w:r>
      <w:proofErr w:type="spellEnd"/>
      <w:r w:rsidRPr="003B19A4">
        <w:rPr>
          <w:sz w:val="24"/>
          <w:szCs w:val="24"/>
        </w:rPr>
        <w:t xml:space="preserve">% of the following chemical multicomponent; Silicon dioxide - Aluminium oxide- Iron (III) oxide, with low amount of lime is defined as Class F. However, if the amount of lime is high with 50 to 70 </w:t>
      </w:r>
      <w:proofErr w:type="spellStart"/>
      <w:r w:rsidRPr="003B19A4">
        <w:rPr>
          <w:sz w:val="24"/>
          <w:szCs w:val="24"/>
        </w:rPr>
        <w:t>wt</w:t>
      </w:r>
      <w:proofErr w:type="spellEnd"/>
      <w:r w:rsidRPr="003B19A4">
        <w:rPr>
          <w:sz w:val="24"/>
          <w:szCs w:val="24"/>
        </w:rPr>
        <w:t xml:space="preserve">% of; Silicon dioxide - Aluminium oxide- Iron (III) oxide multicomponent, then it is categorized as Class C. That is, it can be noticed that the major different between Class F and Class C is in the percentage of calcium and the silica, alumina, and iron content in the ash. In addition, Class C has higher percentage of alkalis and sulphates that Class F which gives it the edge for the pozzolanic performance. Generally, fly ash becomes one of the most desired SCMs in the cement industry due to its feasibility with the cement system. For example, fly ash can has dual roles with consistency positive outcome; first as SCM and second as chemical admixture that enhance the quality of the cement matrix during the mixing and curing stages (Nath and </w:t>
      </w:r>
      <w:proofErr w:type="spellStart"/>
      <w:r w:rsidRPr="003B19A4">
        <w:rPr>
          <w:sz w:val="24"/>
          <w:szCs w:val="24"/>
        </w:rPr>
        <w:t>Sarker</w:t>
      </w:r>
      <w:proofErr w:type="spellEnd"/>
      <w:r w:rsidRPr="003B19A4">
        <w:rPr>
          <w:sz w:val="24"/>
          <w:szCs w:val="24"/>
        </w:rPr>
        <w:t xml:space="preserve">, 2014). As result of these advance features, several scholars tried to examine the concrete product that consists of Class C and Class F fly ash as partially replacement of the Portland cement. According to Sumer (2012) that when the concrete has high volume of Class C and Class F fly ash (around 50 % or more) of total of SCM mass, the water requirement will be dropped to 6 %. Moreover, these sample of concrete displayed excellent durability against the freezing and thawing cycles due to the low permeability towards the chloride ions. However, several studies suggest that the utilization of the fly ash materials should not only simulate the enhancement of the mechanical properties of the concrete. The application of using fly ash in the cement industry must aim to sustainable, </w:t>
      </w:r>
      <w:proofErr w:type="gramStart"/>
      <w:r w:rsidRPr="003B19A4">
        <w:rPr>
          <w:sz w:val="24"/>
          <w:szCs w:val="24"/>
        </w:rPr>
        <w:t>environmental</w:t>
      </w:r>
      <w:proofErr w:type="gramEnd"/>
      <w:r w:rsidRPr="003B19A4">
        <w:rPr>
          <w:sz w:val="24"/>
          <w:szCs w:val="24"/>
        </w:rPr>
        <w:t xml:space="preserve"> and long-term goals e.g. mineral carbonation curing (Gurney et al., 2012).  </w:t>
      </w:r>
    </w:p>
    <w:p w14:paraId="240FAD6A" w14:textId="77777777" w:rsidR="003B19A4" w:rsidRPr="003B19A4" w:rsidRDefault="003B19A4" w:rsidP="003B19A4">
      <w:pPr>
        <w:spacing w:line="360" w:lineRule="auto"/>
        <w:ind w:firstLine="720"/>
        <w:jc w:val="both"/>
        <w:rPr>
          <w:sz w:val="24"/>
          <w:szCs w:val="24"/>
        </w:rPr>
      </w:pPr>
      <w:r w:rsidRPr="003B19A4">
        <w:rPr>
          <w:sz w:val="24"/>
          <w:szCs w:val="24"/>
        </w:rPr>
        <w:t xml:space="preserve">  For the carbonation curing </w:t>
      </w:r>
      <w:proofErr w:type="spellStart"/>
      <w:r w:rsidRPr="003B19A4">
        <w:rPr>
          <w:sz w:val="24"/>
          <w:szCs w:val="24"/>
        </w:rPr>
        <w:t>behavior</w:t>
      </w:r>
      <w:proofErr w:type="spellEnd"/>
      <w:r w:rsidRPr="003B19A4">
        <w:rPr>
          <w:sz w:val="24"/>
          <w:szCs w:val="24"/>
        </w:rPr>
        <w:t xml:space="preserve"> of fly ash, several researchers believe that when fly ash concrete is produced by carbonation curing with right conditions, the carbon footprint of the products can be significantly reduced. For example, Zhan et al., (2016) in their carbonation experiment, the authors witnessed better results via using fly ash concrete than regular concrete. All the key indictors displayed these enhanced outcomes such as strength development, carbonation depth and CO2 uptake. For example, the concrete sample with 20 % of fly ash demonstrates better early strength and better durability performance if the carbonation curing period is within 12 hr. In addition, it was found that when there is a high early carbonation, there will be low pozzolanic reaction of fly ash. This explains why the fly ash concrete samples have 17 % as CO2 uptake which much higher comparing to the non-fly ash concrete samples. </w:t>
      </w:r>
    </w:p>
    <w:p w14:paraId="087C72BC" w14:textId="77777777" w:rsidR="003B19A4" w:rsidRPr="003B19A4" w:rsidRDefault="003B19A4" w:rsidP="003B19A4">
      <w:pPr>
        <w:spacing w:line="360" w:lineRule="auto"/>
        <w:jc w:val="both"/>
        <w:rPr>
          <w:sz w:val="24"/>
          <w:szCs w:val="24"/>
        </w:rPr>
      </w:pPr>
    </w:p>
    <w:p w14:paraId="30E8A7D1" w14:textId="677C5EE1" w:rsidR="003B19A4" w:rsidRPr="0099009C" w:rsidRDefault="003B19A4" w:rsidP="003B19A4">
      <w:pPr>
        <w:spacing w:line="360" w:lineRule="auto"/>
        <w:ind w:firstLine="720"/>
        <w:jc w:val="both"/>
        <w:rPr>
          <w:sz w:val="24"/>
          <w:szCs w:val="24"/>
        </w:rPr>
      </w:pPr>
      <w:r w:rsidRPr="003B19A4">
        <w:rPr>
          <w:sz w:val="24"/>
          <w:szCs w:val="24"/>
        </w:rPr>
        <w:lastRenderedPageBreak/>
        <w:t xml:space="preserve">Wei, (2017) in his study tried to explore the benefit of having high Ca rich material such as fly ash in a moist environment in which it can directly react with dilute concentrations of CO2. This should result with efficient carbonation process and developed mechanical properties. To support that, Class C fly ash (Ca-rich) and Class F fly ash (Ca-poor) ash </w:t>
      </w:r>
      <w:proofErr w:type="gramStart"/>
      <w:r w:rsidRPr="003B19A4">
        <w:rPr>
          <w:sz w:val="24"/>
          <w:szCs w:val="24"/>
        </w:rPr>
        <w:t>were</w:t>
      </w:r>
      <w:proofErr w:type="gramEnd"/>
      <w:r w:rsidRPr="003B19A4">
        <w:rPr>
          <w:sz w:val="24"/>
          <w:szCs w:val="24"/>
        </w:rPr>
        <w:t xml:space="preserve"> evaluated in terms of the carbonation </w:t>
      </w:r>
      <w:proofErr w:type="spellStart"/>
      <w:r w:rsidRPr="003B19A4">
        <w:rPr>
          <w:sz w:val="24"/>
          <w:szCs w:val="24"/>
        </w:rPr>
        <w:t>behavior</w:t>
      </w:r>
      <w:proofErr w:type="spellEnd"/>
      <w:r w:rsidRPr="003B19A4">
        <w:rPr>
          <w:sz w:val="24"/>
          <w:szCs w:val="24"/>
        </w:rPr>
        <w:t xml:space="preserve"> (Wei et al., 2018). Via using (XRF) and (XRD) techniques, it was found that Class C fly ash has more than the double of Cao mass% comparing to Class F fly ash (26.45% to12.71%). This goes along with </w:t>
      </w:r>
      <w:proofErr w:type="spellStart"/>
      <w:r w:rsidRPr="003B19A4">
        <w:rPr>
          <w:sz w:val="24"/>
          <w:szCs w:val="24"/>
        </w:rPr>
        <w:t>Mgo</w:t>
      </w:r>
      <w:proofErr w:type="spellEnd"/>
      <w:r w:rsidRPr="003B19A4">
        <w:rPr>
          <w:sz w:val="24"/>
          <w:szCs w:val="24"/>
        </w:rPr>
        <w:t xml:space="preserve"> where Class C fly ash has 5.73 % of mass comparing with 2.84 % of mass for Class F fly ash.</w:t>
      </w:r>
    </w:p>
    <w:p w14:paraId="79120A31" w14:textId="2950D5A0" w:rsidR="00C05A96" w:rsidRPr="0099009C" w:rsidRDefault="000350BD" w:rsidP="003B19A4">
      <w:pPr>
        <w:spacing w:line="360" w:lineRule="auto"/>
        <w:ind w:firstLine="720"/>
        <w:jc w:val="both"/>
        <w:rPr>
          <w:sz w:val="24"/>
          <w:szCs w:val="24"/>
        </w:rPr>
      </w:pPr>
      <w:r w:rsidRPr="003B19A4">
        <w:rPr>
          <w:b/>
          <w:bCs/>
          <w:i/>
          <w:iCs/>
          <w:sz w:val="24"/>
          <w:szCs w:val="24"/>
        </w:rPr>
        <w:t>The second reason is</w:t>
      </w:r>
      <w:r w:rsidRPr="0099009C">
        <w:rPr>
          <w:sz w:val="24"/>
          <w:szCs w:val="24"/>
        </w:rPr>
        <w:t xml:space="preserve"> </w:t>
      </w:r>
      <w:r w:rsidR="0099009C" w:rsidRPr="0099009C">
        <w:rPr>
          <w:sz w:val="24"/>
          <w:szCs w:val="24"/>
        </w:rPr>
        <w:t>for steel slag</w:t>
      </w:r>
      <w:r w:rsidR="00C05A96" w:rsidRPr="0099009C">
        <w:rPr>
          <w:sz w:val="24"/>
          <w:szCs w:val="24"/>
        </w:rPr>
        <w:t xml:space="preserve"> can be categorized as a solid (Carbon steel and stainless) waste product from the steel industry. For instance, as </w:t>
      </w:r>
      <w:proofErr w:type="spellStart"/>
      <w:r w:rsidR="00C05A96" w:rsidRPr="0099009C">
        <w:rPr>
          <w:sz w:val="24"/>
          <w:szCs w:val="24"/>
        </w:rPr>
        <w:t>Worldsteel</w:t>
      </w:r>
      <w:proofErr w:type="spellEnd"/>
      <w:r w:rsidR="00C05A96" w:rsidRPr="0099009C">
        <w:rPr>
          <w:sz w:val="24"/>
          <w:szCs w:val="24"/>
        </w:rPr>
        <w:t xml:space="preserve">, (2010), suggests that the annual steel production rate is around 1.3 billion tones where for each toon, 100kg of steel slag is extracted.  According to Yi et al., (2012), the type of the steel slag is defined by </w:t>
      </w:r>
      <w:proofErr w:type="spellStart"/>
      <w:r w:rsidR="00C05A96" w:rsidRPr="0099009C">
        <w:rPr>
          <w:sz w:val="24"/>
          <w:szCs w:val="24"/>
        </w:rPr>
        <w:t>pretreatment</w:t>
      </w:r>
      <w:proofErr w:type="spellEnd"/>
      <w:r w:rsidR="00C05A96" w:rsidRPr="0099009C">
        <w:rPr>
          <w:sz w:val="24"/>
          <w:szCs w:val="24"/>
        </w:rPr>
        <w:t xml:space="preserve"> method that is applied. For example, several </w:t>
      </w:r>
      <w:proofErr w:type="spellStart"/>
      <w:r w:rsidR="00C05A96" w:rsidRPr="0099009C">
        <w:rPr>
          <w:sz w:val="24"/>
          <w:szCs w:val="24"/>
        </w:rPr>
        <w:t>pretreatment</w:t>
      </w:r>
      <w:proofErr w:type="spellEnd"/>
      <w:r w:rsidR="00C05A96" w:rsidRPr="0099009C">
        <w:rPr>
          <w:sz w:val="24"/>
          <w:szCs w:val="24"/>
        </w:rPr>
        <w:t xml:space="preserve"> can be </w:t>
      </w:r>
      <w:proofErr w:type="gramStart"/>
      <w:r w:rsidR="00C05A96" w:rsidRPr="0099009C">
        <w:rPr>
          <w:sz w:val="24"/>
          <w:szCs w:val="24"/>
        </w:rPr>
        <w:t>uses:</w:t>
      </w:r>
      <w:proofErr w:type="gramEnd"/>
      <w:r w:rsidR="00C05A96" w:rsidRPr="0099009C">
        <w:rPr>
          <w:sz w:val="24"/>
          <w:szCs w:val="24"/>
        </w:rPr>
        <w:t xml:space="preserve">  basic oxygen furnace slag (BOFS), electrical arc furnace slag (EAFS), and ladle refining slag (LFS). The study states that steel slag has vast application in variety industries where developed countries such as USA and japan the utilization rate of Steel slag is more than 95%.  The reason behind this high rate of the utilizations is due to the high feasibility of the steel slag either as raw or recycle material. For example, the industrial usages of steel slag can be employed in different number of applications; road construction, </w:t>
      </w:r>
      <w:proofErr w:type="gramStart"/>
      <w:r w:rsidR="00C05A96" w:rsidRPr="0099009C">
        <w:rPr>
          <w:sz w:val="24"/>
          <w:szCs w:val="24"/>
        </w:rPr>
        <w:t>waste water</w:t>
      </w:r>
      <w:proofErr w:type="gramEnd"/>
      <w:r w:rsidR="00C05A96" w:rsidRPr="0099009C">
        <w:rPr>
          <w:sz w:val="24"/>
          <w:szCs w:val="24"/>
        </w:rPr>
        <w:t xml:space="preserve"> treatment, cement production, and Co2 sequestration. The chemical composition of the steel slag contains from four elements; </w:t>
      </w:r>
      <w:proofErr w:type="spellStart"/>
      <w:r w:rsidR="00C05A96" w:rsidRPr="0099009C">
        <w:rPr>
          <w:sz w:val="24"/>
          <w:szCs w:val="24"/>
        </w:rPr>
        <w:t>CaO</w:t>
      </w:r>
      <w:proofErr w:type="spellEnd"/>
      <w:r w:rsidR="00C05A96" w:rsidRPr="0099009C">
        <w:rPr>
          <w:sz w:val="24"/>
          <w:szCs w:val="24"/>
        </w:rPr>
        <w:t xml:space="preserve">, SiO2, MgO, and </w:t>
      </w:r>
      <w:proofErr w:type="spellStart"/>
      <w:r w:rsidR="00C05A96" w:rsidRPr="0099009C">
        <w:rPr>
          <w:sz w:val="24"/>
          <w:szCs w:val="24"/>
        </w:rPr>
        <w:t>FeO</w:t>
      </w:r>
      <w:proofErr w:type="spellEnd"/>
      <w:r w:rsidR="00C05A96" w:rsidRPr="0099009C">
        <w:rPr>
          <w:sz w:val="24"/>
          <w:szCs w:val="24"/>
        </w:rPr>
        <w:t xml:space="preserve"> (Wang et al., 2013).  Furthermore, the existence C2S and C3S enhances the SCM properties where it can be used as cement additives or admixtures. As result of that, high number of studies were conducted to determine the impact of the steel slag on the mechanical properties of the concrete product (</w:t>
      </w:r>
      <w:proofErr w:type="spellStart"/>
      <w:r w:rsidR="00C05A96" w:rsidRPr="0099009C">
        <w:rPr>
          <w:sz w:val="24"/>
          <w:szCs w:val="24"/>
        </w:rPr>
        <w:t>Etxeberria</w:t>
      </w:r>
      <w:proofErr w:type="spellEnd"/>
      <w:r w:rsidR="00C05A96" w:rsidRPr="0099009C">
        <w:rPr>
          <w:sz w:val="24"/>
          <w:szCs w:val="24"/>
        </w:rPr>
        <w:t xml:space="preserve"> et al., 2010; Wang and Yan, 2010; </w:t>
      </w:r>
      <w:proofErr w:type="spellStart"/>
      <w:r w:rsidR="00C05A96" w:rsidRPr="0099009C">
        <w:rPr>
          <w:sz w:val="24"/>
          <w:szCs w:val="24"/>
        </w:rPr>
        <w:t>Piatak</w:t>
      </w:r>
      <w:proofErr w:type="spellEnd"/>
      <w:r w:rsidR="00C05A96" w:rsidRPr="0099009C">
        <w:rPr>
          <w:sz w:val="24"/>
          <w:szCs w:val="24"/>
        </w:rPr>
        <w:t xml:space="preserve"> et al., 2010). Most of studies indicate a positive effect of mixing steel slag with cement where it can provide extra 10-30% compressive strength gaining for the concrete sample depending on the mixing properties. This is explained via the alkalinity performance of the steel slag inside the cementitious phase of the cement matrix. In addition, using steel slag as fine aggregate has the potential to increase the compressive strength propriety.     </w:t>
      </w:r>
    </w:p>
    <w:p w14:paraId="27BE414E" w14:textId="62A2ED48" w:rsidR="00C05A96" w:rsidRDefault="00C05A96" w:rsidP="003B19A4">
      <w:pPr>
        <w:spacing w:line="360" w:lineRule="auto"/>
        <w:ind w:firstLine="720"/>
        <w:jc w:val="both"/>
        <w:rPr>
          <w:sz w:val="24"/>
          <w:szCs w:val="24"/>
        </w:rPr>
      </w:pPr>
      <w:r w:rsidRPr="0099009C">
        <w:rPr>
          <w:sz w:val="24"/>
          <w:szCs w:val="24"/>
        </w:rPr>
        <w:t xml:space="preserve">For the accelerated carbonation, according to </w:t>
      </w:r>
      <w:proofErr w:type="spellStart"/>
      <w:r w:rsidRPr="0099009C">
        <w:rPr>
          <w:sz w:val="24"/>
          <w:szCs w:val="24"/>
        </w:rPr>
        <w:t>Dri</w:t>
      </w:r>
      <w:proofErr w:type="spellEnd"/>
      <w:r w:rsidRPr="0099009C">
        <w:rPr>
          <w:sz w:val="24"/>
          <w:szCs w:val="24"/>
        </w:rPr>
        <w:t xml:space="preserve"> et al., (2013), that steel slag has </w:t>
      </w:r>
      <w:r w:rsidR="00AF4DC3" w:rsidRPr="0099009C">
        <w:rPr>
          <w:sz w:val="24"/>
          <w:szCs w:val="24"/>
        </w:rPr>
        <w:t>an extremely high</w:t>
      </w:r>
      <w:r w:rsidRPr="0099009C">
        <w:rPr>
          <w:sz w:val="24"/>
          <w:szCs w:val="24"/>
        </w:rPr>
        <w:t xml:space="preserve"> potential to be mineral carbonated as feedstock materials. This is due to the several </w:t>
      </w:r>
      <w:r w:rsidRPr="0099009C">
        <w:rPr>
          <w:sz w:val="24"/>
          <w:szCs w:val="24"/>
        </w:rPr>
        <w:lastRenderedPageBreak/>
        <w:t xml:space="preserve">attributes; </w:t>
      </w:r>
      <w:r w:rsidR="00AF4DC3" w:rsidRPr="0099009C">
        <w:rPr>
          <w:sz w:val="24"/>
          <w:szCs w:val="24"/>
        </w:rPr>
        <w:t>firstly,</w:t>
      </w:r>
      <w:r w:rsidRPr="0099009C">
        <w:rPr>
          <w:sz w:val="24"/>
          <w:szCs w:val="24"/>
        </w:rPr>
        <w:t xml:space="preserve"> and foremostly, the low energy that is required during the carbonation process. This advantage will ease all the following mineralization steps efficiently. </w:t>
      </w:r>
      <w:r w:rsidR="00AF4DC3" w:rsidRPr="0099009C">
        <w:rPr>
          <w:sz w:val="24"/>
          <w:szCs w:val="24"/>
        </w:rPr>
        <w:t>These steps</w:t>
      </w:r>
      <w:r w:rsidRPr="0099009C">
        <w:rPr>
          <w:sz w:val="24"/>
          <w:szCs w:val="24"/>
        </w:rPr>
        <w:t xml:space="preserve"> can be divided into the following two </w:t>
      </w:r>
      <w:proofErr w:type="gramStart"/>
      <w:r w:rsidRPr="0099009C">
        <w:rPr>
          <w:sz w:val="24"/>
          <w:szCs w:val="24"/>
        </w:rPr>
        <w:t>phases;</w:t>
      </w:r>
      <w:proofErr w:type="gramEnd"/>
      <w:r w:rsidRPr="0099009C">
        <w:rPr>
          <w:sz w:val="24"/>
          <w:szCs w:val="24"/>
        </w:rPr>
        <w:t xml:space="preserve"> mineral dissolution and pH modification and carbonation/additives reactions. Most of the kinetic analyses of the steel slag, displays good performance under supportive carbonation condition because of the existing of the </w:t>
      </w:r>
      <w:proofErr w:type="spellStart"/>
      <w:r w:rsidRPr="0099009C">
        <w:rPr>
          <w:sz w:val="24"/>
          <w:szCs w:val="24"/>
        </w:rPr>
        <w:t>CaO</w:t>
      </w:r>
      <w:proofErr w:type="spellEnd"/>
      <w:r w:rsidRPr="0099009C">
        <w:rPr>
          <w:sz w:val="24"/>
          <w:szCs w:val="24"/>
        </w:rPr>
        <w:t xml:space="preserve">, MgO, and </w:t>
      </w:r>
      <w:proofErr w:type="spellStart"/>
      <w:r w:rsidRPr="0099009C">
        <w:rPr>
          <w:sz w:val="24"/>
          <w:szCs w:val="24"/>
        </w:rPr>
        <w:t>FeO</w:t>
      </w:r>
      <w:proofErr w:type="spellEnd"/>
      <w:r w:rsidRPr="0099009C">
        <w:rPr>
          <w:sz w:val="24"/>
          <w:szCs w:val="24"/>
        </w:rPr>
        <w:t xml:space="preserve"> minerals.  As results of these edge features, different researchers try to utilize and explore steel slag via variety carbonation condition factors e.g. temperature and pressure. For example, van </w:t>
      </w:r>
      <w:proofErr w:type="spellStart"/>
      <w:r w:rsidRPr="0099009C">
        <w:rPr>
          <w:sz w:val="24"/>
          <w:szCs w:val="24"/>
        </w:rPr>
        <w:t>Zomeren</w:t>
      </w:r>
      <w:proofErr w:type="spellEnd"/>
      <w:r w:rsidRPr="0099009C">
        <w:rPr>
          <w:sz w:val="24"/>
          <w:szCs w:val="24"/>
        </w:rPr>
        <w:t xml:space="preserve"> et al., (2011), investigates the application of accelerated carbonation on the steel slag at low pressure condition. This research results can aid to enhance the environmental pH and the leaching properties of steel slag. Two types of steel slags were used in this </w:t>
      </w:r>
      <w:proofErr w:type="gramStart"/>
      <w:r w:rsidRPr="0099009C">
        <w:rPr>
          <w:sz w:val="24"/>
          <w:szCs w:val="24"/>
        </w:rPr>
        <w:t>experiment</w:t>
      </w:r>
      <w:r w:rsidRPr="00C05A96">
        <w:rPr>
          <w:sz w:val="24"/>
          <w:szCs w:val="24"/>
        </w:rPr>
        <w:t>;</w:t>
      </w:r>
      <w:proofErr w:type="gramEnd"/>
      <w:r w:rsidRPr="00C05A96">
        <w:rPr>
          <w:sz w:val="24"/>
          <w:szCs w:val="24"/>
        </w:rPr>
        <w:t xml:space="preserve"> (K1-slag) and (K3-slag). The main difference between them is on the presence of the </w:t>
      </w:r>
      <w:proofErr w:type="spellStart"/>
      <w:r w:rsidRPr="00C05A96">
        <w:rPr>
          <w:sz w:val="24"/>
          <w:szCs w:val="24"/>
        </w:rPr>
        <w:t>CaO</w:t>
      </w:r>
      <w:proofErr w:type="spellEnd"/>
      <w:r w:rsidRPr="00C05A96">
        <w:rPr>
          <w:sz w:val="24"/>
          <w:szCs w:val="24"/>
        </w:rPr>
        <w:t xml:space="preserve"> and </w:t>
      </w:r>
      <w:proofErr w:type="gramStart"/>
      <w:r w:rsidRPr="00C05A96">
        <w:rPr>
          <w:sz w:val="24"/>
          <w:szCs w:val="24"/>
        </w:rPr>
        <w:t>Ca(</w:t>
      </w:r>
      <w:proofErr w:type="gramEnd"/>
      <w:r w:rsidRPr="00C05A96">
        <w:rPr>
          <w:sz w:val="24"/>
          <w:szCs w:val="24"/>
        </w:rPr>
        <w:t xml:space="preserve">OH)2  where K3 slag has more content of them. For illustration, K1-slag has less amount of </w:t>
      </w:r>
      <w:proofErr w:type="spellStart"/>
      <w:r w:rsidRPr="00C05A96">
        <w:rPr>
          <w:sz w:val="24"/>
          <w:szCs w:val="24"/>
        </w:rPr>
        <w:t>CaO</w:t>
      </w:r>
      <w:proofErr w:type="spellEnd"/>
      <w:r w:rsidRPr="00C05A96">
        <w:rPr>
          <w:sz w:val="24"/>
          <w:szCs w:val="24"/>
        </w:rPr>
        <w:t xml:space="preserve"> around double than K3-slag and dose not content </w:t>
      </w:r>
      <w:proofErr w:type="gramStart"/>
      <w:r w:rsidRPr="00C05A96">
        <w:rPr>
          <w:sz w:val="24"/>
          <w:szCs w:val="24"/>
        </w:rPr>
        <w:t>Ca(</w:t>
      </w:r>
      <w:proofErr w:type="gramEnd"/>
      <w:r w:rsidRPr="00C05A96">
        <w:rPr>
          <w:sz w:val="24"/>
          <w:szCs w:val="24"/>
        </w:rPr>
        <w:t xml:space="preserve">OH)2 element. Most of the researchers believes that the most important indicators for effective carbonation for steel slag are pH </w:t>
      </w:r>
      <w:proofErr w:type="spellStart"/>
      <w:r w:rsidRPr="00C05A96">
        <w:rPr>
          <w:sz w:val="24"/>
          <w:szCs w:val="24"/>
        </w:rPr>
        <w:t>reeducation</w:t>
      </w:r>
      <w:proofErr w:type="spellEnd"/>
      <w:r w:rsidRPr="00C05A96">
        <w:rPr>
          <w:sz w:val="24"/>
          <w:szCs w:val="24"/>
        </w:rPr>
        <w:t xml:space="preserve"> and V-leaching rates (Power et al., 2013; Salman et al., 2014). That is, the properties of the carbonated steel slag can be evaluated via quantitative and qualitative approaches. </w:t>
      </w:r>
    </w:p>
    <w:p w14:paraId="1FE502CE" w14:textId="4C5CE590" w:rsidR="000350BD" w:rsidRPr="002F14CC" w:rsidRDefault="000350BD" w:rsidP="00C05A96">
      <w:pPr>
        <w:spacing w:line="360" w:lineRule="auto"/>
        <w:ind w:firstLine="720"/>
        <w:jc w:val="both"/>
        <w:rPr>
          <w:sz w:val="24"/>
          <w:szCs w:val="24"/>
        </w:rPr>
      </w:pPr>
      <w:r w:rsidRPr="00EE5C7B">
        <w:rPr>
          <w:b/>
          <w:bCs/>
          <w:i/>
          <w:iCs/>
          <w:sz w:val="24"/>
          <w:szCs w:val="24"/>
        </w:rPr>
        <w:t xml:space="preserve">However, many construction </w:t>
      </w:r>
      <w:r w:rsidR="00167A11" w:rsidRPr="00EE5C7B">
        <w:rPr>
          <w:b/>
          <w:bCs/>
          <w:i/>
          <w:iCs/>
          <w:sz w:val="24"/>
          <w:szCs w:val="24"/>
        </w:rPr>
        <w:t>professions</w:t>
      </w:r>
      <w:r w:rsidRPr="00EE5C7B">
        <w:rPr>
          <w:b/>
          <w:bCs/>
          <w:i/>
          <w:iCs/>
          <w:sz w:val="24"/>
          <w:szCs w:val="24"/>
        </w:rPr>
        <w:t xml:space="preserve"> may have a different view</w:t>
      </w:r>
      <w:r>
        <w:rPr>
          <w:sz w:val="24"/>
          <w:szCs w:val="24"/>
        </w:rPr>
        <w:t xml:space="preserve"> </w:t>
      </w:r>
      <w:r w:rsidR="00F1260A">
        <w:rPr>
          <w:sz w:val="24"/>
          <w:szCs w:val="24"/>
        </w:rPr>
        <w:t xml:space="preserve">where many </w:t>
      </w:r>
      <w:r w:rsidR="00F1260A" w:rsidRPr="00F1260A">
        <w:rPr>
          <w:sz w:val="24"/>
          <w:szCs w:val="24"/>
        </w:rPr>
        <w:t>of the scholars believe that the efficiency of the mineral carbonation</w:t>
      </w:r>
      <w:r w:rsidR="003B19A4">
        <w:rPr>
          <w:sz w:val="24"/>
          <w:szCs w:val="24"/>
        </w:rPr>
        <w:t xml:space="preserve"> of fly ash and steel slag</w:t>
      </w:r>
      <w:r w:rsidR="00F1260A" w:rsidRPr="00F1260A">
        <w:rPr>
          <w:sz w:val="24"/>
          <w:szCs w:val="24"/>
        </w:rPr>
        <w:t xml:space="preserve"> could reach to the optimum during the early age of curing. For example, Rostami et al., (2011), state that the   early carbonation </w:t>
      </w:r>
      <w:r w:rsidR="003B19A4" w:rsidRPr="00F1260A">
        <w:rPr>
          <w:sz w:val="24"/>
          <w:szCs w:val="24"/>
        </w:rPr>
        <w:t>behaviour</w:t>
      </w:r>
      <w:r w:rsidR="00F1260A" w:rsidRPr="00F1260A">
        <w:rPr>
          <w:sz w:val="24"/>
          <w:szCs w:val="24"/>
        </w:rPr>
        <w:t xml:space="preserve"> of cementitious materials has numerous</w:t>
      </w:r>
      <w:r w:rsidR="0099009C">
        <w:rPr>
          <w:sz w:val="24"/>
          <w:szCs w:val="24"/>
        </w:rPr>
        <w:t xml:space="preserve"> negative</w:t>
      </w:r>
      <w:r w:rsidR="00F1260A" w:rsidRPr="00F1260A">
        <w:rPr>
          <w:sz w:val="24"/>
          <w:szCs w:val="24"/>
        </w:rPr>
        <w:t xml:space="preserve"> roles of reinforcing the durability of the concrete product. The authors explain that the mechanism of concrete carbonation at early age through the microstructure development can </w:t>
      </w:r>
      <w:r w:rsidR="0099009C">
        <w:rPr>
          <w:sz w:val="24"/>
          <w:szCs w:val="24"/>
        </w:rPr>
        <w:t>increase</w:t>
      </w:r>
      <w:r w:rsidR="00F1260A" w:rsidRPr="00F1260A">
        <w:rPr>
          <w:sz w:val="24"/>
          <w:szCs w:val="24"/>
        </w:rPr>
        <w:t xml:space="preserve"> the carbonation (weathering) shrinkage effects. Then, this gives the chance to utilize the recovered carbon from cement kiln flu gas as a recycling process. In addition, the carbonation curing aids to rehydrate subsequently in which can compensate the water loss and pH drop during the concrete production. These attribute what make carbonation curing is different than weathering carbonation and being as sustainable alternative than the usual steam curing approach. According to Shaikh and </w:t>
      </w:r>
      <w:proofErr w:type="spellStart"/>
      <w:r w:rsidR="00F1260A" w:rsidRPr="00F1260A">
        <w:rPr>
          <w:sz w:val="24"/>
          <w:szCs w:val="24"/>
        </w:rPr>
        <w:t>Supit</w:t>
      </w:r>
      <w:proofErr w:type="spellEnd"/>
      <w:r w:rsidR="00F1260A" w:rsidRPr="00F1260A">
        <w:rPr>
          <w:sz w:val="24"/>
          <w:szCs w:val="24"/>
        </w:rPr>
        <w:t xml:space="preserve"> (2014), having elevated strength, high CO2 uptake, and balanced pH vale are the main indicators for having </w:t>
      </w:r>
      <w:r w:rsidR="0099009C">
        <w:rPr>
          <w:sz w:val="24"/>
          <w:szCs w:val="24"/>
        </w:rPr>
        <w:t>non-</w:t>
      </w:r>
      <w:r w:rsidR="00F1260A" w:rsidRPr="00F1260A">
        <w:rPr>
          <w:sz w:val="24"/>
          <w:szCs w:val="24"/>
        </w:rPr>
        <w:t xml:space="preserve">healthy microstructure change. However, there is a need to understand and analysis the chemical formulations, reaction mechanism and kinetics that are happing into the microstructure of the cement-based </w:t>
      </w:r>
      <w:r w:rsidR="003B19A4" w:rsidRPr="00F1260A">
        <w:rPr>
          <w:sz w:val="24"/>
          <w:szCs w:val="24"/>
        </w:rPr>
        <w:t>matrix.</w:t>
      </w:r>
    </w:p>
    <w:p w14:paraId="4C3CCA68" w14:textId="216A66AC" w:rsidR="00C653B6" w:rsidRDefault="000350BD" w:rsidP="000350BD">
      <w:pPr>
        <w:spacing w:line="360" w:lineRule="auto"/>
        <w:jc w:val="both"/>
        <w:rPr>
          <w:sz w:val="24"/>
          <w:szCs w:val="24"/>
        </w:rPr>
      </w:pPr>
      <w:r>
        <w:rPr>
          <w:sz w:val="24"/>
          <w:szCs w:val="24"/>
        </w:rPr>
        <w:lastRenderedPageBreak/>
        <w:tab/>
      </w:r>
      <w:r w:rsidRPr="005B05EA">
        <w:rPr>
          <w:b/>
          <w:bCs/>
          <w:i/>
          <w:iCs/>
          <w:sz w:val="24"/>
          <w:szCs w:val="24"/>
        </w:rPr>
        <w:t>My counterargument is that</w:t>
      </w:r>
      <w:r>
        <w:rPr>
          <w:sz w:val="24"/>
          <w:szCs w:val="24"/>
        </w:rPr>
        <w:t xml:space="preserve"> </w:t>
      </w:r>
      <w:r w:rsidR="00C05A96" w:rsidRPr="00C05A96">
        <w:rPr>
          <w:sz w:val="24"/>
          <w:szCs w:val="24"/>
        </w:rPr>
        <w:t xml:space="preserve">the curing condition has a critical role for the fly ash carbonation. For illustration, curing methodology and duration are the two key features that have the major influence towards fly ash carbonation. For example, the efficiency of the fly ash carbonation is higher when air-curing is performed on the concrete sample rather than the regular moist curing (Duran et al., 2015).  This is due to the fact, that the fly ash particles have higher sensitivity reaction towards air-curing which results with more internal channels of Co2 in the cement matrix. For that, since moist-curing is more frequent and used in industrial application, studies suggest having longer period of moist-curing while using fly ash (Silva et al., 2015).  The direct influence of the </w:t>
      </w:r>
      <w:r w:rsidR="0099009C" w:rsidRPr="00C05A96">
        <w:rPr>
          <w:sz w:val="24"/>
          <w:szCs w:val="24"/>
        </w:rPr>
        <w:t>moist curing</w:t>
      </w:r>
      <w:r w:rsidR="00C05A96" w:rsidRPr="00C05A96">
        <w:rPr>
          <w:sz w:val="24"/>
          <w:szCs w:val="24"/>
        </w:rPr>
        <w:t xml:space="preserve"> can be noticed mainly into two </w:t>
      </w:r>
      <w:proofErr w:type="gramStart"/>
      <w:r w:rsidR="00C05A96" w:rsidRPr="00C05A96">
        <w:rPr>
          <w:sz w:val="24"/>
          <w:szCs w:val="24"/>
        </w:rPr>
        <w:t>domains;</w:t>
      </w:r>
      <w:proofErr w:type="gramEnd"/>
      <w:r w:rsidR="00C05A96" w:rsidRPr="00C05A96">
        <w:rPr>
          <w:sz w:val="24"/>
          <w:szCs w:val="24"/>
        </w:rPr>
        <w:t xml:space="preserve"> the hardness of the cement pastes and the in microstructural change. For example, the pozzolanic effects of the fly ash towards cement paste carbonation decrease when the moist-curing period is extent more than 7 days. As result of that, number of studies recommend the accelerated curing methodology to optimize the carbonation performance of fly ash concrete (</w:t>
      </w:r>
      <w:proofErr w:type="spellStart"/>
      <w:r w:rsidR="00C05A96" w:rsidRPr="00C05A96">
        <w:rPr>
          <w:sz w:val="24"/>
          <w:szCs w:val="24"/>
        </w:rPr>
        <w:t>Badar</w:t>
      </w:r>
      <w:proofErr w:type="spellEnd"/>
      <w:r w:rsidR="00C05A96" w:rsidRPr="00C05A96">
        <w:rPr>
          <w:sz w:val="24"/>
          <w:szCs w:val="24"/>
        </w:rPr>
        <w:t xml:space="preserve"> et al., 2014). Moreover, ratio attributes such as w/c </w:t>
      </w:r>
      <w:proofErr w:type="gramStart"/>
      <w:r w:rsidR="00C05A96" w:rsidRPr="00C05A96">
        <w:rPr>
          <w:sz w:val="24"/>
          <w:szCs w:val="24"/>
        </w:rPr>
        <w:t>has the ability to</w:t>
      </w:r>
      <w:proofErr w:type="gramEnd"/>
      <w:r w:rsidR="00C05A96" w:rsidRPr="00C05A96">
        <w:rPr>
          <w:sz w:val="24"/>
          <w:szCs w:val="24"/>
        </w:rPr>
        <w:t xml:space="preserve"> influence the chemo-mechanical interactions in the microstructure phase. This goes back to 1ate 1960s, where it was noted that carbonation with w/c ≥ 0.5, can reduce the total porosity and have greater pore ranges. As well of that, carbonation velocity of fly ash concrete is highly associated with the w/c, w/</w:t>
      </w:r>
      <w:proofErr w:type="gramStart"/>
      <w:r w:rsidR="00C05A96" w:rsidRPr="00C05A96">
        <w:rPr>
          <w:sz w:val="24"/>
          <w:szCs w:val="24"/>
        </w:rPr>
        <w:t>b</w:t>
      </w:r>
      <w:proofErr w:type="gramEnd"/>
      <w:r w:rsidR="00C05A96" w:rsidRPr="00C05A96">
        <w:rPr>
          <w:sz w:val="24"/>
          <w:szCs w:val="24"/>
        </w:rPr>
        <w:t xml:space="preserve"> and the curing mode especially in the initial stage. Thus, regardless to the fly ash amount, the carbonation depth has a proportional relationship with w/c. however, in contrary, carbonation depth is found to be increased with mixing fly ash and decreased with the decreases of w/b (Quan and </w:t>
      </w:r>
      <w:proofErr w:type="spellStart"/>
      <w:r w:rsidR="00C05A96" w:rsidRPr="00C05A96">
        <w:rPr>
          <w:sz w:val="24"/>
          <w:szCs w:val="24"/>
        </w:rPr>
        <w:t>Kasami</w:t>
      </w:r>
      <w:proofErr w:type="spellEnd"/>
      <w:r w:rsidR="00C05A96" w:rsidRPr="00C05A96">
        <w:rPr>
          <w:sz w:val="24"/>
          <w:szCs w:val="24"/>
        </w:rPr>
        <w:t>, 2014; Borges et al., 2010).</w:t>
      </w:r>
    </w:p>
    <w:p w14:paraId="4CB8B7D0" w14:textId="52D3A383" w:rsidR="00167A11" w:rsidRPr="00C05A96" w:rsidRDefault="000350BD" w:rsidP="00C05A96">
      <w:pPr>
        <w:spacing w:line="360" w:lineRule="auto"/>
        <w:ind w:firstLine="720"/>
        <w:jc w:val="both"/>
        <w:rPr>
          <w:sz w:val="24"/>
          <w:szCs w:val="24"/>
        </w:rPr>
      </w:pPr>
      <w:r w:rsidRPr="00AF4DC3">
        <w:rPr>
          <w:b/>
          <w:bCs/>
          <w:i/>
          <w:iCs/>
          <w:sz w:val="24"/>
          <w:szCs w:val="24"/>
        </w:rPr>
        <w:t>In conclusion,</w:t>
      </w:r>
      <w:r>
        <w:rPr>
          <w:sz w:val="24"/>
          <w:szCs w:val="24"/>
        </w:rPr>
        <w:t xml:space="preserve"> </w:t>
      </w:r>
      <w:r w:rsidR="00F1260A" w:rsidRPr="00F1260A">
        <w:rPr>
          <w:sz w:val="24"/>
          <w:szCs w:val="24"/>
        </w:rPr>
        <w:t xml:space="preserve">the usage of Supplementary Cementitious Materials (SCMs) as replacement of Portland cement has become a sustainable practice in the construction industry. The chemical composite of SCMs cements not only reduce the associated CO2 emissions of cement systems during production but also have the potential to produce materials with advanced engineering properties (Ashraf, 2016). For instance, SCMs have major positive impact on the mechanical properties of the concrete such as the compressive strength and service life. This is related to the pozzolanic feature that can improve the hydration curing process in the cement-based matrix. For more illustration, according to </w:t>
      </w:r>
      <w:proofErr w:type="spellStart"/>
      <w:r w:rsidR="00F1260A" w:rsidRPr="00F1260A">
        <w:rPr>
          <w:sz w:val="24"/>
          <w:szCs w:val="24"/>
        </w:rPr>
        <w:t>Lothenbach</w:t>
      </w:r>
      <w:proofErr w:type="spellEnd"/>
      <w:r w:rsidR="00F1260A" w:rsidRPr="00F1260A">
        <w:rPr>
          <w:sz w:val="24"/>
          <w:szCs w:val="24"/>
        </w:rPr>
        <w:t xml:space="preserve"> et al., (2011), the pozzolanic effect usually can enhance the moisture transport system by increasing the size of the porosity and permeability on the cement-based matrix. That is, most of the concrete product that incorporating SCMs have better durability performance comparing with the regular Portland Cement Concrete product. As result </w:t>
      </w:r>
      <w:r w:rsidR="00F1260A" w:rsidRPr="00F1260A">
        <w:rPr>
          <w:sz w:val="24"/>
          <w:szCs w:val="24"/>
        </w:rPr>
        <w:lastRenderedPageBreak/>
        <w:t>of these advantages, scholars tried to utilize the SCMs on the carbonation curing to develop early high strength for concrete sample. Most of the studies show that higher Co2 uptake can be achieved with SCMs by using the indirect approach due the high percentage of the extracted mineral during the pre-carbonation stages (</w:t>
      </w:r>
      <w:proofErr w:type="spellStart"/>
      <w:r w:rsidR="00F1260A" w:rsidRPr="00F1260A">
        <w:rPr>
          <w:sz w:val="24"/>
          <w:szCs w:val="24"/>
        </w:rPr>
        <w:t>Azdarpour</w:t>
      </w:r>
      <w:proofErr w:type="spellEnd"/>
      <w:r w:rsidR="00F1260A" w:rsidRPr="00F1260A">
        <w:rPr>
          <w:sz w:val="24"/>
          <w:szCs w:val="24"/>
        </w:rPr>
        <w:t xml:space="preserve"> et al., 2015). However, many researchers suggest that this area still needs further investigation to reach to the optimum performance of as curing tool. For that, it is critical to understand the major chemo-mechanical reactions on the service phase and the microstructure phase level e.g. the decalcification of the C-S-H gels (Scrivener et al., 2015).</w:t>
      </w:r>
    </w:p>
    <w:p w14:paraId="70159B4A" w14:textId="77777777" w:rsidR="0099009C" w:rsidRPr="00054951" w:rsidRDefault="0099009C" w:rsidP="0099009C">
      <w:pPr>
        <w:spacing w:line="360" w:lineRule="auto"/>
        <w:jc w:val="both"/>
        <w:rPr>
          <w:sz w:val="24"/>
          <w:szCs w:val="24"/>
        </w:rPr>
      </w:pPr>
    </w:p>
    <w:p w14:paraId="07F34D23" w14:textId="77777777" w:rsidR="0099009C" w:rsidRDefault="0099009C" w:rsidP="0099009C">
      <w:pPr>
        <w:spacing w:line="360" w:lineRule="auto"/>
        <w:jc w:val="both"/>
        <w:rPr>
          <w:b/>
          <w:bCs/>
          <w:sz w:val="24"/>
          <w:szCs w:val="24"/>
        </w:rPr>
      </w:pPr>
      <w:r w:rsidRPr="00054951">
        <w:rPr>
          <w:b/>
          <w:bCs/>
          <w:sz w:val="24"/>
          <w:szCs w:val="24"/>
        </w:rPr>
        <w:t>References</w:t>
      </w:r>
    </w:p>
    <w:p w14:paraId="1BE2F6E2" w14:textId="77777777" w:rsidR="0099009C" w:rsidRPr="00D70452" w:rsidRDefault="0099009C" w:rsidP="0099009C">
      <w:pPr>
        <w:pStyle w:val="ListParagraph"/>
        <w:numPr>
          <w:ilvl w:val="0"/>
          <w:numId w:val="7"/>
        </w:numPr>
        <w:spacing w:line="360" w:lineRule="auto"/>
        <w:jc w:val="both"/>
        <w:rPr>
          <w:sz w:val="24"/>
          <w:szCs w:val="24"/>
        </w:rPr>
      </w:pPr>
      <w:proofErr w:type="spellStart"/>
      <w:r w:rsidRPr="006E5454">
        <w:rPr>
          <w:sz w:val="24"/>
          <w:szCs w:val="24"/>
        </w:rPr>
        <w:t>Ahmaruzzaman</w:t>
      </w:r>
      <w:proofErr w:type="spellEnd"/>
      <w:r w:rsidRPr="006E5454">
        <w:rPr>
          <w:sz w:val="24"/>
          <w:szCs w:val="24"/>
        </w:rPr>
        <w:t>, M., 2010. A review on the utilization of fly ash. Progress in energy and combustion science, 36(3), pp.327-363.</w:t>
      </w:r>
    </w:p>
    <w:p w14:paraId="6D25F44C" w14:textId="77777777" w:rsidR="0099009C" w:rsidRPr="00D70452" w:rsidRDefault="0099009C" w:rsidP="0099009C">
      <w:pPr>
        <w:pStyle w:val="ListParagraph"/>
        <w:numPr>
          <w:ilvl w:val="0"/>
          <w:numId w:val="7"/>
        </w:numPr>
        <w:spacing w:line="360" w:lineRule="auto"/>
        <w:jc w:val="both"/>
        <w:rPr>
          <w:sz w:val="24"/>
          <w:szCs w:val="24"/>
        </w:rPr>
      </w:pPr>
      <w:r w:rsidRPr="006E5454">
        <w:rPr>
          <w:sz w:val="24"/>
          <w:szCs w:val="24"/>
        </w:rPr>
        <w:t>Ashraf, W., 2016. Carbonation of cement-based materials: challenges and opportunities. Construction and Building Materials, 120, pp.558-570.</w:t>
      </w:r>
    </w:p>
    <w:p w14:paraId="6419EA4A" w14:textId="77777777" w:rsidR="0099009C" w:rsidRPr="00976AA3" w:rsidRDefault="0099009C" w:rsidP="0099009C">
      <w:pPr>
        <w:pStyle w:val="ListParagraph"/>
        <w:numPr>
          <w:ilvl w:val="0"/>
          <w:numId w:val="7"/>
        </w:numPr>
        <w:spacing w:line="360" w:lineRule="auto"/>
        <w:jc w:val="both"/>
        <w:rPr>
          <w:sz w:val="24"/>
          <w:szCs w:val="24"/>
        </w:rPr>
      </w:pPr>
      <w:proofErr w:type="spellStart"/>
      <w:r w:rsidRPr="006E5454">
        <w:rPr>
          <w:sz w:val="24"/>
          <w:szCs w:val="24"/>
        </w:rPr>
        <w:t>Azdarpour</w:t>
      </w:r>
      <w:proofErr w:type="spellEnd"/>
      <w:r w:rsidRPr="006E5454">
        <w:rPr>
          <w:sz w:val="24"/>
          <w:szCs w:val="24"/>
        </w:rPr>
        <w:t xml:space="preserve">, A., Asadullah, M., </w:t>
      </w:r>
      <w:proofErr w:type="spellStart"/>
      <w:r w:rsidRPr="006E5454">
        <w:rPr>
          <w:sz w:val="24"/>
          <w:szCs w:val="24"/>
        </w:rPr>
        <w:t>Mohammadian</w:t>
      </w:r>
      <w:proofErr w:type="spellEnd"/>
      <w:r w:rsidRPr="006E5454">
        <w:rPr>
          <w:sz w:val="24"/>
          <w:szCs w:val="24"/>
        </w:rPr>
        <w:t xml:space="preserve">, E., Hamidi, H., </w:t>
      </w:r>
      <w:proofErr w:type="spellStart"/>
      <w:r w:rsidRPr="006E5454">
        <w:rPr>
          <w:sz w:val="24"/>
          <w:szCs w:val="24"/>
        </w:rPr>
        <w:t>Junin</w:t>
      </w:r>
      <w:proofErr w:type="spellEnd"/>
      <w:r w:rsidRPr="006E5454">
        <w:rPr>
          <w:sz w:val="24"/>
          <w:szCs w:val="24"/>
        </w:rPr>
        <w:t xml:space="preserve">, R. and </w:t>
      </w:r>
      <w:proofErr w:type="spellStart"/>
      <w:r w:rsidRPr="006E5454">
        <w:rPr>
          <w:sz w:val="24"/>
          <w:szCs w:val="24"/>
        </w:rPr>
        <w:t>Karaei</w:t>
      </w:r>
      <w:proofErr w:type="spellEnd"/>
      <w:r w:rsidRPr="006E5454">
        <w:rPr>
          <w:sz w:val="24"/>
          <w:szCs w:val="24"/>
        </w:rPr>
        <w:t>, M.A., 2015. A review on carbon dioxide mineral carbonation through pH-swing process. Chemical Engineering Journal, 279, pp.615-630.</w:t>
      </w:r>
    </w:p>
    <w:p w14:paraId="513DFB43" w14:textId="77777777" w:rsidR="0099009C" w:rsidRPr="008C5FF4" w:rsidRDefault="0099009C" w:rsidP="0099009C">
      <w:pPr>
        <w:pStyle w:val="ListParagraph"/>
        <w:numPr>
          <w:ilvl w:val="0"/>
          <w:numId w:val="7"/>
        </w:numPr>
        <w:spacing w:line="360" w:lineRule="auto"/>
        <w:jc w:val="both"/>
        <w:rPr>
          <w:sz w:val="24"/>
          <w:szCs w:val="24"/>
        </w:rPr>
      </w:pPr>
      <w:proofErr w:type="spellStart"/>
      <w:r w:rsidRPr="006E5454">
        <w:rPr>
          <w:sz w:val="24"/>
          <w:szCs w:val="24"/>
        </w:rPr>
        <w:t>Badar</w:t>
      </w:r>
      <w:proofErr w:type="spellEnd"/>
      <w:r w:rsidRPr="006E5454">
        <w:rPr>
          <w:sz w:val="24"/>
          <w:szCs w:val="24"/>
        </w:rPr>
        <w:t xml:space="preserve">, M.S., </w:t>
      </w:r>
      <w:proofErr w:type="spellStart"/>
      <w:r w:rsidRPr="006E5454">
        <w:rPr>
          <w:sz w:val="24"/>
          <w:szCs w:val="24"/>
        </w:rPr>
        <w:t>Kupwade</w:t>
      </w:r>
      <w:proofErr w:type="spellEnd"/>
      <w:r w:rsidRPr="006E5454">
        <w:rPr>
          <w:sz w:val="24"/>
          <w:szCs w:val="24"/>
        </w:rPr>
        <w:t xml:space="preserve">-Patil, K., Bernal, S.A., </w:t>
      </w:r>
      <w:proofErr w:type="spellStart"/>
      <w:r w:rsidRPr="006E5454">
        <w:rPr>
          <w:sz w:val="24"/>
          <w:szCs w:val="24"/>
        </w:rPr>
        <w:t>Provis</w:t>
      </w:r>
      <w:proofErr w:type="spellEnd"/>
      <w:r w:rsidRPr="006E5454">
        <w:rPr>
          <w:sz w:val="24"/>
          <w:szCs w:val="24"/>
        </w:rPr>
        <w:t xml:space="preserve">, J.L. and </w:t>
      </w:r>
      <w:proofErr w:type="spellStart"/>
      <w:r w:rsidRPr="006E5454">
        <w:rPr>
          <w:sz w:val="24"/>
          <w:szCs w:val="24"/>
        </w:rPr>
        <w:t>Allouche</w:t>
      </w:r>
      <w:proofErr w:type="spellEnd"/>
      <w:r w:rsidRPr="006E5454">
        <w:rPr>
          <w:sz w:val="24"/>
          <w:szCs w:val="24"/>
        </w:rPr>
        <w:t>, E.N., 2014. Corrosion of steel bars induced by accelerated carbonation in low and high calcium fly ash geopolymer concretes. Construction and Building Materials, 61, pp.79-89.</w:t>
      </w:r>
    </w:p>
    <w:p w14:paraId="51DD2623" w14:textId="77777777" w:rsidR="0099009C" w:rsidRPr="00E747E1" w:rsidRDefault="0099009C" w:rsidP="0099009C">
      <w:pPr>
        <w:pStyle w:val="ListParagraph"/>
        <w:numPr>
          <w:ilvl w:val="0"/>
          <w:numId w:val="7"/>
        </w:numPr>
        <w:spacing w:line="360" w:lineRule="auto"/>
        <w:jc w:val="both"/>
        <w:rPr>
          <w:sz w:val="24"/>
          <w:szCs w:val="24"/>
        </w:rPr>
      </w:pPr>
      <w:r w:rsidRPr="006E5454">
        <w:rPr>
          <w:sz w:val="24"/>
          <w:szCs w:val="24"/>
        </w:rPr>
        <w:t xml:space="preserve">Bentz, D.P. and Ferraris, C.F., 2010. Rheology and setting of </w:t>
      </w:r>
      <w:proofErr w:type="gramStart"/>
      <w:r w:rsidRPr="006E5454">
        <w:rPr>
          <w:sz w:val="24"/>
          <w:szCs w:val="24"/>
        </w:rPr>
        <w:t>high volume</w:t>
      </w:r>
      <w:proofErr w:type="gramEnd"/>
      <w:r w:rsidRPr="006E5454">
        <w:rPr>
          <w:sz w:val="24"/>
          <w:szCs w:val="24"/>
        </w:rPr>
        <w:t xml:space="preserve"> fly ash mixtures. Cement and Concrete Composites, 32(4), pp.265-270.</w:t>
      </w:r>
    </w:p>
    <w:p w14:paraId="2C0CDCAA" w14:textId="77777777" w:rsidR="0099009C" w:rsidRPr="00D25A81" w:rsidRDefault="0099009C" w:rsidP="0099009C">
      <w:pPr>
        <w:pStyle w:val="ListParagraph"/>
        <w:numPr>
          <w:ilvl w:val="0"/>
          <w:numId w:val="7"/>
        </w:numPr>
        <w:spacing w:line="360" w:lineRule="auto"/>
        <w:jc w:val="both"/>
        <w:rPr>
          <w:sz w:val="24"/>
          <w:szCs w:val="24"/>
        </w:rPr>
      </w:pPr>
      <w:r w:rsidRPr="006E5454">
        <w:rPr>
          <w:sz w:val="24"/>
          <w:szCs w:val="24"/>
        </w:rPr>
        <w:t xml:space="preserve">Bernal, S.A., de Gutierrez, R.M., </w:t>
      </w:r>
      <w:proofErr w:type="spellStart"/>
      <w:r w:rsidRPr="006E5454">
        <w:rPr>
          <w:sz w:val="24"/>
          <w:szCs w:val="24"/>
        </w:rPr>
        <w:t>Provis</w:t>
      </w:r>
      <w:proofErr w:type="spellEnd"/>
      <w:r w:rsidRPr="006E5454">
        <w:rPr>
          <w:sz w:val="24"/>
          <w:szCs w:val="24"/>
        </w:rPr>
        <w:t>, J.L. and Rose, V., 2010. Effect of silicate modulus and metakaolin incorporation on the carbonation of alkali silicate-activated slags. Cement and Concrete Research, 40(6), pp.898-907.</w:t>
      </w:r>
    </w:p>
    <w:p w14:paraId="047A3855" w14:textId="77777777" w:rsidR="0099009C" w:rsidRPr="00A225E2" w:rsidRDefault="0099009C" w:rsidP="0099009C">
      <w:pPr>
        <w:pStyle w:val="ListParagraph"/>
        <w:numPr>
          <w:ilvl w:val="0"/>
          <w:numId w:val="7"/>
        </w:numPr>
        <w:spacing w:line="360" w:lineRule="auto"/>
        <w:jc w:val="both"/>
        <w:rPr>
          <w:sz w:val="24"/>
          <w:szCs w:val="24"/>
        </w:rPr>
      </w:pPr>
      <w:r w:rsidRPr="006E5454">
        <w:rPr>
          <w:sz w:val="24"/>
          <w:szCs w:val="24"/>
        </w:rPr>
        <w:t xml:space="preserve">Borges, P.H., Costa, J.O., Milestone, N.B., </w:t>
      </w:r>
      <w:proofErr w:type="spellStart"/>
      <w:r w:rsidRPr="006E5454">
        <w:rPr>
          <w:sz w:val="24"/>
          <w:szCs w:val="24"/>
        </w:rPr>
        <w:t>Lynsdale</w:t>
      </w:r>
      <w:proofErr w:type="spellEnd"/>
      <w:r w:rsidRPr="006E5454">
        <w:rPr>
          <w:sz w:val="24"/>
          <w:szCs w:val="24"/>
        </w:rPr>
        <w:t>, C.J. and Streatfield, R.E., 2010. Carbonation of CH and C–S–H in composite cement pastes containing high amounts of BFS. Cement and Concrete Research, 40(2), pp.284-292.</w:t>
      </w:r>
    </w:p>
    <w:p w14:paraId="5FCFCECC" w14:textId="77777777" w:rsidR="0099009C" w:rsidRPr="00A4627C" w:rsidRDefault="0099009C" w:rsidP="0099009C">
      <w:pPr>
        <w:pStyle w:val="ListParagraph"/>
        <w:numPr>
          <w:ilvl w:val="0"/>
          <w:numId w:val="7"/>
        </w:numPr>
        <w:spacing w:line="360" w:lineRule="auto"/>
        <w:jc w:val="both"/>
        <w:rPr>
          <w:sz w:val="24"/>
          <w:szCs w:val="24"/>
        </w:rPr>
      </w:pPr>
      <w:proofErr w:type="spellStart"/>
      <w:r w:rsidRPr="006E5454">
        <w:rPr>
          <w:sz w:val="24"/>
          <w:szCs w:val="24"/>
        </w:rPr>
        <w:t>Castellote</w:t>
      </w:r>
      <w:proofErr w:type="spellEnd"/>
      <w:r w:rsidRPr="006E5454">
        <w:rPr>
          <w:sz w:val="24"/>
          <w:szCs w:val="24"/>
        </w:rPr>
        <w:t>, M., Fernandez, L., Andrade, C. and Alonso, C., 2009. Chemical changes and phase analysis of OPC pastes carbonated at different CO 2 concentrations. Materials and Structures, 42(4), pp.515-525.</w:t>
      </w:r>
    </w:p>
    <w:p w14:paraId="423D519C"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lastRenderedPageBreak/>
        <w:t>Cizer</w:t>
      </w:r>
      <w:proofErr w:type="spellEnd"/>
      <w:r w:rsidRPr="006E5454">
        <w:rPr>
          <w:sz w:val="24"/>
          <w:szCs w:val="24"/>
        </w:rPr>
        <w:t xml:space="preserve">, Ö., Van </w:t>
      </w:r>
      <w:proofErr w:type="spellStart"/>
      <w:r w:rsidRPr="006E5454">
        <w:rPr>
          <w:sz w:val="24"/>
          <w:szCs w:val="24"/>
        </w:rPr>
        <w:t>Balen</w:t>
      </w:r>
      <w:proofErr w:type="spellEnd"/>
      <w:r w:rsidRPr="006E5454">
        <w:rPr>
          <w:sz w:val="24"/>
          <w:szCs w:val="24"/>
        </w:rPr>
        <w:t xml:space="preserve">, K., </w:t>
      </w:r>
      <w:proofErr w:type="spellStart"/>
      <w:r w:rsidRPr="006E5454">
        <w:rPr>
          <w:sz w:val="24"/>
          <w:szCs w:val="24"/>
        </w:rPr>
        <w:t>Elsen</w:t>
      </w:r>
      <w:proofErr w:type="spellEnd"/>
      <w:r w:rsidRPr="006E5454">
        <w:rPr>
          <w:sz w:val="24"/>
          <w:szCs w:val="24"/>
        </w:rPr>
        <w:t xml:space="preserve">, J. and Van </w:t>
      </w:r>
      <w:proofErr w:type="spellStart"/>
      <w:r w:rsidRPr="006E5454">
        <w:rPr>
          <w:sz w:val="24"/>
          <w:szCs w:val="24"/>
        </w:rPr>
        <w:t>Gemert</w:t>
      </w:r>
      <w:proofErr w:type="spellEnd"/>
      <w:r w:rsidRPr="006E5454">
        <w:rPr>
          <w:sz w:val="24"/>
          <w:szCs w:val="24"/>
        </w:rPr>
        <w:t>, D., 2012. Real-time investigation of reaction rate and mineral phase modifications of lime carbonation. Construction and building materials, 35, pp.741-751.</w:t>
      </w:r>
    </w:p>
    <w:p w14:paraId="45709DEC"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Cui, H., Tang, W., Liu, W., Dong, Z. and Xing, F., 2015. Experimental study on effects of CO2 concentrations on concrete carbonation and diffusion mechanisms. Construction and Building Materials, 93, pp.522-527.</w:t>
      </w:r>
    </w:p>
    <w:p w14:paraId="0C672ED2"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Dri</w:t>
      </w:r>
      <w:proofErr w:type="spellEnd"/>
      <w:r w:rsidRPr="006E5454">
        <w:rPr>
          <w:sz w:val="24"/>
          <w:szCs w:val="24"/>
        </w:rPr>
        <w:t xml:space="preserve">, M., </w:t>
      </w:r>
      <w:proofErr w:type="spellStart"/>
      <w:r w:rsidRPr="006E5454">
        <w:rPr>
          <w:sz w:val="24"/>
          <w:szCs w:val="24"/>
        </w:rPr>
        <w:t>Sanna</w:t>
      </w:r>
      <w:proofErr w:type="spellEnd"/>
      <w:r w:rsidRPr="006E5454">
        <w:rPr>
          <w:sz w:val="24"/>
          <w:szCs w:val="24"/>
        </w:rPr>
        <w:t xml:space="preserve">, A. and </w:t>
      </w:r>
      <w:proofErr w:type="spellStart"/>
      <w:r w:rsidRPr="006E5454">
        <w:rPr>
          <w:sz w:val="24"/>
          <w:szCs w:val="24"/>
        </w:rPr>
        <w:t>Maroto-Valer</w:t>
      </w:r>
      <w:proofErr w:type="spellEnd"/>
      <w:r w:rsidRPr="006E5454">
        <w:rPr>
          <w:sz w:val="24"/>
          <w:szCs w:val="24"/>
        </w:rPr>
        <w:t>, M.M., 2013. Dissolution of steel slag and recycled concrete aggregate in ammonium bisulphate for CO2 mineral carbonation. Fuel processing technology, 113, pp.114-122.</w:t>
      </w:r>
    </w:p>
    <w:p w14:paraId="6D7BD7B9"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Duran-Herrera, A., Mendoza-Rangel, J.M., De-Los-Santos, E.U., Vazquez, F., Valdez, P. and Bentz, D.P., 2015. Accelerated and natural carbonation of concretes with internal curing and shrinkage/viscosity modifiers. Materials and Structures, 48(4), pp.1207-1214.</w:t>
      </w:r>
    </w:p>
    <w:p w14:paraId="430FBF34"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Etxeberria</w:t>
      </w:r>
      <w:proofErr w:type="spellEnd"/>
      <w:r w:rsidRPr="006E5454">
        <w:rPr>
          <w:sz w:val="24"/>
          <w:szCs w:val="24"/>
        </w:rPr>
        <w:t xml:space="preserve">, M., Pacheco, C., </w:t>
      </w:r>
      <w:proofErr w:type="spellStart"/>
      <w:r w:rsidRPr="006E5454">
        <w:rPr>
          <w:sz w:val="24"/>
          <w:szCs w:val="24"/>
        </w:rPr>
        <w:t>Meneses</w:t>
      </w:r>
      <w:proofErr w:type="spellEnd"/>
      <w:r w:rsidRPr="006E5454">
        <w:rPr>
          <w:sz w:val="24"/>
          <w:szCs w:val="24"/>
        </w:rPr>
        <w:t xml:space="preserve">, J.M. and </w:t>
      </w:r>
      <w:proofErr w:type="spellStart"/>
      <w:r w:rsidRPr="006E5454">
        <w:rPr>
          <w:sz w:val="24"/>
          <w:szCs w:val="24"/>
        </w:rPr>
        <w:t>Berridi</w:t>
      </w:r>
      <w:proofErr w:type="spellEnd"/>
      <w:r w:rsidRPr="006E5454">
        <w:rPr>
          <w:sz w:val="24"/>
          <w:szCs w:val="24"/>
        </w:rPr>
        <w:t>, I., 2010. Properties of concrete using metallurgical industrial by-products as aggregates. Construction and Building Materials, 24(9), pp.1594-1600.</w:t>
      </w:r>
    </w:p>
    <w:p w14:paraId="4E27166A"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Gurdián</w:t>
      </w:r>
      <w:proofErr w:type="spellEnd"/>
      <w:r w:rsidRPr="006E5454">
        <w:rPr>
          <w:sz w:val="24"/>
          <w:szCs w:val="24"/>
        </w:rPr>
        <w:t>, H., García-</w:t>
      </w:r>
      <w:proofErr w:type="spellStart"/>
      <w:r w:rsidRPr="006E5454">
        <w:rPr>
          <w:sz w:val="24"/>
          <w:szCs w:val="24"/>
        </w:rPr>
        <w:t>Alcocel</w:t>
      </w:r>
      <w:proofErr w:type="spellEnd"/>
      <w:r w:rsidRPr="006E5454">
        <w:rPr>
          <w:sz w:val="24"/>
          <w:szCs w:val="24"/>
        </w:rPr>
        <w:t xml:space="preserve">, E., </w:t>
      </w:r>
      <w:proofErr w:type="spellStart"/>
      <w:r w:rsidRPr="006E5454">
        <w:rPr>
          <w:sz w:val="24"/>
          <w:szCs w:val="24"/>
        </w:rPr>
        <w:t>Baeza-Brotons</w:t>
      </w:r>
      <w:proofErr w:type="spellEnd"/>
      <w:r w:rsidRPr="006E5454">
        <w:rPr>
          <w:sz w:val="24"/>
          <w:szCs w:val="24"/>
        </w:rPr>
        <w:t xml:space="preserve">, F., </w:t>
      </w:r>
      <w:proofErr w:type="spellStart"/>
      <w:r w:rsidRPr="006E5454">
        <w:rPr>
          <w:sz w:val="24"/>
          <w:szCs w:val="24"/>
        </w:rPr>
        <w:t>Garcés</w:t>
      </w:r>
      <w:proofErr w:type="spellEnd"/>
      <w:r w:rsidRPr="006E5454">
        <w:rPr>
          <w:sz w:val="24"/>
          <w:szCs w:val="24"/>
        </w:rPr>
        <w:t xml:space="preserve">, P. and </w:t>
      </w:r>
      <w:proofErr w:type="spellStart"/>
      <w:r w:rsidRPr="006E5454">
        <w:rPr>
          <w:sz w:val="24"/>
          <w:szCs w:val="24"/>
        </w:rPr>
        <w:t>Zornoza</w:t>
      </w:r>
      <w:proofErr w:type="spellEnd"/>
      <w:r w:rsidRPr="006E5454">
        <w:rPr>
          <w:sz w:val="24"/>
          <w:szCs w:val="24"/>
        </w:rPr>
        <w:t xml:space="preserve">, E., 2014. Corrosion </w:t>
      </w:r>
      <w:proofErr w:type="spellStart"/>
      <w:r w:rsidRPr="006E5454">
        <w:rPr>
          <w:sz w:val="24"/>
          <w:szCs w:val="24"/>
        </w:rPr>
        <w:t>behavior</w:t>
      </w:r>
      <w:proofErr w:type="spellEnd"/>
      <w:r w:rsidRPr="006E5454">
        <w:rPr>
          <w:sz w:val="24"/>
          <w:szCs w:val="24"/>
        </w:rPr>
        <w:t xml:space="preserve"> of steel reinforcement in concrete with recycled aggregates, fly ash and spent cracking catalyst. Materials, 7(4), pp.3176-3197.</w:t>
      </w:r>
    </w:p>
    <w:p w14:paraId="4C93C942"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Gurney, L., Bentz, D., Sato, T. and Weiss, W., 2012. Reducing Set Retardation in High-Volume Fly Ash Mixtures with the Use of Limestone: Improving Constructability for Sustainability. Transportation Research Record: Journal of the Transportation Research Board, (2290), pp.139-146.</w:t>
      </w:r>
    </w:p>
    <w:p w14:paraId="5C9CC044" w14:textId="77777777" w:rsidR="0099009C" w:rsidRPr="00A4627C" w:rsidRDefault="0099009C" w:rsidP="0099009C">
      <w:pPr>
        <w:pStyle w:val="ListParagraph"/>
        <w:numPr>
          <w:ilvl w:val="0"/>
          <w:numId w:val="7"/>
        </w:numPr>
        <w:spacing w:line="360" w:lineRule="auto"/>
        <w:jc w:val="both"/>
        <w:rPr>
          <w:sz w:val="24"/>
          <w:szCs w:val="24"/>
        </w:rPr>
      </w:pPr>
      <w:proofErr w:type="spellStart"/>
      <w:r w:rsidRPr="006E5454">
        <w:rPr>
          <w:sz w:val="24"/>
          <w:szCs w:val="24"/>
        </w:rPr>
        <w:t>Habert</w:t>
      </w:r>
      <w:proofErr w:type="spellEnd"/>
      <w:r w:rsidRPr="006E5454">
        <w:rPr>
          <w:sz w:val="24"/>
          <w:szCs w:val="24"/>
        </w:rPr>
        <w:t xml:space="preserve">, G., De </w:t>
      </w:r>
      <w:proofErr w:type="spellStart"/>
      <w:r w:rsidRPr="006E5454">
        <w:rPr>
          <w:sz w:val="24"/>
          <w:szCs w:val="24"/>
        </w:rPr>
        <w:t>Lacaillerie</w:t>
      </w:r>
      <w:proofErr w:type="spellEnd"/>
      <w:r w:rsidRPr="006E5454">
        <w:rPr>
          <w:sz w:val="24"/>
          <w:szCs w:val="24"/>
        </w:rPr>
        <w:t>, J.D.E. and Roussel, N., 2011. An environmental evaluation of geopolymer based concrete production: reviewing current research trends. Journal of cleaner production, 19(11), pp.1229-1238.</w:t>
      </w:r>
    </w:p>
    <w:p w14:paraId="0488E200"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 xml:space="preserve">Kou, </w:t>
      </w:r>
      <w:proofErr w:type="gramStart"/>
      <w:r w:rsidRPr="006E5454">
        <w:rPr>
          <w:sz w:val="24"/>
          <w:szCs w:val="24"/>
        </w:rPr>
        <w:t>S.C.</w:t>
      </w:r>
      <w:proofErr w:type="gramEnd"/>
      <w:r w:rsidRPr="006E5454">
        <w:rPr>
          <w:sz w:val="24"/>
          <w:szCs w:val="24"/>
        </w:rPr>
        <w:t xml:space="preserve"> and Poon, C.S., 2013. Long-term mechanical and durability properties of recycled aggregate concrete prepared with the incorporation of fly ash. Cement and Concrete Composites, 37, pp.12-19.</w:t>
      </w:r>
    </w:p>
    <w:p w14:paraId="1252BFB1"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Leemann</w:t>
      </w:r>
      <w:proofErr w:type="spellEnd"/>
      <w:r w:rsidRPr="006E5454">
        <w:rPr>
          <w:sz w:val="24"/>
          <w:szCs w:val="24"/>
        </w:rPr>
        <w:t>, A., Nygaard, P., Kaufmann, J. and Loser, R., 2015. Relation between carbonation resistance, mix design and exposure of mortar and concrete. Cement and Concrete Composites, 62, pp.33-43.</w:t>
      </w:r>
    </w:p>
    <w:p w14:paraId="0B90AACB" w14:textId="77777777" w:rsidR="0099009C" w:rsidRPr="006E5454" w:rsidRDefault="0099009C" w:rsidP="0099009C">
      <w:pPr>
        <w:pStyle w:val="ListParagraph"/>
        <w:numPr>
          <w:ilvl w:val="0"/>
          <w:numId w:val="7"/>
        </w:numPr>
        <w:spacing w:line="360" w:lineRule="auto"/>
        <w:jc w:val="both"/>
        <w:rPr>
          <w:sz w:val="24"/>
          <w:szCs w:val="24"/>
        </w:rPr>
      </w:pPr>
      <w:r w:rsidRPr="006E5454">
        <w:rPr>
          <w:sz w:val="24"/>
          <w:szCs w:val="24"/>
        </w:rPr>
        <w:lastRenderedPageBreak/>
        <w:t xml:space="preserve">Leung, D.Y., </w:t>
      </w:r>
      <w:proofErr w:type="spellStart"/>
      <w:r w:rsidRPr="006E5454">
        <w:rPr>
          <w:sz w:val="24"/>
          <w:szCs w:val="24"/>
        </w:rPr>
        <w:t>Caramanna</w:t>
      </w:r>
      <w:proofErr w:type="spellEnd"/>
      <w:r w:rsidRPr="006E5454">
        <w:rPr>
          <w:sz w:val="24"/>
          <w:szCs w:val="24"/>
        </w:rPr>
        <w:t xml:space="preserve">, G. and </w:t>
      </w:r>
      <w:proofErr w:type="spellStart"/>
      <w:r w:rsidRPr="006E5454">
        <w:rPr>
          <w:sz w:val="24"/>
          <w:szCs w:val="24"/>
        </w:rPr>
        <w:t>Maroto-Valer</w:t>
      </w:r>
      <w:proofErr w:type="spellEnd"/>
      <w:r w:rsidRPr="006E5454">
        <w:rPr>
          <w:sz w:val="24"/>
          <w:szCs w:val="24"/>
        </w:rPr>
        <w:t xml:space="preserve">, M.M., 2014. An overview of </w:t>
      </w:r>
      <w:proofErr w:type="gramStart"/>
      <w:r w:rsidRPr="006E5454">
        <w:rPr>
          <w:sz w:val="24"/>
          <w:szCs w:val="24"/>
        </w:rPr>
        <w:t>current status</w:t>
      </w:r>
      <w:proofErr w:type="gramEnd"/>
      <w:r w:rsidRPr="006E5454">
        <w:rPr>
          <w:sz w:val="24"/>
          <w:szCs w:val="24"/>
        </w:rPr>
        <w:t xml:space="preserve"> of carbon dioxide capture and storage technologies. Renewable and Sustainable Energy Reviews, 39, pp.426-443.</w:t>
      </w:r>
    </w:p>
    <w:p w14:paraId="47F4D7C8"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Lothenbach</w:t>
      </w:r>
      <w:proofErr w:type="spellEnd"/>
      <w:r w:rsidRPr="006E5454">
        <w:rPr>
          <w:sz w:val="24"/>
          <w:szCs w:val="24"/>
        </w:rPr>
        <w:t>, B., Scrivener, K. and Hooton, R.D., 2011. Supplementary cementitious materials. Cement and Concrete Research, 41(12), pp.1244-1256.</w:t>
      </w:r>
    </w:p>
    <w:p w14:paraId="1706E9AD"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 xml:space="preserve">Lye, C.Q., </w:t>
      </w:r>
      <w:proofErr w:type="spellStart"/>
      <w:r w:rsidRPr="006E5454">
        <w:rPr>
          <w:sz w:val="24"/>
          <w:szCs w:val="24"/>
        </w:rPr>
        <w:t>Dhir</w:t>
      </w:r>
      <w:proofErr w:type="spellEnd"/>
      <w:r w:rsidRPr="006E5454">
        <w:rPr>
          <w:sz w:val="24"/>
          <w:szCs w:val="24"/>
        </w:rPr>
        <w:t xml:space="preserve">, R.K. and </w:t>
      </w:r>
      <w:proofErr w:type="spellStart"/>
      <w:r w:rsidRPr="006E5454">
        <w:rPr>
          <w:sz w:val="24"/>
          <w:szCs w:val="24"/>
        </w:rPr>
        <w:t>Ghataora</w:t>
      </w:r>
      <w:proofErr w:type="spellEnd"/>
      <w:r w:rsidRPr="006E5454">
        <w:rPr>
          <w:sz w:val="24"/>
          <w:szCs w:val="24"/>
        </w:rPr>
        <w:t>, G.S., 2015. Carbonation resistance of fly ash concrete. Magazine of Concrete Research, 67(21), pp.1150-1178.</w:t>
      </w:r>
    </w:p>
    <w:p w14:paraId="7F3F5967"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Morandeau</w:t>
      </w:r>
      <w:proofErr w:type="spellEnd"/>
      <w:r w:rsidRPr="006E5454">
        <w:rPr>
          <w:sz w:val="24"/>
          <w:szCs w:val="24"/>
        </w:rPr>
        <w:t xml:space="preserve">, A., 2013. Carbonatation </w:t>
      </w:r>
      <w:proofErr w:type="spellStart"/>
      <w:r w:rsidRPr="006E5454">
        <w:rPr>
          <w:sz w:val="24"/>
          <w:szCs w:val="24"/>
        </w:rPr>
        <w:t>atmosphérique</w:t>
      </w:r>
      <w:proofErr w:type="spellEnd"/>
      <w:r w:rsidRPr="006E5454">
        <w:rPr>
          <w:sz w:val="24"/>
          <w:szCs w:val="24"/>
        </w:rPr>
        <w:t xml:space="preserve"> des </w:t>
      </w:r>
      <w:proofErr w:type="spellStart"/>
      <w:r w:rsidRPr="006E5454">
        <w:rPr>
          <w:sz w:val="24"/>
          <w:szCs w:val="24"/>
        </w:rPr>
        <w:t>systèmes</w:t>
      </w:r>
      <w:proofErr w:type="spellEnd"/>
      <w:r w:rsidRPr="006E5454">
        <w:rPr>
          <w:sz w:val="24"/>
          <w:szCs w:val="24"/>
        </w:rPr>
        <w:t xml:space="preserve"> </w:t>
      </w:r>
      <w:proofErr w:type="spellStart"/>
      <w:r w:rsidRPr="006E5454">
        <w:rPr>
          <w:sz w:val="24"/>
          <w:szCs w:val="24"/>
        </w:rPr>
        <w:t>cimentaires</w:t>
      </w:r>
      <w:proofErr w:type="spellEnd"/>
      <w:r w:rsidRPr="006E5454">
        <w:rPr>
          <w:sz w:val="24"/>
          <w:szCs w:val="24"/>
        </w:rPr>
        <w:t xml:space="preserve"> à </w:t>
      </w:r>
      <w:proofErr w:type="spellStart"/>
      <w:r w:rsidRPr="006E5454">
        <w:rPr>
          <w:sz w:val="24"/>
          <w:szCs w:val="24"/>
        </w:rPr>
        <w:t>faible</w:t>
      </w:r>
      <w:proofErr w:type="spellEnd"/>
      <w:r w:rsidRPr="006E5454">
        <w:rPr>
          <w:sz w:val="24"/>
          <w:szCs w:val="24"/>
        </w:rPr>
        <w:t xml:space="preserve"> </w:t>
      </w:r>
      <w:proofErr w:type="spellStart"/>
      <w:r w:rsidRPr="006E5454">
        <w:rPr>
          <w:sz w:val="24"/>
          <w:szCs w:val="24"/>
        </w:rPr>
        <w:t>teneur</w:t>
      </w:r>
      <w:proofErr w:type="spellEnd"/>
      <w:r w:rsidRPr="006E5454">
        <w:rPr>
          <w:sz w:val="24"/>
          <w:szCs w:val="24"/>
        </w:rPr>
        <w:t xml:space="preserve"> </w:t>
      </w:r>
      <w:proofErr w:type="spellStart"/>
      <w:r w:rsidRPr="006E5454">
        <w:rPr>
          <w:sz w:val="24"/>
          <w:szCs w:val="24"/>
        </w:rPr>
        <w:t>en</w:t>
      </w:r>
      <w:proofErr w:type="spellEnd"/>
      <w:r w:rsidRPr="006E5454">
        <w:rPr>
          <w:sz w:val="24"/>
          <w:szCs w:val="24"/>
        </w:rPr>
        <w:t xml:space="preserve"> portlandite (Doctoral dissertation, </w:t>
      </w:r>
      <w:proofErr w:type="spellStart"/>
      <w:r w:rsidRPr="006E5454">
        <w:rPr>
          <w:sz w:val="24"/>
          <w:szCs w:val="24"/>
        </w:rPr>
        <w:t>Université</w:t>
      </w:r>
      <w:proofErr w:type="spellEnd"/>
      <w:r w:rsidRPr="006E5454">
        <w:rPr>
          <w:sz w:val="24"/>
          <w:szCs w:val="24"/>
        </w:rPr>
        <w:t xml:space="preserve"> Paris-Est).</w:t>
      </w:r>
    </w:p>
    <w:p w14:paraId="3C55B02A"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Morandeau</w:t>
      </w:r>
      <w:proofErr w:type="spellEnd"/>
      <w:r w:rsidRPr="006E5454">
        <w:rPr>
          <w:sz w:val="24"/>
          <w:szCs w:val="24"/>
        </w:rPr>
        <w:t xml:space="preserve">, A., </w:t>
      </w:r>
      <w:proofErr w:type="spellStart"/>
      <w:r w:rsidRPr="006E5454">
        <w:rPr>
          <w:sz w:val="24"/>
          <w:szCs w:val="24"/>
        </w:rPr>
        <w:t>Thiéry</w:t>
      </w:r>
      <w:proofErr w:type="spellEnd"/>
      <w:r w:rsidRPr="006E5454">
        <w:rPr>
          <w:sz w:val="24"/>
          <w:szCs w:val="24"/>
        </w:rPr>
        <w:t xml:space="preserve">, M. and </w:t>
      </w:r>
      <w:proofErr w:type="spellStart"/>
      <w:r w:rsidRPr="006E5454">
        <w:rPr>
          <w:sz w:val="24"/>
          <w:szCs w:val="24"/>
        </w:rPr>
        <w:t>Dangla</w:t>
      </w:r>
      <w:proofErr w:type="spellEnd"/>
      <w:r w:rsidRPr="006E5454">
        <w:rPr>
          <w:sz w:val="24"/>
          <w:szCs w:val="24"/>
        </w:rPr>
        <w:t>, P., 2015. Impact of accelerated carbonation on OPC cement paste blended with fly ash. Cement and Concrete Research, 67, pp.226-236.</w:t>
      </w:r>
    </w:p>
    <w:p w14:paraId="3E541CE4"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Mo, L. and Panesar, D.K., 2012. Effects of accelerated carbonation on the microstructure of Portland cement pastes containing reactive MgO. Cement and Concrete Research, 42(6), pp.769-777.</w:t>
      </w:r>
    </w:p>
    <w:p w14:paraId="3BE5244E" w14:textId="77777777" w:rsidR="0099009C" w:rsidRPr="006E5454" w:rsidRDefault="0099009C" w:rsidP="0099009C">
      <w:pPr>
        <w:pStyle w:val="ListParagraph"/>
        <w:numPr>
          <w:ilvl w:val="0"/>
          <w:numId w:val="7"/>
        </w:numPr>
        <w:spacing w:line="360" w:lineRule="auto"/>
        <w:jc w:val="both"/>
        <w:rPr>
          <w:sz w:val="24"/>
          <w:szCs w:val="24"/>
        </w:rPr>
      </w:pPr>
      <w:r w:rsidRPr="006E5454">
        <w:rPr>
          <w:sz w:val="24"/>
          <w:szCs w:val="24"/>
        </w:rPr>
        <w:t xml:space="preserve">Naik, T.R. and Kumar, R., 2010. Global warming and cement-based materials. UWM </w:t>
      </w:r>
      <w:proofErr w:type="spellStart"/>
      <w:r w:rsidRPr="006E5454">
        <w:rPr>
          <w:sz w:val="24"/>
          <w:szCs w:val="24"/>
        </w:rPr>
        <w:t>Center</w:t>
      </w:r>
      <w:proofErr w:type="spellEnd"/>
      <w:r w:rsidRPr="006E5454">
        <w:rPr>
          <w:sz w:val="24"/>
          <w:szCs w:val="24"/>
        </w:rPr>
        <w:t xml:space="preserve"> for By-Products Utilization.</w:t>
      </w:r>
    </w:p>
    <w:p w14:paraId="60AE9721" w14:textId="77777777" w:rsidR="0099009C" w:rsidRPr="006E5454" w:rsidRDefault="0099009C" w:rsidP="0099009C">
      <w:pPr>
        <w:pStyle w:val="ListParagraph"/>
        <w:numPr>
          <w:ilvl w:val="0"/>
          <w:numId w:val="7"/>
        </w:numPr>
        <w:spacing w:line="360" w:lineRule="auto"/>
        <w:jc w:val="both"/>
        <w:rPr>
          <w:sz w:val="24"/>
          <w:szCs w:val="24"/>
        </w:rPr>
      </w:pPr>
      <w:r w:rsidRPr="006E5454">
        <w:rPr>
          <w:sz w:val="24"/>
          <w:szCs w:val="24"/>
        </w:rPr>
        <w:t xml:space="preserve">Nath, P. and </w:t>
      </w:r>
      <w:proofErr w:type="spellStart"/>
      <w:r w:rsidRPr="006E5454">
        <w:rPr>
          <w:sz w:val="24"/>
          <w:szCs w:val="24"/>
        </w:rPr>
        <w:t>Sarker</w:t>
      </w:r>
      <w:proofErr w:type="spellEnd"/>
      <w:r w:rsidRPr="006E5454">
        <w:rPr>
          <w:sz w:val="24"/>
          <w:szCs w:val="24"/>
        </w:rPr>
        <w:t xml:space="preserve">, P.K., 2014. Effect of GGBFS on setting, </w:t>
      </w:r>
      <w:proofErr w:type="gramStart"/>
      <w:r w:rsidRPr="006E5454">
        <w:rPr>
          <w:sz w:val="24"/>
          <w:szCs w:val="24"/>
        </w:rPr>
        <w:t>workability</w:t>
      </w:r>
      <w:proofErr w:type="gramEnd"/>
      <w:r w:rsidRPr="006E5454">
        <w:rPr>
          <w:sz w:val="24"/>
          <w:szCs w:val="24"/>
        </w:rPr>
        <w:t xml:space="preserve"> and early strength properties of fly ash geopolymer concrete cured in ambient condition. Construction and Building materials, 66, pp.163-171.</w:t>
      </w:r>
    </w:p>
    <w:p w14:paraId="24E8C22E"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Olajire</w:t>
      </w:r>
      <w:proofErr w:type="spellEnd"/>
      <w:r w:rsidRPr="006E5454">
        <w:rPr>
          <w:sz w:val="24"/>
          <w:szCs w:val="24"/>
        </w:rPr>
        <w:t>, A.A., 2013. A review of mineral carbonation technology in sequestration of CO2. Journal of Petroleum Science and Engineering, 109, pp.364-392.</w:t>
      </w:r>
    </w:p>
    <w:p w14:paraId="106E157D"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Pan, S.Y., Chen, Y.H., Chen, C.D., Shen, A.L., Lin, M. and Chiang, P.C., 2015. High-gravity carbonation process for enhancing CO2 fixation and utilization exemplified by the steelmaking industry. Environmental science &amp; technology, 49(20), pp.12380-12387.</w:t>
      </w:r>
    </w:p>
    <w:p w14:paraId="6A3B076B"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Piatak</w:t>
      </w:r>
      <w:proofErr w:type="spellEnd"/>
      <w:r w:rsidRPr="006E5454">
        <w:rPr>
          <w:sz w:val="24"/>
          <w:szCs w:val="24"/>
        </w:rPr>
        <w:t>, N.M., Parsons, M.B. and Seal II, R.R., 2015. Characteristics and environmental aspects of slag: a review. Applied Geochemistry, 57, pp.236-266.</w:t>
      </w:r>
    </w:p>
    <w:p w14:paraId="759877BF"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Power, I.M., Harrison, A.L., Dipple, G.M., Wilson, S.A., Kelemen, P.B., Hitch, M. and Southam, G., 2013. Carbon mineralization: from natural analogues to engineered systems. Reviews in Mineralogy and Geochemistry, 77(1), pp.305-360.</w:t>
      </w:r>
    </w:p>
    <w:p w14:paraId="7536DF75"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 xml:space="preserve">Quan, H.Z. and </w:t>
      </w:r>
      <w:proofErr w:type="spellStart"/>
      <w:r w:rsidRPr="006E5454">
        <w:rPr>
          <w:sz w:val="24"/>
          <w:szCs w:val="24"/>
        </w:rPr>
        <w:t>Kasami</w:t>
      </w:r>
      <w:proofErr w:type="spellEnd"/>
      <w:r w:rsidRPr="006E5454">
        <w:rPr>
          <w:sz w:val="24"/>
          <w:szCs w:val="24"/>
        </w:rPr>
        <w:t>, H., 2014. Experimental study on durability improvement of fly ash concrete with durability improving admixture. The Scientific World Journal.</w:t>
      </w:r>
    </w:p>
    <w:p w14:paraId="55277C1F"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lastRenderedPageBreak/>
        <w:t xml:space="preserve">Rostami, V., Shao, </w:t>
      </w:r>
      <w:proofErr w:type="gramStart"/>
      <w:r w:rsidRPr="006E5454">
        <w:rPr>
          <w:sz w:val="24"/>
          <w:szCs w:val="24"/>
        </w:rPr>
        <w:t>Y.</w:t>
      </w:r>
      <w:proofErr w:type="gramEnd"/>
      <w:r w:rsidRPr="006E5454">
        <w:rPr>
          <w:sz w:val="24"/>
          <w:szCs w:val="24"/>
        </w:rPr>
        <w:t xml:space="preserve"> and Boyd, A.J., 2011. Durability of concrete pipes subjected to combined steam and carbonation curing. Construction and Building Materials, 25(8), pp.3345-3355.</w:t>
      </w:r>
    </w:p>
    <w:p w14:paraId="66D18B66"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Rostami, V., Shao, Y., Boyd, A.J. and He, Z., 2012. Microstructure of cement paste subject to early carbonation curing. Cement and Concrete Research, 42(1), pp.186-193.</w:t>
      </w:r>
    </w:p>
    <w:p w14:paraId="0FDDB59A"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 xml:space="preserve">Salman, M., </w:t>
      </w:r>
      <w:proofErr w:type="spellStart"/>
      <w:r w:rsidRPr="006E5454">
        <w:rPr>
          <w:sz w:val="24"/>
          <w:szCs w:val="24"/>
        </w:rPr>
        <w:t>Cizer</w:t>
      </w:r>
      <w:proofErr w:type="spellEnd"/>
      <w:r w:rsidRPr="006E5454">
        <w:rPr>
          <w:sz w:val="24"/>
          <w:szCs w:val="24"/>
        </w:rPr>
        <w:t xml:space="preserve">, Ö., </w:t>
      </w:r>
      <w:proofErr w:type="spellStart"/>
      <w:r w:rsidRPr="006E5454">
        <w:rPr>
          <w:sz w:val="24"/>
          <w:szCs w:val="24"/>
        </w:rPr>
        <w:t>Pontikes</w:t>
      </w:r>
      <w:proofErr w:type="spellEnd"/>
      <w:r w:rsidRPr="006E5454">
        <w:rPr>
          <w:sz w:val="24"/>
          <w:szCs w:val="24"/>
        </w:rPr>
        <w:t xml:space="preserve">, Y., Santos, R.M., Snellings, R., </w:t>
      </w:r>
      <w:proofErr w:type="spellStart"/>
      <w:r w:rsidRPr="006E5454">
        <w:rPr>
          <w:sz w:val="24"/>
          <w:szCs w:val="24"/>
        </w:rPr>
        <w:t>Vandewalle</w:t>
      </w:r>
      <w:proofErr w:type="spellEnd"/>
      <w:r w:rsidRPr="006E5454">
        <w:rPr>
          <w:sz w:val="24"/>
          <w:szCs w:val="24"/>
        </w:rPr>
        <w:t xml:space="preserve">, L., </w:t>
      </w:r>
      <w:proofErr w:type="spellStart"/>
      <w:r w:rsidRPr="006E5454">
        <w:rPr>
          <w:sz w:val="24"/>
          <w:szCs w:val="24"/>
        </w:rPr>
        <w:t>Blanpain</w:t>
      </w:r>
      <w:proofErr w:type="spellEnd"/>
      <w:r w:rsidRPr="006E5454">
        <w:rPr>
          <w:sz w:val="24"/>
          <w:szCs w:val="24"/>
        </w:rPr>
        <w:t xml:space="preserve">, B. and Van </w:t>
      </w:r>
      <w:proofErr w:type="spellStart"/>
      <w:r w:rsidRPr="006E5454">
        <w:rPr>
          <w:sz w:val="24"/>
          <w:szCs w:val="24"/>
        </w:rPr>
        <w:t>Balen</w:t>
      </w:r>
      <w:proofErr w:type="spellEnd"/>
      <w:r w:rsidRPr="006E5454">
        <w:rPr>
          <w:sz w:val="24"/>
          <w:szCs w:val="24"/>
        </w:rPr>
        <w:t>, K., 2014. Effect of accelerated carbonation on AOD stainless steel slag for its valorisation as a CO2-sequestering construction material. Chemical Engineering Journal, 246, pp.39-52.</w:t>
      </w:r>
    </w:p>
    <w:p w14:paraId="478C9DDA"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Sanna</w:t>
      </w:r>
      <w:proofErr w:type="spellEnd"/>
      <w:r w:rsidRPr="006E5454">
        <w:rPr>
          <w:sz w:val="24"/>
          <w:szCs w:val="24"/>
        </w:rPr>
        <w:t xml:space="preserve">, A., </w:t>
      </w:r>
      <w:proofErr w:type="spellStart"/>
      <w:r w:rsidRPr="006E5454">
        <w:rPr>
          <w:sz w:val="24"/>
          <w:szCs w:val="24"/>
        </w:rPr>
        <w:t>Dri</w:t>
      </w:r>
      <w:proofErr w:type="spellEnd"/>
      <w:r w:rsidRPr="006E5454">
        <w:rPr>
          <w:sz w:val="24"/>
          <w:szCs w:val="24"/>
        </w:rPr>
        <w:t xml:space="preserve">, M., Hall, M.R. and </w:t>
      </w:r>
      <w:proofErr w:type="spellStart"/>
      <w:r w:rsidRPr="006E5454">
        <w:rPr>
          <w:sz w:val="24"/>
          <w:szCs w:val="24"/>
        </w:rPr>
        <w:t>Maroto-Valer</w:t>
      </w:r>
      <w:proofErr w:type="spellEnd"/>
      <w:r w:rsidRPr="006E5454">
        <w:rPr>
          <w:sz w:val="24"/>
          <w:szCs w:val="24"/>
        </w:rPr>
        <w:t>, M., 2012. Waste materials for carbon capture and storage by mineralisation (CCSM)–A UK perspective. Applied Energy, 99, pp.545-554.</w:t>
      </w:r>
    </w:p>
    <w:p w14:paraId="789083EA"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Sanna</w:t>
      </w:r>
      <w:proofErr w:type="spellEnd"/>
      <w:r w:rsidRPr="006E5454">
        <w:rPr>
          <w:sz w:val="24"/>
          <w:szCs w:val="24"/>
        </w:rPr>
        <w:t xml:space="preserve">, A., </w:t>
      </w:r>
      <w:proofErr w:type="spellStart"/>
      <w:r w:rsidRPr="006E5454">
        <w:rPr>
          <w:sz w:val="24"/>
          <w:szCs w:val="24"/>
        </w:rPr>
        <w:t>Uibu</w:t>
      </w:r>
      <w:proofErr w:type="spellEnd"/>
      <w:r w:rsidRPr="006E5454">
        <w:rPr>
          <w:sz w:val="24"/>
          <w:szCs w:val="24"/>
        </w:rPr>
        <w:t xml:space="preserve">, M., </w:t>
      </w:r>
      <w:proofErr w:type="spellStart"/>
      <w:r w:rsidRPr="006E5454">
        <w:rPr>
          <w:sz w:val="24"/>
          <w:szCs w:val="24"/>
        </w:rPr>
        <w:t>Caramanna</w:t>
      </w:r>
      <w:proofErr w:type="spellEnd"/>
      <w:r w:rsidRPr="006E5454">
        <w:rPr>
          <w:sz w:val="24"/>
          <w:szCs w:val="24"/>
        </w:rPr>
        <w:t xml:space="preserve">, G., </w:t>
      </w:r>
      <w:proofErr w:type="spellStart"/>
      <w:r w:rsidRPr="006E5454">
        <w:rPr>
          <w:sz w:val="24"/>
          <w:szCs w:val="24"/>
        </w:rPr>
        <w:t>Kuusik</w:t>
      </w:r>
      <w:proofErr w:type="spellEnd"/>
      <w:r w:rsidRPr="006E5454">
        <w:rPr>
          <w:sz w:val="24"/>
          <w:szCs w:val="24"/>
        </w:rPr>
        <w:t xml:space="preserve">, R. and </w:t>
      </w:r>
      <w:proofErr w:type="spellStart"/>
      <w:r w:rsidRPr="006E5454">
        <w:rPr>
          <w:sz w:val="24"/>
          <w:szCs w:val="24"/>
        </w:rPr>
        <w:t>Maroto-Valer</w:t>
      </w:r>
      <w:proofErr w:type="spellEnd"/>
      <w:r w:rsidRPr="006E5454">
        <w:rPr>
          <w:sz w:val="24"/>
          <w:szCs w:val="24"/>
        </w:rPr>
        <w:t>, M.M., 2014. A review of mineral carbonation technologies to sequester CO 2. Chemical Society Reviews, 43(23), pp.8049-8080</w:t>
      </w:r>
    </w:p>
    <w:p w14:paraId="5B21B266"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 xml:space="preserve">Scrivener, K.L., </w:t>
      </w:r>
      <w:proofErr w:type="spellStart"/>
      <w:r w:rsidRPr="006E5454">
        <w:rPr>
          <w:sz w:val="24"/>
          <w:szCs w:val="24"/>
        </w:rPr>
        <w:t>Juilland</w:t>
      </w:r>
      <w:proofErr w:type="spellEnd"/>
      <w:r w:rsidRPr="006E5454">
        <w:rPr>
          <w:sz w:val="24"/>
          <w:szCs w:val="24"/>
        </w:rPr>
        <w:t>, P. and Monteiro, P.J., 2015. Advances in understanding hydration of Portland cement. Cement and Concrete Research, 78, pp.38-56.</w:t>
      </w:r>
    </w:p>
    <w:p w14:paraId="36C5DFC7" w14:textId="77777777" w:rsidR="0099009C" w:rsidRPr="006E5454" w:rsidRDefault="0099009C" w:rsidP="0099009C">
      <w:pPr>
        <w:pStyle w:val="ListParagraph"/>
        <w:numPr>
          <w:ilvl w:val="0"/>
          <w:numId w:val="7"/>
        </w:numPr>
        <w:tabs>
          <w:tab w:val="left" w:pos="1035"/>
        </w:tabs>
        <w:spacing w:after="200" w:line="360" w:lineRule="auto"/>
        <w:jc w:val="both"/>
        <w:rPr>
          <w:sz w:val="24"/>
          <w:szCs w:val="24"/>
        </w:rPr>
      </w:pPr>
      <w:r w:rsidRPr="006E5454">
        <w:rPr>
          <w:sz w:val="24"/>
          <w:szCs w:val="24"/>
        </w:rPr>
        <w:t xml:space="preserve">Shaikh, F.U. and </w:t>
      </w:r>
      <w:proofErr w:type="spellStart"/>
      <w:r w:rsidRPr="006E5454">
        <w:rPr>
          <w:sz w:val="24"/>
          <w:szCs w:val="24"/>
        </w:rPr>
        <w:t>Supit</w:t>
      </w:r>
      <w:proofErr w:type="spellEnd"/>
      <w:r w:rsidRPr="006E5454">
        <w:rPr>
          <w:sz w:val="24"/>
          <w:szCs w:val="24"/>
        </w:rPr>
        <w:t xml:space="preserve">, S.W., 2014. Mechanical and durability properties of </w:t>
      </w:r>
      <w:proofErr w:type="gramStart"/>
      <w:r w:rsidRPr="006E5454">
        <w:rPr>
          <w:sz w:val="24"/>
          <w:szCs w:val="24"/>
        </w:rPr>
        <w:t>high volume</w:t>
      </w:r>
      <w:proofErr w:type="gramEnd"/>
      <w:r w:rsidRPr="006E5454">
        <w:rPr>
          <w:sz w:val="24"/>
          <w:szCs w:val="24"/>
        </w:rPr>
        <w:t xml:space="preserve"> fly ash (HVFA) concrete containing calcium carbonate (CaCO3) nanoparticles. Construction and building materials, 70, pp.309-321.</w:t>
      </w:r>
    </w:p>
    <w:p w14:paraId="60269E46" w14:textId="77777777" w:rsidR="0099009C" w:rsidRPr="006E5454" w:rsidRDefault="0099009C" w:rsidP="0099009C">
      <w:pPr>
        <w:pStyle w:val="ListParagraph"/>
        <w:numPr>
          <w:ilvl w:val="0"/>
          <w:numId w:val="7"/>
        </w:numPr>
        <w:tabs>
          <w:tab w:val="left" w:pos="1035"/>
        </w:tabs>
        <w:spacing w:after="200" w:line="360" w:lineRule="auto"/>
        <w:jc w:val="both"/>
        <w:rPr>
          <w:sz w:val="24"/>
          <w:szCs w:val="24"/>
        </w:rPr>
      </w:pPr>
      <w:r w:rsidRPr="006E5454">
        <w:rPr>
          <w:sz w:val="24"/>
          <w:szCs w:val="24"/>
        </w:rPr>
        <w:t xml:space="preserve">Silva, R.V., Neves, R., De Brito, J. and </w:t>
      </w:r>
      <w:proofErr w:type="spellStart"/>
      <w:r w:rsidRPr="006E5454">
        <w:rPr>
          <w:sz w:val="24"/>
          <w:szCs w:val="24"/>
        </w:rPr>
        <w:t>Dhir</w:t>
      </w:r>
      <w:proofErr w:type="spellEnd"/>
      <w:r w:rsidRPr="006E5454">
        <w:rPr>
          <w:sz w:val="24"/>
          <w:szCs w:val="24"/>
        </w:rPr>
        <w:t>, R.K., 2015. Carbonation behaviour of recycled aggregate concrete. Cement and Concrete Composites, 62, pp.22-32.</w:t>
      </w:r>
    </w:p>
    <w:p w14:paraId="4492BA1F" w14:textId="77777777" w:rsidR="0099009C" w:rsidRPr="006E5454" w:rsidRDefault="0099009C" w:rsidP="0099009C">
      <w:pPr>
        <w:pStyle w:val="ListParagraph"/>
        <w:numPr>
          <w:ilvl w:val="0"/>
          <w:numId w:val="7"/>
        </w:numPr>
        <w:tabs>
          <w:tab w:val="left" w:pos="1035"/>
        </w:tabs>
        <w:spacing w:after="200" w:line="360" w:lineRule="auto"/>
        <w:jc w:val="both"/>
        <w:rPr>
          <w:sz w:val="24"/>
          <w:szCs w:val="24"/>
        </w:rPr>
      </w:pPr>
      <w:r w:rsidRPr="006E5454">
        <w:rPr>
          <w:sz w:val="24"/>
          <w:szCs w:val="24"/>
        </w:rPr>
        <w:t xml:space="preserve">Sumer, M., 2012. Compressive strength and </w:t>
      </w:r>
      <w:proofErr w:type="spellStart"/>
      <w:r w:rsidRPr="006E5454">
        <w:rPr>
          <w:sz w:val="24"/>
          <w:szCs w:val="24"/>
        </w:rPr>
        <w:t>sulfate</w:t>
      </w:r>
      <w:proofErr w:type="spellEnd"/>
      <w:r w:rsidRPr="006E5454">
        <w:rPr>
          <w:sz w:val="24"/>
          <w:szCs w:val="24"/>
        </w:rPr>
        <w:t xml:space="preserve"> resistance properties of concretes containing Class F and Class C fly ashes. Construction and Building Materials, 34, pp.531-536.</w:t>
      </w:r>
    </w:p>
    <w:p w14:paraId="4BFB172B" w14:textId="77777777" w:rsidR="0099009C" w:rsidRPr="006E5454" w:rsidRDefault="0099009C" w:rsidP="0099009C">
      <w:pPr>
        <w:pStyle w:val="ListParagraph"/>
        <w:numPr>
          <w:ilvl w:val="0"/>
          <w:numId w:val="7"/>
        </w:numPr>
        <w:tabs>
          <w:tab w:val="left" w:pos="1035"/>
        </w:tabs>
        <w:spacing w:after="200" w:line="360" w:lineRule="auto"/>
        <w:jc w:val="both"/>
        <w:rPr>
          <w:sz w:val="24"/>
          <w:szCs w:val="24"/>
        </w:rPr>
      </w:pPr>
      <w:proofErr w:type="spellStart"/>
      <w:r w:rsidRPr="006E5454">
        <w:rPr>
          <w:sz w:val="24"/>
          <w:szCs w:val="24"/>
        </w:rPr>
        <w:t>Thiéry</w:t>
      </w:r>
      <w:proofErr w:type="spellEnd"/>
      <w:r w:rsidRPr="006E5454">
        <w:rPr>
          <w:sz w:val="24"/>
          <w:szCs w:val="24"/>
        </w:rPr>
        <w:t xml:space="preserve">, M., Faure, P., </w:t>
      </w:r>
      <w:proofErr w:type="spellStart"/>
      <w:r w:rsidRPr="006E5454">
        <w:rPr>
          <w:sz w:val="24"/>
          <w:szCs w:val="24"/>
        </w:rPr>
        <w:t>Morandeau</w:t>
      </w:r>
      <w:proofErr w:type="spellEnd"/>
      <w:r w:rsidRPr="006E5454">
        <w:rPr>
          <w:sz w:val="24"/>
          <w:szCs w:val="24"/>
        </w:rPr>
        <w:t xml:space="preserve">, A., </w:t>
      </w:r>
      <w:proofErr w:type="spellStart"/>
      <w:r w:rsidRPr="006E5454">
        <w:rPr>
          <w:sz w:val="24"/>
          <w:szCs w:val="24"/>
        </w:rPr>
        <w:t>Platret</w:t>
      </w:r>
      <w:proofErr w:type="spellEnd"/>
      <w:r w:rsidRPr="006E5454">
        <w:rPr>
          <w:sz w:val="24"/>
          <w:szCs w:val="24"/>
        </w:rPr>
        <w:t xml:space="preserve">, G., </w:t>
      </w:r>
      <w:proofErr w:type="spellStart"/>
      <w:r w:rsidRPr="006E5454">
        <w:rPr>
          <w:sz w:val="24"/>
          <w:szCs w:val="24"/>
        </w:rPr>
        <w:t>Bouteloup</w:t>
      </w:r>
      <w:proofErr w:type="spellEnd"/>
      <w:r w:rsidRPr="006E5454">
        <w:rPr>
          <w:sz w:val="24"/>
          <w:szCs w:val="24"/>
        </w:rPr>
        <w:t xml:space="preserve">, J.F., </w:t>
      </w:r>
      <w:proofErr w:type="spellStart"/>
      <w:r w:rsidRPr="006E5454">
        <w:rPr>
          <w:sz w:val="24"/>
          <w:szCs w:val="24"/>
        </w:rPr>
        <w:t>Dangla</w:t>
      </w:r>
      <w:proofErr w:type="spellEnd"/>
      <w:r w:rsidRPr="006E5454">
        <w:rPr>
          <w:sz w:val="24"/>
          <w:szCs w:val="24"/>
        </w:rPr>
        <w:t xml:space="preserve">, P. and </w:t>
      </w:r>
      <w:proofErr w:type="spellStart"/>
      <w:r w:rsidRPr="006E5454">
        <w:rPr>
          <w:sz w:val="24"/>
          <w:szCs w:val="24"/>
        </w:rPr>
        <w:t>Baroghel-Bouny</w:t>
      </w:r>
      <w:proofErr w:type="spellEnd"/>
      <w:r w:rsidRPr="006E5454">
        <w:rPr>
          <w:sz w:val="24"/>
          <w:szCs w:val="24"/>
        </w:rPr>
        <w:t>, V., 2011, April. Effect of carbonation on the microstructure and moisture properties of cement-based materials. In XII DBMC (12th International Conference on Building Materials and Components (Vol. 3, pp. 1-8).</w:t>
      </w:r>
    </w:p>
    <w:p w14:paraId="7AB4B9A3"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Torgal</w:t>
      </w:r>
      <w:proofErr w:type="spellEnd"/>
      <w:r w:rsidRPr="006E5454">
        <w:rPr>
          <w:sz w:val="24"/>
          <w:szCs w:val="24"/>
        </w:rPr>
        <w:t xml:space="preserve">, F.P., </w:t>
      </w:r>
      <w:proofErr w:type="spellStart"/>
      <w:r w:rsidRPr="006E5454">
        <w:rPr>
          <w:sz w:val="24"/>
          <w:szCs w:val="24"/>
        </w:rPr>
        <w:t>Miraldo</w:t>
      </w:r>
      <w:proofErr w:type="spellEnd"/>
      <w:r w:rsidRPr="006E5454">
        <w:rPr>
          <w:sz w:val="24"/>
          <w:szCs w:val="24"/>
        </w:rPr>
        <w:t xml:space="preserve">, S., </w:t>
      </w:r>
      <w:proofErr w:type="spellStart"/>
      <w:r w:rsidRPr="006E5454">
        <w:rPr>
          <w:sz w:val="24"/>
          <w:szCs w:val="24"/>
        </w:rPr>
        <w:t>Labrincha</w:t>
      </w:r>
      <w:proofErr w:type="spellEnd"/>
      <w:r w:rsidRPr="006E5454">
        <w:rPr>
          <w:sz w:val="24"/>
          <w:szCs w:val="24"/>
        </w:rPr>
        <w:t>, J.A. and De Brito, J., 2012. An overview on concrete carbonation in the context of eco-efficient construction: Evaluation, use of SCMs and/or RAC. Construction and Building Materials, 36, pp.141-150.</w:t>
      </w:r>
    </w:p>
    <w:p w14:paraId="0242AD70"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lastRenderedPageBreak/>
        <w:t xml:space="preserve">van </w:t>
      </w:r>
      <w:proofErr w:type="spellStart"/>
      <w:r w:rsidRPr="006E5454">
        <w:rPr>
          <w:sz w:val="24"/>
          <w:szCs w:val="24"/>
        </w:rPr>
        <w:t>Zomeren</w:t>
      </w:r>
      <w:proofErr w:type="spellEnd"/>
      <w:r w:rsidRPr="006E5454">
        <w:rPr>
          <w:sz w:val="24"/>
          <w:szCs w:val="24"/>
        </w:rPr>
        <w:t xml:space="preserve">, A., Van der </w:t>
      </w:r>
      <w:proofErr w:type="spellStart"/>
      <w:r w:rsidRPr="006E5454">
        <w:rPr>
          <w:sz w:val="24"/>
          <w:szCs w:val="24"/>
        </w:rPr>
        <w:t>Laan</w:t>
      </w:r>
      <w:proofErr w:type="spellEnd"/>
      <w:r w:rsidRPr="006E5454">
        <w:rPr>
          <w:sz w:val="24"/>
          <w:szCs w:val="24"/>
        </w:rPr>
        <w:t xml:space="preserve">, S.R., </w:t>
      </w:r>
      <w:proofErr w:type="spellStart"/>
      <w:r w:rsidRPr="006E5454">
        <w:rPr>
          <w:sz w:val="24"/>
          <w:szCs w:val="24"/>
        </w:rPr>
        <w:t>Kobesen</w:t>
      </w:r>
      <w:proofErr w:type="spellEnd"/>
      <w:r w:rsidRPr="006E5454">
        <w:rPr>
          <w:sz w:val="24"/>
          <w:szCs w:val="24"/>
        </w:rPr>
        <w:t xml:space="preserve">, H.B., </w:t>
      </w:r>
      <w:proofErr w:type="spellStart"/>
      <w:r w:rsidRPr="006E5454">
        <w:rPr>
          <w:sz w:val="24"/>
          <w:szCs w:val="24"/>
        </w:rPr>
        <w:t>Huijgen</w:t>
      </w:r>
      <w:proofErr w:type="spellEnd"/>
      <w:r w:rsidRPr="006E5454">
        <w:rPr>
          <w:sz w:val="24"/>
          <w:szCs w:val="24"/>
        </w:rPr>
        <w:t xml:space="preserve">, W.J. and </w:t>
      </w:r>
      <w:proofErr w:type="spellStart"/>
      <w:r w:rsidRPr="006E5454">
        <w:rPr>
          <w:sz w:val="24"/>
          <w:szCs w:val="24"/>
        </w:rPr>
        <w:t>Comans</w:t>
      </w:r>
      <w:proofErr w:type="spellEnd"/>
      <w:r w:rsidRPr="006E5454">
        <w:rPr>
          <w:sz w:val="24"/>
          <w:szCs w:val="24"/>
        </w:rPr>
        <w:t>, R.N., 2011. Changes in mineralogical and leaching properties of converter steel slag resulting from accelerated carbonation at low CO2 pressure. Waste management, 31(11), pp.2236-2244.</w:t>
      </w:r>
    </w:p>
    <w:p w14:paraId="530441AE"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Wang, T., Huang, H., Hu, X., Fang, M., Luo, Z. and Guo, R., 2017. Accelerated mineral carbonation curing of cement paste for CO2 sequestration and enhanced properties of blended calcium silicate. Chemical Engineering Journal, 323, pp.320-329.</w:t>
      </w:r>
    </w:p>
    <w:p w14:paraId="65589F8E"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 xml:space="preserve">Wang, L., </w:t>
      </w:r>
      <w:proofErr w:type="spellStart"/>
      <w:r w:rsidRPr="006E5454">
        <w:rPr>
          <w:sz w:val="24"/>
          <w:szCs w:val="24"/>
        </w:rPr>
        <w:t>Jin</w:t>
      </w:r>
      <w:proofErr w:type="spellEnd"/>
      <w:r w:rsidRPr="006E5454">
        <w:rPr>
          <w:sz w:val="24"/>
          <w:szCs w:val="24"/>
        </w:rPr>
        <w:t xml:space="preserve">, Y. and </w:t>
      </w:r>
      <w:proofErr w:type="spellStart"/>
      <w:r w:rsidRPr="006E5454">
        <w:rPr>
          <w:sz w:val="24"/>
          <w:szCs w:val="24"/>
        </w:rPr>
        <w:t>Nie</w:t>
      </w:r>
      <w:proofErr w:type="spellEnd"/>
      <w:r w:rsidRPr="006E5454">
        <w:rPr>
          <w:sz w:val="24"/>
          <w:szCs w:val="24"/>
        </w:rPr>
        <w:t>, Y., 2010. Investigation of accelerated and natural carbonation of MSWI fly ash with a high content of Ca. Journal of hazardous materials, 174(1-3), pp.334-343.</w:t>
      </w:r>
    </w:p>
    <w:p w14:paraId="13EDF849"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Wang, Q. and Yan, P., 2010. Hydration properties of basic oxygen furnace steel slag. Construction and Building Materials, 24(7), pp.1134-1140.</w:t>
      </w:r>
    </w:p>
    <w:p w14:paraId="2B5AB900"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Wang, Q., Yan, P., Yang, J. and Zhang, B., 2013. Influence of steel slag on mechanical properties and durability of concrete. Construction and Building Materials, 47, pp.1414-1420.</w:t>
      </w:r>
    </w:p>
    <w:p w14:paraId="5277FC7B"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Wei, Z., 2017. Phase Change Materials and Clinkering-Free Cementation for Sustainable Building Materials (Doctoral dissertation, UCLA).</w:t>
      </w:r>
    </w:p>
    <w:p w14:paraId="601DDF76"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 xml:space="preserve">Wei, Z., Wang, B., </w:t>
      </w:r>
      <w:proofErr w:type="spellStart"/>
      <w:r w:rsidRPr="006E5454">
        <w:rPr>
          <w:sz w:val="24"/>
          <w:szCs w:val="24"/>
        </w:rPr>
        <w:t>Falzone</w:t>
      </w:r>
      <w:proofErr w:type="spellEnd"/>
      <w:r w:rsidRPr="006E5454">
        <w:rPr>
          <w:sz w:val="24"/>
          <w:szCs w:val="24"/>
        </w:rPr>
        <w:t xml:space="preserve">, G., La Plante, E.C., </w:t>
      </w:r>
      <w:proofErr w:type="spellStart"/>
      <w:r w:rsidRPr="006E5454">
        <w:rPr>
          <w:sz w:val="24"/>
          <w:szCs w:val="24"/>
        </w:rPr>
        <w:t>Okoronkwo</w:t>
      </w:r>
      <w:proofErr w:type="spellEnd"/>
      <w:r w:rsidRPr="006E5454">
        <w:rPr>
          <w:sz w:val="24"/>
          <w:szCs w:val="24"/>
        </w:rPr>
        <w:t xml:space="preserve">, M.U., She, Z., </w:t>
      </w:r>
      <w:proofErr w:type="spellStart"/>
      <w:r w:rsidRPr="006E5454">
        <w:rPr>
          <w:sz w:val="24"/>
          <w:szCs w:val="24"/>
        </w:rPr>
        <w:t>Oey</w:t>
      </w:r>
      <w:proofErr w:type="spellEnd"/>
      <w:r w:rsidRPr="006E5454">
        <w:rPr>
          <w:sz w:val="24"/>
          <w:szCs w:val="24"/>
        </w:rPr>
        <w:t xml:space="preserve">, T., </w:t>
      </w:r>
      <w:proofErr w:type="spellStart"/>
      <w:r w:rsidRPr="006E5454">
        <w:rPr>
          <w:sz w:val="24"/>
          <w:szCs w:val="24"/>
        </w:rPr>
        <w:t>Balonis</w:t>
      </w:r>
      <w:proofErr w:type="spellEnd"/>
      <w:r w:rsidRPr="006E5454">
        <w:rPr>
          <w:sz w:val="24"/>
          <w:szCs w:val="24"/>
        </w:rPr>
        <w:t xml:space="preserve">, M., </w:t>
      </w:r>
      <w:proofErr w:type="spellStart"/>
      <w:r w:rsidRPr="006E5454">
        <w:rPr>
          <w:sz w:val="24"/>
          <w:szCs w:val="24"/>
        </w:rPr>
        <w:t>Neithalath</w:t>
      </w:r>
      <w:proofErr w:type="spellEnd"/>
      <w:r w:rsidRPr="006E5454">
        <w:rPr>
          <w:sz w:val="24"/>
          <w:szCs w:val="24"/>
        </w:rPr>
        <w:t>, N., Pilon, L. and Sant, G., 2018. Clinkering-free cementation by fly ash carbonation. Journal of CO2 Utilization, 23, pp.117-127.</w:t>
      </w:r>
    </w:p>
    <w:p w14:paraId="75129778"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Worldsteel</w:t>
      </w:r>
      <w:proofErr w:type="spellEnd"/>
      <w:r w:rsidRPr="006E5454">
        <w:rPr>
          <w:sz w:val="24"/>
          <w:szCs w:val="24"/>
        </w:rPr>
        <w:t xml:space="preserve">, 2010. Steel statistical yearbook 1-122, 2010. Brussels, </w:t>
      </w:r>
      <w:proofErr w:type="spellStart"/>
      <w:r w:rsidRPr="006E5454">
        <w:rPr>
          <w:sz w:val="24"/>
          <w:szCs w:val="24"/>
        </w:rPr>
        <w:t>Worldsteel</w:t>
      </w:r>
      <w:proofErr w:type="spellEnd"/>
      <w:r w:rsidRPr="006E5454">
        <w:rPr>
          <w:sz w:val="24"/>
          <w:szCs w:val="24"/>
        </w:rPr>
        <w:t xml:space="preserve"> Committee on Economic Studies</w:t>
      </w:r>
    </w:p>
    <w:p w14:paraId="6549BC1F"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Yi, H., Xu, G., Cheng, H., Wang, J., Wan, Y. and Chen, H., 2012. An overview of utilization of steel slag. Procedia Environmental Sciences, 16, pp.791-801.</w:t>
      </w:r>
    </w:p>
    <w:p w14:paraId="58C2CFE5" w14:textId="77777777" w:rsidR="0099009C" w:rsidRPr="006E5454" w:rsidRDefault="0099009C" w:rsidP="0099009C">
      <w:pPr>
        <w:pStyle w:val="ListParagraph"/>
        <w:numPr>
          <w:ilvl w:val="0"/>
          <w:numId w:val="7"/>
        </w:numPr>
        <w:spacing w:after="200" w:line="360" w:lineRule="auto"/>
        <w:jc w:val="both"/>
        <w:rPr>
          <w:sz w:val="24"/>
          <w:szCs w:val="24"/>
        </w:rPr>
      </w:pPr>
      <w:proofErr w:type="spellStart"/>
      <w:r w:rsidRPr="006E5454">
        <w:rPr>
          <w:sz w:val="24"/>
          <w:szCs w:val="24"/>
        </w:rPr>
        <w:t>Younsi</w:t>
      </w:r>
      <w:proofErr w:type="spellEnd"/>
      <w:r w:rsidRPr="006E5454">
        <w:rPr>
          <w:sz w:val="24"/>
          <w:szCs w:val="24"/>
        </w:rPr>
        <w:t xml:space="preserve">, A., </w:t>
      </w:r>
      <w:proofErr w:type="spellStart"/>
      <w:r w:rsidRPr="006E5454">
        <w:rPr>
          <w:sz w:val="24"/>
          <w:szCs w:val="24"/>
        </w:rPr>
        <w:t>Turcry</w:t>
      </w:r>
      <w:proofErr w:type="spellEnd"/>
      <w:r w:rsidRPr="006E5454">
        <w:rPr>
          <w:sz w:val="24"/>
          <w:szCs w:val="24"/>
        </w:rPr>
        <w:t xml:space="preserve">, P., </w:t>
      </w:r>
      <w:proofErr w:type="spellStart"/>
      <w:r w:rsidRPr="006E5454">
        <w:rPr>
          <w:sz w:val="24"/>
          <w:szCs w:val="24"/>
        </w:rPr>
        <w:t>Rozière</w:t>
      </w:r>
      <w:proofErr w:type="spellEnd"/>
      <w:r w:rsidRPr="006E5454">
        <w:rPr>
          <w:sz w:val="24"/>
          <w:szCs w:val="24"/>
        </w:rPr>
        <w:t xml:space="preserve">, E., </w:t>
      </w:r>
      <w:proofErr w:type="spellStart"/>
      <w:r w:rsidRPr="006E5454">
        <w:rPr>
          <w:sz w:val="24"/>
          <w:szCs w:val="24"/>
        </w:rPr>
        <w:t>Aït</w:t>
      </w:r>
      <w:proofErr w:type="spellEnd"/>
      <w:r w:rsidRPr="006E5454">
        <w:rPr>
          <w:sz w:val="24"/>
          <w:szCs w:val="24"/>
        </w:rPr>
        <w:t xml:space="preserve">-Mokhtar, A. and </w:t>
      </w:r>
      <w:proofErr w:type="spellStart"/>
      <w:r w:rsidRPr="006E5454">
        <w:rPr>
          <w:sz w:val="24"/>
          <w:szCs w:val="24"/>
        </w:rPr>
        <w:t>Loukili</w:t>
      </w:r>
      <w:proofErr w:type="spellEnd"/>
      <w:r w:rsidRPr="006E5454">
        <w:rPr>
          <w:sz w:val="24"/>
          <w:szCs w:val="24"/>
        </w:rPr>
        <w:t>, A., 2011. Performance-based design and carbonation of concrete with high fly ash content. Cement and Concrete Composites, 33(10), pp.993-1000.</w:t>
      </w:r>
    </w:p>
    <w:p w14:paraId="44AE6DD7" w14:textId="77777777" w:rsidR="0099009C" w:rsidRPr="006E5454" w:rsidRDefault="0099009C" w:rsidP="0099009C">
      <w:pPr>
        <w:pStyle w:val="ListParagraph"/>
        <w:numPr>
          <w:ilvl w:val="0"/>
          <w:numId w:val="7"/>
        </w:numPr>
        <w:spacing w:after="200" w:line="360" w:lineRule="auto"/>
        <w:jc w:val="both"/>
        <w:rPr>
          <w:sz w:val="24"/>
          <w:szCs w:val="24"/>
        </w:rPr>
      </w:pPr>
      <w:r w:rsidRPr="006E5454">
        <w:rPr>
          <w:sz w:val="24"/>
          <w:szCs w:val="24"/>
        </w:rPr>
        <w:t>Zhang, D., Cai, X. and Shao, Y., 2016. Carbonation curing of precast fly ash concrete. Journal of Materials in Civil Engineering, 28(11), p.04016127.</w:t>
      </w:r>
    </w:p>
    <w:p w14:paraId="72B8AF4A" w14:textId="77777777" w:rsidR="0099009C" w:rsidRPr="006E5454" w:rsidRDefault="0099009C" w:rsidP="0099009C">
      <w:pPr>
        <w:rPr>
          <w:sz w:val="24"/>
          <w:szCs w:val="24"/>
        </w:rPr>
      </w:pPr>
    </w:p>
    <w:p w14:paraId="0CBD09A0" w14:textId="77777777" w:rsidR="0059042F" w:rsidRPr="006E5454" w:rsidRDefault="0059042F" w:rsidP="00167A11">
      <w:pPr>
        <w:spacing w:line="276" w:lineRule="auto"/>
        <w:jc w:val="both"/>
        <w:rPr>
          <w:sz w:val="24"/>
          <w:szCs w:val="24"/>
        </w:rPr>
      </w:pPr>
    </w:p>
    <w:sectPr w:rsidR="0059042F" w:rsidRPr="006E54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530EBE" w14:textId="77777777" w:rsidR="00D55CAB" w:rsidRDefault="00D55CAB" w:rsidP="00FA294E">
      <w:r>
        <w:separator/>
      </w:r>
    </w:p>
  </w:endnote>
  <w:endnote w:type="continuationSeparator" w:id="0">
    <w:p w14:paraId="501CF829" w14:textId="77777777" w:rsidR="00D55CAB" w:rsidRDefault="00D55CAB" w:rsidP="00FA29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86D2F4" w14:textId="77777777" w:rsidR="00D55CAB" w:rsidRDefault="00D55CAB" w:rsidP="00FA294E">
      <w:r>
        <w:separator/>
      </w:r>
    </w:p>
  </w:footnote>
  <w:footnote w:type="continuationSeparator" w:id="0">
    <w:p w14:paraId="46821884" w14:textId="77777777" w:rsidR="00D55CAB" w:rsidRDefault="00D55CAB" w:rsidP="00FA29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22084"/>
    <w:multiLevelType w:val="hybridMultilevel"/>
    <w:tmpl w:val="2400832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6E44C8E"/>
    <w:multiLevelType w:val="hybridMultilevel"/>
    <w:tmpl w:val="3C502638"/>
    <w:lvl w:ilvl="0" w:tplc="0409000F">
      <w:start w:val="1"/>
      <w:numFmt w:val="decimal"/>
      <w:lvlText w:val="%1."/>
      <w:lvlJc w:val="left"/>
      <w:pPr>
        <w:ind w:left="1140" w:hanging="360"/>
      </w:p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2" w15:restartNumberingAfterBreak="0">
    <w:nsid w:val="1E84684C"/>
    <w:multiLevelType w:val="hybridMultilevel"/>
    <w:tmpl w:val="8EC0016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38A601FD"/>
    <w:multiLevelType w:val="hybridMultilevel"/>
    <w:tmpl w:val="0ADAB9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824967"/>
    <w:multiLevelType w:val="hybridMultilevel"/>
    <w:tmpl w:val="80F261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F351DC"/>
    <w:multiLevelType w:val="hybridMultilevel"/>
    <w:tmpl w:val="38381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6F5BBA"/>
    <w:multiLevelType w:val="hybridMultilevel"/>
    <w:tmpl w:val="800A9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1"/>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271"/>
    <w:rsid w:val="000350BD"/>
    <w:rsid w:val="00167A11"/>
    <w:rsid w:val="00263271"/>
    <w:rsid w:val="003B19A4"/>
    <w:rsid w:val="0059042F"/>
    <w:rsid w:val="006E5454"/>
    <w:rsid w:val="0099009C"/>
    <w:rsid w:val="00AF4DC3"/>
    <w:rsid w:val="00C05A96"/>
    <w:rsid w:val="00C653B6"/>
    <w:rsid w:val="00D55CAB"/>
    <w:rsid w:val="00F1260A"/>
    <w:rsid w:val="00FA29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CC50E"/>
  <w15:chartTrackingRefBased/>
  <w15:docId w15:val="{07C571CA-499A-454F-B2A0-2D91F6DDC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0BD"/>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Paragraph"/>
    <w:basedOn w:val="Normal"/>
    <w:link w:val="ListParagraphChar"/>
    <w:uiPriority w:val="34"/>
    <w:qFormat/>
    <w:rsid w:val="000350BD"/>
    <w:pPr>
      <w:ind w:left="720"/>
      <w:contextualSpacing/>
    </w:pPr>
  </w:style>
  <w:style w:type="character" w:customStyle="1" w:styleId="ListParagraphChar">
    <w:name w:val="List Paragraph Char"/>
    <w:aliases w:val="Paragraph Char"/>
    <w:link w:val="ListParagraph"/>
    <w:uiPriority w:val="34"/>
    <w:locked/>
    <w:rsid w:val="000350BD"/>
    <w:rPr>
      <w:rFonts w:ascii="Times New Roman" w:eastAsia="Times New Roman" w:hAnsi="Times New Roman" w:cs="Times New Roman"/>
      <w:sz w:val="20"/>
      <w:szCs w:val="20"/>
      <w:lang w:val="en-GB" w:eastAsia="en-GB"/>
    </w:rPr>
  </w:style>
  <w:style w:type="paragraph" w:styleId="Header">
    <w:name w:val="header"/>
    <w:basedOn w:val="Normal"/>
    <w:link w:val="HeaderChar"/>
    <w:uiPriority w:val="99"/>
    <w:unhideWhenUsed/>
    <w:rsid w:val="00FA294E"/>
    <w:pPr>
      <w:tabs>
        <w:tab w:val="center" w:pos="4680"/>
        <w:tab w:val="right" w:pos="9360"/>
      </w:tabs>
    </w:pPr>
  </w:style>
  <w:style w:type="character" w:customStyle="1" w:styleId="HeaderChar">
    <w:name w:val="Header Char"/>
    <w:basedOn w:val="DefaultParagraphFont"/>
    <w:link w:val="Header"/>
    <w:uiPriority w:val="99"/>
    <w:rsid w:val="00FA294E"/>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FA294E"/>
    <w:pPr>
      <w:tabs>
        <w:tab w:val="center" w:pos="4680"/>
        <w:tab w:val="right" w:pos="9360"/>
      </w:tabs>
    </w:pPr>
  </w:style>
  <w:style w:type="character" w:customStyle="1" w:styleId="FooterChar">
    <w:name w:val="Footer Char"/>
    <w:basedOn w:val="DefaultParagraphFont"/>
    <w:link w:val="Footer"/>
    <w:uiPriority w:val="99"/>
    <w:rsid w:val="00FA294E"/>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5194</Words>
  <Characters>29609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Ghanim Kashwani</dc:creator>
  <cp:keywords/>
  <dc:description/>
  <cp:lastModifiedBy>Ghanim Kashwani</cp:lastModifiedBy>
  <cp:revision>5</cp:revision>
  <dcterms:created xsi:type="dcterms:W3CDTF">2020-06-18T20:07:00Z</dcterms:created>
  <dcterms:modified xsi:type="dcterms:W3CDTF">2020-06-18T20:15:00Z</dcterms:modified>
</cp:coreProperties>
</file>