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38FD4" w14:textId="77777777" w:rsidR="00341A77" w:rsidRDefault="00341A77" w:rsidP="00341A77">
      <w:pPr>
        <w:shd w:val="clear" w:color="auto" w:fill="FFFFFF"/>
        <w:jc w:val="center"/>
        <w:rPr>
          <w:rFonts w:ascii="Arial" w:hAnsi="Arial" w:cs="Arial"/>
          <w:bCs/>
          <w:u w:val="single"/>
          <w:lang w:eastAsia="zh-CN"/>
        </w:rPr>
      </w:pPr>
      <w:r w:rsidRPr="00341A77">
        <w:rPr>
          <w:rFonts w:ascii="Arial" w:hAnsi="Arial" w:cs="Arial"/>
          <w:bCs/>
          <w:u w:val="single"/>
          <w:lang w:eastAsia="zh-CN"/>
        </w:rPr>
        <w:t xml:space="preserve">Evaluate how community policing and community engagement can help to prevent terrorism and support </w:t>
      </w:r>
      <w:proofErr w:type="gramStart"/>
      <w:r w:rsidRPr="00341A77">
        <w:rPr>
          <w:rFonts w:ascii="Arial" w:hAnsi="Arial" w:cs="Arial"/>
          <w:bCs/>
          <w:u w:val="single"/>
          <w:lang w:eastAsia="zh-CN"/>
        </w:rPr>
        <w:t>counter-terrorism</w:t>
      </w:r>
      <w:proofErr w:type="gramEnd"/>
      <w:r w:rsidRPr="00341A77">
        <w:rPr>
          <w:rFonts w:ascii="Arial" w:hAnsi="Arial" w:cs="Arial"/>
          <w:bCs/>
          <w:u w:val="single"/>
          <w:lang w:eastAsia="zh-CN"/>
        </w:rPr>
        <w:t xml:space="preserve"> policing</w:t>
      </w:r>
    </w:p>
    <w:p w14:paraId="6152EDF7" w14:textId="77777777" w:rsidR="00341A77" w:rsidRDefault="00341A77" w:rsidP="00341A77">
      <w:pPr>
        <w:shd w:val="clear" w:color="auto" w:fill="FFFFFF"/>
        <w:jc w:val="center"/>
        <w:rPr>
          <w:rFonts w:ascii="Arial" w:hAnsi="Arial" w:cs="Arial"/>
          <w:bCs/>
          <w:u w:val="single"/>
          <w:lang w:eastAsia="zh-CN"/>
        </w:rPr>
      </w:pPr>
    </w:p>
    <w:p w14:paraId="0459F339" w14:textId="2E7EEDEC" w:rsidR="00341A77" w:rsidRDefault="00341A77">
      <w:pPr>
        <w:rPr>
          <w:rFonts w:ascii="Arial" w:hAnsi="Arial" w:cs="Arial"/>
          <w:bCs/>
          <w:sz w:val="22"/>
          <w:szCs w:val="22"/>
        </w:rPr>
      </w:pPr>
      <w:r>
        <w:rPr>
          <w:rFonts w:ascii="Arial" w:hAnsi="Arial" w:cs="Arial"/>
          <w:bCs/>
          <w:sz w:val="22"/>
          <w:szCs w:val="22"/>
        </w:rPr>
        <w:t xml:space="preserve">In the intricate tapestry of modern security challenges, the spectre of terrorism looms large, casting a shadow of fear and uncertainty over communities worldwide. Yet, amidst this landscape of complexity and peril, there exists a beacon of </w:t>
      </w:r>
      <w:proofErr w:type="gramStart"/>
      <w:r>
        <w:rPr>
          <w:rFonts w:ascii="Arial" w:hAnsi="Arial" w:cs="Arial"/>
          <w:bCs/>
          <w:sz w:val="22"/>
          <w:szCs w:val="22"/>
        </w:rPr>
        <w:t>resilience;</w:t>
      </w:r>
      <w:proofErr w:type="gramEnd"/>
      <w:r>
        <w:rPr>
          <w:rFonts w:ascii="Arial" w:hAnsi="Arial" w:cs="Arial"/>
          <w:bCs/>
          <w:sz w:val="22"/>
          <w:szCs w:val="22"/>
        </w:rPr>
        <w:t xml:space="preserve"> community policing and engagement. </w:t>
      </w:r>
      <w:r w:rsidRPr="00341A77">
        <w:rPr>
          <w:rFonts w:ascii="Arial" w:hAnsi="Arial" w:cs="Arial"/>
          <w:bCs/>
          <w:sz w:val="22"/>
          <w:szCs w:val="22"/>
        </w:rPr>
        <w:t>With the ongoing rumpus against terrorism itself, empowering communities emerges as a pivotal strategy.</w:t>
      </w:r>
    </w:p>
    <w:p w14:paraId="363D4DD2" w14:textId="60F8E42D" w:rsidR="00341A77" w:rsidRDefault="00341A77">
      <w:pPr>
        <w:rPr>
          <w:rFonts w:ascii="Arial" w:hAnsi="Arial" w:cs="Arial"/>
          <w:bCs/>
          <w:sz w:val="22"/>
          <w:szCs w:val="22"/>
        </w:rPr>
      </w:pPr>
      <w:r>
        <w:rPr>
          <w:rFonts w:ascii="Arial" w:hAnsi="Arial" w:cs="Arial"/>
          <w:bCs/>
          <w:sz w:val="22"/>
          <w:szCs w:val="22"/>
        </w:rPr>
        <w:t xml:space="preserve">By fostering vigorous bonds between law enforcement agencies and the communities in which they serve, implementing inculcating initiatives, and promoting gregarious cohesion, communities can play a proactive role in averting terrorist acts. </w:t>
      </w:r>
    </w:p>
    <w:p w14:paraId="572FDB3B" w14:textId="35A9BED3" w:rsidR="00341A77" w:rsidRDefault="00341A77">
      <w:pPr>
        <w:rPr>
          <w:rFonts w:ascii="Arial" w:hAnsi="Arial" w:cs="Arial"/>
          <w:bCs/>
          <w:sz w:val="22"/>
          <w:szCs w:val="22"/>
        </w:rPr>
      </w:pPr>
      <w:r>
        <w:rPr>
          <w:rFonts w:ascii="Arial" w:hAnsi="Arial" w:cs="Arial"/>
          <w:bCs/>
          <w:sz w:val="22"/>
          <w:szCs w:val="22"/>
        </w:rPr>
        <w:t xml:space="preserve">As interpreted by the Crown Prosecution Service (2020), terrorism, as a term, is defined under the Terrorism Act 2000. </w:t>
      </w:r>
    </w:p>
    <w:p w14:paraId="4764934F" w14:textId="3EFBED62" w:rsidR="00341A77" w:rsidRDefault="00341A77">
      <w:pPr>
        <w:rPr>
          <w:rFonts w:ascii="Arial" w:hAnsi="Arial" w:cs="Arial"/>
          <w:bCs/>
          <w:sz w:val="22"/>
          <w:szCs w:val="22"/>
        </w:rPr>
      </w:pPr>
      <w:r>
        <w:rPr>
          <w:rFonts w:ascii="Arial" w:hAnsi="Arial" w:cs="Arial"/>
          <w:bCs/>
          <w:sz w:val="22"/>
          <w:szCs w:val="22"/>
        </w:rPr>
        <w:t xml:space="preserve">Terrorism is the utilisation or threat of activities that are designed to influence the government or an international governmental organisation, whilst daunting the public. The use or threat must further an ideological, racial, religious or political objective. </w:t>
      </w:r>
    </w:p>
    <w:p w14:paraId="1DF9CCEA" w14:textId="52449F3F" w:rsidR="00341A77" w:rsidRDefault="00341A77" w:rsidP="00341A77">
      <w:pPr>
        <w:pStyle w:val="NormalWeb"/>
        <w:shd w:val="clear" w:color="auto" w:fill="FFFFFF"/>
        <w:rPr>
          <w:rFonts w:ascii="Arial" w:hAnsi="Arial" w:cs="Arial"/>
          <w:sz w:val="22"/>
          <w:szCs w:val="22"/>
        </w:rPr>
      </w:pPr>
      <w:r w:rsidRPr="00341A77">
        <w:rPr>
          <w:rFonts w:ascii="Arial" w:hAnsi="Arial" w:cs="Arial"/>
          <w:sz w:val="22"/>
          <w:szCs w:val="22"/>
        </w:rPr>
        <w:t>A neighbourhood policing team’s principal purpose is to preserve the safety and security of the public (Stephan, n.d.). Regrettably, this mission is no longer limited to traditional crime, with the prevention and deterrence of another terrorist attack on British soil</w:t>
      </w:r>
      <w:r w:rsidRPr="00341A77">
        <w:rPr>
          <w:rFonts w:ascii="Kuenstler480BT" w:hAnsi="Kuenstler480BT"/>
          <w:sz w:val="22"/>
          <w:szCs w:val="22"/>
        </w:rPr>
        <w:t xml:space="preserve"> </w:t>
      </w:r>
      <w:r>
        <w:rPr>
          <w:rFonts w:ascii="Arial" w:hAnsi="Arial" w:cs="Arial"/>
          <w:sz w:val="22"/>
          <w:szCs w:val="22"/>
        </w:rPr>
        <w:t xml:space="preserve">emerging as a critical component of their duty. Though it is profoundly arduous to predict how and when a terrorist attack is </w:t>
      </w:r>
      <w:r>
        <w:rPr>
          <w:rFonts w:ascii="Arial" w:hAnsi="Arial" w:cs="Arial"/>
          <w:sz w:val="22"/>
          <w:szCs w:val="22"/>
        </w:rPr>
        <w:t>likely to occur</w:t>
      </w:r>
      <w:r>
        <w:rPr>
          <w:rFonts w:ascii="Arial" w:hAnsi="Arial" w:cs="Arial"/>
          <w:sz w:val="22"/>
          <w:szCs w:val="22"/>
        </w:rPr>
        <w:t>, being aware of this information may preserve hundreds or even thousands of British lives.                                                                                                                      In a premeditated, indiscriminate and cruel act of abject barbarity, twenty-two individuals were murdered and over a thousand were injured, on May 22</w:t>
      </w:r>
      <w:r w:rsidRPr="00341A77">
        <w:rPr>
          <w:rFonts w:ascii="Arial" w:hAnsi="Arial" w:cs="Arial"/>
          <w:sz w:val="22"/>
          <w:szCs w:val="22"/>
          <w:vertAlign w:val="superscript"/>
        </w:rPr>
        <w:t>nd</w:t>
      </w:r>
      <w:r>
        <w:rPr>
          <w:rFonts w:ascii="Arial" w:hAnsi="Arial" w:cs="Arial"/>
          <w:sz w:val="22"/>
          <w:szCs w:val="22"/>
        </w:rPr>
        <w:t>, 2017, at The Manchester Arena (Watson, 2022).</w:t>
      </w:r>
      <w:r>
        <w:rPr>
          <w:rFonts w:ascii="Arial" w:hAnsi="Arial" w:cs="Arial"/>
          <w:sz w:val="22"/>
          <w:szCs w:val="22"/>
        </w:rPr>
        <w:t xml:space="preserve"> </w:t>
      </w:r>
      <w:r>
        <w:rPr>
          <w:rFonts w:ascii="Arial" w:hAnsi="Arial" w:cs="Arial"/>
          <w:sz w:val="22"/>
          <w:szCs w:val="22"/>
        </w:rPr>
        <w:t xml:space="preserve">In his report, </w:t>
      </w:r>
      <w:r>
        <w:rPr>
          <w:rFonts w:ascii="Arial" w:hAnsi="Arial" w:cs="Arial"/>
          <w:sz w:val="22"/>
          <w:szCs w:val="22"/>
        </w:rPr>
        <w:t xml:space="preserve">Chief Constable, Stephen Watson, </w:t>
      </w:r>
      <w:r>
        <w:rPr>
          <w:rFonts w:ascii="Arial" w:hAnsi="Arial" w:cs="Arial"/>
          <w:sz w:val="22"/>
          <w:szCs w:val="22"/>
        </w:rPr>
        <w:t>acknowledged that despite the professionalism and selflessness of so many frontline employees, how they reacted to this atrocity was inadequate. Watson emphasised that the failure was indeed caused by insufficient training, corrupt planning and poor communications.</w:t>
      </w:r>
      <w:r>
        <w:rPr>
          <w:rFonts w:ascii="Arial" w:hAnsi="Arial" w:cs="Arial"/>
          <w:sz w:val="22"/>
          <w:szCs w:val="22"/>
        </w:rPr>
        <w:t xml:space="preserve">                                                                                                 </w:t>
      </w:r>
    </w:p>
    <w:p w14:paraId="7A1DD46E" w14:textId="77777777" w:rsidR="00341A77" w:rsidRDefault="00341A77" w:rsidP="00341A77">
      <w:pPr>
        <w:pStyle w:val="NormalWeb"/>
        <w:shd w:val="clear" w:color="auto" w:fill="FFFFFF"/>
        <w:rPr>
          <w:rFonts w:ascii="Arial" w:hAnsi="Arial" w:cs="Arial"/>
          <w:sz w:val="22"/>
          <w:szCs w:val="22"/>
        </w:rPr>
      </w:pPr>
      <w:r>
        <w:rPr>
          <w:rFonts w:ascii="Arial" w:hAnsi="Arial" w:cs="Arial"/>
          <w:sz w:val="22"/>
          <w:szCs w:val="22"/>
        </w:rPr>
        <w:t xml:space="preserve">Nonetheless, as communities across the United Kingdom grapple with the threat of violent extremism and terrorism, traditional approaches involving law enforcement have shifted towards a more community-based paradigm (Counter Terrorism Policing, 2024).                     As an example, Lancashire Constabulary </w:t>
      </w:r>
      <w:r>
        <w:rPr>
          <w:rFonts w:ascii="Arial" w:hAnsi="Arial" w:cs="Arial"/>
          <w:sz w:val="22"/>
          <w:szCs w:val="22"/>
        </w:rPr>
        <w:t>has nationally set the standard for creating innovative strategies involving young people by encouraging discussion within key groups</w:t>
      </w:r>
      <w:r>
        <w:rPr>
          <w:rFonts w:ascii="Arial" w:hAnsi="Arial" w:cs="Arial"/>
          <w:sz w:val="22"/>
          <w:szCs w:val="22"/>
        </w:rPr>
        <w:t>. F</w:t>
      </w:r>
      <w:r>
        <w:rPr>
          <w:rFonts w:ascii="Arial" w:hAnsi="Arial" w:cs="Arial"/>
          <w:sz w:val="22"/>
          <w:szCs w:val="22"/>
        </w:rPr>
        <w:t>or instance, the development of the Action Counters Terrorism (ACT) Awareness, a platform that unites counter-terrorism campaigns to warn, inform and reassure the public (Police Scotland, n.d.).</w:t>
      </w:r>
      <w:r>
        <w:rPr>
          <w:rFonts w:ascii="Arial" w:hAnsi="Arial" w:cs="Arial"/>
          <w:sz w:val="22"/>
          <w:szCs w:val="22"/>
        </w:rPr>
        <w:t xml:space="preserve"> The constabulary recognises that preventing individuals from engaging in extremist activities is the foremost approach to counter the threat of terrorism (Lancashire Constabulary, 2024).                                                                                                 In the unique context of England and Wales, several further tailored community strategies prove instrumental. In 2023, the revised counter-terrorism strategy, ‘Contest’ was introduced by the Home Secretary (GOV.UK, 2023). The proposal seeks to lessen the threat of terrorism so that neighbourhood policing teams and the community can work together to live freely and confidently. ‘Contest’ has four strands; Pursue, Prevent, Protect and Prepare (Kent County Council, n.d.).                                                                                                      The proactive investigation and deterrent of terrorist acts are the main objectives of the ‘Pursue’ component. This pillar seeks to identify and apprehend persons involved in terrorist activities through intensive monitoring, law enforcement operations, and intelligence collection, thereby preventing attacks before they occur (Counter Terrorism Policing, n.d.).                     </w:t>
      </w:r>
    </w:p>
    <w:p w14:paraId="5F3868B1" w14:textId="29D20BDD" w:rsidR="00341A77" w:rsidRDefault="00341A77" w:rsidP="00341A77">
      <w:pPr>
        <w:pStyle w:val="NormalWeb"/>
        <w:shd w:val="clear" w:color="auto" w:fill="FFFFFF"/>
        <w:rPr>
          <w:rFonts w:ascii="Arial" w:hAnsi="Arial" w:cs="Arial"/>
          <w:sz w:val="22"/>
          <w:szCs w:val="22"/>
        </w:rPr>
      </w:pPr>
      <w:r>
        <w:rPr>
          <w:rFonts w:ascii="Arial" w:hAnsi="Arial" w:cs="Arial"/>
          <w:sz w:val="22"/>
          <w:szCs w:val="22"/>
        </w:rPr>
        <w:t xml:space="preserve">                                                              </w:t>
      </w:r>
    </w:p>
    <w:p w14:paraId="45B93F1D" w14:textId="77777777" w:rsidR="00675827" w:rsidRDefault="00341A77" w:rsidP="00341A77">
      <w:pPr>
        <w:pStyle w:val="NormalWeb"/>
        <w:shd w:val="clear" w:color="auto" w:fill="FFFFFF"/>
        <w:rPr>
          <w:rFonts w:ascii="Arial" w:hAnsi="Arial" w:cs="Arial"/>
          <w:sz w:val="22"/>
          <w:szCs w:val="22"/>
        </w:rPr>
      </w:pPr>
      <w:r>
        <w:rPr>
          <w:rFonts w:ascii="Arial" w:hAnsi="Arial" w:cs="Arial"/>
          <w:sz w:val="22"/>
          <w:szCs w:val="22"/>
        </w:rPr>
        <w:lastRenderedPageBreak/>
        <w:t xml:space="preserve">In terms of community policing, a vital component of the United Kingdom’s counterterrorism efforts is the ‘Prevent’ strategy; located within Section 26 of the </w:t>
      </w:r>
      <w:proofErr w:type="gramStart"/>
      <w:r>
        <w:rPr>
          <w:rFonts w:ascii="Arial" w:hAnsi="Arial" w:cs="Arial"/>
          <w:sz w:val="22"/>
          <w:szCs w:val="22"/>
        </w:rPr>
        <w:t>Counter-Terrorism</w:t>
      </w:r>
      <w:proofErr w:type="gramEnd"/>
      <w:r>
        <w:rPr>
          <w:rFonts w:ascii="Arial" w:hAnsi="Arial" w:cs="Arial"/>
          <w:sz w:val="22"/>
          <w:szCs w:val="22"/>
        </w:rPr>
        <w:t xml:space="preserve"> and Security Act 2015 (GOV.UK, 2015), with its objective of preventing individuals from becoming involved in terrorism and extremism (HM Government, 2023). This proposal also involves the interaction with educational institutions, healthcare providers, communities and other relevant parties to pinpoint and resolve the underlying causes of radicalisation.                                                                                  The ‘Prevent’ proposal supports those presently associated with acts of terrorism, by supporting their rehabilitation and disengagement, for example (Home Office, 2023). Most constabularies across the United Kingdom receive mandatory ‘Prevent’ training, with a designated leader responsible for the delivery's management. Furthermore, in 2020, the College of Policing introduced a module based on vulnerability to radicalisation, a package containing thirteen fundamental disciplines of public protection against terrorism (HMICFRS, 2020). </w:t>
      </w:r>
    </w:p>
    <w:p w14:paraId="2E897569" w14:textId="0642A4CF" w:rsidR="00341A77" w:rsidRDefault="00341A77" w:rsidP="00341A77">
      <w:pPr>
        <w:pStyle w:val="NormalWeb"/>
        <w:shd w:val="clear" w:color="auto" w:fill="FFFFFF"/>
        <w:rPr>
          <w:rFonts w:ascii="Arial" w:hAnsi="Arial" w:cs="Arial"/>
          <w:sz w:val="22"/>
          <w:szCs w:val="22"/>
        </w:rPr>
      </w:pPr>
      <w:r>
        <w:rPr>
          <w:rFonts w:ascii="Arial" w:hAnsi="Arial" w:cs="Arial"/>
          <w:sz w:val="22"/>
          <w:szCs w:val="22"/>
        </w:rPr>
        <w:t xml:space="preserve">Fostering initiatives such as the ‘Prevent’ strategy, relationships between the police and the community are formed. Confidence encourages cooperation within investigations and intelligence sharing, boosting the efficiency of counter-terrorism efforts.                                       Through proactive law enforcement operations, intelligence gathering and international cooperation, the United Kingdom seeks to disrupt terrorist activity and bring perpetrators to justice. This proactive stance has enabled the United Kingdom to thwart numerous terrorists and dismantle extremist networks, thereby mitigating the immediate threat to public safety.  Community engagement, too, serves as a critical factor in the early detection of terrorist activities (Metropolitan Police, n.d.). It is evident that community members, intimately familiar with their surroundings, possess a keen eye for identifying suspicious behaviours or individuals that may elude traditional surveillance methods. Community policing creates an atmosphere where essential information may be openly shared, enabling law enforcement and community members to work together without fear of reprisal. </w:t>
      </w:r>
    </w:p>
    <w:p w14:paraId="083EB896" w14:textId="4345EA2B" w:rsidR="00341A77" w:rsidRDefault="00FC1E01" w:rsidP="00341A77">
      <w:pPr>
        <w:pStyle w:val="NormalWeb"/>
        <w:shd w:val="clear" w:color="auto" w:fill="FFFFFF"/>
        <w:rPr>
          <w:rFonts w:ascii="Arial" w:hAnsi="Arial" w:cs="Arial"/>
          <w:sz w:val="22"/>
          <w:szCs w:val="22"/>
        </w:rPr>
      </w:pPr>
      <w:r>
        <w:rPr>
          <w:rFonts w:ascii="Arial" w:hAnsi="Arial" w:cs="Arial"/>
          <w:sz w:val="22"/>
          <w:szCs w:val="22"/>
        </w:rPr>
        <w:t xml:space="preserve">In conclusion, community policing and community engagement are vital instruments in the perpetual struggle against terrorism and the fortification of counter-terrorism policing endeavours. These intertwined strategies are imbued with the essence of trust, collaboration, and resilience.                                                                                                                        Through a tapestry of outreach initiatives, educational endeavours and collaborative ventures, community policing empowers the local public to become vigilant within their neighbourhoods, by confidently identifying and reporting such suspicious activity. </w:t>
      </w:r>
    </w:p>
    <w:p w14:paraId="1622ED62" w14:textId="77777777" w:rsidR="00341A77" w:rsidRPr="00341A77" w:rsidRDefault="00341A77" w:rsidP="00341A77">
      <w:pPr>
        <w:pStyle w:val="NormalWeb"/>
        <w:shd w:val="clear" w:color="auto" w:fill="FFFFFF"/>
        <w:rPr>
          <w:rFonts w:ascii="Arial" w:hAnsi="Arial" w:cs="Arial"/>
          <w:sz w:val="22"/>
          <w:szCs w:val="22"/>
        </w:rPr>
      </w:pPr>
    </w:p>
    <w:p w14:paraId="00DA2260" w14:textId="45C682B7" w:rsidR="00341A77" w:rsidRDefault="00341A77" w:rsidP="00341A77">
      <w:pPr>
        <w:rPr>
          <w:rFonts w:ascii="Arial" w:hAnsi="Arial" w:cs="Arial"/>
          <w:sz w:val="22"/>
          <w:szCs w:val="22"/>
        </w:rPr>
      </w:pPr>
    </w:p>
    <w:p w14:paraId="0F03EDD1" w14:textId="77777777" w:rsidR="00341A77" w:rsidRDefault="00341A77" w:rsidP="00341A77">
      <w:pPr>
        <w:rPr>
          <w:rFonts w:ascii="Arial" w:hAnsi="Arial" w:cs="Arial"/>
          <w:sz w:val="22"/>
          <w:szCs w:val="22"/>
        </w:rPr>
      </w:pPr>
    </w:p>
    <w:p w14:paraId="08FCA387" w14:textId="77777777" w:rsidR="00341A77" w:rsidRDefault="00341A77" w:rsidP="00341A77">
      <w:pPr>
        <w:rPr>
          <w:rFonts w:ascii="Arial" w:hAnsi="Arial" w:cs="Arial"/>
          <w:sz w:val="22"/>
          <w:szCs w:val="22"/>
        </w:rPr>
      </w:pPr>
    </w:p>
    <w:p w14:paraId="6A6E3A24" w14:textId="77777777" w:rsidR="00341A77" w:rsidRDefault="00341A77" w:rsidP="00341A77">
      <w:pPr>
        <w:rPr>
          <w:rFonts w:ascii="Arial" w:hAnsi="Arial" w:cs="Arial"/>
          <w:sz w:val="22"/>
          <w:szCs w:val="22"/>
        </w:rPr>
      </w:pPr>
    </w:p>
    <w:p w14:paraId="385636F3" w14:textId="77777777" w:rsidR="00341A77" w:rsidRPr="00341A77" w:rsidRDefault="00341A77" w:rsidP="00341A77">
      <w:pPr>
        <w:rPr>
          <w:rFonts w:ascii="Arial" w:hAnsi="Arial" w:cs="Arial"/>
          <w:sz w:val="22"/>
          <w:szCs w:val="22"/>
        </w:rPr>
      </w:pPr>
    </w:p>
    <w:p w14:paraId="6429D60B" w14:textId="77777777" w:rsidR="00341A77" w:rsidRPr="00341A77" w:rsidRDefault="00341A77" w:rsidP="00341A77">
      <w:pPr>
        <w:rPr>
          <w:rFonts w:ascii="Arial" w:hAnsi="Arial" w:cs="Arial"/>
          <w:sz w:val="22"/>
          <w:szCs w:val="22"/>
        </w:rPr>
      </w:pPr>
    </w:p>
    <w:p w14:paraId="4D3B11B3" w14:textId="77777777" w:rsidR="00341A77" w:rsidRPr="00341A77" w:rsidRDefault="00341A77" w:rsidP="00341A77">
      <w:pPr>
        <w:rPr>
          <w:rFonts w:ascii="Arial" w:hAnsi="Arial" w:cs="Arial"/>
          <w:sz w:val="22"/>
          <w:szCs w:val="22"/>
        </w:rPr>
      </w:pPr>
    </w:p>
    <w:p w14:paraId="4B4EDCD6" w14:textId="77777777" w:rsidR="00341A77" w:rsidRPr="00341A77" w:rsidRDefault="00341A77" w:rsidP="00341A77">
      <w:pPr>
        <w:rPr>
          <w:rFonts w:ascii="Arial" w:hAnsi="Arial" w:cs="Arial"/>
          <w:sz w:val="22"/>
          <w:szCs w:val="22"/>
        </w:rPr>
      </w:pPr>
    </w:p>
    <w:p w14:paraId="226E03A6" w14:textId="77777777" w:rsidR="00341A77" w:rsidRPr="00341A77" w:rsidRDefault="00341A77" w:rsidP="00341A77">
      <w:pPr>
        <w:rPr>
          <w:rFonts w:ascii="Arial" w:hAnsi="Arial" w:cs="Arial"/>
          <w:sz w:val="22"/>
          <w:szCs w:val="22"/>
        </w:rPr>
      </w:pPr>
    </w:p>
    <w:p w14:paraId="0B3FF50E" w14:textId="77777777" w:rsidR="00341A77" w:rsidRPr="00341A77" w:rsidRDefault="00341A77" w:rsidP="00341A77">
      <w:pPr>
        <w:rPr>
          <w:rFonts w:ascii="Arial" w:hAnsi="Arial" w:cs="Arial"/>
          <w:sz w:val="22"/>
          <w:szCs w:val="22"/>
        </w:rPr>
      </w:pPr>
    </w:p>
    <w:p w14:paraId="77E33600" w14:textId="77777777" w:rsidR="00341A77" w:rsidRPr="00341A77" w:rsidRDefault="00341A77" w:rsidP="00341A77">
      <w:pPr>
        <w:rPr>
          <w:rFonts w:ascii="Arial" w:hAnsi="Arial" w:cs="Arial"/>
          <w:sz w:val="22"/>
          <w:szCs w:val="22"/>
        </w:rPr>
      </w:pPr>
    </w:p>
    <w:p w14:paraId="07B1FB66" w14:textId="77777777" w:rsidR="00341A77" w:rsidRPr="00341A77" w:rsidRDefault="00341A77" w:rsidP="00341A77">
      <w:pPr>
        <w:rPr>
          <w:rFonts w:ascii="Arial" w:hAnsi="Arial" w:cs="Arial"/>
          <w:sz w:val="22"/>
          <w:szCs w:val="22"/>
        </w:rPr>
      </w:pPr>
    </w:p>
    <w:p w14:paraId="52A3E7DC" w14:textId="77777777" w:rsidR="00341A77" w:rsidRPr="00341A77" w:rsidRDefault="00341A77" w:rsidP="00341A77">
      <w:pPr>
        <w:rPr>
          <w:rFonts w:ascii="Arial" w:hAnsi="Arial" w:cs="Arial"/>
          <w:sz w:val="22"/>
          <w:szCs w:val="22"/>
        </w:rPr>
      </w:pPr>
    </w:p>
    <w:p w14:paraId="07F31547" w14:textId="77777777" w:rsidR="00341A77" w:rsidRPr="00341A77" w:rsidRDefault="00341A77" w:rsidP="00341A77">
      <w:pPr>
        <w:rPr>
          <w:rFonts w:ascii="Arial" w:hAnsi="Arial" w:cs="Arial"/>
          <w:sz w:val="22"/>
          <w:szCs w:val="22"/>
        </w:rPr>
      </w:pPr>
    </w:p>
    <w:p w14:paraId="4B0BA764" w14:textId="77777777" w:rsidR="00341A77" w:rsidRPr="00341A77" w:rsidRDefault="00341A77" w:rsidP="00341A77">
      <w:pPr>
        <w:rPr>
          <w:rFonts w:ascii="Arial" w:hAnsi="Arial" w:cs="Arial"/>
          <w:sz w:val="22"/>
          <w:szCs w:val="22"/>
        </w:rPr>
      </w:pPr>
    </w:p>
    <w:p w14:paraId="350364B1" w14:textId="77777777" w:rsidR="00341A77" w:rsidRPr="00341A77" w:rsidRDefault="00341A77" w:rsidP="00341A77">
      <w:pPr>
        <w:rPr>
          <w:rFonts w:ascii="Arial" w:hAnsi="Arial" w:cs="Arial"/>
          <w:sz w:val="22"/>
          <w:szCs w:val="22"/>
        </w:rPr>
      </w:pPr>
    </w:p>
    <w:p w14:paraId="0B0CB28D" w14:textId="77777777" w:rsidR="00341A77" w:rsidRPr="00341A77" w:rsidRDefault="00341A77" w:rsidP="00341A77">
      <w:pPr>
        <w:rPr>
          <w:rFonts w:ascii="Arial" w:hAnsi="Arial" w:cs="Arial"/>
          <w:sz w:val="22"/>
          <w:szCs w:val="22"/>
        </w:rPr>
      </w:pPr>
    </w:p>
    <w:p w14:paraId="54E13AFE" w14:textId="77777777" w:rsidR="00341A77" w:rsidRPr="00341A77" w:rsidRDefault="00341A77" w:rsidP="00341A77">
      <w:pPr>
        <w:rPr>
          <w:rFonts w:ascii="Arial" w:hAnsi="Arial" w:cs="Arial"/>
          <w:sz w:val="22"/>
          <w:szCs w:val="22"/>
        </w:rPr>
      </w:pPr>
    </w:p>
    <w:p w14:paraId="40F71F03" w14:textId="77777777" w:rsidR="00341A77" w:rsidRPr="00341A77" w:rsidRDefault="00341A77" w:rsidP="00341A77">
      <w:pPr>
        <w:rPr>
          <w:rFonts w:ascii="Arial" w:hAnsi="Arial" w:cs="Arial"/>
          <w:sz w:val="22"/>
          <w:szCs w:val="22"/>
        </w:rPr>
      </w:pPr>
    </w:p>
    <w:p w14:paraId="7D290FC7" w14:textId="77777777" w:rsidR="00341A77" w:rsidRPr="00341A77" w:rsidRDefault="00341A77" w:rsidP="00341A77">
      <w:pPr>
        <w:rPr>
          <w:rFonts w:ascii="Arial" w:hAnsi="Arial" w:cs="Arial"/>
          <w:sz w:val="22"/>
          <w:szCs w:val="22"/>
        </w:rPr>
      </w:pPr>
    </w:p>
    <w:p w14:paraId="186F6A3D" w14:textId="77777777" w:rsidR="00341A77" w:rsidRPr="00341A77" w:rsidRDefault="00341A77" w:rsidP="00341A77">
      <w:pPr>
        <w:rPr>
          <w:rFonts w:ascii="Arial" w:hAnsi="Arial" w:cs="Arial"/>
          <w:sz w:val="22"/>
          <w:szCs w:val="22"/>
        </w:rPr>
      </w:pPr>
    </w:p>
    <w:p w14:paraId="3741ADCF" w14:textId="77777777" w:rsidR="00341A77" w:rsidRPr="00341A77" w:rsidRDefault="00341A77" w:rsidP="00341A77">
      <w:pPr>
        <w:rPr>
          <w:rFonts w:ascii="Arial" w:hAnsi="Arial" w:cs="Arial"/>
          <w:sz w:val="22"/>
          <w:szCs w:val="22"/>
        </w:rPr>
      </w:pPr>
    </w:p>
    <w:p w14:paraId="6F090D50" w14:textId="77777777" w:rsidR="00341A77" w:rsidRPr="00341A77" w:rsidRDefault="00341A77" w:rsidP="00341A77">
      <w:pPr>
        <w:rPr>
          <w:rFonts w:ascii="Arial" w:hAnsi="Arial" w:cs="Arial"/>
          <w:sz w:val="22"/>
          <w:szCs w:val="22"/>
        </w:rPr>
      </w:pPr>
    </w:p>
    <w:p w14:paraId="3484CD75" w14:textId="77777777" w:rsidR="00341A77" w:rsidRPr="00341A77" w:rsidRDefault="00341A77" w:rsidP="00341A77">
      <w:pPr>
        <w:rPr>
          <w:rFonts w:ascii="Arial" w:hAnsi="Arial" w:cs="Arial"/>
          <w:sz w:val="22"/>
          <w:szCs w:val="22"/>
        </w:rPr>
      </w:pPr>
    </w:p>
    <w:p w14:paraId="2FBB4E42" w14:textId="77777777" w:rsidR="00341A77" w:rsidRPr="00341A77" w:rsidRDefault="00341A77" w:rsidP="00341A77">
      <w:pPr>
        <w:rPr>
          <w:rFonts w:ascii="Arial" w:hAnsi="Arial" w:cs="Arial"/>
          <w:sz w:val="22"/>
          <w:szCs w:val="22"/>
        </w:rPr>
      </w:pPr>
    </w:p>
    <w:p w14:paraId="709A4F19" w14:textId="77777777" w:rsidR="00341A77" w:rsidRDefault="00341A77" w:rsidP="00341A77">
      <w:pPr>
        <w:tabs>
          <w:tab w:val="left" w:pos="2340"/>
        </w:tabs>
        <w:rPr>
          <w:rFonts w:ascii="Arial" w:hAnsi="Arial" w:cs="Arial"/>
          <w:sz w:val="22"/>
          <w:szCs w:val="22"/>
        </w:rPr>
      </w:pPr>
    </w:p>
    <w:p w14:paraId="72AE51FB" w14:textId="77777777" w:rsidR="00341A77" w:rsidRDefault="00341A77" w:rsidP="00341A77">
      <w:pPr>
        <w:tabs>
          <w:tab w:val="left" w:pos="2340"/>
        </w:tabs>
        <w:rPr>
          <w:rFonts w:ascii="Arial" w:hAnsi="Arial" w:cs="Arial"/>
          <w:b/>
          <w:bCs/>
          <w:sz w:val="22"/>
          <w:szCs w:val="22"/>
        </w:rPr>
      </w:pPr>
      <w:r w:rsidRPr="00341A77">
        <w:rPr>
          <w:rFonts w:ascii="Arial" w:hAnsi="Arial" w:cs="Arial"/>
          <w:b/>
          <w:bCs/>
          <w:sz w:val="22"/>
          <w:szCs w:val="22"/>
        </w:rPr>
        <w:t>Reference List</w:t>
      </w:r>
    </w:p>
    <w:p w14:paraId="299CFEFA" w14:textId="77777777" w:rsidR="00341A77" w:rsidRDefault="00341A77" w:rsidP="00341A77">
      <w:pPr>
        <w:tabs>
          <w:tab w:val="left" w:pos="2340"/>
        </w:tabs>
        <w:rPr>
          <w:rFonts w:ascii="Arial" w:hAnsi="Arial" w:cs="Arial"/>
          <w:b/>
          <w:bCs/>
          <w:sz w:val="22"/>
          <w:szCs w:val="22"/>
        </w:rPr>
      </w:pPr>
    </w:p>
    <w:p w14:paraId="4F0BCEA3" w14:textId="77777777" w:rsidR="00341A77" w:rsidRDefault="00341A77" w:rsidP="00341A77">
      <w:pPr>
        <w:tabs>
          <w:tab w:val="left" w:pos="2340"/>
        </w:tabs>
        <w:rPr>
          <w:rFonts w:ascii="Arial" w:hAnsi="Arial" w:cs="Arial"/>
          <w:sz w:val="22"/>
          <w:szCs w:val="22"/>
        </w:rPr>
      </w:pPr>
      <w:r w:rsidRPr="00341A77">
        <w:rPr>
          <w:rFonts w:ascii="Arial" w:hAnsi="Arial" w:cs="Arial"/>
          <w:color w:val="000000"/>
          <w:sz w:val="22"/>
          <w:szCs w:val="22"/>
        </w:rPr>
        <w:t>Counter Terrorism Policing UK</w:t>
      </w:r>
      <w:r w:rsidRPr="00341A77">
        <w:rPr>
          <w:rStyle w:val="apple-converted-space"/>
          <w:rFonts w:ascii="Arial" w:hAnsi="Arial" w:cs="Arial"/>
          <w:color w:val="000000"/>
          <w:sz w:val="22"/>
          <w:szCs w:val="22"/>
        </w:rPr>
        <w:t> </w:t>
      </w:r>
      <w:r w:rsidRPr="00341A77">
        <w:rPr>
          <w:rFonts w:ascii="Arial" w:hAnsi="Arial" w:cs="Arial"/>
          <w:color w:val="000000"/>
          <w:sz w:val="22"/>
          <w:szCs w:val="22"/>
        </w:rPr>
        <w:t>(no date)</w:t>
      </w:r>
      <w:r w:rsidRPr="00341A77">
        <w:rPr>
          <w:rStyle w:val="apple-converted-space"/>
          <w:rFonts w:ascii="Arial" w:hAnsi="Arial" w:cs="Arial"/>
          <w:color w:val="000000"/>
          <w:sz w:val="22"/>
          <w:szCs w:val="22"/>
        </w:rPr>
        <w:t> </w:t>
      </w:r>
      <w:r w:rsidRPr="00341A77">
        <w:rPr>
          <w:rFonts w:ascii="Arial" w:hAnsi="Arial" w:cs="Arial"/>
          <w:color w:val="000000"/>
          <w:sz w:val="22"/>
          <w:szCs w:val="22"/>
        </w:rPr>
        <w:t xml:space="preserve">Counter Terrorism Policing. Available at: </w:t>
      </w:r>
      <w:hyperlink r:id="rId7" w:history="1">
        <w:r w:rsidRPr="00341A77">
          <w:rPr>
            <w:rStyle w:val="Hyperlink"/>
            <w:rFonts w:ascii="Arial" w:hAnsi="Arial" w:cs="Arial"/>
            <w:sz w:val="22"/>
            <w:szCs w:val="22"/>
          </w:rPr>
          <w:t>https://www.counterterrorism.police.uk</w:t>
        </w:r>
      </w:hyperlink>
      <w:r w:rsidRPr="00341A77">
        <w:rPr>
          <w:rFonts w:ascii="Arial" w:hAnsi="Arial" w:cs="Arial"/>
          <w:color w:val="000000"/>
          <w:sz w:val="22"/>
          <w:szCs w:val="22"/>
        </w:rPr>
        <w:t>.</w:t>
      </w:r>
      <w:r w:rsidRPr="00341A77">
        <w:rPr>
          <w:rFonts w:ascii="Arial" w:hAnsi="Arial" w:cs="Arial"/>
          <w:color w:val="000000"/>
          <w:sz w:val="22"/>
          <w:szCs w:val="22"/>
        </w:rPr>
        <w:t xml:space="preserve"> </w:t>
      </w:r>
      <w:r w:rsidRPr="00341A77">
        <w:rPr>
          <w:rFonts w:ascii="Arial" w:hAnsi="Arial" w:cs="Arial"/>
          <w:sz w:val="22"/>
          <w:szCs w:val="22"/>
        </w:rPr>
        <w:t>(Accessed: 29</w:t>
      </w:r>
      <w:r w:rsidRPr="00341A77">
        <w:rPr>
          <w:rFonts w:ascii="Arial" w:hAnsi="Arial" w:cs="Arial"/>
          <w:sz w:val="22"/>
          <w:szCs w:val="22"/>
          <w:vertAlign w:val="superscript"/>
        </w:rPr>
        <w:t>th</w:t>
      </w:r>
      <w:r w:rsidRPr="00341A77">
        <w:rPr>
          <w:rFonts w:ascii="Arial" w:hAnsi="Arial" w:cs="Arial"/>
          <w:sz w:val="22"/>
          <w:szCs w:val="22"/>
        </w:rPr>
        <w:t xml:space="preserve"> </w:t>
      </w:r>
      <w:proofErr w:type="gramStart"/>
      <w:r w:rsidRPr="00341A77">
        <w:rPr>
          <w:rFonts w:ascii="Arial" w:hAnsi="Arial" w:cs="Arial"/>
          <w:sz w:val="22"/>
          <w:szCs w:val="22"/>
        </w:rPr>
        <w:t>April,</w:t>
      </w:r>
      <w:proofErr w:type="gramEnd"/>
      <w:r w:rsidRPr="00341A77">
        <w:rPr>
          <w:rFonts w:ascii="Arial" w:hAnsi="Arial" w:cs="Arial"/>
          <w:sz w:val="22"/>
          <w:szCs w:val="22"/>
        </w:rPr>
        <w:t xml:space="preserve"> 2024).</w:t>
      </w:r>
    </w:p>
    <w:p w14:paraId="7AFFA26D" w14:textId="77777777" w:rsidR="00341A77" w:rsidRDefault="00341A77" w:rsidP="00341A77">
      <w:pPr>
        <w:tabs>
          <w:tab w:val="left" w:pos="2340"/>
        </w:tabs>
        <w:rPr>
          <w:rFonts w:ascii="Arial" w:hAnsi="Arial" w:cs="Arial"/>
          <w:sz w:val="22"/>
          <w:szCs w:val="22"/>
        </w:rPr>
      </w:pPr>
    </w:p>
    <w:p w14:paraId="00DD0B09" w14:textId="13032719" w:rsidR="00341A77" w:rsidRDefault="00341A77" w:rsidP="00341A77">
      <w:pPr>
        <w:tabs>
          <w:tab w:val="left" w:pos="2340"/>
        </w:tabs>
        <w:rPr>
          <w:rFonts w:ascii="Arial" w:hAnsi="Arial" w:cs="Arial"/>
          <w:sz w:val="22"/>
          <w:szCs w:val="22"/>
        </w:rPr>
      </w:pPr>
      <w:r w:rsidRPr="00341A77">
        <w:rPr>
          <w:rFonts w:ascii="Arial" w:hAnsi="Arial" w:cs="Arial"/>
          <w:sz w:val="22"/>
          <w:szCs w:val="22"/>
        </w:rPr>
        <w:t xml:space="preserve">Crown Prosecution Service (2020) Terrorism. Available at </w:t>
      </w:r>
      <w:hyperlink r:id="rId8" w:history="1">
        <w:r w:rsidRPr="00341A77">
          <w:rPr>
            <w:rStyle w:val="Hyperlink"/>
            <w:rFonts w:ascii="Arial" w:hAnsi="Arial" w:cs="Arial"/>
            <w:sz w:val="22"/>
            <w:szCs w:val="22"/>
          </w:rPr>
          <w:t>https://www.cps.gov.uk/crime-info/terrorism</w:t>
        </w:r>
      </w:hyperlink>
      <w:r w:rsidRPr="00341A77">
        <w:rPr>
          <w:rFonts w:ascii="Arial" w:hAnsi="Arial" w:cs="Arial"/>
          <w:sz w:val="22"/>
          <w:szCs w:val="22"/>
        </w:rPr>
        <w:t>. (Accessed: 29</w:t>
      </w:r>
      <w:r w:rsidRPr="00341A77">
        <w:rPr>
          <w:rFonts w:ascii="Arial" w:hAnsi="Arial" w:cs="Arial"/>
          <w:sz w:val="22"/>
          <w:szCs w:val="22"/>
          <w:vertAlign w:val="superscript"/>
        </w:rPr>
        <w:t>th</w:t>
      </w:r>
      <w:r w:rsidRPr="00341A77">
        <w:rPr>
          <w:rFonts w:ascii="Arial" w:hAnsi="Arial" w:cs="Arial"/>
          <w:sz w:val="22"/>
          <w:szCs w:val="22"/>
        </w:rPr>
        <w:t xml:space="preserve"> </w:t>
      </w:r>
      <w:proofErr w:type="gramStart"/>
      <w:r w:rsidRPr="00341A77">
        <w:rPr>
          <w:rFonts w:ascii="Arial" w:hAnsi="Arial" w:cs="Arial"/>
          <w:sz w:val="22"/>
          <w:szCs w:val="22"/>
        </w:rPr>
        <w:t>April,</w:t>
      </w:r>
      <w:proofErr w:type="gramEnd"/>
      <w:r w:rsidRPr="00341A77">
        <w:rPr>
          <w:rFonts w:ascii="Arial" w:hAnsi="Arial" w:cs="Arial"/>
          <w:sz w:val="22"/>
          <w:szCs w:val="22"/>
        </w:rPr>
        <w:t xml:space="preserve"> 2024). </w:t>
      </w:r>
    </w:p>
    <w:p w14:paraId="1908EC71" w14:textId="77777777" w:rsidR="00341A77" w:rsidRDefault="00341A77" w:rsidP="00341A77">
      <w:pPr>
        <w:tabs>
          <w:tab w:val="left" w:pos="2340"/>
        </w:tabs>
        <w:rPr>
          <w:rFonts w:ascii="Arial" w:hAnsi="Arial" w:cs="Arial"/>
          <w:sz w:val="22"/>
          <w:szCs w:val="22"/>
        </w:rPr>
      </w:pPr>
    </w:p>
    <w:p w14:paraId="100124A7" w14:textId="77777777" w:rsidR="00341A77" w:rsidRDefault="00341A77" w:rsidP="00341A77">
      <w:pPr>
        <w:tabs>
          <w:tab w:val="left" w:pos="2340"/>
        </w:tabs>
        <w:rPr>
          <w:rFonts w:ascii="Arial" w:hAnsi="Arial" w:cs="Arial"/>
          <w:color w:val="000000"/>
          <w:sz w:val="22"/>
          <w:szCs w:val="22"/>
        </w:rPr>
      </w:pPr>
      <w:r w:rsidRPr="00341A77">
        <w:rPr>
          <w:rFonts w:ascii="Arial" w:hAnsi="Arial" w:cs="Arial"/>
          <w:color w:val="000000"/>
          <w:sz w:val="22"/>
          <w:szCs w:val="22"/>
        </w:rPr>
        <w:t xml:space="preserve">GOV.UK (2015) </w:t>
      </w:r>
      <w:r w:rsidRPr="00341A77">
        <w:rPr>
          <w:rFonts w:ascii="Arial" w:hAnsi="Arial" w:cs="Arial"/>
          <w:color w:val="000000"/>
          <w:sz w:val="22"/>
          <w:szCs w:val="22"/>
        </w:rPr>
        <w:t>Revised Prevent duty guidance: for England and Wales (2015)</w:t>
      </w:r>
      <w:r w:rsidRPr="00341A77">
        <w:rPr>
          <w:rStyle w:val="apple-converted-space"/>
          <w:rFonts w:ascii="Arial" w:hAnsi="Arial" w:cs="Arial"/>
          <w:color w:val="000000"/>
          <w:sz w:val="22"/>
          <w:szCs w:val="22"/>
        </w:rPr>
        <w:t> </w:t>
      </w:r>
      <w:r w:rsidRPr="00341A77">
        <w:rPr>
          <w:rFonts w:ascii="Arial" w:hAnsi="Arial" w:cs="Arial"/>
          <w:color w:val="000000"/>
          <w:sz w:val="22"/>
          <w:szCs w:val="22"/>
        </w:rPr>
        <w:t xml:space="preserve"> Available at: </w:t>
      </w:r>
      <w:hyperlink r:id="rId9" w:history="1">
        <w:r w:rsidRPr="00341A77">
          <w:rPr>
            <w:rStyle w:val="Hyperlink"/>
            <w:rFonts w:ascii="Arial" w:hAnsi="Arial" w:cs="Arial"/>
            <w:sz w:val="22"/>
            <w:szCs w:val="22"/>
          </w:rPr>
          <w:t>https://www.gov.uk/government/publications/prevent-duty-guidance-england-scotland-and-wales-2015/revised-prevent-duty-guidance-for-england-and-wales-2015#:~:text=Section%2026%20of%20the%20Counter</w:t>
        </w:r>
      </w:hyperlink>
      <w:r w:rsidRPr="00341A77">
        <w:rPr>
          <w:rFonts w:ascii="Arial" w:hAnsi="Arial" w:cs="Arial"/>
          <w:color w:val="000000"/>
          <w:sz w:val="22"/>
          <w:szCs w:val="22"/>
        </w:rPr>
        <w:t>.</w:t>
      </w:r>
      <w:r w:rsidRPr="00341A77">
        <w:rPr>
          <w:rFonts w:ascii="Arial" w:hAnsi="Arial" w:cs="Arial"/>
          <w:color w:val="000000"/>
          <w:sz w:val="22"/>
          <w:szCs w:val="22"/>
        </w:rPr>
        <w:t xml:space="preserve"> (Accessed: 30</w:t>
      </w:r>
      <w:r w:rsidRPr="00341A77">
        <w:rPr>
          <w:rFonts w:ascii="Arial" w:hAnsi="Arial" w:cs="Arial"/>
          <w:color w:val="000000"/>
          <w:sz w:val="22"/>
          <w:szCs w:val="22"/>
          <w:vertAlign w:val="superscript"/>
        </w:rPr>
        <w:t xml:space="preserve">th </w:t>
      </w:r>
      <w:r w:rsidRPr="00341A77">
        <w:rPr>
          <w:rFonts w:ascii="Arial" w:hAnsi="Arial" w:cs="Arial"/>
          <w:color w:val="000000"/>
          <w:sz w:val="22"/>
          <w:szCs w:val="22"/>
        </w:rPr>
        <w:t>April 2024).</w:t>
      </w:r>
    </w:p>
    <w:p w14:paraId="563DEEB7" w14:textId="77777777" w:rsidR="00341A77" w:rsidRDefault="00341A77" w:rsidP="00341A77">
      <w:pPr>
        <w:tabs>
          <w:tab w:val="left" w:pos="2340"/>
        </w:tabs>
        <w:rPr>
          <w:rFonts w:ascii="Arial" w:hAnsi="Arial" w:cs="Arial"/>
          <w:color w:val="000000"/>
          <w:sz w:val="22"/>
          <w:szCs w:val="22"/>
        </w:rPr>
      </w:pPr>
    </w:p>
    <w:p w14:paraId="334AE012" w14:textId="3C072037" w:rsidR="00341A77" w:rsidRPr="00341A77" w:rsidRDefault="00341A77" w:rsidP="00341A77">
      <w:pPr>
        <w:tabs>
          <w:tab w:val="left" w:pos="2340"/>
        </w:tabs>
        <w:rPr>
          <w:rFonts w:ascii="Arial" w:hAnsi="Arial" w:cs="Arial"/>
          <w:color w:val="000000"/>
          <w:sz w:val="22"/>
          <w:szCs w:val="22"/>
        </w:rPr>
      </w:pPr>
      <w:r w:rsidRPr="00341A77">
        <w:rPr>
          <w:rFonts w:ascii="Arial" w:hAnsi="Arial" w:cs="Arial"/>
          <w:color w:val="000000"/>
          <w:sz w:val="22"/>
          <w:szCs w:val="22"/>
        </w:rPr>
        <w:t>GOV.UK (2023).</w:t>
      </w:r>
      <w:r w:rsidRPr="00341A77">
        <w:rPr>
          <w:rStyle w:val="apple-converted-space"/>
          <w:rFonts w:ascii="Arial" w:hAnsi="Arial" w:cs="Arial"/>
          <w:color w:val="000000"/>
          <w:sz w:val="22"/>
          <w:szCs w:val="22"/>
        </w:rPr>
        <w:t> </w:t>
      </w:r>
      <w:r w:rsidRPr="00341A77">
        <w:rPr>
          <w:rFonts w:ascii="Arial" w:hAnsi="Arial" w:cs="Arial"/>
          <w:i/>
          <w:iCs/>
          <w:color w:val="000000"/>
          <w:sz w:val="22"/>
          <w:szCs w:val="22"/>
        </w:rPr>
        <w:t>Counter-terrorism strategy (CONTEST) 2023 launch</w:t>
      </w:r>
      <w:r w:rsidRPr="00341A77">
        <w:rPr>
          <w:rFonts w:ascii="Arial" w:hAnsi="Arial" w:cs="Arial"/>
          <w:color w:val="000000"/>
          <w:sz w:val="22"/>
          <w:szCs w:val="22"/>
        </w:rPr>
        <w:t xml:space="preserve">. Available at: </w:t>
      </w:r>
      <w:hyperlink r:id="rId10" w:history="1">
        <w:r w:rsidRPr="00FF5314">
          <w:rPr>
            <w:rStyle w:val="Hyperlink"/>
            <w:rFonts w:ascii="Arial" w:hAnsi="Arial" w:cs="Arial"/>
            <w:sz w:val="22"/>
            <w:szCs w:val="22"/>
          </w:rPr>
          <w:t>https://www.gov.uk/government/speeches/counter-terrorism-strategy-contest-2023-launch#:~:text=CONTEST%20will%20maintain%20its%20four</w:t>
        </w:r>
      </w:hyperlink>
      <w:r w:rsidRPr="00341A77">
        <w:rPr>
          <w:rFonts w:ascii="Arial" w:hAnsi="Arial" w:cs="Arial"/>
          <w:color w:val="000000"/>
          <w:sz w:val="22"/>
          <w:szCs w:val="22"/>
        </w:rPr>
        <w:t>.</w:t>
      </w:r>
      <w:r>
        <w:rPr>
          <w:rFonts w:ascii="Arial" w:hAnsi="Arial" w:cs="Arial"/>
          <w:color w:val="000000"/>
          <w:sz w:val="22"/>
          <w:szCs w:val="22"/>
        </w:rPr>
        <w:t xml:space="preserve"> (Accessed: 2</w:t>
      </w:r>
      <w:r w:rsidRPr="00341A77">
        <w:rPr>
          <w:rFonts w:ascii="Arial" w:hAnsi="Arial" w:cs="Arial"/>
          <w:color w:val="000000"/>
          <w:sz w:val="22"/>
          <w:szCs w:val="22"/>
          <w:vertAlign w:val="superscript"/>
        </w:rPr>
        <w:t>nd</w:t>
      </w:r>
      <w:r>
        <w:rPr>
          <w:rFonts w:ascii="Arial" w:hAnsi="Arial" w:cs="Arial"/>
          <w:color w:val="000000"/>
          <w:sz w:val="22"/>
          <w:szCs w:val="22"/>
        </w:rPr>
        <w:t xml:space="preserve"> </w:t>
      </w:r>
      <w:proofErr w:type="gramStart"/>
      <w:r>
        <w:rPr>
          <w:rFonts w:ascii="Arial" w:hAnsi="Arial" w:cs="Arial"/>
          <w:color w:val="000000"/>
          <w:sz w:val="22"/>
          <w:szCs w:val="22"/>
        </w:rPr>
        <w:t>May,</w:t>
      </w:r>
      <w:proofErr w:type="gramEnd"/>
      <w:r>
        <w:rPr>
          <w:rFonts w:ascii="Arial" w:hAnsi="Arial" w:cs="Arial"/>
          <w:color w:val="000000"/>
          <w:sz w:val="22"/>
          <w:szCs w:val="22"/>
        </w:rPr>
        <w:t xml:space="preserve"> 2024).</w:t>
      </w:r>
    </w:p>
    <w:p w14:paraId="18AEA98D" w14:textId="6AD96B63" w:rsidR="00341A77" w:rsidRDefault="00341A77" w:rsidP="00341A77">
      <w:pPr>
        <w:pStyle w:val="NormalWeb"/>
        <w:shd w:val="clear" w:color="auto" w:fill="FFFFFF"/>
        <w:rPr>
          <w:rFonts w:ascii="Arial" w:hAnsi="Arial" w:cs="Arial"/>
          <w:color w:val="000000"/>
          <w:sz w:val="22"/>
          <w:szCs w:val="22"/>
        </w:rPr>
      </w:pPr>
      <w:r w:rsidRPr="00341A77">
        <w:rPr>
          <w:rFonts w:ascii="Arial" w:hAnsi="Arial" w:cs="Arial"/>
          <w:color w:val="000000"/>
          <w:sz w:val="22"/>
          <w:szCs w:val="22"/>
        </w:rPr>
        <w:t>HM Government (2023)</w:t>
      </w:r>
      <w:r w:rsidRPr="00341A77">
        <w:rPr>
          <w:rStyle w:val="apple-converted-space"/>
          <w:rFonts w:ascii="Arial" w:hAnsi="Arial" w:cs="Arial"/>
          <w:color w:val="000000"/>
          <w:sz w:val="22"/>
          <w:szCs w:val="22"/>
        </w:rPr>
        <w:t> </w:t>
      </w:r>
      <w:r w:rsidRPr="00341A77">
        <w:rPr>
          <w:rFonts w:ascii="Arial" w:hAnsi="Arial" w:cs="Arial"/>
          <w:color w:val="000000"/>
          <w:sz w:val="22"/>
          <w:szCs w:val="22"/>
        </w:rPr>
        <w:t xml:space="preserve">Prevent duty guidance: Guidance for specified authorities in. Available at: </w:t>
      </w:r>
      <w:hyperlink r:id="rId11" w:history="1">
        <w:r w:rsidRPr="00341A77">
          <w:rPr>
            <w:rStyle w:val="Hyperlink"/>
            <w:rFonts w:ascii="Arial" w:hAnsi="Arial" w:cs="Arial"/>
            <w:sz w:val="22"/>
            <w:szCs w:val="22"/>
          </w:rPr>
          <w:t>https://assets.publishing.service.gov.uk/media/65e5a5bd3f69457ff1035fe2/14.258_HO_Prevent+Duty+Guidance_v5d_Final_Web_1_.pdf</w:t>
        </w:r>
      </w:hyperlink>
      <w:r w:rsidRPr="00341A77">
        <w:rPr>
          <w:rFonts w:ascii="Arial" w:hAnsi="Arial" w:cs="Arial"/>
          <w:color w:val="000000"/>
          <w:sz w:val="22"/>
          <w:szCs w:val="22"/>
        </w:rPr>
        <w:t>.</w:t>
      </w:r>
      <w:r w:rsidRPr="00341A77">
        <w:rPr>
          <w:rFonts w:ascii="Arial" w:hAnsi="Arial" w:cs="Arial"/>
          <w:color w:val="000000"/>
          <w:sz w:val="22"/>
          <w:szCs w:val="22"/>
        </w:rPr>
        <w:t xml:space="preserve"> (Accessed: 30</w:t>
      </w:r>
      <w:r w:rsidRPr="00341A77">
        <w:rPr>
          <w:rFonts w:ascii="Arial" w:hAnsi="Arial" w:cs="Arial"/>
          <w:color w:val="000000"/>
          <w:sz w:val="22"/>
          <w:szCs w:val="22"/>
          <w:vertAlign w:val="superscript"/>
        </w:rPr>
        <w:t>th</w:t>
      </w:r>
      <w:r w:rsidRPr="00341A77">
        <w:rPr>
          <w:rFonts w:ascii="Arial" w:hAnsi="Arial" w:cs="Arial"/>
          <w:color w:val="000000"/>
          <w:sz w:val="22"/>
          <w:szCs w:val="22"/>
        </w:rPr>
        <w:t xml:space="preserve"> April 2024)</w:t>
      </w:r>
      <w:r>
        <w:rPr>
          <w:rFonts w:ascii="Arial" w:hAnsi="Arial" w:cs="Arial"/>
          <w:color w:val="000000"/>
          <w:sz w:val="22"/>
          <w:szCs w:val="22"/>
        </w:rPr>
        <w:t xml:space="preserve">. </w:t>
      </w:r>
    </w:p>
    <w:p w14:paraId="1656CF7A" w14:textId="77777777" w:rsidR="00341A77" w:rsidRDefault="00341A77" w:rsidP="00341A77">
      <w:pPr>
        <w:pStyle w:val="NormalWeb"/>
        <w:shd w:val="clear" w:color="auto" w:fill="FFFFFF"/>
        <w:rPr>
          <w:rFonts w:ascii="Arial" w:hAnsi="Arial" w:cs="Arial"/>
          <w:color w:val="000000"/>
          <w:sz w:val="22"/>
          <w:szCs w:val="22"/>
        </w:rPr>
      </w:pPr>
      <w:r w:rsidRPr="00341A77">
        <w:rPr>
          <w:rFonts w:ascii="Arial" w:hAnsi="Arial" w:cs="Arial"/>
          <w:color w:val="000000"/>
          <w:sz w:val="22"/>
          <w:szCs w:val="22"/>
        </w:rPr>
        <w:t>HMICFRS (2020)</w:t>
      </w:r>
      <w:r w:rsidRPr="00341A77">
        <w:rPr>
          <w:rStyle w:val="apple-converted-space"/>
          <w:rFonts w:ascii="Arial" w:hAnsi="Arial" w:cs="Arial"/>
          <w:color w:val="000000"/>
          <w:sz w:val="22"/>
          <w:szCs w:val="22"/>
        </w:rPr>
        <w:t> </w:t>
      </w:r>
      <w:r w:rsidRPr="00341A77">
        <w:rPr>
          <w:rFonts w:ascii="Arial" w:hAnsi="Arial" w:cs="Arial"/>
          <w:color w:val="000000"/>
          <w:sz w:val="22"/>
          <w:szCs w:val="22"/>
        </w:rPr>
        <w:t xml:space="preserve">Counter-terrorism policing. Available at: </w:t>
      </w:r>
      <w:hyperlink r:id="rId12" w:history="1">
        <w:r w:rsidRPr="00FF5314">
          <w:rPr>
            <w:rStyle w:val="Hyperlink"/>
            <w:rFonts w:ascii="Arial" w:hAnsi="Arial" w:cs="Arial"/>
            <w:sz w:val="22"/>
            <w:szCs w:val="22"/>
          </w:rPr>
          <w:t>https://assets-hmicfrs.justiceinspectorates.gov.uk/uploads/redacted-counter-terrorism-policing-inspection-police-contribution-government-prevent-programme.pdf</w:t>
        </w:r>
      </w:hyperlink>
      <w:r w:rsidRPr="00341A77">
        <w:rPr>
          <w:rFonts w:ascii="Arial" w:hAnsi="Arial" w:cs="Arial"/>
          <w:color w:val="000000"/>
          <w:sz w:val="22"/>
          <w:szCs w:val="22"/>
        </w:rPr>
        <w:t>.</w:t>
      </w:r>
      <w:r>
        <w:rPr>
          <w:rFonts w:ascii="Arial" w:hAnsi="Arial" w:cs="Arial"/>
          <w:color w:val="000000"/>
          <w:sz w:val="22"/>
          <w:szCs w:val="22"/>
        </w:rPr>
        <w:t xml:space="preserve"> (Accessed: 1</w:t>
      </w:r>
      <w:r w:rsidRPr="00341A77">
        <w:rPr>
          <w:rFonts w:ascii="Arial" w:hAnsi="Arial" w:cs="Arial"/>
          <w:color w:val="000000"/>
          <w:sz w:val="22"/>
          <w:szCs w:val="22"/>
          <w:vertAlign w:val="superscript"/>
        </w:rPr>
        <w:t>st</w:t>
      </w:r>
      <w:r>
        <w:rPr>
          <w:rFonts w:ascii="Arial" w:hAnsi="Arial" w:cs="Arial"/>
          <w:color w:val="000000"/>
          <w:sz w:val="22"/>
          <w:szCs w:val="22"/>
        </w:rPr>
        <w:t xml:space="preserve"> </w:t>
      </w:r>
      <w:proofErr w:type="gramStart"/>
      <w:r>
        <w:rPr>
          <w:rFonts w:ascii="Arial" w:hAnsi="Arial" w:cs="Arial"/>
          <w:color w:val="000000"/>
          <w:sz w:val="22"/>
          <w:szCs w:val="22"/>
        </w:rPr>
        <w:t>May,</w:t>
      </w:r>
      <w:proofErr w:type="gramEnd"/>
      <w:r>
        <w:rPr>
          <w:rFonts w:ascii="Arial" w:hAnsi="Arial" w:cs="Arial"/>
          <w:color w:val="000000"/>
          <w:sz w:val="22"/>
          <w:szCs w:val="22"/>
        </w:rPr>
        <w:t xml:space="preserve"> 2024). </w:t>
      </w:r>
    </w:p>
    <w:p w14:paraId="2C7F083F" w14:textId="77777777" w:rsidR="00341A77" w:rsidRDefault="00341A77" w:rsidP="00341A77">
      <w:pPr>
        <w:pStyle w:val="NormalWeb"/>
        <w:shd w:val="clear" w:color="auto" w:fill="FFFFFF"/>
        <w:rPr>
          <w:rFonts w:ascii="Arial" w:hAnsi="Arial" w:cs="Arial"/>
          <w:color w:val="000000"/>
          <w:sz w:val="22"/>
          <w:szCs w:val="22"/>
        </w:rPr>
      </w:pPr>
      <w:r w:rsidRPr="00341A77">
        <w:rPr>
          <w:rFonts w:ascii="Arial" w:hAnsi="Arial" w:cs="Arial"/>
          <w:color w:val="000000"/>
          <w:sz w:val="22"/>
          <w:szCs w:val="22"/>
        </w:rPr>
        <w:t>Home Office (2023)</w:t>
      </w:r>
      <w:r w:rsidRPr="00341A77">
        <w:rPr>
          <w:rStyle w:val="apple-converted-space"/>
          <w:rFonts w:ascii="Arial" w:hAnsi="Arial" w:cs="Arial"/>
          <w:color w:val="000000"/>
          <w:sz w:val="22"/>
          <w:szCs w:val="22"/>
        </w:rPr>
        <w:t> </w:t>
      </w:r>
      <w:r w:rsidRPr="00341A77">
        <w:rPr>
          <w:rFonts w:ascii="Arial" w:hAnsi="Arial" w:cs="Arial"/>
          <w:i/>
          <w:iCs/>
          <w:color w:val="000000"/>
          <w:sz w:val="22"/>
          <w:szCs w:val="22"/>
        </w:rPr>
        <w:t>Prevent duty guidance: for England and Wales (accessible)</w:t>
      </w:r>
      <w:r w:rsidRPr="00341A77">
        <w:rPr>
          <w:rFonts w:ascii="Arial" w:hAnsi="Arial" w:cs="Arial"/>
          <w:color w:val="000000"/>
          <w:sz w:val="22"/>
          <w:szCs w:val="22"/>
        </w:rPr>
        <w:t>,</w:t>
      </w:r>
      <w:r w:rsidRPr="00341A77">
        <w:rPr>
          <w:rStyle w:val="apple-converted-space"/>
          <w:rFonts w:ascii="Arial" w:hAnsi="Arial" w:cs="Arial"/>
          <w:color w:val="000000"/>
          <w:sz w:val="22"/>
          <w:szCs w:val="22"/>
        </w:rPr>
        <w:t> </w:t>
      </w:r>
      <w:r w:rsidRPr="00341A77">
        <w:rPr>
          <w:rFonts w:ascii="Arial" w:hAnsi="Arial" w:cs="Arial"/>
          <w:i/>
          <w:iCs/>
          <w:color w:val="000000"/>
          <w:sz w:val="22"/>
          <w:szCs w:val="22"/>
        </w:rPr>
        <w:t>GOV.UK</w:t>
      </w:r>
      <w:r w:rsidRPr="00341A77">
        <w:rPr>
          <w:rFonts w:ascii="Arial" w:hAnsi="Arial" w:cs="Arial"/>
          <w:color w:val="000000"/>
          <w:sz w:val="22"/>
          <w:szCs w:val="22"/>
        </w:rPr>
        <w:t xml:space="preserve">. Available at: </w:t>
      </w:r>
      <w:hyperlink r:id="rId13" w:history="1">
        <w:r w:rsidRPr="00FF5314">
          <w:rPr>
            <w:rStyle w:val="Hyperlink"/>
            <w:rFonts w:ascii="Arial" w:hAnsi="Arial" w:cs="Arial"/>
            <w:sz w:val="22"/>
            <w:szCs w:val="22"/>
          </w:rPr>
          <w:t>https://www.gov.uk/government/publications/prevent-duty-guidance/prevent-duty-guidance-for-england-and-wales-accessible</w:t>
        </w:r>
      </w:hyperlink>
      <w:r w:rsidRPr="00341A77">
        <w:rPr>
          <w:rFonts w:ascii="Arial" w:hAnsi="Arial" w:cs="Arial"/>
          <w:color w:val="000000"/>
          <w:sz w:val="22"/>
          <w:szCs w:val="22"/>
        </w:rPr>
        <w:t>.</w:t>
      </w:r>
      <w:r>
        <w:rPr>
          <w:rFonts w:ascii="Arial" w:hAnsi="Arial" w:cs="Arial"/>
          <w:color w:val="000000"/>
          <w:sz w:val="22"/>
          <w:szCs w:val="22"/>
        </w:rPr>
        <w:t xml:space="preserve"> (Accessed: 1</w:t>
      </w:r>
      <w:r w:rsidRPr="00341A77">
        <w:rPr>
          <w:rFonts w:ascii="Arial" w:hAnsi="Arial" w:cs="Arial"/>
          <w:color w:val="000000"/>
          <w:sz w:val="22"/>
          <w:szCs w:val="22"/>
          <w:vertAlign w:val="superscript"/>
        </w:rPr>
        <w:t>st</w:t>
      </w:r>
      <w:r>
        <w:rPr>
          <w:rFonts w:ascii="Arial" w:hAnsi="Arial" w:cs="Arial"/>
          <w:color w:val="000000"/>
          <w:sz w:val="22"/>
          <w:szCs w:val="22"/>
        </w:rPr>
        <w:t xml:space="preserve"> </w:t>
      </w:r>
      <w:proofErr w:type="gramStart"/>
      <w:r>
        <w:rPr>
          <w:rFonts w:ascii="Arial" w:hAnsi="Arial" w:cs="Arial"/>
          <w:color w:val="000000"/>
          <w:sz w:val="22"/>
          <w:szCs w:val="22"/>
        </w:rPr>
        <w:t>May,</w:t>
      </w:r>
      <w:proofErr w:type="gramEnd"/>
      <w:r>
        <w:rPr>
          <w:rFonts w:ascii="Arial" w:hAnsi="Arial" w:cs="Arial"/>
          <w:color w:val="000000"/>
          <w:sz w:val="22"/>
          <w:szCs w:val="22"/>
        </w:rPr>
        <w:t xml:space="preserve"> 2024).</w:t>
      </w:r>
    </w:p>
    <w:p w14:paraId="0096D26D" w14:textId="5B2B7046" w:rsidR="00341A77" w:rsidRPr="00341A77" w:rsidRDefault="00341A77" w:rsidP="00341A77">
      <w:pPr>
        <w:pStyle w:val="NormalWeb"/>
        <w:shd w:val="clear" w:color="auto" w:fill="FFFFFF"/>
        <w:rPr>
          <w:rFonts w:ascii="Arial" w:hAnsi="Arial" w:cs="Arial"/>
          <w:color w:val="000000"/>
          <w:sz w:val="22"/>
          <w:szCs w:val="22"/>
        </w:rPr>
      </w:pPr>
      <w:r w:rsidRPr="00341A77">
        <w:rPr>
          <w:rFonts w:ascii="Arial" w:hAnsi="Arial" w:cs="Arial"/>
          <w:color w:val="000000"/>
          <w:sz w:val="22"/>
          <w:szCs w:val="22"/>
        </w:rPr>
        <w:t xml:space="preserve">Kent County Council (no date) </w:t>
      </w:r>
      <w:r w:rsidRPr="00341A77">
        <w:rPr>
          <w:rFonts w:ascii="Arial" w:hAnsi="Arial" w:cs="Arial"/>
          <w:color w:val="000000"/>
          <w:sz w:val="22"/>
          <w:szCs w:val="22"/>
        </w:rPr>
        <w:t>Counter-terrorism strategy</w:t>
      </w:r>
      <w:r w:rsidRPr="00341A77">
        <w:rPr>
          <w:rFonts w:ascii="Arial" w:hAnsi="Arial" w:cs="Arial"/>
          <w:color w:val="000000"/>
          <w:sz w:val="22"/>
          <w:szCs w:val="22"/>
        </w:rPr>
        <w:t xml:space="preserve">. </w:t>
      </w:r>
      <w:r w:rsidRPr="00341A77">
        <w:rPr>
          <w:rFonts w:ascii="Arial" w:hAnsi="Arial" w:cs="Arial"/>
          <w:color w:val="000000"/>
          <w:sz w:val="22"/>
          <w:szCs w:val="22"/>
        </w:rPr>
        <w:t xml:space="preserve">Available at: </w:t>
      </w:r>
      <w:hyperlink r:id="rId14" w:history="1">
        <w:r w:rsidRPr="00341A77">
          <w:rPr>
            <w:rStyle w:val="Hyperlink"/>
            <w:rFonts w:ascii="Arial" w:hAnsi="Arial" w:cs="Arial"/>
            <w:sz w:val="22"/>
            <w:szCs w:val="22"/>
          </w:rPr>
          <w:t>https://www.kent.gov.uk/about-the-council/strategies-and-policies/service-specific-policies/community-safety-and-crime-policies/contest#:~:text=It%20aims%20to%20reduce%20the</w:t>
        </w:r>
      </w:hyperlink>
      <w:r w:rsidRPr="00341A77">
        <w:rPr>
          <w:rFonts w:ascii="Arial" w:hAnsi="Arial" w:cs="Arial"/>
          <w:color w:val="000000"/>
          <w:sz w:val="22"/>
          <w:szCs w:val="22"/>
        </w:rPr>
        <w:t>.</w:t>
      </w:r>
      <w:r w:rsidRPr="00341A77">
        <w:rPr>
          <w:rFonts w:ascii="Arial" w:hAnsi="Arial" w:cs="Arial"/>
          <w:color w:val="000000"/>
          <w:sz w:val="22"/>
          <w:szCs w:val="22"/>
        </w:rPr>
        <w:t xml:space="preserve"> (Accessed: 2</w:t>
      </w:r>
      <w:r w:rsidRPr="00341A77">
        <w:rPr>
          <w:rFonts w:ascii="Arial" w:hAnsi="Arial" w:cs="Arial"/>
          <w:color w:val="000000"/>
          <w:sz w:val="22"/>
          <w:szCs w:val="22"/>
          <w:vertAlign w:val="superscript"/>
        </w:rPr>
        <w:t>nd</w:t>
      </w:r>
      <w:r w:rsidRPr="00341A77">
        <w:rPr>
          <w:rFonts w:ascii="Arial" w:hAnsi="Arial" w:cs="Arial"/>
          <w:color w:val="000000"/>
          <w:sz w:val="22"/>
          <w:szCs w:val="22"/>
        </w:rPr>
        <w:t xml:space="preserve"> </w:t>
      </w:r>
      <w:proofErr w:type="gramStart"/>
      <w:r w:rsidRPr="00341A77">
        <w:rPr>
          <w:rFonts w:ascii="Arial" w:hAnsi="Arial" w:cs="Arial"/>
          <w:color w:val="000000"/>
          <w:sz w:val="22"/>
          <w:szCs w:val="22"/>
        </w:rPr>
        <w:t>May,</w:t>
      </w:r>
      <w:proofErr w:type="gramEnd"/>
      <w:r w:rsidRPr="00341A77">
        <w:rPr>
          <w:rFonts w:ascii="Arial" w:hAnsi="Arial" w:cs="Arial"/>
          <w:color w:val="000000"/>
          <w:sz w:val="22"/>
          <w:szCs w:val="22"/>
        </w:rPr>
        <w:t xml:space="preserve"> 2024).</w:t>
      </w:r>
    </w:p>
    <w:p w14:paraId="07F70909" w14:textId="6CFD93A0" w:rsidR="00341A77" w:rsidRPr="00341A77" w:rsidRDefault="00341A77" w:rsidP="00341A77">
      <w:pPr>
        <w:pStyle w:val="NormalWeb"/>
        <w:shd w:val="clear" w:color="auto" w:fill="FFFFFF"/>
        <w:rPr>
          <w:rFonts w:ascii="Calibri" w:hAnsi="Calibri" w:cs="Calibri"/>
          <w:color w:val="000000"/>
        </w:rPr>
      </w:pPr>
      <w:r w:rsidRPr="00341A77">
        <w:rPr>
          <w:rFonts w:ascii="Calibri" w:hAnsi="Calibri" w:cs="Calibri"/>
          <w:color w:val="000000"/>
          <w:sz w:val="22"/>
          <w:szCs w:val="22"/>
        </w:rPr>
        <w:t>‌</w:t>
      </w:r>
      <w:r w:rsidRPr="00341A77">
        <w:rPr>
          <w:rFonts w:ascii="Arial" w:hAnsi="Arial" w:cs="Arial"/>
          <w:color w:val="000000"/>
          <w:sz w:val="22"/>
          <w:szCs w:val="22"/>
        </w:rPr>
        <w:t>Lancashire Constabulary</w:t>
      </w:r>
      <w:r w:rsidRPr="00341A77">
        <w:rPr>
          <w:rFonts w:ascii="Arial" w:hAnsi="Arial" w:cs="Arial"/>
          <w:color w:val="000000"/>
          <w:sz w:val="22"/>
          <w:szCs w:val="22"/>
        </w:rPr>
        <w:t xml:space="preserve"> </w:t>
      </w:r>
      <w:r w:rsidRPr="00341A77">
        <w:rPr>
          <w:rFonts w:ascii="Arial" w:hAnsi="Arial" w:cs="Arial"/>
          <w:color w:val="000000"/>
          <w:sz w:val="22"/>
          <w:szCs w:val="22"/>
        </w:rPr>
        <w:t>(</w:t>
      </w:r>
      <w:r w:rsidRPr="00341A77">
        <w:rPr>
          <w:rFonts w:ascii="Arial" w:hAnsi="Arial" w:cs="Arial"/>
          <w:color w:val="000000"/>
          <w:sz w:val="22"/>
          <w:szCs w:val="22"/>
        </w:rPr>
        <w:t>2024</w:t>
      </w:r>
      <w:r w:rsidRPr="00341A77">
        <w:rPr>
          <w:rFonts w:ascii="Arial" w:hAnsi="Arial" w:cs="Arial"/>
          <w:color w:val="000000"/>
          <w:sz w:val="22"/>
          <w:szCs w:val="22"/>
        </w:rPr>
        <w:t>)</w:t>
      </w:r>
      <w:r w:rsidRPr="00341A77">
        <w:rPr>
          <w:rStyle w:val="apple-converted-space"/>
          <w:rFonts w:ascii="Arial" w:hAnsi="Arial" w:cs="Arial"/>
          <w:color w:val="000000"/>
          <w:sz w:val="22"/>
          <w:szCs w:val="22"/>
        </w:rPr>
        <w:t> </w:t>
      </w:r>
      <w:hyperlink r:id="rId15" w:history="1">
        <w:r w:rsidRPr="00341A77">
          <w:rPr>
            <w:rStyle w:val="Hyperlink"/>
            <w:rFonts w:ascii="Arial" w:hAnsi="Arial" w:cs="Arial"/>
            <w:sz w:val="22"/>
            <w:szCs w:val="22"/>
          </w:rPr>
          <w:t>www.lancashire.police.uk</w:t>
        </w:r>
      </w:hyperlink>
      <w:r w:rsidRPr="00341A77">
        <w:rPr>
          <w:rFonts w:ascii="Arial" w:hAnsi="Arial" w:cs="Arial"/>
          <w:color w:val="000000"/>
          <w:sz w:val="22"/>
          <w:szCs w:val="22"/>
        </w:rPr>
        <w:t>.</w:t>
      </w:r>
      <w:r w:rsidRPr="00341A77">
        <w:rPr>
          <w:rFonts w:ascii="Arial" w:hAnsi="Arial" w:cs="Arial"/>
          <w:color w:val="000000"/>
          <w:sz w:val="22"/>
          <w:szCs w:val="22"/>
        </w:rPr>
        <w:t xml:space="preserve"> </w:t>
      </w:r>
      <w:r w:rsidRPr="00341A77">
        <w:rPr>
          <w:rFonts w:ascii="Arial" w:hAnsi="Arial" w:cs="Arial"/>
          <w:color w:val="000000"/>
          <w:sz w:val="22"/>
          <w:szCs w:val="22"/>
        </w:rPr>
        <w:t xml:space="preserve">Available at: </w:t>
      </w:r>
      <w:hyperlink r:id="rId16" w:history="1">
        <w:r w:rsidRPr="00341A77">
          <w:rPr>
            <w:rStyle w:val="Hyperlink"/>
            <w:rFonts w:ascii="Arial" w:hAnsi="Arial" w:cs="Arial"/>
            <w:sz w:val="22"/>
            <w:szCs w:val="22"/>
          </w:rPr>
          <w:t>https://www.lancashire.police.uk/help-advice/safer-communities/counter-terrorism/</w:t>
        </w:r>
      </w:hyperlink>
      <w:r w:rsidRPr="00341A77">
        <w:rPr>
          <w:rFonts w:ascii="Arial" w:hAnsi="Arial" w:cs="Arial"/>
          <w:color w:val="000000"/>
          <w:sz w:val="22"/>
          <w:szCs w:val="22"/>
        </w:rPr>
        <w:t>.</w:t>
      </w:r>
      <w:r w:rsidRPr="00341A77">
        <w:rPr>
          <w:rFonts w:ascii="Arial" w:hAnsi="Arial" w:cs="Arial"/>
          <w:color w:val="000000"/>
          <w:sz w:val="22"/>
          <w:szCs w:val="22"/>
        </w:rPr>
        <w:t xml:space="preserve"> (Accessed: 29</w:t>
      </w:r>
      <w:r w:rsidRPr="00341A77">
        <w:rPr>
          <w:rFonts w:ascii="Arial" w:hAnsi="Arial" w:cs="Arial"/>
          <w:color w:val="000000"/>
          <w:sz w:val="22"/>
          <w:szCs w:val="22"/>
          <w:vertAlign w:val="superscript"/>
        </w:rPr>
        <w:t>th</w:t>
      </w:r>
      <w:r w:rsidRPr="00341A77">
        <w:rPr>
          <w:rFonts w:ascii="Arial" w:hAnsi="Arial" w:cs="Arial"/>
          <w:color w:val="000000"/>
          <w:sz w:val="22"/>
          <w:szCs w:val="22"/>
        </w:rPr>
        <w:t xml:space="preserve"> </w:t>
      </w:r>
      <w:proofErr w:type="gramStart"/>
      <w:r w:rsidRPr="00341A77">
        <w:rPr>
          <w:rFonts w:ascii="Arial" w:hAnsi="Arial" w:cs="Arial"/>
          <w:color w:val="000000"/>
          <w:sz w:val="22"/>
          <w:szCs w:val="22"/>
        </w:rPr>
        <w:t>April,</w:t>
      </w:r>
      <w:proofErr w:type="gramEnd"/>
      <w:r w:rsidRPr="00341A77">
        <w:rPr>
          <w:rFonts w:ascii="Arial" w:hAnsi="Arial" w:cs="Arial"/>
          <w:color w:val="000000"/>
          <w:sz w:val="22"/>
          <w:szCs w:val="22"/>
        </w:rPr>
        <w:t xml:space="preserve"> 2024). </w:t>
      </w:r>
    </w:p>
    <w:p w14:paraId="18F59E1E" w14:textId="77777777" w:rsidR="00341A77" w:rsidRDefault="00341A77" w:rsidP="00341A77">
      <w:pPr>
        <w:pStyle w:val="NormalWeb"/>
        <w:shd w:val="clear" w:color="auto" w:fill="FFFFFF"/>
        <w:rPr>
          <w:rFonts w:ascii="Arial" w:hAnsi="Arial" w:cs="Arial"/>
          <w:color w:val="000000"/>
          <w:sz w:val="21"/>
          <w:szCs w:val="21"/>
        </w:rPr>
      </w:pPr>
      <w:r w:rsidRPr="00341A77">
        <w:rPr>
          <w:rFonts w:ascii="Arial" w:hAnsi="Arial" w:cs="Arial"/>
          <w:color w:val="000000"/>
          <w:sz w:val="22"/>
          <w:szCs w:val="22"/>
        </w:rPr>
        <w:t xml:space="preserve">Metropolitan Police </w:t>
      </w:r>
      <w:r w:rsidRPr="00341A77">
        <w:rPr>
          <w:rFonts w:ascii="Arial" w:hAnsi="Arial" w:cs="Arial"/>
          <w:color w:val="000000"/>
          <w:sz w:val="22"/>
          <w:szCs w:val="22"/>
        </w:rPr>
        <w:t>(No date)</w:t>
      </w:r>
      <w:r w:rsidRPr="00341A77">
        <w:rPr>
          <w:rFonts w:ascii="Arial" w:hAnsi="Arial" w:cs="Arial"/>
          <w:color w:val="000000"/>
          <w:sz w:val="22"/>
          <w:szCs w:val="22"/>
        </w:rPr>
        <w:t>.</w:t>
      </w:r>
      <w:r w:rsidRPr="00341A77">
        <w:rPr>
          <w:rStyle w:val="apple-converted-space"/>
          <w:rFonts w:ascii="Arial" w:hAnsi="Arial" w:cs="Arial"/>
          <w:color w:val="000000"/>
          <w:sz w:val="22"/>
          <w:szCs w:val="22"/>
        </w:rPr>
        <w:t> </w:t>
      </w:r>
      <w:r w:rsidRPr="00341A77">
        <w:rPr>
          <w:rFonts w:ascii="Arial" w:hAnsi="Arial" w:cs="Arial"/>
          <w:i/>
          <w:iCs/>
          <w:color w:val="000000"/>
          <w:sz w:val="22"/>
          <w:szCs w:val="22"/>
        </w:rPr>
        <w:t xml:space="preserve">What are the signs of possible terrorist </w:t>
      </w:r>
      <w:proofErr w:type="spellStart"/>
      <w:r w:rsidRPr="00341A77">
        <w:rPr>
          <w:rFonts w:ascii="Arial" w:hAnsi="Arial" w:cs="Arial"/>
          <w:i/>
          <w:iCs/>
          <w:color w:val="000000"/>
          <w:sz w:val="22"/>
          <w:szCs w:val="22"/>
        </w:rPr>
        <w:t>activity?</w:t>
      </w:r>
      <w:r w:rsidRPr="00341A77">
        <w:rPr>
          <w:rFonts w:ascii="Arial" w:hAnsi="Arial" w:cs="Arial"/>
          <w:color w:val="000000"/>
          <w:sz w:val="22"/>
          <w:szCs w:val="22"/>
        </w:rPr>
        <w:t>Available</w:t>
      </w:r>
      <w:proofErr w:type="spellEnd"/>
      <w:r w:rsidRPr="00341A77">
        <w:rPr>
          <w:rFonts w:ascii="Arial" w:hAnsi="Arial" w:cs="Arial"/>
          <w:color w:val="000000"/>
          <w:sz w:val="22"/>
          <w:szCs w:val="22"/>
        </w:rPr>
        <w:t xml:space="preserve"> at: </w:t>
      </w:r>
      <w:hyperlink r:id="rId17" w:history="1">
        <w:r w:rsidRPr="00FF5314">
          <w:rPr>
            <w:rStyle w:val="Hyperlink"/>
            <w:rFonts w:ascii="Arial" w:hAnsi="Arial" w:cs="Arial"/>
            <w:sz w:val="22"/>
            <w:szCs w:val="22"/>
          </w:rPr>
          <w:t>https://www.met.police.uk/advice/advice-and-information/t/terrorism-in-the-uk/signs-of-possible-terrorist-activity/</w:t>
        </w:r>
      </w:hyperlink>
      <w:r>
        <w:rPr>
          <w:rFonts w:ascii="Arial" w:hAnsi="Arial" w:cs="Arial"/>
          <w:color w:val="000000"/>
          <w:sz w:val="22"/>
          <w:szCs w:val="22"/>
        </w:rPr>
        <w:t xml:space="preserve"> </w:t>
      </w:r>
      <w:r w:rsidRPr="00341A77">
        <w:rPr>
          <w:rFonts w:ascii="Arial" w:hAnsi="Arial" w:cs="Arial"/>
          <w:color w:val="000000"/>
          <w:sz w:val="22"/>
          <w:szCs w:val="22"/>
        </w:rPr>
        <w:t>(Accessed: 02 May 2024).</w:t>
      </w:r>
      <w:r w:rsidRPr="00341A77">
        <w:rPr>
          <w:rStyle w:val="apple-converted-space"/>
          <w:rFonts w:ascii="Arial" w:hAnsi="Arial" w:cs="Arial"/>
          <w:color w:val="000000"/>
          <w:sz w:val="22"/>
          <w:szCs w:val="22"/>
        </w:rPr>
        <w:t> </w:t>
      </w:r>
    </w:p>
    <w:p w14:paraId="1D3394AB" w14:textId="08860835" w:rsidR="00341A77" w:rsidRPr="00341A77" w:rsidRDefault="00341A77" w:rsidP="00341A77">
      <w:pPr>
        <w:pStyle w:val="NormalWeb"/>
        <w:shd w:val="clear" w:color="auto" w:fill="FFFFFF"/>
        <w:rPr>
          <w:rFonts w:ascii="Arial" w:hAnsi="Arial" w:cs="Arial"/>
          <w:color w:val="000000"/>
          <w:sz w:val="21"/>
          <w:szCs w:val="21"/>
        </w:rPr>
      </w:pPr>
      <w:r w:rsidRPr="00341A77">
        <w:rPr>
          <w:rFonts w:ascii="Arial" w:hAnsi="Arial" w:cs="Arial"/>
          <w:color w:val="000000"/>
          <w:sz w:val="22"/>
          <w:szCs w:val="22"/>
        </w:rPr>
        <w:lastRenderedPageBreak/>
        <w:t>National Police Chiefs’ Council (NPCC)</w:t>
      </w:r>
      <w:r w:rsidRPr="00341A77">
        <w:rPr>
          <w:rFonts w:ascii="Arial" w:hAnsi="Arial" w:cs="Arial"/>
          <w:color w:val="000000"/>
          <w:sz w:val="22"/>
          <w:szCs w:val="22"/>
        </w:rPr>
        <w:t xml:space="preserve"> (2024). </w:t>
      </w:r>
      <w:r w:rsidRPr="00341A77">
        <w:rPr>
          <w:rFonts w:ascii="Arial" w:hAnsi="Arial" w:cs="Arial"/>
          <w:color w:val="000000"/>
          <w:sz w:val="22"/>
          <w:szCs w:val="22"/>
        </w:rPr>
        <w:t>Counter-terror approach to tackling VAWG adopted</w:t>
      </w:r>
      <w:r w:rsidRPr="00341A77">
        <w:rPr>
          <w:rFonts w:ascii="Arial" w:hAnsi="Arial" w:cs="Arial"/>
          <w:color w:val="000000"/>
          <w:sz w:val="22"/>
          <w:szCs w:val="22"/>
        </w:rPr>
        <w:t>.</w:t>
      </w:r>
      <w:r w:rsidRPr="00341A77">
        <w:rPr>
          <w:rFonts w:ascii="Arial" w:hAnsi="Arial" w:cs="Arial"/>
          <w:color w:val="000000"/>
          <w:sz w:val="22"/>
          <w:szCs w:val="22"/>
        </w:rPr>
        <w:t xml:space="preserve"> Available at: </w:t>
      </w:r>
      <w:hyperlink r:id="rId18" w:history="1">
        <w:r w:rsidRPr="00FF5314">
          <w:rPr>
            <w:rStyle w:val="Hyperlink"/>
            <w:rFonts w:ascii="Arial" w:hAnsi="Arial" w:cs="Arial"/>
            <w:sz w:val="22"/>
            <w:szCs w:val="22"/>
          </w:rPr>
          <w:t>https://news.npcc.police.uk/releases/police-chiefs-adopt-a-counter-terror-approach-to-tackling-violence-against-women-and-girls</w:t>
        </w:r>
      </w:hyperlink>
      <w:r>
        <w:rPr>
          <w:rFonts w:ascii="Arial" w:hAnsi="Arial" w:cs="Arial"/>
          <w:color w:val="000000"/>
          <w:sz w:val="22"/>
          <w:szCs w:val="22"/>
        </w:rPr>
        <w:t xml:space="preserve"> </w:t>
      </w:r>
      <w:r w:rsidRPr="00341A77">
        <w:rPr>
          <w:rFonts w:ascii="Arial" w:hAnsi="Arial" w:cs="Arial"/>
          <w:color w:val="000000"/>
          <w:sz w:val="22"/>
          <w:szCs w:val="22"/>
        </w:rPr>
        <w:t>(Accessed: 29 April 2024).</w:t>
      </w:r>
    </w:p>
    <w:p w14:paraId="70D0BEF0" w14:textId="63A3629A" w:rsidR="00341A77" w:rsidRDefault="00341A77" w:rsidP="00341A77">
      <w:pPr>
        <w:pStyle w:val="NormalWeb"/>
        <w:shd w:val="clear" w:color="auto" w:fill="FFFFFF"/>
        <w:rPr>
          <w:rFonts w:ascii="Arial" w:hAnsi="Arial" w:cs="Arial"/>
          <w:color w:val="000000"/>
          <w:sz w:val="22"/>
          <w:szCs w:val="22"/>
        </w:rPr>
      </w:pPr>
      <w:r w:rsidRPr="00341A77">
        <w:rPr>
          <w:rFonts w:ascii="Calibri" w:hAnsi="Calibri" w:cs="Calibri"/>
          <w:color w:val="000000"/>
        </w:rPr>
        <w:t>‌</w:t>
      </w:r>
      <w:r w:rsidRPr="00341A77">
        <w:rPr>
          <w:rFonts w:ascii="Arial" w:hAnsi="Arial" w:cs="Arial"/>
          <w:color w:val="000000"/>
          <w:sz w:val="22"/>
          <w:szCs w:val="22"/>
        </w:rPr>
        <w:t>Police Scotland</w:t>
      </w:r>
      <w:r w:rsidRPr="00341A77">
        <w:rPr>
          <w:rStyle w:val="apple-converted-space"/>
          <w:rFonts w:ascii="Arial" w:hAnsi="Arial" w:cs="Arial"/>
          <w:color w:val="000000"/>
          <w:sz w:val="22"/>
          <w:szCs w:val="22"/>
        </w:rPr>
        <w:t> </w:t>
      </w:r>
      <w:r w:rsidRPr="00341A77">
        <w:rPr>
          <w:rFonts w:ascii="Arial" w:hAnsi="Arial" w:cs="Arial"/>
          <w:color w:val="000000"/>
          <w:sz w:val="22"/>
          <w:szCs w:val="22"/>
        </w:rPr>
        <w:t>(no date)</w:t>
      </w:r>
      <w:r w:rsidRPr="00341A77">
        <w:rPr>
          <w:rStyle w:val="apple-converted-space"/>
          <w:rFonts w:ascii="Arial" w:hAnsi="Arial" w:cs="Arial"/>
          <w:color w:val="000000"/>
          <w:sz w:val="22"/>
          <w:szCs w:val="22"/>
        </w:rPr>
        <w:t> </w:t>
      </w:r>
      <w:r w:rsidRPr="00341A77">
        <w:rPr>
          <w:rFonts w:ascii="Arial" w:hAnsi="Arial" w:cs="Arial"/>
          <w:color w:val="000000"/>
          <w:sz w:val="22"/>
          <w:szCs w:val="22"/>
        </w:rPr>
        <w:t>ACT - Action Counters Terrorism</w:t>
      </w:r>
      <w:r w:rsidRPr="00341A77">
        <w:rPr>
          <w:rFonts w:ascii="Arial" w:hAnsi="Arial" w:cs="Arial"/>
          <w:color w:val="000000"/>
          <w:sz w:val="22"/>
          <w:szCs w:val="22"/>
        </w:rPr>
        <w:t xml:space="preserve">. </w:t>
      </w:r>
      <w:r w:rsidRPr="00341A77">
        <w:rPr>
          <w:rFonts w:ascii="Arial" w:hAnsi="Arial" w:cs="Arial"/>
          <w:color w:val="000000"/>
          <w:sz w:val="22"/>
          <w:szCs w:val="22"/>
        </w:rPr>
        <w:t xml:space="preserve">Available at: </w:t>
      </w:r>
      <w:hyperlink r:id="rId19" w:history="1">
        <w:r w:rsidRPr="00341A77">
          <w:rPr>
            <w:rStyle w:val="Hyperlink"/>
            <w:rFonts w:ascii="Arial" w:hAnsi="Arial" w:cs="Arial"/>
            <w:sz w:val="22"/>
            <w:szCs w:val="22"/>
          </w:rPr>
          <w:t>https://www.scotland.police.uk/advice-and-information/counter-terrorism/act-action-counters-terrorism/</w:t>
        </w:r>
      </w:hyperlink>
      <w:r w:rsidRPr="00341A77">
        <w:rPr>
          <w:rFonts w:ascii="Arial" w:hAnsi="Arial" w:cs="Arial"/>
          <w:color w:val="000000"/>
          <w:sz w:val="22"/>
          <w:szCs w:val="22"/>
        </w:rPr>
        <w:t>.</w:t>
      </w:r>
      <w:r w:rsidRPr="00341A77">
        <w:rPr>
          <w:rFonts w:ascii="Arial" w:hAnsi="Arial" w:cs="Arial"/>
          <w:color w:val="000000"/>
          <w:sz w:val="22"/>
          <w:szCs w:val="22"/>
        </w:rPr>
        <w:t xml:space="preserve"> (Accessed 29</w:t>
      </w:r>
      <w:r w:rsidRPr="00341A77">
        <w:rPr>
          <w:rFonts w:ascii="Arial" w:hAnsi="Arial" w:cs="Arial"/>
          <w:color w:val="000000"/>
          <w:sz w:val="22"/>
          <w:szCs w:val="22"/>
          <w:vertAlign w:val="superscript"/>
        </w:rPr>
        <w:t>th</w:t>
      </w:r>
      <w:r w:rsidRPr="00341A77">
        <w:rPr>
          <w:rFonts w:ascii="Arial" w:hAnsi="Arial" w:cs="Arial"/>
          <w:color w:val="000000"/>
          <w:sz w:val="22"/>
          <w:szCs w:val="22"/>
        </w:rPr>
        <w:t xml:space="preserve"> April 2024). </w:t>
      </w:r>
    </w:p>
    <w:p w14:paraId="2AE3A17C" w14:textId="5C4F274B" w:rsidR="00341A77" w:rsidRPr="00341A77" w:rsidRDefault="00341A77" w:rsidP="00341A77">
      <w:pPr>
        <w:pStyle w:val="NormalWeb"/>
        <w:shd w:val="clear" w:color="auto" w:fill="FFFFFF"/>
        <w:rPr>
          <w:rFonts w:ascii="Arial" w:hAnsi="Arial" w:cs="Arial"/>
          <w:color w:val="000000"/>
          <w:sz w:val="22"/>
          <w:szCs w:val="22"/>
        </w:rPr>
      </w:pPr>
      <w:r w:rsidRPr="00341A77">
        <w:rPr>
          <w:rFonts w:ascii="Arial" w:hAnsi="Arial" w:cs="Arial"/>
          <w:color w:val="000000"/>
          <w:sz w:val="22"/>
          <w:szCs w:val="22"/>
        </w:rPr>
        <w:t>Stephan</w:t>
      </w:r>
      <w:r>
        <w:rPr>
          <w:rFonts w:ascii="Arial" w:hAnsi="Arial" w:cs="Arial"/>
          <w:color w:val="000000"/>
          <w:sz w:val="22"/>
          <w:szCs w:val="22"/>
        </w:rPr>
        <w:t xml:space="preserve">, A </w:t>
      </w:r>
      <w:r w:rsidRPr="00341A77">
        <w:rPr>
          <w:rFonts w:ascii="Arial" w:hAnsi="Arial" w:cs="Arial"/>
          <w:color w:val="000000"/>
          <w:sz w:val="22"/>
          <w:szCs w:val="22"/>
        </w:rPr>
        <w:t xml:space="preserve">(no date). </w:t>
      </w:r>
      <w:r w:rsidRPr="00341A77">
        <w:rPr>
          <w:rFonts w:ascii="Arial" w:hAnsi="Arial" w:cs="Arial"/>
          <w:color w:val="000000"/>
          <w:sz w:val="22"/>
          <w:szCs w:val="22"/>
        </w:rPr>
        <w:t>Volume 4: The Production and Sharing of Intelligence Strategies for Local Law Enforcement</w:t>
      </w:r>
      <w:r w:rsidRPr="00341A77">
        <w:rPr>
          <w:rStyle w:val="apple-converted-space"/>
          <w:rFonts w:ascii="Arial" w:hAnsi="Arial" w:cs="Arial"/>
          <w:color w:val="000000"/>
          <w:sz w:val="22"/>
          <w:szCs w:val="22"/>
        </w:rPr>
        <w:t>.</w:t>
      </w:r>
      <w:r w:rsidRPr="00341A77">
        <w:rPr>
          <w:rFonts w:ascii="Arial" w:hAnsi="Arial" w:cs="Arial"/>
          <w:color w:val="000000"/>
          <w:sz w:val="22"/>
          <w:szCs w:val="22"/>
        </w:rPr>
        <w:t xml:space="preserve"> Available at: </w:t>
      </w:r>
      <w:hyperlink r:id="rId20" w:history="1">
        <w:r w:rsidRPr="00341A77">
          <w:rPr>
            <w:rStyle w:val="Hyperlink"/>
            <w:rFonts w:ascii="Arial" w:hAnsi="Arial" w:cs="Arial"/>
            <w:sz w:val="22"/>
            <w:szCs w:val="22"/>
          </w:rPr>
          <w:t>https://www.policeforum.org/assets/docs/Free_Online_Documents/Terrorism/community%20policing%20and%20terrorism%20vol.%204%202004.pdf</w:t>
        </w:r>
      </w:hyperlink>
      <w:r w:rsidRPr="00341A77">
        <w:rPr>
          <w:rFonts w:ascii="Arial" w:hAnsi="Arial" w:cs="Arial"/>
          <w:color w:val="000000"/>
          <w:sz w:val="22"/>
          <w:szCs w:val="22"/>
        </w:rPr>
        <w:t>.</w:t>
      </w:r>
      <w:r w:rsidRPr="00341A77">
        <w:rPr>
          <w:rFonts w:ascii="Arial" w:hAnsi="Arial" w:cs="Arial"/>
          <w:color w:val="000000"/>
          <w:sz w:val="22"/>
          <w:szCs w:val="22"/>
        </w:rPr>
        <w:t xml:space="preserve"> (Accessed: 1</w:t>
      </w:r>
      <w:r w:rsidRPr="00341A77">
        <w:rPr>
          <w:rFonts w:ascii="Arial" w:hAnsi="Arial" w:cs="Arial"/>
          <w:color w:val="000000"/>
          <w:sz w:val="22"/>
          <w:szCs w:val="22"/>
          <w:vertAlign w:val="superscript"/>
        </w:rPr>
        <w:t>st</w:t>
      </w:r>
      <w:r w:rsidRPr="00341A77">
        <w:rPr>
          <w:rFonts w:ascii="Arial" w:hAnsi="Arial" w:cs="Arial"/>
          <w:color w:val="000000"/>
          <w:sz w:val="22"/>
          <w:szCs w:val="22"/>
        </w:rPr>
        <w:t xml:space="preserve"> </w:t>
      </w:r>
      <w:proofErr w:type="gramStart"/>
      <w:r w:rsidRPr="00341A77">
        <w:rPr>
          <w:rFonts w:ascii="Arial" w:hAnsi="Arial" w:cs="Arial"/>
          <w:color w:val="000000"/>
          <w:sz w:val="22"/>
          <w:szCs w:val="22"/>
        </w:rPr>
        <w:t>May,</w:t>
      </w:r>
      <w:proofErr w:type="gramEnd"/>
      <w:r w:rsidRPr="00341A77">
        <w:rPr>
          <w:rFonts w:ascii="Arial" w:hAnsi="Arial" w:cs="Arial"/>
          <w:color w:val="000000"/>
          <w:sz w:val="22"/>
          <w:szCs w:val="22"/>
        </w:rPr>
        <w:t xml:space="preserve"> 2024). </w:t>
      </w:r>
    </w:p>
    <w:p w14:paraId="0A95C75F" w14:textId="6C184B52" w:rsidR="00341A77" w:rsidRPr="00341A77" w:rsidRDefault="00341A77" w:rsidP="00341A77">
      <w:pPr>
        <w:pStyle w:val="NormalWeb"/>
        <w:rPr>
          <w:rFonts w:ascii="Arial" w:hAnsi="Arial" w:cs="Arial"/>
          <w:color w:val="000000"/>
          <w:sz w:val="22"/>
          <w:szCs w:val="22"/>
        </w:rPr>
      </w:pPr>
      <w:r w:rsidRPr="00341A77">
        <w:rPr>
          <w:rFonts w:ascii="Arial" w:hAnsi="Arial" w:cs="Arial"/>
          <w:color w:val="000000"/>
          <w:sz w:val="22"/>
          <w:szCs w:val="22"/>
        </w:rPr>
        <w:t>Watson, S. (2022)</w:t>
      </w:r>
      <w:r>
        <w:rPr>
          <w:rStyle w:val="apple-converted-space"/>
          <w:rFonts w:ascii="Arial" w:hAnsi="Arial" w:cs="Arial"/>
          <w:color w:val="000000"/>
          <w:sz w:val="22"/>
          <w:szCs w:val="22"/>
        </w:rPr>
        <w:t>.</w:t>
      </w:r>
      <w:r w:rsidRPr="00341A77">
        <w:rPr>
          <w:rFonts w:ascii="Arial" w:hAnsi="Arial" w:cs="Arial"/>
          <w:color w:val="000000"/>
          <w:sz w:val="22"/>
          <w:szCs w:val="22"/>
        </w:rPr>
        <w:t xml:space="preserve"> </w:t>
      </w:r>
      <w:r w:rsidRPr="00341A77">
        <w:rPr>
          <w:rFonts w:ascii="Arial" w:hAnsi="Arial" w:cs="Arial"/>
          <w:color w:val="000000"/>
          <w:sz w:val="22"/>
          <w:szCs w:val="22"/>
        </w:rPr>
        <w:t xml:space="preserve">Statement in response to Manchester Arena Inquiry Volume Two Report. Available at: </w:t>
      </w:r>
      <w:hyperlink r:id="rId21" w:history="1">
        <w:r w:rsidRPr="00FF5314">
          <w:rPr>
            <w:rStyle w:val="Hyperlink"/>
            <w:rFonts w:ascii="Arial" w:hAnsi="Arial" w:cs="Arial"/>
            <w:sz w:val="22"/>
            <w:szCs w:val="22"/>
          </w:rPr>
          <w:t>https://www.gmp.police.uk/news/greater-manchester/news/news/2022/november/statement-in-response-to-inquiry-report</w:t>
        </w:r>
      </w:hyperlink>
      <w:r>
        <w:rPr>
          <w:rFonts w:ascii="Arial" w:hAnsi="Arial" w:cs="Arial"/>
          <w:color w:val="000000"/>
          <w:sz w:val="22"/>
          <w:szCs w:val="22"/>
        </w:rPr>
        <w:t xml:space="preserve"> </w:t>
      </w:r>
      <w:r w:rsidRPr="00341A77">
        <w:rPr>
          <w:rFonts w:ascii="Arial" w:hAnsi="Arial" w:cs="Arial"/>
          <w:color w:val="000000"/>
          <w:sz w:val="22"/>
          <w:szCs w:val="22"/>
        </w:rPr>
        <w:t>(Accessed: 02 May 2024).</w:t>
      </w:r>
      <w:r w:rsidRPr="00341A77">
        <w:rPr>
          <w:rStyle w:val="apple-converted-space"/>
          <w:rFonts w:ascii="Arial" w:hAnsi="Arial" w:cs="Arial"/>
          <w:color w:val="000000"/>
          <w:sz w:val="22"/>
          <w:szCs w:val="22"/>
        </w:rPr>
        <w:t> </w:t>
      </w:r>
    </w:p>
    <w:p w14:paraId="3CBB00BB" w14:textId="77777777" w:rsidR="00341A77" w:rsidRPr="00341A77" w:rsidRDefault="00341A77" w:rsidP="00341A77">
      <w:pPr>
        <w:pStyle w:val="NormalWeb"/>
        <w:shd w:val="clear" w:color="auto" w:fill="FFFFFF"/>
        <w:rPr>
          <w:rFonts w:ascii="Arial" w:hAnsi="Arial" w:cs="Arial"/>
          <w:color w:val="000000"/>
          <w:sz w:val="22"/>
          <w:szCs w:val="22"/>
        </w:rPr>
      </w:pPr>
    </w:p>
    <w:p w14:paraId="79B6D747" w14:textId="77777777" w:rsidR="00341A77" w:rsidRPr="00341A77" w:rsidRDefault="00341A77" w:rsidP="00341A77">
      <w:pPr>
        <w:pStyle w:val="NormalWeb"/>
        <w:shd w:val="clear" w:color="auto" w:fill="FFFFFF"/>
        <w:rPr>
          <w:rFonts w:ascii="Arial" w:hAnsi="Arial" w:cs="Arial"/>
          <w:color w:val="000000"/>
          <w:sz w:val="22"/>
          <w:szCs w:val="22"/>
        </w:rPr>
      </w:pPr>
      <w:r w:rsidRPr="00341A77">
        <w:rPr>
          <w:rFonts w:ascii="Arial" w:hAnsi="Arial" w:cs="Arial"/>
          <w:color w:val="000000"/>
          <w:sz w:val="22"/>
          <w:szCs w:val="22"/>
        </w:rPr>
        <w:t>‌</w:t>
      </w:r>
    </w:p>
    <w:p w14:paraId="7DD0A31D" w14:textId="77777777" w:rsidR="00341A77" w:rsidRPr="00341A77" w:rsidRDefault="00341A77" w:rsidP="00341A77">
      <w:pPr>
        <w:pStyle w:val="NormalWeb"/>
        <w:shd w:val="clear" w:color="auto" w:fill="FFFFFF"/>
        <w:rPr>
          <w:rFonts w:ascii="Arial" w:hAnsi="Arial" w:cs="Arial"/>
          <w:color w:val="000000"/>
          <w:sz w:val="22"/>
          <w:szCs w:val="22"/>
        </w:rPr>
      </w:pPr>
      <w:r w:rsidRPr="00341A77">
        <w:rPr>
          <w:rFonts w:ascii="Arial" w:hAnsi="Arial" w:cs="Arial"/>
          <w:color w:val="000000"/>
          <w:sz w:val="22"/>
          <w:szCs w:val="22"/>
        </w:rPr>
        <w:t>‌</w:t>
      </w:r>
    </w:p>
    <w:p w14:paraId="2BBC541E" w14:textId="77777777" w:rsidR="00341A77" w:rsidRPr="00341A77" w:rsidRDefault="00341A77" w:rsidP="00341A77">
      <w:pPr>
        <w:pStyle w:val="NormalWeb"/>
        <w:shd w:val="clear" w:color="auto" w:fill="FFFFFF"/>
        <w:spacing w:before="0" w:beforeAutospacing="0" w:after="0" w:afterAutospacing="0" w:line="360" w:lineRule="atLeast"/>
        <w:rPr>
          <w:rFonts w:ascii="Arial" w:hAnsi="Arial" w:cs="Arial"/>
          <w:color w:val="000000"/>
          <w:sz w:val="22"/>
          <w:szCs w:val="22"/>
        </w:rPr>
      </w:pPr>
    </w:p>
    <w:p w14:paraId="745FF6B0" w14:textId="77777777" w:rsidR="00341A77" w:rsidRPr="00341A77" w:rsidRDefault="00341A77" w:rsidP="00341A77">
      <w:pPr>
        <w:pStyle w:val="NormalWeb"/>
        <w:shd w:val="clear" w:color="auto" w:fill="FFFFFF"/>
        <w:rPr>
          <w:rFonts w:ascii="Arial" w:hAnsi="Arial" w:cs="Arial"/>
          <w:color w:val="000000"/>
          <w:sz w:val="22"/>
          <w:szCs w:val="22"/>
        </w:rPr>
      </w:pPr>
      <w:r w:rsidRPr="00341A77">
        <w:rPr>
          <w:rFonts w:ascii="Arial" w:hAnsi="Arial" w:cs="Arial"/>
          <w:color w:val="000000"/>
          <w:sz w:val="22"/>
          <w:szCs w:val="22"/>
        </w:rPr>
        <w:t>‌</w:t>
      </w:r>
    </w:p>
    <w:p w14:paraId="5A8B0E6D" w14:textId="77777777" w:rsidR="00341A77" w:rsidRPr="00341A77" w:rsidRDefault="00341A77" w:rsidP="00341A77">
      <w:pPr>
        <w:tabs>
          <w:tab w:val="left" w:pos="2340"/>
        </w:tabs>
        <w:rPr>
          <w:rFonts w:ascii="Arial" w:hAnsi="Arial" w:cs="Arial"/>
          <w:sz w:val="22"/>
          <w:szCs w:val="22"/>
        </w:rPr>
      </w:pPr>
    </w:p>
    <w:sectPr w:rsidR="00341A77" w:rsidRPr="00341A77">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D1864" w14:textId="77777777" w:rsidR="00545FAE" w:rsidRDefault="00545FAE" w:rsidP="00341A77">
      <w:r>
        <w:separator/>
      </w:r>
    </w:p>
  </w:endnote>
  <w:endnote w:type="continuationSeparator" w:id="0">
    <w:p w14:paraId="6D46A45B" w14:textId="77777777" w:rsidR="00545FAE" w:rsidRDefault="00545FAE" w:rsidP="00341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Kuenstler480B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7A668" w14:textId="77777777" w:rsidR="00545FAE" w:rsidRDefault="00545FAE" w:rsidP="00341A77">
      <w:r>
        <w:separator/>
      </w:r>
    </w:p>
  </w:footnote>
  <w:footnote w:type="continuationSeparator" w:id="0">
    <w:p w14:paraId="5897452D" w14:textId="77777777" w:rsidR="00545FAE" w:rsidRDefault="00545FAE" w:rsidP="00341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E9972" w14:textId="1F968AFD" w:rsidR="00341A77" w:rsidRPr="00341A77" w:rsidRDefault="00341A77">
    <w:pPr>
      <w:pStyle w:val="Header"/>
      <w:rPr>
        <w:sz w:val="21"/>
        <w:szCs w:val="21"/>
      </w:rPr>
    </w:pPr>
    <w:r w:rsidRPr="00341A77">
      <w:rPr>
        <w:sz w:val="21"/>
        <w:szCs w:val="21"/>
      </w:rPr>
      <w:t>Emily Prothero</w:t>
    </w:r>
  </w:p>
  <w:p w14:paraId="6ACF1D5F" w14:textId="343683B9" w:rsidR="00341A77" w:rsidRPr="00341A77" w:rsidRDefault="00341A77">
    <w:pPr>
      <w:pStyle w:val="Header"/>
      <w:rPr>
        <w:sz w:val="21"/>
        <w:szCs w:val="21"/>
      </w:rPr>
    </w:pPr>
    <w:r w:rsidRPr="00341A77">
      <w:rPr>
        <w:sz w:val="21"/>
        <w:szCs w:val="21"/>
      </w:rPr>
      <w:t>2202485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4417F"/>
    <w:multiLevelType w:val="hybridMultilevel"/>
    <w:tmpl w:val="84D44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248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A77"/>
    <w:rsid w:val="00341A77"/>
    <w:rsid w:val="00545FAE"/>
    <w:rsid w:val="00675827"/>
    <w:rsid w:val="00B33467"/>
    <w:rsid w:val="00FC1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C845EB"/>
  <w15:chartTrackingRefBased/>
  <w15:docId w15:val="{131ABA85-000E-0B4B-8D8A-E23F9698D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1A77"/>
    <w:pPr>
      <w:tabs>
        <w:tab w:val="center" w:pos="4513"/>
        <w:tab w:val="right" w:pos="9026"/>
      </w:tabs>
    </w:pPr>
  </w:style>
  <w:style w:type="character" w:customStyle="1" w:styleId="HeaderChar">
    <w:name w:val="Header Char"/>
    <w:basedOn w:val="DefaultParagraphFont"/>
    <w:link w:val="Header"/>
    <w:uiPriority w:val="99"/>
    <w:rsid w:val="00341A77"/>
  </w:style>
  <w:style w:type="paragraph" w:styleId="Footer">
    <w:name w:val="footer"/>
    <w:basedOn w:val="Normal"/>
    <w:link w:val="FooterChar"/>
    <w:uiPriority w:val="99"/>
    <w:unhideWhenUsed/>
    <w:rsid w:val="00341A77"/>
    <w:pPr>
      <w:tabs>
        <w:tab w:val="center" w:pos="4513"/>
        <w:tab w:val="right" w:pos="9026"/>
      </w:tabs>
    </w:pPr>
  </w:style>
  <w:style w:type="character" w:customStyle="1" w:styleId="FooterChar">
    <w:name w:val="Footer Char"/>
    <w:basedOn w:val="DefaultParagraphFont"/>
    <w:link w:val="Footer"/>
    <w:uiPriority w:val="99"/>
    <w:rsid w:val="00341A77"/>
  </w:style>
  <w:style w:type="character" w:styleId="Hyperlink">
    <w:name w:val="Hyperlink"/>
    <w:basedOn w:val="DefaultParagraphFont"/>
    <w:uiPriority w:val="99"/>
    <w:unhideWhenUsed/>
    <w:rsid w:val="00341A77"/>
    <w:rPr>
      <w:color w:val="0563C1" w:themeColor="hyperlink"/>
      <w:u w:val="single"/>
    </w:rPr>
  </w:style>
  <w:style w:type="character" w:styleId="UnresolvedMention">
    <w:name w:val="Unresolved Mention"/>
    <w:basedOn w:val="DefaultParagraphFont"/>
    <w:uiPriority w:val="99"/>
    <w:semiHidden/>
    <w:unhideWhenUsed/>
    <w:rsid w:val="00341A77"/>
    <w:rPr>
      <w:color w:val="605E5C"/>
      <w:shd w:val="clear" w:color="auto" w:fill="E1DFDD"/>
    </w:rPr>
  </w:style>
  <w:style w:type="paragraph" w:styleId="NormalWeb">
    <w:name w:val="Normal (Web)"/>
    <w:basedOn w:val="Normal"/>
    <w:uiPriority w:val="99"/>
    <w:unhideWhenUsed/>
    <w:rsid w:val="00341A7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41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7863">
      <w:bodyDiv w:val="1"/>
      <w:marLeft w:val="0"/>
      <w:marRight w:val="0"/>
      <w:marTop w:val="0"/>
      <w:marBottom w:val="0"/>
      <w:divBdr>
        <w:top w:val="none" w:sz="0" w:space="0" w:color="auto"/>
        <w:left w:val="none" w:sz="0" w:space="0" w:color="auto"/>
        <w:bottom w:val="none" w:sz="0" w:space="0" w:color="auto"/>
        <w:right w:val="none" w:sz="0" w:space="0" w:color="auto"/>
      </w:divBdr>
    </w:div>
    <w:div w:id="194392856">
      <w:bodyDiv w:val="1"/>
      <w:marLeft w:val="0"/>
      <w:marRight w:val="0"/>
      <w:marTop w:val="0"/>
      <w:marBottom w:val="0"/>
      <w:divBdr>
        <w:top w:val="none" w:sz="0" w:space="0" w:color="auto"/>
        <w:left w:val="none" w:sz="0" w:space="0" w:color="auto"/>
        <w:bottom w:val="none" w:sz="0" w:space="0" w:color="auto"/>
        <w:right w:val="none" w:sz="0" w:space="0" w:color="auto"/>
      </w:divBdr>
    </w:div>
    <w:div w:id="228157091">
      <w:bodyDiv w:val="1"/>
      <w:marLeft w:val="0"/>
      <w:marRight w:val="0"/>
      <w:marTop w:val="0"/>
      <w:marBottom w:val="0"/>
      <w:divBdr>
        <w:top w:val="none" w:sz="0" w:space="0" w:color="auto"/>
        <w:left w:val="none" w:sz="0" w:space="0" w:color="auto"/>
        <w:bottom w:val="none" w:sz="0" w:space="0" w:color="auto"/>
        <w:right w:val="none" w:sz="0" w:space="0" w:color="auto"/>
      </w:divBdr>
    </w:div>
    <w:div w:id="608394080">
      <w:bodyDiv w:val="1"/>
      <w:marLeft w:val="0"/>
      <w:marRight w:val="0"/>
      <w:marTop w:val="0"/>
      <w:marBottom w:val="0"/>
      <w:divBdr>
        <w:top w:val="none" w:sz="0" w:space="0" w:color="auto"/>
        <w:left w:val="none" w:sz="0" w:space="0" w:color="auto"/>
        <w:bottom w:val="none" w:sz="0" w:space="0" w:color="auto"/>
        <w:right w:val="none" w:sz="0" w:space="0" w:color="auto"/>
      </w:divBdr>
    </w:div>
    <w:div w:id="826288265">
      <w:bodyDiv w:val="1"/>
      <w:marLeft w:val="0"/>
      <w:marRight w:val="0"/>
      <w:marTop w:val="0"/>
      <w:marBottom w:val="0"/>
      <w:divBdr>
        <w:top w:val="none" w:sz="0" w:space="0" w:color="auto"/>
        <w:left w:val="none" w:sz="0" w:space="0" w:color="auto"/>
        <w:bottom w:val="none" w:sz="0" w:space="0" w:color="auto"/>
        <w:right w:val="none" w:sz="0" w:space="0" w:color="auto"/>
      </w:divBdr>
    </w:div>
    <w:div w:id="936910880">
      <w:bodyDiv w:val="1"/>
      <w:marLeft w:val="0"/>
      <w:marRight w:val="0"/>
      <w:marTop w:val="0"/>
      <w:marBottom w:val="0"/>
      <w:divBdr>
        <w:top w:val="none" w:sz="0" w:space="0" w:color="auto"/>
        <w:left w:val="none" w:sz="0" w:space="0" w:color="auto"/>
        <w:bottom w:val="none" w:sz="0" w:space="0" w:color="auto"/>
        <w:right w:val="none" w:sz="0" w:space="0" w:color="auto"/>
      </w:divBdr>
    </w:div>
    <w:div w:id="1147823206">
      <w:bodyDiv w:val="1"/>
      <w:marLeft w:val="0"/>
      <w:marRight w:val="0"/>
      <w:marTop w:val="0"/>
      <w:marBottom w:val="0"/>
      <w:divBdr>
        <w:top w:val="none" w:sz="0" w:space="0" w:color="auto"/>
        <w:left w:val="none" w:sz="0" w:space="0" w:color="auto"/>
        <w:bottom w:val="none" w:sz="0" w:space="0" w:color="auto"/>
        <w:right w:val="none" w:sz="0" w:space="0" w:color="auto"/>
      </w:divBdr>
    </w:div>
    <w:div w:id="1254631451">
      <w:bodyDiv w:val="1"/>
      <w:marLeft w:val="0"/>
      <w:marRight w:val="0"/>
      <w:marTop w:val="0"/>
      <w:marBottom w:val="0"/>
      <w:divBdr>
        <w:top w:val="none" w:sz="0" w:space="0" w:color="auto"/>
        <w:left w:val="none" w:sz="0" w:space="0" w:color="auto"/>
        <w:bottom w:val="none" w:sz="0" w:space="0" w:color="auto"/>
        <w:right w:val="none" w:sz="0" w:space="0" w:color="auto"/>
      </w:divBdr>
    </w:div>
    <w:div w:id="1452288503">
      <w:bodyDiv w:val="1"/>
      <w:marLeft w:val="0"/>
      <w:marRight w:val="0"/>
      <w:marTop w:val="0"/>
      <w:marBottom w:val="0"/>
      <w:divBdr>
        <w:top w:val="none" w:sz="0" w:space="0" w:color="auto"/>
        <w:left w:val="none" w:sz="0" w:space="0" w:color="auto"/>
        <w:bottom w:val="none" w:sz="0" w:space="0" w:color="auto"/>
        <w:right w:val="none" w:sz="0" w:space="0" w:color="auto"/>
      </w:divBdr>
    </w:div>
    <w:div w:id="1470397124">
      <w:bodyDiv w:val="1"/>
      <w:marLeft w:val="0"/>
      <w:marRight w:val="0"/>
      <w:marTop w:val="0"/>
      <w:marBottom w:val="0"/>
      <w:divBdr>
        <w:top w:val="none" w:sz="0" w:space="0" w:color="auto"/>
        <w:left w:val="none" w:sz="0" w:space="0" w:color="auto"/>
        <w:bottom w:val="none" w:sz="0" w:space="0" w:color="auto"/>
        <w:right w:val="none" w:sz="0" w:space="0" w:color="auto"/>
      </w:divBdr>
      <w:divsChild>
        <w:div w:id="1576160090">
          <w:marLeft w:val="0"/>
          <w:marRight w:val="0"/>
          <w:marTop w:val="0"/>
          <w:marBottom w:val="0"/>
          <w:divBdr>
            <w:top w:val="none" w:sz="0" w:space="0" w:color="auto"/>
            <w:left w:val="none" w:sz="0" w:space="0" w:color="auto"/>
            <w:bottom w:val="none" w:sz="0" w:space="0" w:color="auto"/>
            <w:right w:val="none" w:sz="0" w:space="0" w:color="auto"/>
          </w:divBdr>
          <w:divsChild>
            <w:div w:id="1021935043">
              <w:marLeft w:val="0"/>
              <w:marRight w:val="0"/>
              <w:marTop w:val="0"/>
              <w:marBottom w:val="0"/>
              <w:divBdr>
                <w:top w:val="none" w:sz="0" w:space="0" w:color="auto"/>
                <w:left w:val="none" w:sz="0" w:space="0" w:color="auto"/>
                <w:bottom w:val="none" w:sz="0" w:space="0" w:color="auto"/>
                <w:right w:val="none" w:sz="0" w:space="0" w:color="auto"/>
              </w:divBdr>
              <w:divsChild>
                <w:div w:id="1739016205">
                  <w:marLeft w:val="0"/>
                  <w:marRight w:val="0"/>
                  <w:marTop w:val="0"/>
                  <w:marBottom w:val="0"/>
                  <w:divBdr>
                    <w:top w:val="none" w:sz="0" w:space="0" w:color="auto"/>
                    <w:left w:val="none" w:sz="0" w:space="0" w:color="auto"/>
                    <w:bottom w:val="none" w:sz="0" w:space="0" w:color="auto"/>
                    <w:right w:val="none" w:sz="0" w:space="0" w:color="auto"/>
                  </w:divBdr>
                  <w:divsChild>
                    <w:div w:id="13462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178778">
      <w:bodyDiv w:val="1"/>
      <w:marLeft w:val="0"/>
      <w:marRight w:val="0"/>
      <w:marTop w:val="0"/>
      <w:marBottom w:val="0"/>
      <w:divBdr>
        <w:top w:val="none" w:sz="0" w:space="0" w:color="auto"/>
        <w:left w:val="none" w:sz="0" w:space="0" w:color="auto"/>
        <w:bottom w:val="none" w:sz="0" w:space="0" w:color="auto"/>
        <w:right w:val="none" w:sz="0" w:space="0" w:color="auto"/>
      </w:divBdr>
    </w:div>
    <w:div w:id="1544321741">
      <w:bodyDiv w:val="1"/>
      <w:marLeft w:val="0"/>
      <w:marRight w:val="0"/>
      <w:marTop w:val="0"/>
      <w:marBottom w:val="0"/>
      <w:divBdr>
        <w:top w:val="none" w:sz="0" w:space="0" w:color="auto"/>
        <w:left w:val="none" w:sz="0" w:space="0" w:color="auto"/>
        <w:bottom w:val="none" w:sz="0" w:space="0" w:color="auto"/>
        <w:right w:val="none" w:sz="0" w:space="0" w:color="auto"/>
      </w:divBdr>
    </w:div>
    <w:div w:id="1693802988">
      <w:bodyDiv w:val="1"/>
      <w:marLeft w:val="0"/>
      <w:marRight w:val="0"/>
      <w:marTop w:val="0"/>
      <w:marBottom w:val="0"/>
      <w:divBdr>
        <w:top w:val="none" w:sz="0" w:space="0" w:color="auto"/>
        <w:left w:val="none" w:sz="0" w:space="0" w:color="auto"/>
        <w:bottom w:val="none" w:sz="0" w:space="0" w:color="auto"/>
        <w:right w:val="none" w:sz="0" w:space="0" w:color="auto"/>
      </w:divBdr>
      <w:divsChild>
        <w:div w:id="394359602">
          <w:marLeft w:val="0"/>
          <w:marRight w:val="0"/>
          <w:marTop w:val="0"/>
          <w:marBottom w:val="0"/>
          <w:divBdr>
            <w:top w:val="none" w:sz="0" w:space="0" w:color="auto"/>
            <w:left w:val="none" w:sz="0" w:space="0" w:color="auto"/>
            <w:bottom w:val="none" w:sz="0" w:space="0" w:color="auto"/>
            <w:right w:val="none" w:sz="0" w:space="0" w:color="auto"/>
          </w:divBdr>
        </w:div>
      </w:divsChild>
    </w:div>
    <w:div w:id="198731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crime-info/terrorism" TargetMode="External"/><Relationship Id="rId13" Type="http://schemas.openxmlformats.org/officeDocument/2006/relationships/hyperlink" Target="https://www.gov.uk/government/publications/prevent-duty-guidance/prevent-duty-guidance-for-england-and-wales-accessible" TargetMode="External"/><Relationship Id="rId18" Type="http://schemas.openxmlformats.org/officeDocument/2006/relationships/hyperlink" Target="https://news.npcc.police.uk/releases/police-chiefs-adopt-a-counter-terror-approach-to-tackling-violence-against-women-and-girls" TargetMode="External"/><Relationship Id="rId3" Type="http://schemas.openxmlformats.org/officeDocument/2006/relationships/settings" Target="settings.xml"/><Relationship Id="rId21" Type="http://schemas.openxmlformats.org/officeDocument/2006/relationships/hyperlink" Target="https://www.gmp.police.uk/news/greater-manchester/news/news/2022/november/statement-in-response-to-inquiry-report" TargetMode="External"/><Relationship Id="rId7" Type="http://schemas.openxmlformats.org/officeDocument/2006/relationships/hyperlink" Target="https://www.counterterrorism.police.uk" TargetMode="External"/><Relationship Id="rId12" Type="http://schemas.openxmlformats.org/officeDocument/2006/relationships/hyperlink" Target="https://assets-hmicfrs.justiceinspectorates.gov.uk/uploads/redacted-counter-terrorism-policing-inspection-police-contribution-government-prevent-programme.pdf" TargetMode="External"/><Relationship Id="rId17" Type="http://schemas.openxmlformats.org/officeDocument/2006/relationships/hyperlink" Target="https://www.met.police.uk/advice/advice-and-information/t/terrorism-in-the-uk/signs-of-possible-terrorist-activity/" TargetMode="External"/><Relationship Id="rId2" Type="http://schemas.openxmlformats.org/officeDocument/2006/relationships/styles" Target="styles.xml"/><Relationship Id="rId16" Type="http://schemas.openxmlformats.org/officeDocument/2006/relationships/hyperlink" Target="https://www.lancashire.police.uk/help-advice/safer-communities/counter-terrorism/" TargetMode="External"/><Relationship Id="rId20" Type="http://schemas.openxmlformats.org/officeDocument/2006/relationships/hyperlink" Target="https://www.policeforum.org/assets/docs/Free_Online_Documents/Terrorism/community%20policing%20and%20terrorism%20vol.%204%202004.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5e5a5bd3f69457ff1035fe2/14.258_HO_Prevent+Duty+Guidance_v5d_Final_Web_1_.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lancashire.police.uk" TargetMode="External"/><Relationship Id="rId23" Type="http://schemas.openxmlformats.org/officeDocument/2006/relationships/fontTable" Target="fontTable.xml"/><Relationship Id="rId10" Type="http://schemas.openxmlformats.org/officeDocument/2006/relationships/hyperlink" Target="https://www.gov.uk/government/speeches/counter-terrorism-strategy-contest-2023-launch#:~:text=CONTEST%20will%20maintain%20its%20four" TargetMode="External"/><Relationship Id="rId19" Type="http://schemas.openxmlformats.org/officeDocument/2006/relationships/hyperlink" Target="https://www.scotland.police.uk/advice-and-information/counter-terrorism/act-action-counters-terrorism/" TargetMode="External"/><Relationship Id="rId4" Type="http://schemas.openxmlformats.org/officeDocument/2006/relationships/webSettings" Target="webSettings.xml"/><Relationship Id="rId9" Type="http://schemas.openxmlformats.org/officeDocument/2006/relationships/hyperlink" Target="https://www.gov.uk/government/publications/prevent-duty-guidance-england-scotland-and-wales-2015/revised-prevent-duty-guidance-for-england-and-wales-2015#:~:text=Section%2026%20of%20the%20Counter" TargetMode="External"/><Relationship Id="rId14" Type="http://schemas.openxmlformats.org/officeDocument/2006/relationships/hyperlink" Target="https://www.kent.gov.uk/about-the-council/strategies-and-policies/service-specific-policies/community-safety-and-crime-policies/contest#:~:text=It%20aims%20to%20reduce%20th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4</Pages>
  <Words>1449</Words>
  <Characters>11114</Characters>
  <Application>Microsoft Office Word</Application>
  <DocSecurity>0</DocSecurity>
  <Lines>292</Lines>
  <Paragraphs>38</Paragraphs>
  <ScaleCrop>false</ScaleCrop>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5</cp:revision>
  <dcterms:created xsi:type="dcterms:W3CDTF">2024-04-29T09:35:00Z</dcterms:created>
  <dcterms:modified xsi:type="dcterms:W3CDTF">2024-05-02T15:12:00Z</dcterms:modified>
</cp:coreProperties>
</file>