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ADA33E4" w14:textId="70057303" w:rsidR="00247BAB" w:rsidRPr="00247BAB" w:rsidRDefault="00247BAB" w:rsidP="00247BAB">
          <w:pPr>
            <w:pStyle w:val="NoSpacing"/>
            <w:spacing w:before="1540" w:after="240"/>
            <w:jc w:val="center"/>
            <w:rPr>
              <w:rFonts w:ascii="Arial" w:hAnsi="Arial" w:cs="Arial"/>
              <w:noProof/>
              <w:color w:val="5B9BD5" w:themeColor="accent1"/>
              <w:sz w:val="36"/>
              <w:szCs w:val="36"/>
              <w:lang w:val="en-GB" w:eastAsia="en-GB"/>
            </w:rPr>
          </w:pPr>
          <w:r w:rsidRPr="00247BAB">
            <w:rPr>
              <w:rFonts w:ascii="Arial" w:hAnsi="Arial" w:cs="Arial"/>
              <w:noProof/>
              <w:color w:val="5B9BD5" w:themeColor="accent1"/>
              <w:sz w:val="36"/>
              <w:szCs w:val="36"/>
              <w:lang w:val="en-GB" w:eastAsia="en-GB"/>
            </w:rPr>
            <w:t>ANALYSIS OF FINANCIAL STATEMENTS</w:t>
          </w:r>
        </w:p>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28843949" w:rsidR="007D1947" w:rsidRPr="00247BAB" w:rsidRDefault="00B5140D">
              <w:pPr>
                <w:pStyle w:val="NoSpacing"/>
                <w:jc w:val="center"/>
                <w:rPr>
                  <w:rFonts w:ascii="Arial" w:hAnsi="Arial" w:cs="Arial"/>
                  <w:color w:val="5B9BD5" w:themeColor="accent1"/>
                  <w:sz w:val="28"/>
                  <w:szCs w:val="28"/>
                </w:rPr>
              </w:pPr>
              <w:r w:rsidRPr="00247BAB">
                <w:rPr>
                  <w:rFonts w:ascii="Arial" w:hAnsi="Arial" w:cs="Arial"/>
                  <w:color w:val="5B9BD5" w:themeColor="accent1"/>
                  <w:sz w:val="28"/>
                  <w:szCs w:val="28"/>
                </w:rPr>
                <w:t>Assignment 1: Hilton Hotel</w:t>
              </w:r>
            </w:p>
          </w:sdtContent>
        </w:sdt>
        <w:p w14:paraId="765A889E" w14:textId="65424E61"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0T00:00:00Z">
                                    <w:dateFormat w:val="MMMM d, yyyy"/>
                                    <w:lid w:val="en-US"/>
                                    <w:storeMappedDataAs w:val="dateTime"/>
                                    <w:calendar w:val="gregorian"/>
                                  </w:date>
                                </w:sdtPr>
                                <w:sdtEndPr/>
                                <w:sdtContent>
                                  <w:p w14:paraId="5DA3BD92" w14:textId="53276486" w:rsidR="007D1947" w:rsidRDefault="00247BAB">
                                    <w:pPr>
                                      <w:pStyle w:val="NoSpacing"/>
                                      <w:spacing w:after="40"/>
                                      <w:jc w:val="center"/>
                                      <w:rPr>
                                        <w:caps/>
                                        <w:color w:val="5B9BD5" w:themeColor="accent1"/>
                                        <w:sz w:val="28"/>
                                        <w:szCs w:val="28"/>
                                      </w:rPr>
                                    </w:pPr>
                                    <w:r>
                                      <w:rPr>
                                        <w:caps/>
                                        <w:color w:val="5B9BD5" w:themeColor="accent1"/>
                                        <w:sz w:val="28"/>
                                        <w:szCs w:val="28"/>
                                      </w:rPr>
                                      <w:t>May 30, 2022</w:t>
                                    </w:r>
                                  </w:p>
                                </w:sdtContent>
                              </w:sdt>
                              <w:p w14:paraId="6DAC6D9E" w14:textId="77777777" w:rsidR="007D1947" w:rsidRDefault="004A3D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4A3D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30T00:00:00Z">
                              <w:dateFormat w:val="MMMM d, yyyy"/>
                              <w:lid w:val="en-US"/>
                              <w:storeMappedDataAs w:val="dateTime"/>
                              <w:calendar w:val="gregorian"/>
                            </w:date>
                          </w:sdtPr>
                          <w:sdtEndPr/>
                          <w:sdtContent>
                            <w:p w14:paraId="5DA3BD92" w14:textId="53276486" w:rsidR="007D1947" w:rsidRDefault="00247BAB">
                              <w:pPr>
                                <w:pStyle w:val="NoSpacing"/>
                                <w:spacing w:after="40"/>
                                <w:jc w:val="center"/>
                                <w:rPr>
                                  <w:caps/>
                                  <w:color w:val="5B9BD5" w:themeColor="accent1"/>
                                  <w:sz w:val="28"/>
                                  <w:szCs w:val="28"/>
                                </w:rPr>
                              </w:pPr>
                              <w:r>
                                <w:rPr>
                                  <w:caps/>
                                  <w:color w:val="5B9BD5" w:themeColor="accent1"/>
                                  <w:sz w:val="28"/>
                                  <w:szCs w:val="28"/>
                                </w:rPr>
                                <w:t>May 30, 2022</w:t>
                              </w:r>
                            </w:p>
                          </w:sdtContent>
                        </w:sdt>
                        <w:p w14:paraId="6DAC6D9E" w14:textId="77777777" w:rsidR="007D1947" w:rsidRDefault="004A3D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4A3D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C5CCDC" w14:textId="6EB74E39" w:rsidR="00B5140D" w:rsidRPr="00247BAB" w:rsidRDefault="00B5140D" w:rsidP="00B5140D">
          <w:pPr>
            <w:pStyle w:val="NoSpacing"/>
            <w:spacing w:before="480"/>
            <w:rPr>
              <w:rFonts w:ascii="Arial" w:hAnsi="Arial" w:cs="Arial"/>
              <w:color w:val="5B9BD5" w:themeColor="accent1"/>
              <w:sz w:val="24"/>
              <w:szCs w:val="24"/>
            </w:rPr>
          </w:pPr>
          <w:r w:rsidRPr="00247BAB">
            <w:rPr>
              <w:rFonts w:ascii="Arial" w:hAnsi="Arial" w:cs="Arial"/>
              <w:color w:val="5B9BD5" w:themeColor="accent1"/>
              <w:sz w:val="24"/>
              <w:szCs w:val="24"/>
            </w:rPr>
            <w:t xml:space="preserve">Student Name:                           </w:t>
          </w:r>
          <w:r w:rsidR="00247BAB">
            <w:rPr>
              <w:rFonts w:ascii="Arial" w:hAnsi="Arial" w:cs="Arial"/>
              <w:color w:val="5B9BD5" w:themeColor="accent1"/>
              <w:sz w:val="24"/>
              <w:szCs w:val="24"/>
            </w:rPr>
            <w:t xml:space="preserve">          </w:t>
          </w:r>
          <w:r w:rsidRPr="00247BAB">
            <w:rPr>
              <w:rFonts w:ascii="Arial" w:hAnsi="Arial" w:cs="Arial"/>
              <w:color w:val="5B9BD5" w:themeColor="accent1"/>
              <w:sz w:val="24"/>
              <w:szCs w:val="24"/>
            </w:rPr>
            <w:t xml:space="preserve">  Mahendra Prashad Adhikari</w:t>
          </w:r>
        </w:p>
        <w:p w14:paraId="2CE2AB46" w14:textId="6B5726B1" w:rsidR="00B5140D" w:rsidRPr="00247BAB" w:rsidRDefault="00B5140D" w:rsidP="00B5140D">
          <w:pPr>
            <w:pStyle w:val="NoSpacing"/>
            <w:spacing w:before="480"/>
            <w:rPr>
              <w:rFonts w:ascii="Arial" w:hAnsi="Arial" w:cs="Arial"/>
              <w:color w:val="5B9BD5" w:themeColor="accent1"/>
              <w:sz w:val="24"/>
              <w:szCs w:val="24"/>
            </w:rPr>
          </w:pPr>
          <w:r w:rsidRPr="00247BAB">
            <w:rPr>
              <w:rFonts w:ascii="Arial" w:hAnsi="Arial" w:cs="Arial"/>
              <w:color w:val="5B9BD5" w:themeColor="accent1"/>
              <w:sz w:val="24"/>
              <w:szCs w:val="24"/>
            </w:rPr>
            <w:t xml:space="preserve">Student ID Number:                               2012482 </w:t>
          </w:r>
        </w:p>
        <w:p w14:paraId="674CC665" w14:textId="72611FC8" w:rsidR="00B5140D" w:rsidRPr="00247BAB" w:rsidRDefault="00B5140D" w:rsidP="00B5140D">
          <w:pPr>
            <w:pStyle w:val="NoSpacing"/>
            <w:spacing w:before="480"/>
            <w:rPr>
              <w:rFonts w:ascii="Arial" w:hAnsi="Arial" w:cs="Arial"/>
              <w:color w:val="5B9BD5" w:themeColor="accent1"/>
              <w:sz w:val="24"/>
              <w:szCs w:val="24"/>
            </w:rPr>
          </w:pPr>
          <w:r w:rsidRPr="00247BAB">
            <w:rPr>
              <w:rFonts w:ascii="Arial" w:hAnsi="Arial" w:cs="Arial"/>
              <w:color w:val="5B9BD5" w:themeColor="accent1"/>
              <w:sz w:val="24"/>
              <w:szCs w:val="24"/>
            </w:rPr>
            <w:t>Module Name:                                        Financial Management for the Hotel Industry</w:t>
          </w:r>
        </w:p>
        <w:p w14:paraId="214C2F92" w14:textId="13632217" w:rsidR="00B5140D" w:rsidRPr="00247BAB" w:rsidRDefault="00B5140D" w:rsidP="00B5140D">
          <w:pPr>
            <w:pStyle w:val="NoSpacing"/>
            <w:spacing w:before="480"/>
            <w:rPr>
              <w:rFonts w:ascii="Arial" w:hAnsi="Arial" w:cs="Arial"/>
              <w:color w:val="5B9BD5" w:themeColor="accent1"/>
              <w:sz w:val="24"/>
              <w:szCs w:val="24"/>
            </w:rPr>
          </w:pPr>
          <w:r w:rsidRPr="00247BAB">
            <w:rPr>
              <w:rFonts w:ascii="Arial" w:hAnsi="Arial" w:cs="Arial"/>
              <w:color w:val="5B9BD5" w:themeColor="accent1"/>
              <w:sz w:val="24"/>
              <w:szCs w:val="24"/>
            </w:rPr>
            <w:t>Module Code:                                         BMIH5007</w:t>
          </w:r>
        </w:p>
        <w:p w14:paraId="08D27162" w14:textId="49863AAB" w:rsidR="00D854A5" w:rsidRPr="00FC617D" w:rsidRDefault="00B5140D" w:rsidP="00FC617D">
          <w:pPr>
            <w:pStyle w:val="NoSpacing"/>
            <w:spacing w:before="480"/>
            <w:rPr>
              <w:rFonts w:ascii="Arial" w:hAnsi="Arial" w:cs="Arial"/>
              <w:color w:val="5B9BD5" w:themeColor="accent1"/>
              <w:sz w:val="24"/>
              <w:szCs w:val="24"/>
            </w:rPr>
          </w:pPr>
          <w:r w:rsidRPr="00247BAB">
            <w:rPr>
              <w:rFonts w:ascii="Arial" w:hAnsi="Arial" w:cs="Arial"/>
              <w:color w:val="5B9BD5" w:themeColor="accent1"/>
              <w:sz w:val="24"/>
              <w:szCs w:val="24"/>
            </w:rPr>
            <w:t xml:space="preserve">Lecturer:                                                </w:t>
          </w:r>
          <w:r w:rsidR="00247BAB">
            <w:rPr>
              <w:rFonts w:ascii="Arial" w:hAnsi="Arial" w:cs="Arial"/>
              <w:color w:val="5B9BD5" w:themeColor="accent1"/>
              <w:sz w:val="24"/>
              <w:szCs w:val="24"/>
            </w:rPr>
            <w:t xml:space="preserve"> </w:t>
          </w:r>
          <w:r w:rsidR="00247BAB" w:rsidRPr="00247BAB">
            <w:rPr>
              <w:rFonts w:ascii="Arial" w:hAnsi="Arial" w:cs="Arial"/>
              <w:color w:val="5B9BD5" w:themeColor="accent1"/>
              <w:sz w:val="24"/>
              <w:szCs w:val="24"/>
            </w:rPr>
            <w:t xml:space="preserve"> </w:t>
          </w:r>
          <w:r w:rsidRPr="00247BAB">
            <w:rPr>
              <w:rFonts w:ascii="Arial" w:hAnsi="Arial" w:cs="Arial"/>
              <w:color w:val="5B9BD5" w:themeColor="accent1"/>
              <w:sz w:val="24"/>
              <w:szCs w:val="24"/>
            </w:rPr>
            <w:t>Dale Cl</w:t>
          </w:r>
          <w:r w:rsidR="00FC617D">
            <w:rPr>
              <w:rFonts w:ascii="Arial" w:hAnsi="Arial" w:cs="Arial"/>
              <w:color w:val="5B9BD5" w:themeColor="accent1"/>
              <w:sz w:val="24"/>
              <w:szCs w:val="24"/>
            </w:rPr>
            <w:t>arke</w:t>
          </w:r>
        </w:p>
        <w:p w14:paraId="0C547626" w14:textId="77777777" w:rsidR="007D1947" w:rsidRDefault="007D1947"/>
        <w:p w14:paraId="1F455677" w14:textId="77777777" w:rsidR="007D1947" w:rsidRDefault="007D1947"/>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171706B6" w14:textId="77777777" w:rsidR="007D1947" w:rsidRDefault="007D1947"/>
        <w:p w14:paraId="696941F7" w14:textId="77777777" w:rsidR="007D1947" w:rsidRDefault="007D1947"/>
        <w:p w14:paraId="0614965F" w14:textId="77777777" w:rsidR="007D1947" w:rsidRDefault="007D1947"/>
        <w:p w14:paraId="5ED974BB" w14:textId="77777777" w:rsidR="007D1947" w:rsidRDefault="007D1947"/>
        <w:p w14:paraId="576008F1" w14:textId="77777777" w:rsidR="007D1947" w:rsidRDefault="007D1947"/>
        <w:p w14:paraId="1A43EBAE" w14:textId="77777777" w:rsidR="007D1947" w:rsidRDefault="007D1947"/>
        <w:p w14:paraId="3AB53BCB" w14:textId="77777777" w:rsidR="007D1947" w:rsidRDefault="007D1947"/>
        <w:p w14:paraId="489580B2" w14:textId="77777777" w:rsidR="007D1947" w:rsidRDefault="007D1947"/>
        <w:p w14:paraId="2A770B60" w14:textId="77777777" w:rsidR="007D1947" w:rsidRDefault="007D1947"/>
        <w:p w14:paraId="33FC2C21" w14:textId="179754C7" w:rsidR="007D1947" w:rsidRDefault="007D1947" w:rsidP="007D1947">
          <w:pPr>
            <w:pStyle w:val="Heading1"/>
          </w:pPr>
          <w:bookmarkStart w:id="0" w:name="_Toc463944600"/>
          <w:r>
            <w:t>Introduction</w:t>
          </w:r>
          <w:bookmarkEnd w:id="0"/>
        </w:p>
        <w:p w14:paraId="239C026E" w14:textId="77777777" w:rsidR="009C35DB" w:rsidRPr="009C35DB" w:rsidRDefault="009C35DB" w:rsidP="009C35DB"/>
        <w:p w14:paraId="11986E77" w14:textId="28479404" w:rsidR="00EE2171" w:rsidRPr="00753A90" w:rsidRDefault="00EE2171" w:rsidP="00753A90">
          <w:pPr>
            <w:spacing w:line="360" w:lineRule="auto"/>
            <w:jc w:val="both"/>
            <w:rPr>
              <w:rFonts w:ascii="Arial" w:hAnsi="Arial" w:cs="Arial"/>
              <w:sz w:val="24"/>
              <w:szCs w:val="24"/>
            </w:rPr>
          </w:pPr>
          <w:r w:rsidRPr="00753A90">
            <w:rPr>
              <w:rFonts w:ascii="Arial" w:hAnsi="Arial" w:cs="Arial"/>
              <w:sz w:val="24"/>
              <w:szCs w:val="24"/>
            </w:rPr>
            <w:t xml:space="preserve">Financial management is a combined process by which a manager makes decisions </w:t>
          </w:r>
          <w:r w:rsidR="002A56BD" w:rsidRPr="00753A90">
            <w:rPr>
              <w:rFonts w:ascii="Arial" w:hAnsi="Arial" w:cs="Arial"/>
              <w:sz w:val="24"/>
              <w:szCs w:val="24"/>
            </w:rPr>
            <w:t>in</w:t>
          </w:r>
          <w:r w:rsidRPr="00753A90">
            <w:rPr>
              <w:rFonts w:ascii="Arial" w:hAnsi="Arial" w:cs="Arial"/>
              <w:sz w:val="24"/>
              <w:szCs w:val="24"/>
            </w:rPr>
            <w:t xml:space="preserve"> relation to </w:t>
          </w:r>
          <w:r w:rsidR="005A24C0" w:rsidRPr="00753A90">
            <w:rPr>
              <w:rFonts w:ascii="Arial" w:hAnsi="Arial" w:cs="Arial"/>
              <w:sz w:val="24"/>
              <w:szCs w:val="24"/>
            </w:rPr>
            <w:t>obtaining, financing</w:t>
          </w:r>
          <w:r w:rsidRPr="00753A90">
            <w:rPr>
              <w:rFonts w:ascii="Arial" w:hAnsi="Arial" w:cs="Arial"/>
              <w:sz w:val="24"/>
              <w:szCs w:val="24"/>
            </w:rPr>
            <w:t>, and managing assets to achieve a comprehensive target within the business (Hrechyshkina, 2016).</w:t>
          </w:r>
        </w:p>
        <w:p w14:paraId="6C35C80D" w14:textId="3315E8EA" w:rsidR="007D1947" w:rsidRPr="00753A90" w:rsidRDefault="00ED19F1" w:rsidP="00753A90">
          <w:pPr>
            <w:spacing w:line="360" w:lineRule="auto"/>
            <w:jc w:val="both"/>
            <w:rPr>
              <w:rFonts w:ascii="Arial" w:hAnsi="Arial" w:cs="Arial"/>
              <w:sz w:val="24"/>
              <w:szCs w:val="24"/>
            </w:rPr>
          </w:pPr>
          <w:r w:rsidRPr="00753A90">
            <w:rPr>
              <w:rFonts w:ascii="Arial" w:hAnsi="Arial" w:cs="Arial"/>
              <w:sz w:val="24"/>
              <w:szCs w:val="24"/>
            </w:rPr>
            <w:t>Financial Analysis is the process of evaluating businesses, projects</w:t>
          </w:r>
          <w:r w:rsidR="00503F6D" w:rsidRPr="00753A90">
            <w:rPr>
              <w:rFonts w:ascii="Arial" w:hAnsi="Arial" w:cs="Arial"/>
              <w:sz w:val="24"/>
              <w:szCs w:val="24"/>
            </w:rPr>
            <w:t>, and other finance related transactions to determine their performance and suitability. The analysis helps to see whether the business is profitable enough to warrant a monetary investment. Most commonly, financial data is analysed by calculating ratios from the data in the financial statements and by comparing against those of other companies or against company’s own previous performances (Tuovilla,2022).</w:t>
          </w:r>
        </w:p>
        <w:p w14:paraId="025AC5E2" w14:textId="25D05AE2" w:rsidR="00D85913" w:rsidRPr="00753A90" w:rsidRDefault="00BC3528" w:rsidP="00753A90">
          <w:pPr>
            <w:spacing w:line="360" w:lineRule="auto"/>
            <w:jc w:val="both"/>
            <w:rPr>
              <w:rFonts w:ascii="Arial" w:hAnsi="Arial" w:cs="Arial"/>
              <w:sz w:val="24"/>
              <w:szCs w:val="24"/>
            </w:rPr>
          </w:pPr>
          <w:r w:rsidRPr="00753A90">
            <w:rPr>
              <w:rFonts w:ascii="Arial" w:hAnsi="Arial" w:cs="Arial"/>
              <w:sz w:val="24"/>
              <w:szCs w:val="24"/>
            </w:rPr>
            <w:t xml:space="preserve">According to the American Accounting Association, Accounting is described as the process of identifying, </w:t>
          </w:r>
          <w:r w:rsidR="00FC617D" w:rsidRPr="00753A90">
            <w:rPr>
              <w:rFonts w:ascii="Arial" w:hAnsi="Arial" w:cs="Arial"/>
              <w:sz w:val="24"/>
              <w:szCs w:val="24"/>
            </w:rPr>
            <w:t>measuring,</w:t>
          </w:r>
          <w:r w:rsidRPr="00753A90">
            <w:rPr>
              <w:rFonts w:ascii="Arial" w:hAnsi="Arial" w:cs="Arial"/>
              <w:sz w:val="24"/>
              <w:szCs w:val="24"/>
            </w:rPr>
            <w:t xml:space="preserve"> and communicating economic information to permit informed judgements and decisions by users of </w:t>
          </w:r>
          <w:r w:rsidR="007301D9" w:rsidRPr="00753A90">
            <w:rPr>
              <w:rFonts w:ascii="Arial" w:hAnsi="Arial" w:cs="Arial"/>
              <w:sz w:val="24"/>
              <w:szCs w:val="24"/>
            </w:rPr>
            <w:t>the information both internal and external. This information when used by inside users of the company to make decisions is called Management Accounting</w:t>
          </w:r>
          <w:bookmarkStart w:id="1" w:name="_Hlk104806949"/>
          <w:r w:rsidR="007301D9" w:rsidRPr="00753A90">
            <w:rPr>
              <w:rFonts w:ascii="Arial" w:hAnsi="Arial" w:cs="Arial"/>
              <w:sz w:val="24"/>
              <w:szCs w:val="24"/>
            </w:rPr>
            <w:t xml:space="preserve"> (</w:t>
          </w:r>
          <w:r w:rsidR="000C348A" w:rsidRPr="00753A90">
            <w:rPr>
              <w:rFonts w:ascii="Arial" w:hAnsi="Arial" w:cs="Arial"/>
              <w:sz w:val="24"/>
              <w:szCs w:val="24"/>
            </w:rPr>
            <w:t>Drury and Tayles, 2020).</w:t>
          </w:r>
          <w:r w:rsidR="00435225" w:rsidRPr="00753A90">
            <w:rPr>
              <w:rFonts w:ascii="Arial" w:hAnsi="Arial" w:cs="Arial"/>
              <w:sz w:val="24"/>
              <w:szCs w:val="24"/>
            </w:rPr>
            <w:t xml:space="preserve"> Information produced by the management accountants must be judged in the light of its ultimate outcome of decisions and hence it is important to </w:t>
          </w:r>
          <w:r w:rsidR="00FC617D" w:rsidRPr="00753A90">
            <w:rPr>
              <w:rFonts w:ascii="Arial" w:hAnsi="Arial" w:cs="Arial"/>
              <w:sz w:val="24"/>
              <w:szCs w:val="24"/>
            </w:rPr>
            <w:t>understand</w:t>
          </w:r>
          <w:r w:rsidR="00435225" w:rsidRPr="00753A90">
            <w:rPr>
              <w:rFonts w:ascii="Arial" w:hAnsi="Arial" w:cs="Arial"/>
              <w:sz w:val="24"/>
              <w:szCs w:val="24"/>
            </w:rPr>
            <w:t xml:space="preserve"> the decision making, planning and control process </w:t>
          </w:r>
          <w:r w:rsidR="00220F99" w:rsidRPr="00753A90">
            <w:rPr>
              <w:rFonts w:ascii="Arial" w:hAnsi="Arial" w:cs="Arial"/>
              <w:sz w:val="24"/>
              <w:szCs w:val="24"/>
            </w:rPr>
            <w:t>(Drury, 2018).</w:t>
          </w:r>
        </w:p>
        <w:bookmarkEnd w:id="1"/>
        <w:p w14:paraId="10BB3FCB" w14:textId="0DAEF684" w:rsidR="00836E83" w:rsidRPr="00753A90" w:rsidRDefault="00836E83" w:rsidP="00753A90">
          <w:pPr>
            <w:spacing w:line="360" w:lineRule="auto"/>
            <w:jc w:val="both"/>
            <w:rPr>
              <w:rFonts w:ascii="Arial" w:hAnsi="Arial" w:cs="Arial"/>
              <w:sz w:val="24"/>
              <w:szCs w:val="24"/>
            </w:rPr>
          </w:pPr>
          <w:r w:rsidRPr="00753A90">
            <w:rPr>
              <w:rFonts w:ascii="Arial" w:hAnsi="Arial" w:cs="Arial"/>
              <w:sz w:val="24"/>
              <w:szCs w:val="24"/>
            </w:rPr>
            <w:t xml:space="preserve">Here, Financial </w:t>
          </w:r>
          <w:r w:rsidR="002A56BD" w:rsidRPr="00753A90">
            <w:rPr>
              <w:rFonts w:ascii="Arial" w:hAnsi="Arial" w:cs="Arial"/>
              <w:sz w:val="24"/>
              <w:szCs w:val="24"/>
            </w:rPr>
            <w:t>in</w:t>
          </w:r>
          <w:r w:rsidRPr="00753A90">
            <w:rPr>
              <w:rFonts w:ascii="Arial" w:hAnsi="Arial" w:cs="Arial"/>
              <w:sz w:val="24"/>
              <w:szCs w:val="24"/>
            </w:rPr>
            <w:t>formation of Hilton Worldwide Holdings Inc is analysed by calculating horizontal ratios for 2019 and 2020</w:t>
          </w:r>
          <w:r w:rsidR="009C35DB" w:rsidRPr="00753A90">
            <w:rPr>
              <w:rFonts w:ascii="Arial" w:hAnsi="Arial" w:cs="Arial"/>
              <w:sz w:val="24"/>
              <w:szCs w:val="24"/>
            </w:rPr>
            <w:t xml:space="preserve"> and preparing the Balance Sheet for 2019 and 2020.</w:t>
          </w:r>
        </w:p>
        <w:p w14:paraId="6648814C" w14:textId="77777777" w:rsidR="004A11F6" w:rsidRPr="00753A90" w:rsidRDefault="004A11F6" w:rsidP="00753A90">
          <w:pPr>
            <w:spacing w:line="360" w:lineRule="auto"/>
            <w:jc w:val="both"/>
            <w:rPr>
              <w:rFonts w:ascii="Arial" w:hAnsi="Arial" w:cs="Arial"/>
              <w:sz w:val="24"/>
              <w:szCs w:val="24"/>
            </w:rPr>
          </w:pPr>
        </w:p>
        <w:p w14:paraId="06953414" w14:textId="77777777" w:rsidR="004A11F6" w:rsidRPr="002A56BD" w:rsidRDefault="004A11F6" w:rsidP="007D1947">
          <w:pPr>
            <w:rPr>
              <w:rFonts w:ascii="Arial" w:hAnsi="Arial" w:cs="Arial"/>
              <w:sz w:val="24"/>
              <w:szCs w:val="24"/>
            </w:rPr>
          </w:pPr>
        </w:p>
        <w:p w14:paraId="52C40875" w14:textId="3706A223" w:rsidR="004A11F6" w:rsidRDefault="004A11F6" w:rsidP="007D1947">
          <w:pPr>
            <w:rPr>
              <w:rFonts w:ascii="Arial" w:hAnsi="Arial" w:cs="Arial"/>
              <w:sz w:val="24"/>
              <w:szCs w:val="24"/>
            </w:rPr>
          </w:pPr>
        </w:p>
        <w:p w14:paraId="1486EE10" w14:textId="17678B05" w:rsidR="00753A90" w:rsidRDefault="00753A90" w:rsidP="007D1947">
          <w:pPr>
            <w:rPr>
              <w:rFonts w:ascii="Arial" w:hAnsi="Arial" w:cs="Arial"/>
              <w:sz w:val="24"/>
              <w:szCs w:val="24"/>
            </w:rPr>
          </w:pPr>
        </w:p>
        <w:p w14:paraId="7A4D02EC" w14:textId="77777777" w:rsidR="00753A90" w:rsidRDefault="00753A90" w:rsidP="007D1947"/>
        <w:p w14:paraId="45853FB4" w14:textId="77777777" w:rsidR="004A11F6" w:rsidRDefault="004A11F6" w:rsidP="007D1947"/>
        <w:p w14:paraId="320DEA17" w14:textId="4242FEA7" w:rsidR="007065B3" w:rsidRPr="002F68EE" w:rsidRDefault="007065B3" w:rsidP="007D1947">
          <w:pPr>
            <w:rPr>
              <w:rFonts w:ascii="Arial" w:hAnsi="Arial" w:cs="Arial"/>
              <w:sz w:val="24"/>
              <w:szCs w:val="24"/>
            </w:rPr>
          </w:pPr>
          <w:bookmarkStart w:id="2" w:name="_Hlk104471034"/>
        </w:p>
        <w:p w14:paraId="0CD7F226" w14:textId="63D83CF3" w:rsidR="004A11F6" w:rsidRDefault="004A11F6" w:rsidP="00BB04DD">
          <w:pPr>
            <w:pStyle w:val="Heading1"/>
          </w:pPr>
          <w:bookmarkStart w:id="3" w:name="_Toc463944601"/>
          <w:bookmarkEnd w:id="2"/>
          <w:r>
            <w:lastRenderedPageBreak/>
            <w:t>Financial Analysis</w:t>
          </w:r>
          <w:bookmarkEnd w:id="3"/>
        </w:p>
        <w:p w14:paraId="53714BC2" w14:textId="77777777" w:rsidR="004A11F6" w:rsidRDefault="004A11F6" w:rsidP="007D1947"/>
        <w:tbl>
          <w:tblPr>
            <w:tblW w:w="9820" w:type="dxa"/>
            <w:tblLook w:val="04A0" w:firstRow="1" w:lastRow="0" w:firstColumn="1" w:lastColumn="0" w:noHBand="0" w:noVBand="1"/>
          </w:tblPr>
          <w:tblGrid>
            <w:gridCol w:w="3200"/>
            <w:gridCol w:w="1956"/>
            <w:gridCol w:w="1956"/>
            <w:gridCol w:w="1248"/>
            <w:gridCol w:w="1460"/>
          </w:tblGrid>
          <w:tr w:rsidR="009C1CE2" w:rsidRPr="009C1CE2" w14:paraId="6C347622" w14:textId="77777777" w:rsidTr="009C1CE2">
            <w:trPr>
              <w:trHeight w:val="288"/>
            </w:trPr>
            <w:tc>
              <w:tcPr>
                <w:tcW w:w="3200" w:type="dxa"/>
                <w:tcBorders>
                  <w:top w:val="nil"/>
                  <w:left w:val="nil"/>
                  <w:bottom w:val="nil"/>
                  <w:right w:val="nil"/>
                </w:tcBorders>
                <w:shd w:val="clear" w:color="auto" w:fill="auto"/>
                <w:noWrap/>
                <w:vAlign w:val="bottom"/>
                <w:hideMark/>
              </w:tcPr>
              <w:p w14:paraId="3C7434E8" w14:textId="77777777" w:rsidR="009C1CE2" w:rsidRPr="00753A90" w:rsidRDefault="009C1CE2" w:rsidP="009C1CE2">
                <w:pPr>
                  <w:spacing w:after="0" w:line="240" w:lineRule="auto"/>
                  <w:rPr>
                    <w:rFonts w:ascii="Arial" w:eastAsia="Times New Roman" w:hAnsi="Arial" w:cs="Arial"/>
                    <w:b/>
                    <w:bCs/>
                    <w:color w:val="000000"/>
                    <w:sz w:val="24"/>
                    <w:szCs w:val="24"/>
                    <w:lang w:eastAsia="en-GB"/>
                  </w:rPr>
                </w:pPr>
                <w:r w:rsidRPr="00753A90">
                  <w:rPr>
                    <w:rFonts w:ascii="Arial" w:eastAsia="Times New Roman" w:hAnsi="Arial" w:cs="Arial"/>
                    <w:b/>
                    <w:bCs/>
                    <w:color w:val="000000"/>
                    <w:sz w:val="24"/>
                    <w:szCs w:val="24"/>
                    <w:lang w:eastAsia="en-GB"/>
                  </w:rPr>
                  <w:t>Income Statement</w:t>
                </w:r>
              </w:p>
            </w:tc>
            <w:tc>
              <w:tcPr>
                <w:tcW w:w="5160" w:type="dxa"/>
                <w:gridSpan w:val="3"/>
                <w:tcBorders>
                  <w:top w:val="nil"/>
                  <w:left w:val="nil"/>
                  <w:bottom w:val="nil"/>
                  <w:right w:val="nil"/>
                </w:tcBorders>
                <w:shd w:val="clear" w:color="auto" w:fill="auto"/>
                <w:noWrap/>
                <w:vAlign w:val="bottom"/>
                <w:hideMark/>
              </w:tcPr>
              <w:p w14:paraId="511E838B" w14:textId="77777777" w:rsidR="009C1CE2" w:rsidRPr="00753A90" w:rsidRDefault="009C1CE2" w:rsidP="009C1CE2">
                <w:pPr>
                  <w:spacing w:after="0" w:line="240" w:lineRule="auto"/>
                  <w:rPr>
                    <w:rFonts w:ascii="Arial" w:eastAsia="Times New Roman" w:hAnsi="Arial" w:cs="Arial"/>
                    <w:b/>
                    <w:bCs/>
                    <w:color w:val="232A31"/>
                    <w:sz w:val="24"/>
                    <w:szCs w:val="24"/>
                    <w:lang w:eastAsia="en-GB"/>
                  </w:rPr>
                </w:pPr>
                <w:r w:rsidRPr="00753A90">
                  <w:rPr>
                    <w:rFonts w:ascii="Arial" w:eastAsia="Times New Roman" w:hAnsi="Arial" w:cs="Arial"/>
                    <w:b/>
                    <w:bCs/>
                    <w:color w:val="232A31"/>
                    <w:sz w:val="24"/>
                    <w:szCs w:val="24"/>
                    <w:lang w:eastAsia="en-GB"/>
                  </w:rPr>
                  <w:t>Hilton Worldwide Holdings Inc. (HLT)</w:t>
                </w:r>
              </w:p>
            </w:tc>
            <w:tc>
              <w:tcPr>
                <w:tcW w:w="1460" w:type="dxa"/>
                <w:tcBorders>
                  <w:top w:val="nil"/>
                  <w:left w:val="nil"/>
                  <w:bottom w:val="nil"/>
                  <w:right w:val="nil"/>
                </w:tcBorders>
                <w:shd w:val="clear" w:color="auto" w:fill="auto"/>
                <w:noWrap/>
                <w:vAlign w:val="bottom"/>
                <w:hideMark/>
              </w:tcPr>
              <w:p w14:paraId="1AA94E7B" w14:textId="77777777" w:rsidR="009C1CE2" w:rsidRPr="00753A90" w:rsidRDefault="009C1CE2" w:rsidP="009C1CE2">
                <w:pPr>
                  <w:spacing w:after="0" w:line="240" w:lineRule="auto"/>
                  <w:rPr>
                    <w:rFonts w:ascii="Arial" w:eastAsia="Times New Roman" w:hAnsi="Arial" w:cs="Arial"/>
                    <w:b/>
                    <w:bCs/>
                    <w:color w:val="232A31"/>
                    <w:sz w:val="24"/>
                    <w:szCs w:val="24"/>
                    <w:lang w:eastAsia="en-GB"/>
                  </w:rPr>
                </w:pPr>
              </w:p>
            </w:tc>
          </w:tr>
          <w:tr w:rsidR="009C1CE2" w:rsidRPr="009C1CE2" w14:paraId="0351A774" w14:textId="77777777" w:rsidTr="009C1CE2">
            <w:trPr>
              <w:trHeight w:val="288"/>
            </w:trPr>
            <w:tc>
              <w:tcPr>
                <w:tcW w:w="3200" w:type="dxa"/>
                <w:tcBorders>
                  <w:top w:val="nil"/>
                  <w:left w:val="nil"/>
                  <w:bottom w:val="nil"/>
                  <w:right w:val="nil"/>
                </w:tcBorders>
                <w:shd w:val="clear" w:color="auto" w:fill="auto"/>
                <w:noWrap/>
                <w:vAlign w:val="bottom"/>
                <w:hideMark/>
              </w:tcPr>
              <w:p w14:paraId="33A4F20F"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59E6FF17"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2020</w:t>
                </w:r>
              </w:p>
            </w:tc>
            <w:tc>
              <w:tcPr>
                <w:tcW w:w="1956" w:type="dxa"/>
                <w:tcBorders>
                  <w:top w:val="nil"/>
                  <w:left w:val="nil"/>
                  <w:bottom w:val="nil"/>
                  <w:right w:val="nil"/>
                </w:tcBorders>
                <w:shd w:val="clear" w:color="auto" w:fill="auto"/>
                <w:noWrap/>
                <w:vAlign w:val="bottom"/>
                <w:hideMark/>
              </w:tcPr>
              <w:p w14:paraId="0DD506CD"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2019</w:t>
                </w:r>
              </w:p>
            </w:tc>
            <w:tc>
              <w:tcPr>
                <w:tcW w:w="1248" w:type="dxa"/>
                <w:tcBorders>
                  <w:top w:val="nil"/>
                  <w:left w:val="nil"/>
                  <w:bottom w:val="nil"/>
                  <w:right w:val="nil"/>
                </w:tcBorders>
                <w:shd w:val="clear" w:color="auto" w:fill="auto"/>
                <w:noWrap/>
                <w:vAlign w:val="bottom"/>
                <w:hideMark/>
              </w:tcPr>
              <w:p w14:paraId="40729A19"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Change</w:t>
                </w:r>
              </w:p>
            </w:tc>
            <w:tc>
              <w:tcPr>
                <w:tcW w:w="1460" w:type="dxa"/>
                <w:tcBorders>
                  <w:top w:val="nil"/>
                  <w:left w:val="nil"/>
                  <w:bottom w:val="nil"/>
                  <w:right w:val="nil"/>
                </w:tcBorders>
                <w:shd w:val="clear" w:color="auto" w:fill="auto"/>
                <w:noWrap/>
                <w:vAlign w:val="bottom"/>
                <w:hideMark/>
              </w:tcPr>
              <w:p w14:paraId="078E90B2"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Change</w:t>
                </w:r>
              </w:p>
            </w:tc>
          </w:tr>
          <w:tr w:rsidR="009C1CE2" w:rsidRPr="009C1CE2" w14:paraId="3FBB9818" w14:textId="77777777" w:rsidTr="009C1CE2">
            <w:trPr>
              <w:trHeight w:val="288"/>
            </w:trPr>
            <w:tc>
              <w:tcPr>
                <w:tcW w:w="3200" w:type="dxa"/>
                <w:tcBorders>
                  <w:top w:val="nil"/>
                  <w:left w:val="nil"/>
                  <w:bottom w:val="nil"/>
                  <w:right w:val="nil"/>
                </w:tcBorders>
                <w:shd w:val="clear" w:color="auto" w:fill="auto"/>
                <w:noWrap/>
                <w:vAlign w:val="bottom"/>
                <w:hideMark/>
              </w:tcPr>
              <w:p w14:paraId="6E91B5C0"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Fiscal Year Ends</w:t>
                </w:r>
              </w:p>
            </w:tc>
            <w:tc>
              <w:tcPr>
                <w:tcW w:w="1956" w:type="dxa"/>
                <w:tcBorders>
                  <w:top w:val="nil"/>
                  <w:left w:val="nil"/>
                  <w:bottom w:val="nil"/>
                  <w:right w:val="nil"/>
                </w:tcBorders>
                <w:shd w:val="clear" w:color="auto" w:fill="auto"/>
                <w:noWrap/>
                <w:vAlign w:val="bottom"/>
                <w:hideMark/>
              </w:tcPr>
              <w:p w14:paraId="66F671D3"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31/12/2021</w:t>
                </w:r>
              </w:p>
            </w:tc>
            <w:tc>
              <w:tcPr>
                <w:tcW w:w="1956" w:type="dxa"/>
                <w:tcBorders>
                  <w:top w:val="nil"/>
                  <w:left w:val="nil"/>
                  <w:bottom w:val="nil"/>
                  <w:right w:val="nil"/>
                </w:tcBorders>
                <w:shd w:val="clear" w:color="auto" w:fill="auto"/>
                <w:noWrap/>
                <w:vAlign w:val="bottom"/>
                <w:hideMark/>
              </w:tcPr>
              <w:p w14:paraId="17798BCA"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31/12/2020</w:t>
                </w:r>
              </w:p>
            </w:tc>
            <w:tc>
              <w:tcPr>
                <w:tcW w:w="1248" w:type="dxa"/>
                <w:tcBorders>
                  <w:top w:val="nil"/>
                  <w:left w:val="nil"/>
                  <w:bottom w:val="nil"/>
                  <w:right w:val="nil"/>
                </w:tcBorders>
                <w:shd w:val="clear" w:color="auto" w:fill="auto"/>
                <w:noWrap/>
                <w:vAlign w:val="bottom"/>
                <w:hideMark/>
              </w:tcPr>
              <w:p w14:paraId="2CF47995"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39E9219F" w14:textId="77777777" w:rsidR="009C1CE2" w:rsidRPr="00753A90" w:rsidRDefault="009C1CE2" w:rsidP="009C1CE2">
                <w:pPr>
                  <w:spacing w:after="0" w:line="240" w:lineRule="auto"/>
                  <w:rPr>
                    <w:rFonts w:ascii="Arial" w:eastAsia="Times New Roman" w:hAnsi="Arial" w:cs="Arial"/>
                    <w:sz w:val="24"/>
                    <w:szCs w:val="24"/>
                    <w:lang w:eastAsia="en-GB"/>
                  </w:rPr>
                </w:pPr>
              </w:p>
            </w:tc>
          </w:tr>
          <w:tr w:rsidR="009C1CE2" w:rsidRPr="009C1CE2" w14:paraId="78C06B21" w14:textId="77777777" w:rsidTr="009C1CE2">
            <w:trPr>
              <w:trHeight w:val="288"/>
            </w:trPr>
            <w:tc>
              <w:tcPr>
                <w:tcW w:w="3200" w:type="dxa"/>
                <w:tcBorders>
                  <w:top w:val="nil"/>
                  <w:left w:val="nil"/>
                  <w:bottom w:val="nil"/>
                  <w:right w:val="nil"/>
                </w:tcBorders>
                <w:shd w:val="clear" w:color="auto" w:fill="auto"/>
                <w:noWrap/>
                <w:vAlign w:val="bottom"/>
                <w:hideMark/>
              </w:tcPr>
              <w:p w14:paraId="1AC6A790"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Sales</w:t>
                </w:r>
              </w:p>
            </w:tc>
            <w:tc>
              <w:tcPr>
                <w:tcW w:w="1956" w:type="dxa"/>
                <w:tcBorders>
                  <w:top w:val="nil"/>
                  <w:left w:val="nil"/>
                  <w:bottom w:val="nil"/>
                  <w:right w:val="nil"/>
                </w:tcBorders>
                <w:shd w:val="clear" w:color="auto" w:fill="auto"/>
                <w:noWrap/>
                <w:vAlign w:val="bottom"/>
                <w:hideMark/>
              </w:tcPr>
              <w:p w14:paraId="521706CB"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4,307,000</w:t>
                </w:r>
              </w:p>
            </w:tc>
            <w:tc>
              <w:tcPr>
                <w:tcW w:w="1956" w:type="dxa"/>
                <w:tcBorders>
                  <w:top w:val="nil"/>
                  <w:left w:val="nil"/>
                  <w:bottom w:val="nil"/>
                  <w:right w:val="nil"/>
                </w:tcBorders>
                <w:shd w:val="clear" w:color="auto" w:fill="auto"/>
                <w:noWrap/>
                <w:vAlign w:val="bottom"/>
                <w:hideMark/>
              </w:tcPr>
              <w:p w14:paraId="586C7E86"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9,452,000</w:t>
                </w:r>
              </w:p>
            </w:tc>
            <w:tc>
              <w:tcPr>
                <w:tcW w:w="1248" w:type="dxa"/>
                <w:tcBorders>
                  <w:top w:val="nil"/>
                  <w:left w:val="nil"/>
                  <w:bottom w:val="nil"/>
                  <w:right w:val="nil"/>
                </w:tcBorders>
                <w:shd w:val="clear" w:color="auto" w:fill="auto"/>
                <w:noWrap/>
                <w:vAlign w:val="bottom"/>
                <w:hideMark/>
              </w:tcPr>
              <w:p w14:paraId="553EC048" w14:textId="6929D863"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-5145000</w:t>
                </w:r>
              </w:p>
            </w:tc>
            <w:tc>
              <w:tcPr>
                <w:tcW w:w="1460" w:type="dxa"/>
                <w:tcBorders>
                  <w:top w:val="nil"/>
                  <w:left w:val="nil"/>
                  <w:bottom w:val="nil"/>
                  <w:right w:val="nil"/>
                </w:tcBorders>
                <w:shd w:val="clear" w:color="auto" w:fill="auto"/>
                <w:noWrap/>
                <w:vAlign w:val="bottom"/>
                <w:hideMark/>
              </w:tcPr>
              <w:p w14:paraId="63636FAF" w14:textId="78298296" w:rsidR="009C1CE2" w:rsidRPr="00753A90" w:rsidRDefault="00663315"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-54</w:t>
                </w:r>
              </w:p>
            </w:tc>
          </w:tr>
          <w:tr w:rsidR="009C1CE2" w:rsidRPr="009C1CE2" w14:paraId="47A149B2" w14:textId="77777777" w:rsidTr="009C1CE2">
            <w:trPr>
              <w:trHeight w:val="288"/>
            </w:trPr>
            <w:tc>
              <w:tcPr>
                <w:tcW w:w="3200" w:type="dxa"/>
                <w:tcBorders>
                  <w:top w:val="nil"/>
                  <w:left w:val="nil"/>
                  <w:bottom w:val="nil"/>
                  <w:right w:val="nil"/>
                </w:tcBorders>
                <w:shd w:val="clear" w:color="auto" w:fill="auto"/>
                <w:noWrap/>
                <w:vAlign w:val="bottom"/>
                <w:hideMark/>
              </w:tcPr>
              <w:p w14:paraId="08DADA09"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Cost of goods sold</w:t>
                </w:r>
              </w:p>
            </w:tc>
            <w:tc>
              <w:tcPr>
                <w:tcW w:w="1956" w:type="dxa"/>
                <w:tcBorders>
                  <w:top w:val="nil"/>
                  <w:left w:val="nil"/>
                  <w:bottom w:val="nil"/>
                  <w:right w:val="nil"/>
                </w:tcBorders>
                <w:shd w:val="clear" w:color="auto" w:fill="auto"/>
                <w:noWrap/>
                <w:vAlign w:val="bottom"/>
                <w:hideMark/>
              </w:tcPr>
              <w:p w14:paraId="4EEB4749"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3,724,000</w:t>
                </w:r>
              </w:p>
            </w:tc>
            <w:tc>
              <w:tcPr>
                <w:tcW w:w="1956" w:type="dxa"/>
                <w:tcBorders>
                  <w:top w:val="nil"/>
                  <w:left w:val="nil"/>
                  <w:bottom w:val="nil"/>
                  <w:right w:val="nil"/>
                </w:tcBorders>
                <w:shd w:val="clear" w:color="auto" w:fill="auto"/>
                <w:noWrap/>
                <w:vAlign w:val="bottom"/>
                <w:hideMark/>
              </w:tcPr>
              <w:p w14:paraId="331AA851"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7,017,000</w:t>
                </w:r>
              </w:p>
            </w:tc>
            <w:tc>
              <w:tcPr>
                <w:tcW w:w="1248" w:type="dxa"/>
                <w:tcBorders>
                  <w:top w:val="nil"/>
                  <w:left w:val="nil"/>
                  <w:bottom w:val="nil"/>
                  <w:right w:val="nil"/>
                </w:tcBorders>
                <w:shd w:val="clear" w:color="auto" w:fill="auto"/>
                <w:noWrap/>
                <w:vAlign w:val="bottom"/>
                <w:hideMark/>
              </w:tcPr>
              <w:p w14:paraId="20B7FB60" w14:textId="607F859F"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-3293000</w:t>
                </w:r>
              </w:p>
            </w:tc>
            <w:tc>
              <w:tcPr>
                <w:tcW w:w="1460" w:type="dxa"/>
                <w:tcBorders>
                  <w:top w:val="nil"/>
                  <w:left w:val="nil"/>
                  <w:bottom w:val="nil"/>
                  <w:right w:val="nil"/>
                </w:tcBorders>
                <w:shd w:val="clear" w:color="auto" w:fill="auto"/>
                <w:noWrap/>
                <w:vAlign w:val="bottom"/>
                <w:hideMark/>
              </w:tcPr>
              <w:p w14:paraId="4D336472" w14:textId="0DE7A80D" w:rsidR="009C1CE2" w:rsidRPr="00753A90" w:rsidRDefault="00663315"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-47</w:t>
                </w:r>
              </w:p>
            </w:tc>
          </w:tr>
          <w:tr w:rsidR="009C1CE2" w:rsidRPr="009C1CE2" w14:paraId="46F4F6E0" w14:textId="77777777" w:rsidTr="009C1CE2">
            <w:trPr>
              <w:trHeight w:val="288"/>
            </w:trPr>
            <w:tc>
              <w:tcPr>
                <w:tcW w:w="3200" w:type="dxa"/>
                <w:tcBorders>
                  <w:top w:val="nil"/>
                  <w:left w:val="nil"/>
                  <w:bottom w:val="nil"/>
                  <w:right w:val="nil"/>
                </w:tcBorders>
                <w:shd w:val="clear" w:color="auto" w:fill="auto"/>
                <w:noWrap/>
                <w:vAlign w:val="bottom"/>
                <w:hideMark/>
              </w:tcPr>
              <w:p w14:paraId="11951B2B"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Gross profit</w:t>
                </w:r>
              </w:p>
            </w:tc>
            <w:tc>
              <w:tcPr>
                <w:tcW w:w="1956" w:type="dxa"/>
                <w:tcBorders>
                  <w:top w:val="nil"/>
                  <w:left w:val="nil"/>
                  <w:bottom w:val="nil"/>
                  <w:right w:val="nil"/>
                </w:tcBorders>
                <w:shd w:val="clear" w:color="auto" w:fill="auto"/>
                <w:noWrap/>
                <w:vAlign w:val="bottom"/>
                <w:hideMark/>
              </w:tcPr>
              <w:p w14:paraId="203FEA82"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583,000</w:t>
                </w:r>
              </w:p>
            </w:tc>
            <w:tc>
              <w:tcPr>
                <w:tcW w:w="1956" w:type="dxa"/>
                <w:tcBorders>
                  <w:top w:val="nil"/>
                  <w:left w:val="nil"/>
                  <w:bottom w:val="nil"/>
                  <w:right w:val="nil"/>
                </w:tcBorders>
                <w:shd w:val="clear" w:color="auto" w:fill="auto"/>
                <w:noWrap/>
                <w:vAlign w:val="bottom"/>
                <w:hideMark/>
              </w:tcPr>
              <w:p w14:paraId="4F14454F"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2,435,000</w:t>
                </w:r>
              </w:p>
            </w:tc>
            <w:tc>
              <w:tcPr>
                <w:tcW w:w="1248" w:type="dxa"/>
                <w:tcBorders>
                  <w:top w:val="nil"/>
                  <w:left w:val="nil"/>
                  <w:bottom w:val="nil"/>
                  <w:right w:val="nil"/>
                </w:tcBorders>
                <w:shd w:val="clear" w:color="auto" w:fill="auto"/>
                <w:noWrap/>
                <w:vAlign w:val="bottom"/>
                <w:hideMark/>
              </w:tcPr>
              <w:p w14:paraId="57B3B77F" w14:textId="0A7377AD"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-1852000</w:t>
                </w:r>
              </w:p>
            </w:tc>
            <w:tc>
              <w:tcPr>
                <w:tcW w:w="1460" w:type="dxa"/>
                <w:tcBorders>
                  <w:top w:val="nil"/>
                  <w:left w:val="nil"/>
                  <w:bottom w:val="nil"/>
                  <w:right w:val="nil"/>
                </w:tcBorders>
                <w:shd w:val="clear" w:color="auto" w:fill="auto"/>
                <w:noWrap/>
                <w:vAlign w:val="bottom"/>
                <w:hideMark/>
              </w:tcPr>
              <w:p w14:paraId="24936E23" w14:textId="417114DE" w:rsidR="009C1CE2" w:rsidRPr="00753A90" w:rsidRDefault="00663315"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-76</w:t>
                </w:r>
              </w:p>
            </w:tc>
          </w:tr>
          <w:tr w:rsidR="009C1CE2" w:rsidRPr="009C1CE2" w14:paraId="7FBDA34D" w14:textId="77777777" w:rsidTr="009C1CE2">
            <w:trPr>
              <w:trHeight w:val="288"/>
            </w:trPr>
            <w:tc>
              <w:tcPr>
                <w:tcW w:w="3200" w:type="dxa"/>
                <w:tcBorders>
                  <w:top w:val="nil"/>
                  <w:left w:val="nil"/>
                  <w:bottom w:val="nil"/>
                  <w:right w:val="nil"/>
                </w:tcBorders>
                <w:shd w:val="clear" w:color="auto" w:fill="auto"/>
                <w:noWrap/>
                <w:vAlign w:val="bottom"/>
                <w:hideMark/>
              </w:tcPr>
              <w:p w14:paraId="3EAFD820"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Operating Expenses</w:t>
                </w:r>
              </w:p>
            </w:tc>
            <w:tc>
              <w:tcPr>
                <w:tcW w:w="1956" w:type="dxa"/>
                <w:tcBorders>
                  <w:top w:val="nil"/>
                  <w:left w:val="nil"/>
                  <w:bottom w:val="nil"/>
                  <w:right w:val="nil"/>
                </w:tcBorders>
                <w:shd w:val="clear" w:color="auto" w:fill="auto"/>
                <w:noWrap/>
                <w:vAlign w:val="bottom"/>
                <w:hideMark/>
              </w:tcPr>
              <w:p w14:paraId="7B031AEA"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702,000</w:t>
                </w:r>
              </w:p>
            </w:tc>
            <w:tc>
              <w:tcPr>
                <w:tcW w:w="1956" w:type="dxa"/>
                <w:tcBorders>
                  <w:top w:val="nil"/>
                  <w:left w:val="nil"/>
                  <w:bottom w:val="nil"/>
                  <w:right w:val="nil"/>
                </w:tcBorders>
                <w:shd w:val="clear" w:color="auto" w:fill="auto"/>
                <w:noWrap/>
                <w:vAlign w:val="bottom"/>
                <w:hideMark/>
              </w:tcPr>
              <w:p w14:paraId="412C744D"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859,000</w:t>
                </w:r>
              </w:p>
            </w:tc>
            <w:tc>
              <w:tcPr>
                <w:tcW w:w="1248" w:type="dxa"/>
                <w:tcBorders>
                  <w:top w:val="nil"/>
                  <w:left w:val="nil"/>
                  <w:bottom w:val="nil"/>
                  <w:right w:val="nil"/>
                </w:tcBorders>
                <w:shd w:val="clear" w:color="auto" w:fill="auto"/>
                <w:noWrap/>
                <w:vAlign w:val="bottom"/>
                <w:hideMark/>
              </w:tcPr>
              <w:p w14:paraId="61767A06" w14:textId="1F772173"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-157000</w:t>
                </w:r>
              </w:p>
            </w:tc>
            <w:tc>
              <w:tcPr>
                <w:tcW w:w="1460" w:type="dxa"/>
                <w:tcBorders>
                  <w:top w:val="nil"/>
                  <w:left w:val="nil"/>
                  <w:bottom w:val="nil"/>
                  <w:right w:val="nil"/>
                </w:tcBorders>
                <w:shd w:val="clear" w:color="auto" w:fill="auto"/>
                <w:noWrap/>
                <w:vAlign w:val="bottom"/>
                <w:hideMark/>
              </w:tcPr>
              <w:p w14:paraId="19342008" w14:textId="5875030E" w:rsidR="009C1CE2" w:rsidRPr="00753A90" w:rsidRDefault="00663315"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-18</w:t>
                </w:r>
              </w:p>
            </w:tc>
          </w:tr>
          <w:tr w:rsidR="009C1CE2" w:rsidRPr="009C1CE2" w14:paraId="22704FA7" w14:textId="77777777" w:rsidTr="009C1CE2">
            <w:trPr>
              <w:trHeight w:val="288"/>
            </w:trPr>
            <w:tc>
              <w:tcPr>
                <w:tcW w:w="3200" w:type="dxa"/>
                <w:tcBorders>
                  <w:top w:val="nil"/>
                  <w:left w:val="nil"/>
                  <w:bottom w:val="nil"/>
                  <w:right w:val="nil"/>
                </w:tcBorders>
                <w:shd w:val="clear" w:color="auto" w:fill="auto"/>
                <w:noWrap/>
                <w:vAlign w:val="bottom"/>
                <w:hideMark/>
              </w:tcPr>
              <w:p w14:paraId="292EBD5B"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Operating income</w:t>
                </w:r>
              </w:p>
            </w:tc>
            <w:tc>
              <w:tcPr>
                <w:tcW w:w="1956" w:type="dxa"/>
                <w:tcBorders>
                  <w:top w:val="nil"/>
                  <w:left w:val="nil"/>
                  <w:bottom w:val="nil"/>
                  <w:right w:val="nil"/>
                </w:tcBorders>
                <w:shd w:val="clear" w:color="auto" w:fill="auto"/>
                <w:noWrap/>
                <w:vAlign w:val="bottom"/>
                <w:hideMark/>
              </w:tcPr>
              <w:p w14:paraId="0123139F"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-119,000</w:t>
                </w:r>
              </w:p>
            </w:tc>
            <w:tc>
              <w:tcPr>
                <w:tcW w:w="1956" w:type="dxa"/>
                <w:tcBorders>
                  <w:top w:val="nil"/>
                  <w:left w:val="nil"/>
                  <w:bottom w:val="nil"/>
                  <w:right w:val="nil"/>
                </w:tcBorders>
                <w:shd w:val="clear" w:color="auto" w:fill="auto"/>
                <w:noWrap/>
                <w:vAlign w:val="bottom"/>
                <w:hideMark/>
              </w:tcPr>
              <w:p w14:paraId="39B459C8"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1,576,000</w:t>
                </w:r>
              </w:p>
            </w:tc>
            <w:tc>
              <w:tcPr>
                <w:tcW w:w="1248" w:type="dxa"/>
                <w:tcBorders>
                  <w:top w:val="nil"/>
                  <w:left w:val="nil"/>
                  <w:bottom w:val="nil"/>
                  <w:right w:val="nil"/>
                </w:tcBorders>
                <w:shd w:val="clear" w:color="auto" w:fill="auto"/>
                <w:noWrap/>
                <w:vAlign w:val="bottom"/>
                <w:hideMark/>
              </w:tcPr>
              <w:p w14:paraId="56E52F23" w14:textId="034D4E64"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-1457000</w:t>
                </w:r>
              </w:p>
            </w:tc>
            <w:tc>
              <w:tcPr>
                <w:tcW w:w="1460" w:type="dxa"/>
                <w:tcBorders>
                  <w:top w:val="nil"/>
                  <w:left w:val="nil"/>
                  <w:bottom w:val="nil"/>
                  <w:right w:val="nil"/>
                </w:tcBorders>
                <w:shd w:val="clear" w:color="auto" w:fill="auto"/>
                <w:noWrap/>
                <w:vAlign w:val="bottom"/>
                <w:hideMark/>
              </w:tcPr>
              <w:p w14:paraId="314E4315" w14:textId="6DA89566" w:rsidR="009C1CE2" w:rsidRPr="00753A90" w:rsidRDefault="00663315"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-92</w:t>
                </w:r>
              </w:p>
            </w:tc>
          </w:tr>
          <w:tr w:rsidR="009C1CE2" w:rsidRPr="009C1CE2" w14:paraId="094DF5AC" w14:textId="77777777" w:rsidTr="009C1CE2">
            <w:trPr>
              <w:trHeight w:val="288"/>
            </w:trPr>
            <w:tc>
              <w:tcPr>
                <w:tcW w:w="3200" w:type="dxa"/>
                <w:tcBorders>
                  <w:top w:val="nil"/>
                  <w:left w:val="nil"/>
                  <w:bottom w:val="nil"/>
                  <w:right w:val="nil"/>
                </w:tcBorders>
                <w:shd w:val="clear" w:color="auto" w:fill="auto"/>
                <w:noWrap/>
                <w:vAlign w:val="bottom"/>
                <w:hideMark/>
              </w:tcPr>
              <w:p w14:paraId="49AC7709"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Interest Expense</w:t>
                </w:r>
              </w:p>
            </w:tc>
            <w:tc>
              <w:tcPr>
                <w:tcW w:w="1956" w:type="dxa"/>
                <w:tcBorders>
                  <w:top w:val="nil"/>
                  <w:left w:val="nil"/>
                  <w:bottom w:val="nil"/>
                  <w:right w:val="nil"/>
                </w:tcBorders>
                <w:shd w:val="clear" w:color="auto" w:fill="auto"/>
                <w:noWrap/>
                <w:vAlign w:val="bottom"/>
                <w:hideMark/>
              </w:tcPr>
              <w:p w14:paraId="785F650A"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429,000</w:t>
                </w:r>
              </w:p>
            </w:tc>
            <w:tc>
              <w:tcPr>
                <w:tcW w:w="1956" w:type="dxa"/>
                <w:tcBorders>
                  <w:top w:val="nil"/>
                  <w:left w:val="nil"/>
                  <w:bottom w:val="nil"/>
                  <w:right w:val="nil"/>
                </w:tcBorders>
                <w:shd w:val="clear" w:color="auto" w:fill="auto"/>
                <w:noWrap/>
                <w:vAlign w:val="bottom"/>
                <w:hideMark/>
              </w:tcPr>
              <w:p w14:paraId="7EB4297D"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414,000</w:t>
                </w:r>
              </w:p>
            </w:tc>
            <w:tc>
              <w:tcPr>
                <w:tcW w:w="1248" w:type="dxa"/>
                <w:tcBorders>
                  <w:top w:val="nil"/>
                  <w:left w:val="nil"/>
                  <w:bottom w:val="nil"/>
                  <w:right w:val="nil"/>
                </w:tcBorders>
                <w:shd w:val="clear" w:color="auto" w:fill="auto"/>
                <w:noWrap/>
                <w:vAlign w:val="bottom"/>
                <w:hideMark/>
              </w:tcPr>
              <w:p w14:paraId="60A8A029" w14:textId="1A657357"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15000</w:t>
                </w:r>
              </w:p>
            </w:tc>
            <w:tc>
              <w:tcPr>
                <w:tcW w:w="1460" w:type="dxa"/>
                <w:tcBorders>
                  <w:top w:val="nil"/>
                  <w:left w:val="nil"/>
                  <w:bottom w:val="nil"/>
                  <w:right w:val="nil"/>
                </w:tcBorders>
                <w:shd w:val="clear" w:color="auto" w:fill="auto"/>
                <w:noWrap/>
                <w:vAlign w:val="bottom"/>
                <w:hideMark/>
              </w:tcPr>
              <w:p w14:paraId="4015398F" w14:textId="78FE86FC" w:rsidR="009C1CE2" w:rsidRPr="00753A90" w:rsidRDefault="004A3543"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663315" w:rsidRPr="00753A90">
                  <w:rPr>
                    <w:rFonts w:ascii="Arial" w:eastAsia="Times New Roman" w:hAnsi="Arial" w:cs="Arial"/>
                    <w:sz w:val="24"/>
                    <w:szCs w:val="24"/>
                    <w:lang w:eastAsia="en-GB"/>
                  </w:rPr>
                  <w:t>4</w:t>
                </w:r>
              </w:p>
            </w:tc>
          </w:tr>
          <w:tr w:rsidR="009C1CE2" w:rsidRPr="009C1CE2" w14:paraId="1213894D" w14:textId="77777777" w:rsidTr="009C1CE2">
            <w:trPr>
              <w:trHeight w:val="288"/>
            </w:trPr>
            <w:tc>
              <w:tcPr>
                <w:tcW w:w="3200" w:type="dxa"/>
                <w:tcBorders>
                  <w:top w:val="nil"/>
                  <w:left w:val="nil"/>
                  <w:bottom w:val="nil"/>
                  <w:right w:val="nil"/>
                </w:tcBorders>
                <w:shd w:val="clear" w:color="auto" w:fill="auto"/>
                <w:noWrap/>
                <w:vAlign w:val="bottom"/>
                <w:hideMark/>
              </w:tcPr>
              <w:p w14:paraId="0ED68F58" w14:textId="77777777"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xml:space="preserve">Total Other income/ expenses net </w:t>
                </w:r>
              </w:p>
            </w:tc>
            <w:tc>
              <w:tcPr>
                <w:tcW w:w="1956" w:type="dxa"/>
                <w:tcBorders>
                  <w:top w:val="nil"/>
                  <w:left w:val="nil"/>
                  <w:bottom w:val="nil"/>
                  <w:right w:val="nil"/>
                </w:tcBorders>
                <w:shd w:val="clear" w:color="auto" w:fill="auto"/>
                <w:noWrap/>
                <w:vAlign w:val="bottom"/>
                <w:hideMark/>
              </w:tcPr>
              <w:p w14:paraId="5845DDDC"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-376,000</w:t>
                </w:r>
              </w:p>
            </w:tc>
            <w:tc>
              <w:tcPr>
                <w:tcW w:w="1956" w:type="dxa"/>
                <w:tcBorders>
                  <w:top w:val="nil"/>
                  <w:left w:val="nil"/>
                  <w:bottom w:val="nil"/>
                  <w:right w:val="nil"/>
                </w:tcBorders>
                <w:shd w:val="clear" w:color="auto" w:fill="auto"/>
                <w:noWrap/>
                <w:vAlign w:val="bottom"/>
                <w:hideMark/>
              </w:tcPr>
              <w:p w14:paraId="0B5D3849"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82,000</w:t>
                </w:r>
              </w:p>
            </w:tc>
            <w:tc>
              <w:tcPr>
                <w:tcW w:w="1248" w:type="dxa"/>
                <w:tcBorders>
                  <w:top w:val="nil"/>
                  <w:left w:val="nil"/>
                  <w:bottom w:val="nil"/>
                  <w:right w:val="nil"/>
                </w:tcBorders>
                <w:shd w:val="clear" w:color="auto" w:fill="auto"/>
                <w:noWrap/>
                <w:vAlign w:val="bottom"/>
                <w:hideMark/>
              </w:tcPr>
              <w:p w14:paraId="1245098F" w14:textId="768BE423"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294000</w:t>
                </w:r>
              </w:p>
            </w:tc>
            <w:tc>
              <w:tcPr>
                <w:tcW w:w="1460" w:type="dxa"/>
                <w:tcBorders>
                  <w:top w:val="nil"/>
                  <w:left w:val="nil"/>
                  <w:bottom w:val="nil"/>
                  <w:right w:val="nil"/>
                </w:tcBorders>
                <w:shd w:val="clear" w:color="auto" w:fill="auto"/>
                <w:noWrap/>
                <w:vAlign w:val="bottom"/>
                <w:hideMark/>
              </w:tcPr>
              <w:p w14:paraId="7D8C7FE6" w14:textId="689458C5" w:rsidR="009C1CE2" w:rsidRPr="00753A90" w:rsidRDefault="004A3543"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EC6E56" w:rsidRPr="00753A90">
                  <w:rPr>
                    <w:rFonts w:ascii="Arial" w:eastAsia="Times New Roman" w:hAnsi="Arial" w:cs="Arial"/>
                    <w:sz w:val="24"/>
                    <w:szCs w:val="24"/>
                    <w:lang w:eastAsia="en-GB"/>
                  </w:rPr>
                  <w:t>-</w:t>
                </w:r>
                <w:r w:rsidR="00663315" w:rsidRPr="00753A90">
                  <w:rPr>
                    <w:rFonts w:ascii="Arial" w:eastAsia="Times New Roman" w:hAnsi="Arial" w:cs="Arial"/>
                    <w:sz w:val="24"/>
                    <w:szCs w:val="24"/>
                    <w:lang w:eastAsia="en-GB"/>
                  </w:rPr>
                  <w:t>389</w:t>
                </w:r>
              </w:p>
            </w:tc>
          </w:tr>
          <w:tr w:rsidR="009C1CE2" w:rsidRPr="009C1CE2" w14:paraId="672E6703" w14:textId="77777777" w:rsidTr="009C1CE2">
            <w:trPr>
              <w:trHeight w:val="288"/>
            </w:trPr>
            <w:tc>
              <w:tcPr>
                <w:tcW w:w="3200" w:type="dxa"/>
                <w:tcBorders>
                  <w:top w:val="nil"/>
                  <w:left w:val="nil"/>
                  <w:bottom w:val="nil"/>
                  <w:right w:val="nil"/>
                </w:tcBorders>
                <w:shd w:val="clear" w:color="auto" w:fill="auto"/>
                <w:noWrap/>
                <w:vAlign w:val="bottom"/>
                <w:hideMark/>
              </w:tcPr>
              <w:p w14:paraId="1287146F" w14:textId="3AD9C1F4" w:rsidR="009C1CE2"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Income before taxes</w:t>
                </w:r>
              </w:p>
            </w:tc>
            <w:tc>
              <w:tcPr>
                <w:tcW w:w="1956" w:type="dxa"/>
                <w:tcBorders>
                  <w:top w:val="nil"/>
                  <w:left w:val="nil"/>
                  <w:bottom w:val="nil"/>
                  <w:right w:val="nil"/>
                </w:tcBorders>
                <w:shd w:val="clear" w:color="auto" w:fill="auto"/>
                <w:noWrap/>
                <w:vAlign w:val="bottom"/>
                <w:hideMark/>
              </w:tcPr>
              <w:p w14:paraId="6327A869"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-924,000</w:t>
                </w:r>
              </w:p>
            </w:tc>
            <w:tc>
              <w:tcPr>
                <w:tcW w:w="1956" w:type="dxa"/>
                <w:tcBorders>
                  <w:top w:val="nil"/>
                  <w:left w:val="nil"/>
                  <w:bottom w:val="nil"/>
                  <w:right w:val="nil"/>
                </w:tcBorders>
                <w:shd w:val="clear" w:color="auto" w:fill="auto"/>
                <w:noWrap/>
                <w:vAlign w:val="bottom"/>
                <w:hideMark/>
              </w:tcPr>
              <w:p w14:paraId="0374A5EE" w14:textId="7CFAE962" w:rsidR="009C1CE2" w:rsidRPr="00753A90" w:rsidRDefault="004A3543"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xml:space="preserve">    </w:t>
                </w:r>
                <w:r w:rsidR="009C1CE2" w:rsidRPr="00753A90">
                  <w:rPr>
                    <w:rFonts w:ascii="Arial" w:eastAsia="Times New Roman" w:hAnsi="Arial" w:cs="Arial"/>
                    <w:color w:val="000000"/>
                    <w:sz w:val="24"/>
                    <w:szCs w:val="24"/>
                    <w:lang w:eastAsia="en-GB"/>
                  </w:rPr>
                  <w:t>1,244,000</w:t>
                </w:r>
              </w:p>
            </w:tc>
            <w:tc>
              <w:tcPr>
                <w:tcW w:w="1248" w:type="dxa"/>
                <w:tcBorders>
                  <w:top w:val="nil"/>
                  <w:left w:val="nil"/>
                  <w:bottom w:val="nil"/>
                  <w:right w:val="nil"/>
                </w:tcBorders>
                <w:shd w:val="clear" w:color="auto" w:fill="auto"/>
                <w:noWrap/>
                <w:vAlign w:val="bottom"/>
                <w:hideMark/>
              </w:tcPr>
              <w:p w14:paraId="2D0E5083" w14:textId="4BE8502D" w:rsidR="009C1CE2" w:rsidRPr="00753A90" w:rsidRDefault="004A3543" w:rsidP="00663315">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xml:space="preserve">     -320000          </w:t>
                </w:r>
              </w:p>
            </w:tc>
            <w:tc>
              <w:tcPr>
                <w:tcW w:w="1460" w:type="dxa"/>
                <w:tcBorders>
                  <w:top w:val="nil"/>
                  <w:left w:val="nil"/>
                  <w:bottom w:val="nil"/>
                  <w:right w:val="nil"/>
                </w:tcBorders>
                <w:shd w:val="clear" w:color="auto" w:fill="auto"/>
                <w:noWrap/>
                <w:vAlign w:val="bottom"/>
                <w:hideMark/>
              </w:tcPr>
              <w:p w14:paraId="19337C25" w14:textId="273E9F58" w:rsidR="009C1CE2" w:rsidRPr="00753A90" w:rsidRDefault="004A3543"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663315" w:rsidRPr="00753A90">
                  <w:rPr>
                    <w:rFonts w:ascii="Arial" w:eastAsia="Times New Roman" w:hAnsi="Arial" w:cs="Arial"/>
                    <w:sz w:val="24"/>
                    <w:szCs w:val="24"/>
                    <w:lang w:eastAsia="en-GB"/>
                  </w:rPr>
                  <w:t>-26</w:t>
                </w:r>
              </w:p>
            </w:tc>
          </w:tr>
          <w:tr w:rsidR="009C1CE2" w:rsidRPr="009C1CE2" w14:paraId="57B3C31D" w14:textId="77777777" w:rsidTr="009C1CE2">
            <w:trPr>
              <w:trHeight w:val="288"/>
            </w:trPr>
            <w:tc>
              <w:tcPr>
                <w:tcW w:w="3200" w:type="dxa"/>
                <w:tcBorders>
                  <w:top w:val="nil"/>
                  <w:left w:val="nil"/>
                  <w:bottom w:val="nil"/>
                  <w:right w:val="nil"/>
                </w:tcBorders>
                <w:shd w:val="clear" w:color="auto" w:fill="auto"/>
                <w:noWrap/>
                <w:vAlign w:val="bottom"/>
                <w:hideMark/>
              </w:tcPr>
              <w:p w14:paraId="7A32DA8B" w14:textId="474C89AD" w:rsidR="00A76A25" w:rsidRPr="00753A90" w:rsidRDefault="009C1CE2" w:rsidP="009C1CE2">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Net income</w:t>
                </w:r>
              </w:p>
            </w:tc>
            <w:tc>
              <w:tcPr>
                <w:tcW w:w="1956" w:type="dxa"/>
                <w:tcBorders>
                  <w:top w:val="nil"/>
                  <w:left w:val="nil"/>
                  <w:bottom w:val="nil"/>
                  <w:right w:val="nil"/>
                </w:tcBorders>
                <w:shd w:val="clear" w:color="auto" w:fill="auto"/>
                <w:noWrap/>
                <w:vAlign w:val="bottom"/>
                <w:hideMark/>
              </w:tcPr>
              <w:p w14:paraId="0BF6FB63"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-715,000</w:t>
                </w:r>
              </w:p>
            </w:tc>
            <w:tc>
              <w:tcPr>
                <w:tcW w:w="1956" w:type="dxa"/>
                <w:tcBorders>
                  <w:top w:val="nil"/>
                  <w:left w:val="nil"/>
                  <w:bottom w:val="nil"/>
                  <w:right w:val="nil"/>
                </w:tcBorders>
                <w:shd w:val="clear" w:color="auto" w:fill="auto"/>
                <w:noWrap/>
                <w:vAlign w:val="bottom"/>
                <w:hideMark/>
              </w:tcPr>
              <w:p w14:paraId="1D16C63B" w14:textId="77777777" w:rsidR="009C1CE2" w:rsidRPr="00753A90" w:rsidRDefault="009C1CE2"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881,000</w:t>
                </w:r>
              </w:p>
            </w:tc>
            <w:tc>
              <w:tcPr>
                <w:tcW w:w="1248" w:type="dxa"/>
                <w:tcBorders>
                  <w:top w:val="nil"/>
                  <w:left w:val="nil"/>
                  <w:bottom w:val="nil"/>
                  <w:right w:val="nil"/>
                </w:tcBorders>
                <w:shd w:val="clear" w:color="auto" w:fill="auto"/>
                <w:noWrap/>
                <w:vAlign w:val="bottom"/>
                <w:hideMark/>
              </w:tcPr>
              <w:p w14:paraId="0DBF80EE" w14:textId="401B54C8" w:rsidR="009C1CE2" w:rsidRPr="00753A90" w:rsidRDefault="00663315" w:rsidP="009C1CE2">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-166,000</w:t>
                </w:r>
              </w:p>
            </w:tc>
            <w:tc>
              <w:tcPr>
                <w:tcW w:w="1460" w:type="dxa"/>
                <w:tcBorders>
                  <w:top w:val="nil"/>
                  <w:left w:val="nil"/>
                  <w:bottom w:val="nil"/>
                  <w:right w:val="nil"/>
                </w:tcBorders>
                <w:shd w:val="clear" w:color="auto" w:fill="auto"/>
                <w:noWrap/>
                <w:vAlign w:val="bottom"/>
                <w:hideMark/>
              </w:tcPr>
              <w:p w14:paraId="06C1E67B" w14:textId="69ECB213" w:rsidR="009C1CE2" w:rsidRPr="00753A90" w:rsidRDefault="004A3543" w:rsidP="009C1CE2">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663315" w:rsidRPr="00753A90">
                  <w:rPr>
                    <w:rFonts w:ascii="Arial" w:eastAsia="Times New Roman" w:hAnsi="Arial" w:cs="Arial"/>
                    <w:sz w:val="24"/>
                    <w:szCs w:val="24"/>
                    <w:lang w:eastAsia="en-GB"/>
                  </w:rPr>
                  <w:t>-19</w:t>
                </w:r>
              </w:p>
            </w:tc>
          </w:tr>
          <w:tr w:rsidR="009C1CE2" w:rsidRPr="009C1CE2" w14:paraId="104F7355" w14:textId="77777777" w:rsidTr="009C1CE2">
            <w:trPr>
              <w:trHeight w:val="288"/>
            </w:trPr>
            <w:tc>
              <w:tcPr>
                <w:tcW w:w="3200" w:type="dxa"/>
                <w:tcBorders>
                  <w:top w:val="nil"/>
                  <w:left w:val="nil"/>
                  <w:bottom w:val="nil"/>
                  <w:right w:val="nil"/>
                </w:tcBorders>
                <w:shd w:val="clear" w:color="auto" w:fill="auto"/>
                <w:noWrap/>
                <w:vAlign w:val="bottom"/>
                <w:hideMark/>
              </w:tcPr>
              <w:p w14:paraId="265125D9"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1225C868"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4E85F7B3"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248" w:type="dxa"/>
                <w:tcBorders>
                  <w:top w:val="nil"/>
                  <w:left w:val="nil"/>
                  <w:bottom w:val="nil"/>
                  <w:right w:val="nil"/>
                </w:tcBorders>
                <w:shd w:val="clear" w:color="auto" w:fill="auto"/>
                <w:noWrap/>
                <w:vAlign w:val="bottom"/>
                <w:hideMark/>
              </w:tcPr>
              <w:p w14:paraId="047C7788"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460" w:type="dxa"/>
                <w:tcBorders>
                  <w:top w:val="nil"/>
                  <w:left w:val="nil"/>
                  <w:bottom w:val="nil"/>
                  <w:right w:val="nil"/>
                </w:tcBorders>
                <w:shd w:val="clear" w:color="auto" w:fill="auto"/>
                <w:noWrap/>
                <w:vAlign w:val="bottom"/>
                <w:hideMark/>
              </w:tcPr>
              <w:p w14:paraId="3602464B" w14:textId="77777777" w:rsidR="009C1CE2" w:rsidRPr="00753A90" w:rsidRDefault="009C1CE2" w:rsidP="009C1CE2">
                <w:pPr>
                  <w:spacing w:after="0" w:line="240" w:lineRule="auto"/>
                  <w:rPr>
                    <w:rFonts w:ascii="Arial" w:eastAsia="Times New Roman" w:hAnsi="Arial" w:cs="Arial"/>
                    <w:sz w:val="24"/>
                    <w:szCs w:val="24"/>
                    <w:lang w:eastAsia="en-GB"/>
                  </w:rPr>
                </w:pPr>
              </w:p>
            </w:tc>
          </w:tr>
          <w:tr w:rsidR="009C1CE2" w:rsidRPr="009C1CE2" w14:paraId="083A4C8E" w14:textId="77777777" w:rsidTr="009C1CE2">
            <w:trPr>
              <w:trHeight w:val="288"/>
            </w:trPr>
            <w:tc>
              <w:tcPr>
                <w:tcW w:w="3200" w:type="dxa"/>
                <w:tcBorders>
                  <w:top w:val="nil"/>
                  <w:left w:val="nil"/>
                  <w:bottom w:val="nil"/>
                  <w:right w:val="nil"/>
                </w:tcBorders>
                <w:shd w:val="clear" w:color="auto" w:fill="auto"/>
                <w:noWrap/>
                <w:vAlign w:val="bottom"/>
                <w:hideMark/>
              </w:tcPr>
              <w:p w14:paraId="05DCB870" w14:textId="0C33CC65" w:rsidR="00D01E3B" w:rsidRPr="00753A90" w:rsidRDefault="00D01E3B" w:rsidP="00326909">
                <w:pPr>
                  <w:rPr>
                    <w:rFonts w:ascii="Arial" w:hAnsi="Arial" w:cs="Arial"/>
                    <w:sz w:val="24"/>
                    <w:szCs w:val="24"/>
                  </w:rPr>
                </w:pPr>
                <w:bookmarkStart w:id="4" w:name="_Hlk104544775"/>
              </w:p>
              <w:bookmarkEnd w:id="4"/>
              <w:p w14:paraId="53082D50" w14:textId="269C1F7E"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7BBF410F"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732FC4F9"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248" w:type="dxa"/>
                <w:tcBorders>
                  <w:top w:val="nil"/>
                  <w:left w:val="nil"/>
                  <w:bottom w:val="nil"/>
                  <w:right w:val="nil"/>
                </w:tcBorders>
                <w:shd w:val="clear" w:color="auto" w:fill="auto"/>
                <w:noWrap/>
                <w:vAlign w:val="bottom"/>
                <w:hideMark/>
              </w:tcPr>
              <w:p w14:paraId="0AA46D49"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460" w:type="dxa"/>
                <w:tcBorders>
                  <w:top w:val="nil"/>
                  <w:left w:val="nil"/>
                  <w:bottom w:val="nil"/>
                  <w:right w:val="nil"/>
                </w:tcBorders>
                <w:shd w:val="clear" w:color="auto" w:fill="auto"/>
                <w:noWrap/>
                <w:vAlign w:val="bottom"/>
                <w:hideMark/>
              </w:tcPr>
              <w:p w14:paraId="6101417D" w14:textId="77777777" w:rsidR="009C1CE2" w:rsidRPr="00753A90" w:rsidRDefault="009C1CE2" w:rsidP="009C1CE2">
                <w:pPr>
                  <w:spacing w:after="0" w:line="240" w:lineRule="auto"/>
                  <w:rPr>
                    <w:rFonts w:ascii="Arial" w:eastAsia="Times New Roman" w:hAnsi="Arial" w:cs="Arial"/>
                    <w:sz w:val="24"/>
                    <w:szCs w:val="24"/>
                    <w:lang w:eastAsia="en-GB"/>
                  </w:rPr>
                </w:pPr>
              </w:p>
            </w:tc>
          </w:tr>
          <w:tr w:rsidR="009C1CE2" w:rsidRPr="009C1CE2" w14:paraId="1F0966B6" w14:textId="77777777" w:rsidTr="009C1CE2">
            <w:trPr>
              <w:trHeight w:val="288"/>
            </w:trPr>
            <w:tc>
              <w:tcPr>
                <w:tcW w:w="3200" w:type="dxa"/>
                <w:tcBorders>
                  <w:top w:val="nil"/>
                  <w:left w:val="nil"/>
                  <w:bottom w:val="nil"/>
                  <w:right w:val="nil"/>
                </w:tcBorders>
                <w:shd w:val="clear" w:color="auto" w:fill="auto"/>
                <w:noWrap/>
                <w:vAlign w:val="bottom"/>
                <w:hideMark/>
              </w:tcPr>
              <w:p w14:paraId="3F978587"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32EA70BF"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hideMark/>
              </w:tcPr>
              <w:p w14:paraId="66F42E05"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248" w:type="dxa"/>
                <w:tcBorders>
                  <w:top w:val="nil"/>
                  <w:left w:val="nil"/>
                  <w:bottom w:val="nil"/>
                  <w:right w:val="nil"/>
                </w:tcBorders>
                <w:shd w:val="clear" w:color="auto" w:fill="auto"/>
                <w:noWrap/>
                <w:vAlign w:val="bottom"/>
                <w:hideMark/>
              </w:tcPr>
              <w:p w14:paraId="40965F77" w14:textId="77777777" w:rsidR="009C1CE2" w:rsidRPr="00753A90" w:rsidRDefault="009C1CE2" w:rsidP="009C1CE2">
                <w:pPr>
                  <w:spacing w:after="0" w:line="240" w:lineRule="auto"/>
                  <w:rPr>
                    <w:rFonts w:ascii="Arial" w:eastAsia="Times New Roman" w:hAnsi="Arial" w:cs="Arial"/>
                    <w:sz w:val="24"/>
                    <w:szCs w:val="24"/>
                    <w:lang w:eastAsia="en-GB"/>
                  </w:rPr>
                </w:pPr>
              </w:p>
            </w:tc>
            <w:tc>
              <w:tcPr>
                <w:tcW w:w="1460" w:type="dxa"/>
                <w:tcBorders>
                  <w:top w:val="nil"/>
                  <w:left w:val="nil"/>
                  <w:bottom w:val="nil"/>
                  <w:right w:val="nil"/>
                </w:tcBorders>
                <w:shd w:val="clear" w:color="auto" w:fill="auto"/>
                <w:noWrap/>
                <w:vAlign w:val="bottom"/>
                <w:hideMark/>
              </w:tcPr>
              <w:p w14:paraId="63D9366A" w14:textId="77777777" w:rsidR="009C1CE2" w:rsidRPr="00753A90" w:rsidRDefault="009C1CE2" w:rsidP="009C1CE2">
                <w:pPr>
                  <w:spacing w:after="0" w:line="240" w:lineRule="auto"/>
                  <w:rPr>
                    <w:rFonts w:ascii="Arial" w:eastAsia="Times New Roman" w:hAnsi="Arial" w:cs="Arial"/>
                    <w:sz w:val="24"/>
                    <w:szCs w:val="24"/>
                    <w:lang w:eastAsia="en-GB"/>
                  </w:rPr>
                </w:pPr>
              </w:p>
            </w:tc>
          </w:tr>
          <w:tr w:rsidR="000E503D" w:rsidRPr="009C1CE2" w14:paraId="3C0ADE3E" w14:textId="77777777" w:rsidTr="009C1CE2">
            <w:trPr>
              <w:trHeight w:val="288"/>
            </w:trPr>
            <w:tc>
              <w:tcPr>
                <w:tcW w:w="3200" w:type="dxa"/>
                <w:tcBorders>
                  <w:top w:val="nil"/>
                  <w:left w:val="nil"/>
                  <w:bottom w:val="nil"/>
                  <w:right w:val="nil"/>
                </w:tcBorders>
                <w:shd w:val="clear" w:color="auto" w:fill="auto"/>
                <w:noWrap/>
                <w:vAlign w:val="bottom"/>
              </w:tcPr>
              <w:p w14:paraId="1E5BA365" w14:textId="77777777" w:rsidR="000E503D" w:rsidRPr="00753A90" w:rsidRDefault="000E503D"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tcPr>
              <w:p w14:paraId="3C981389" w14:textId="77777777" w:rsidR="000E503D" w:rsidRPr="00753A90" w:rsidRDefault="000E503D" w:rsidP="009C1CE2">
                <w:pPr>
                  <w:spacing w:after="0" w:line="240" w:lineRule="auto"/>
                  <w:rPr>
                    <w:rFonts w:ascii="Arial" w:eastAsia="Times New Roman" w:hAnsi="Arial" w:cs="Arial"/>
                    <w:sz w:val="24"/>
                    <w:szCs w:val="24"/>
                    <w:lang w:eastAsia="en-GB"/>
                  </w:rPr>
                </w:pPr>
              </w:p>
            </w:tc>
            <w:tc>
              <w:tcPr>
                <w:tcW w:w="1956" w:type="dxa"/>
                <w:tcBorders>
                  <w:top w:val="nil"/>
                  <w:left w:val="nil"/>
                  <w:bottom w:val="nil"/>
                  <w:right w:val="nil"/>
                </w:tcBorders>
                <w:shd w:val="clear" w:color="auto" w:fill="auto"/>
                <w:noWrap/>
                <w:vAlign w:val="bottom"/>
              </w:tcPr>
              <w:p w14:paraId="3132514D" w14:textId="77777777" w:rsidR="000E503D" w:rsidRPr="00753A90" w:rsidRDefault="000E503D" w:rsidP="009C1CE2">
                <w:pPr>
                  <w:spacing w:after="0" w:line="240" w:lineRule="auto"/>
                  <w:rPr>
                    <w:rFonts w:ascii="Arial" w:eastAsia="Times New Roman" w:hAnsi="Arial" w:cs="Arial"/>
                    <w:sz w:val="24"/>
                    <w:szCs w:val="24"/>
                    <w:lang w:eastAsia="en-GB"/>
                  </w:rPr>
                </w:pPr>
              </w:p>
            </w:tc>
            <w:tc>
              <w:tcPr>
                <w:tcW w:w="1248" w:type="dxa"/>
                <w:tcBorders>
                  <w:top w:val="nil"/>
                  <w:left w:val="nil"/>
                  <w:bottom w:val="nil"/>
                  <w:right w:val="nil"/>
                </w:tcBorders>
                <w:shd w:val="clear" w:color="auto" w:fill="auto"/>
                <w:noWrap/>
                <w:vAlign w:val="bottom"/>
              </w:tcPr>
              <w:p w14:paraId="7265CB57" w14:textId="77777777" w:rsidR="000E503D" w:rsidRPr="00753A90" w:rsidRDefault="000E503D" w:rsidP="009C1CE2">
                <w:pPr>
                  <w:spacing w:after="0" w:line="240" w:lineRule="auto"/>
                  <w:rPr>
                    <w:rFonts w:ascii="Arial" w:eastAsia="Times New Roman" w:hAnsi="Arial" w:cs="Arial"/>
                    <w:sz w:val="24"/>
                    <w:szCs w:val="24"/>
                    <w:lang w:eastAsia="en-GB"/>
                  </w:rPr>
                </w:pPr>
              </w:p>
            </w:tc>
            <w:tc>
              <w:tcPr>
                <w:tcW w:w="1460" w:type="dxa"/>
                <w:tcBorders>
                  <w:top w:val="nil"/>
                  <w:left w:val="nil"/>
                  <w:bottom w:val="nil"/>
                  <w:right w:val="nil"/>
                </w:tcBorders>
                <w:shd w:val="clear" w:color="auto" w:fill="auto"/>
                <w:noWrap/>
                <w:vAlign w:val="bottom"/>
              </w:tcPr>
              <w:p w14:paraId="4636B6AD" w14:textId="77777777" w:rsidR="000E503D" w:rsidRPr="00753A90" w:rsidRDefault="000E503D" w:rsidP="009C1CE2">
                <w:pPr>
                  <w:spacing w:after="0" w:line="240" w:lineRule="auto"/>
                  <w:rPr>
                    <w:rFonts w:ascii="Arial" w:eastAsia="Times New Roman" w:hAnsi="Arial" w:cs="Arial"/>
                    <w:sz w:val="24"/>
                    <w:szCs w:val="24"/>
                    <w:lang w:eastAsia="en-GB"/>
                  </w:rPr>
                </w:pPr>
              </w:p>
            </w:tc>
          </w:tr>
        </w:tbl>
        <w:p w14:paraId="60A2DF5D" w14:textId="77777777" w:rsidR="000031D9" w:rsidRPr="002F68EE" w:rsidRDefault="000031D9" w:rsidP="000031D9">
          <w:pPr>
            <w:rPr>
              <w:rFonts w:ascii="Arial" w:hAnsi="Arial" w:cs="Arial"/>
              <w:sz w:val="24"/>
              <w:szCs w:val="24"/>
            </w:rPr>
          </w:pPr>
          <w:bookmarkStart w:id="5" w:name="_Hlk104471263"/>
          <w:r>
            <w:rPr>
              <w:rFonts w:ascii="Arial" w:hAnsi="Arial" w:cs="Arial"/>
              <w:sz w:val="24"/>
              <w:szCs w:val="24"/>
            </w:rPr>
            <w:t xml:space="preserve">Operating profit margin  </w:t>
          </w:r>
        </w:p>
        <w:p w14:paraId="1333D3B2" w14:textId="10786149" w:rsidR="00D01E3B" w:rsidRPr="000E503D" w:rsidRDefault="00D01E3B" w:rsidP="000E503D">
          <w:pPr>
            <w:spacing w:line="360" w:lineRule="auto"/>
            <w:jc w:val="both"/>
            <w:rPr>
              <w:rFonts w:ascii="Arial" w:hAnsi="Arial" w:cs="Arial"/>
              <w:sz w:val="24"/>
              <w:szCs w:val="24"/>
            </w:rPr>
          </w:pPr>
          <w:r w:rsidRPr="000E503D">
            <w:rPr>
              <w:rFonts w:ascii="Arial" w:hAnsi="Arial" w:cs="Arial"/>
              <w:sz w:val="24"/>
              <w:szCs w:val="24"/>
            </w:rPr>
            <w:t>Operating profit margin= (operating profit/Revenue) x100</w:t>
          </w:r>
        </w:p>
        <w:p w14:paraId="7538E976" w14:textId="2C681B6C" w:rsidR="00D01E3B" w:rsidRPr="000E503D" w:rsidRDefault="00D01E3B" w:rsidP="000E503D">
          <w:pPr>
            <w:spacing w:line="360" w:lineRule="auto"/>
            <w:jc w:val="both"/>
            <w:rPr>
              <w:rFonts w:ascii="Arial" w:hAnsi="Arial" w:cs="Arial"/>
              <w:sz w:val="24"/>
              <w:szCs w:val="24"/>
            </w:rPr>
          </w:pPr>
          <w:r w:rsidRPr="000E503D">
            <w:rPr>
              <w:rFonts w:ascii="Arial" w:hAnsi="Arial" w:cs="Arial"/>
              <w:sz w:val="24"/>
              <w:szCs w:val="24"/>
            </w:rPr>
            <w:t>Where the Operating profit = EBIT (Earnings before interest and taxes).</w:t>
          </w:r>
          <w:r w:rsidR="00A32BAF" w:rsidRPr="000E503D">
            <w:rPr>
              <w:rFonts w:ascii="Arial" w:hAnsi="Arial" w:cs="Arial"/>
              <w:sz w:val="24"/>
              <w:szCs w:val="24"/>
            </w:rPr>
            <w:t xml:space="preserve"> (Marr, 2012).</w:t>
          </w:r>
        </w:p>
        <w:p w14:paraId="30F0CD96" w14:textId="77777777" w:rsidR="00753A90" w:rsidRDefault="00753A90" w:rsidP="007D1947"/>
        <w:bookmarkEnd w:id="5"/>
        <w:p w14:paraId="34DC2A4F" w14:textId="1D468145" w:rsidR="00326909" w:rsidRPr="00753A90" w:rsidRDefault="00326909" w:rsidP="00753A90">
          <w:pPr>
            <w:spacing w:line="360" w:lineRule="auto"/>
            <w:rPr>
              <w:rFonts w:ascii="Arial" w:hAnsi="Arial" w:cs="Arial"/>
              <w:sz w:val="24"/>
              <w:szCs w:val="24"/>
            </w:rPr>
          </w:pPr>
          <w:r w:rsidRPr="00753A90">
            <w:rPr>
              <w:rFonts w:ascii="Arial" w:hAnsi="Arial" w:cs="Arial"/>
              <w:sz w:val="24"/>
              <w:szCs w:val="24"/>
            </w:rPr>
            <w:t xml:space="preserve">The actual income statements of Hotel Hilton worldwide for the fiscal year 2019 to 2020 is brought into discussion </w:t>
          </w:r>
          <w:r w:rsidR="00B64E71" w:rsidRPr="00753A90">
            <w:rPr>
              <w:rFonts w:ascii="Arial" w:hAnsi="Arial" w:cs="Arial"/>
              <w:sz w:val="24"/>
              <w:szCs w:val="24"/>
            </w:rPr>
            <w:t>to see w</w:t>
          </w:r>
          <w:r w:rsidRPr="00753A90">
            <w:rPr>
              <w:rFonts w:ascii="Arial" w:hAnsi="Arial" w:cs="Arial"/>
              <w:sz w:val="24"/>
              <w:szCs w:val="24"/>
            </w:rPr>
            <w:t>hether the income statements provided are healthy on the date. The financial analysis of the income statement shows the accurate result of the hotel’s financial performance. Comparison on sales in the year 2020 to 2019 has fallen by -54%</w:t>
          </w:r>
          <w:r w:rsidR="000C0EA9" w:rsidRPr="00753A90">
            <w:rPr>
              <w:rFonts w:ascii="Arial" w:hAnsi="Arial" w:cs="Arial"/>
              <w:sz w:val="24"/>
              <w:szCs w:val="24"/>
            </w:rPr>
            <w:t>.</w:t>
          </w:r>
          <w:r w:rsidRPr="00753A90">
            <w:rPr>
              <w:rFonts w:ascii="Arial" w:hAnsi="Arial" w:cs="Arial"/>
              <w:sz w:val="24"/>
              <w:szCs w:val="24"/>
            </w:rPr>
            <w:t xml:space="preserve"> </w:t>
          </w:r>
          <w:r w:rsidR="000C0EA9" w:rsidRPr="00753A90">
            <w:rPr>
              <w:rFonts w:ascii="Arial" w:hAnsi="Arial" w:cs="Arial"/>
              <w:sz w:val="24"/>
              <w:szCs w:val="24"/>
            </w:rPr>
            <w:t>I</w:t>
          </w:r>
          <w:r w:rsidRPr="00753A90">
            <w:rPr>
              <w:rFonts w:ascii="Arial" w:hAnsi="Arial" w:cs="Arial"/>
              <w:sz w:val="24"/>
              <w:szCs w:val="24"/>
            </w:rPr>
            <w:t xml:space="preserve">t is not a sign of a healthy business trends. Cost of goods sold has also fallen by – 47%, it looks </w:t>
          </w:r>
          <w:r w:rsidR="000F5124" w:rsidRPr="00753A90">
            <w:rPr>
              <w:rFonts w:ascii="Arial" w:hAnsi="Arial" w:cs="Arial"/>
              <w:sz w:val="24"/>
              <w:szCs w:val="24"/>
            </w:rPr>
            <w:t>like it</w:t>
          </w:r>
          <w:r w:rsidR="000C0EA9" w:rsidRPr="00753A90">
            <w:rPr>
              <w:rFonts w:ascii="Arial" w:hAnsi="Arial" w:cs="Arial"/>
              <w:sz w:val="24"/>
              <w:szCs w:val="24"/>
            </w:rPr>
            <w:t xml:space="preserve"> is </w:t>
          </w:r>
          <w:r w:rsidRPr="00753A90">
            <w:rPr>
              <w:rFonts w:ascii="Arial" w:hAnsi="Arial" w:cs="Arial"/>
              <w:sz w:val="24"/>
              <w:szCs w:val="24"/>
            </w:rPr>
            <w:t>good, but it is</w:t>
          </w:r>
          <w:r w:rsidR="000C0EA9" w:rsidRPr="00753A90">
            <w:rPr>
              <w:rFonts w:ascii="Arial" w:hAnsi="Arial" w:cs="Arial"/>
              <w:sz w:val="24"/>
              <w:szCs w:val="24"/>
            </w:rPr>
            <w:t xml:space="preserve"> </w:t>
          </w:r>
          <w:r w:rsidR="009C35DB" w:rsidRPr="00753A90">
            <w:rPr>
              <w:rFonts w:ascii="Arial" w:hAnsi="Arial" w:cs="Arial"/>
              <w:sz w:val="24"/>
              <w:szCs w:val="24"/>
            </w:rPr>
            <w:t>not</w:t>
          </w:r>
          <w:r w:rsidR="000F5124" w:rsidRPr="00753A90">
            <w:rPr>
              <w:rFonts w:ascii="Arial" w:hAnsi="Arial" w:cs="Arial"/>
              <w:sz w:val="24"/>
              <w:szCs w:val="24"/>
            </w:rPr>
            <w:t>.</w:t>
          </w:r>
          <w:r w:rsidRPr="00753A90">
            <w:rPr>
              <w:rFonts w:ascii="Arial" w:hAnsi="Arial" w:cs="Arial"/>
              <w:sz w:val="24"/>
              <w:szCs w:val="24"/>
            </w:rPr>
            <w:t xml:space="preserve"> </w:t>
          </w:r>
          <w:r w:rsidR="000F5124" w:rsidRPr="00753A90">
            <w:rPr>
              <w:rFonts w:ascii="Arial" w:hAnsi="Arial" w:cs="Arial"/>
              <w:sz w:val="24"/>
              <w:szCs w:val="24"/>
            </w:rPr>
            <w:t>T</w:t>
          </w:r>
          <w:r w:rsidRPr="00753A90">
            <w:rPr>
              <w:rFonts w:ascii="Arial" w:hAnsi="Arial" w:cs="Arial"/>
              <w:sz w:val="24"/>
              <w:szCs w:val="24"/>
            </w:rPr>
            <w:t xml:space="preserve">he cost of goods sold decreases when the sales decreases and cost of goods sold increases when sales increases. </w:t>
          </w:r>
          <w:r w:rsidR="003761DB" w:rsidRPr="00753A90">
            <w:rPr>
              <w:rFonts w:ascii="Arial" w:hAnsi="Arial" w:cs="Arial"/>
              <w:sz w:val="24"/>
              <w:szCs w:val="24"/>
            </w:rPr>
            <w:t>The calculation shows a gross profit</w:t>
          </w:r>
          <w:r w:rsidR="00085539" w:rsidRPr="00753A90">
            <w:rPr>
              <w:rFonts w:ascii="Arial" w:hAnsi="Arial" w:cs="Arial"/>
              <w:sz w:val="24"/>
              <w:szCs w:val="24"/>
            </w:rPr>
            <w:t xml:space="preserve"> of -76%, which is not a sound financial performance for a renowned company like Hilton. The decrease in the gross profit is due to Covid-19 restrictions </w:t>
          </w:r>
          <w:r w:rsidR="00352D73" w:rsidRPr="00753A90">
            <w:rPr>
              <w:rFonts w:ascii="Arial" w:hAnsi="Arial" w:cs="Arial"/>
              <w:sz w:val="24"/>
              <w:szCs w:val="24"/>
            </w:rPr>
            <w:t xml:space="preserve">when the company had to close </w:t>
          </w:r>
          <w:proofErr w:type="gramStart"/>
          <w:r w:rsidR="00352D73" w:rsidRPr="00753A90">
            <w:rPr>
              <w:rFonts w:ascii="Arial" w:hAnsi="Arial" w:cs="Arial"/>
              <w:sz w:val="24"/>
              <w:szCs w:val="24"/>
            </w:rPr>
            <w:t>all of</w:t>
          </w:r>
          <w:proofErr w:type="gramEnd"/>
          <w:r w:rsidR="00352D73" w:rsidRPr="00753A90">
            <w:rPr>
              <w:rFonts w:ascii="Arial" w:hAnsi="Arial" w:cs="Arial"/>
              <w:sz w:val="24"/>
              <w:szCs w:val="24"/>
            </w:rPr>
            <w:t xml:space="preserve"> its services.</w:t>
          </w:r>
          <w:r w:rsidRPr="00753A90">
            <w:rPr>
              <w:rFonts w:ascii="Arial" w:hAnsi="Arial" w:cs="Arial"/>
              <w:sz w:val="24"/>
              <w:szCs w:val="24"/>
            </w:rPr>
            <w:t xml:space="preserve"> Operating expenses</w:t>
          </w:r>
          <w:r w:rsidR="00F2093C" w:rsidRPr="00753A90">
            <w:rPr>
              <w:rFonts w:ascii="Arial" w:hAnsi="Arial" w:cs="Arial"/>
              <w:sz w:val="24"/>
              <w:szCs w:val="24"/>
            </w:rPr>
            <w:t xml:space="preserve"> has</w:t>
          </w:r>
          <w:r w:rsidRPr="00753A90">
            <w:rPr>
              <w:rFonts w:ascii="Arial" w:hAnsi="Arial" w:cs="Arial"/>
              <w:sz w:val="24"/>
              <w:szCs w:val="24"/>
            </w:rPr>
            <w:t xml:space="preserve"> fallen by -18%</w:t>
          </w:r>
          <w:r w:rsidR="00F2093C" w:rsidRPr="00753A90">
            <w:rPr>
              <w:rFonts w:ascii="Arial" w:hAnsi="Arial" w:cs="Arial"/>
              <w:sz w:val="24"/>
              <w:szCs w:val="24"/>
            </w:rPr>
            <w:t>. This</w:t>
          </w:r>
          <w:r w:rsidRPr="00753A90">
            <w:rPr>
              <w:rFonts w:ascii="Arial" w:hAnsi="Arial" w:cs="Arial"/>
              <w:sz w:val="24"/>
              <w:szCs w:val="24"/>
            </w:rPr>
            <w:t xml:space="preserve"> sounds good</w:t>
          </w:r>
          <w:r w:rsidR="00F2093C" w:rsidRPr="00753A90">
            <w:rPr>
              <w:rFonts w:ascii="Arial" w:hAnsi="Arial" w:cs="Arial"/>
              <w:sz w:val="24"/>
              <w:szCs w:val="24"/>
            </w:rPr>
            <w:t>. T</w:t>
          </w:r>
          <w:r w:rsidRPr="00753A90">
            <w:rPr>
              <w:rFonts w:ascii="Arial" w:hAnsi="Arial" w:cs="Arial"/>
              <w:sz w:val="24"/>
              <w:szCs w:val="24"/>
            </w:rPr>
            <w:t xml:space="preserve">his gain </w:t>
          </w:r>
          <w:r w:rsidR="00F2093C" w:rsidRPr="00753A90">
            <w:rPr>
              <w:rFonts w:ascii="Arial" w:hAnsi="Arial" w:cs="Arial"/>
              <w:sz w:val="24"/>
              <w:szCs w:val="24"/>
            </w:rPr>
            <w:t>is</w:t>
          </w:r>
          <w:r w:rsidRPr="00753A90">
            <w:rPr>
              <w:rFonts w:ascii="Arial" w:hAnsi="Arial" w:cs="Arial"/>
              <w:sz w:val="24"/>
              <w:szCs w:val="24"/>
            </w:rPr>
            <w:t xml:space="preserve"> assumed </w:t>
          </w:r>
          <w:r w:rsidR="00F2093C" w:rsidRPr="00753A90">
            <w:rPr>
              <w:rFonts w:ascii="Arial" w:hAnsi="Arial" w:cs="Arial"/>
              <w:sz w:val="24"/>
              <w:szCs w:val="24"/>
            </w:rPr>
            <w:t xml:space="preserve">to be due to cut in </w:t>
          </w:r>
          <w:r w:rsidRPr="00753A90">
            <w:rPr>
              <w:rFonts w:ascii="Arial" w:hAnsi="Arial" w:cs="Arial"/>
              <w:sz w:val="24"/>
              <w:szCs w:val="24"/>
            </w:rPr>
            <w:t>temporary expenses like office supplies, advertising, utilities, maintenance etc. -92% down fall in operating income shows that the hotel obtained a negative figure after deducting all direct and indirect cost</w:t>
          </w:r>
          <w:r w:rsidR="00F2093C" w:rsidRPr="00753A90">
            <w:rPr>
              <w:rFonts w:ascii="Arial" w:hAnsi="Arial" w:cs="Arial"/>
              <w:sz w:val="24"/>
              <w:szCs w:val="24"/>
            </w:rPr>
            <w:t>s</w:t>
          </w:r>
          <w:r w:rsidRPr="00753A90">
            <w:rPr>
              <w:rFonts w:ascii="Arial" w:hAnsi="Arial" w:cs="Arial"/>
              <w:sz w:val="24"/>
              <w:szCs w:val="24"/>
            </w:rPr>
            <w:t xml:space="preserve"> from major </w:t>
          </w:r>
          <w:r w:rsidRPr="00753A90">
            <w:rPr>
              <w:rFonts w:ascii="Arial" w:hAnsi="Arial" w:cs="Arial"/>
              <w:sz w:val="24"/>
              <w:szCs w:val="24"/>
            </w:rPr>
            <w:lastRenderedPageBreak/>
            <w:t>heads. 4% more is being paid as interest expenses in 2020, this may be economic inflation. The total other income/expenses net</w:t>
          </w:r>
          <w:r w:rsidR="00252B52" w:rsidRPr="00753A90">
            <w:rPr>
              <w:rFonts w:ascii="Arial" w:hAnsi="Arial" w:cs="Arial"/>
              <w:sz w:val="24"/>
              <w:szCs w:val="24"/>
            </w:rPr>
            <w:t xml:space="preserve"> is</w:t>
          </w:r>
          <w:r w:rsidRPr="00753A90">
            <w:rPr>
              <w:rFonts w:ascii="Arial" w:hAnsi="Arial" w:cs="Arial"/>
              <w:sz w:val="24"/>
              <w:szCs w:val="24"/>
            </w:rPr>
            <w:t xml:space="preserve"> -389% in </w:t>
          </w:r>
          <w:r w:rsidR="004237E3" w:rsidRPr="00753A90">
            <w:rPr>
              <w:rFonts w:ascii="Arial" w:hAnsi="Arial" w:cs="Arial"/>
              <w:sz w:val="24"/>
              <w:szCs w:val="24"/>
            </w:rPr>
            <w:t>2020, which</w:t>
          </w:r>
          <w:r w:rsidR="00252B52" w:rsidRPr="00753A90">
            <w:rPr>
              <w:rFonts w:ascii="Arial" w:hAnsi="Arial" w:cs="Arial"/>
              <w:sz w:val="24"/>
              <w:szCs w:val="24"/>
            </w:rPr>
            <w:t xml:space="preserve"> </w:t>
          </w:r>
          <w:r w:rsidRPr="00753A90">
            <w:rPr>
              <w:rFonts w:ascii="Arial" w:hAnsi="Arial" w:cs="Arial"/>
              <w:sz w:val="24"/>
              <w:szCs w:val="24"/>
            </w:rPr>
            <w:t>means a huge sum of money is going away from business as income expenses net. Income before tax is fallen by -26%, This happens when there is decrease in sales.  Here the net income for the year 2020 is fallen by -19%, this means the expenditure on the cost of goods sold, operating expenses, interest expenses and income expenses exceeded the revenue earned.</w:t>
          </w:r>
        </w:p>
        <w:p w14:paraId="1BE015C2" w14:textId="7EAF62FA" w:rsidR="00326909" w:rsidRDefault="00326909" w:rsidP="00326909">
          <w:pPr>
            <w:rPr>
              <w:rFonts w:ascii="Arial" w:hAnsi="Arial" w:cs="Arial"/>
              <w:sz w:val="24"/>
              <w:szCs w:val="24"/>
            </w:rPr>
          </w:pPr>
        </w:p>
        <w:p w14:paraId="2975172B" w14:textId="77777777" w:rsidR="00326909" w:rsidRPr="002F68EE" w:rsidRDefault="00326909" w:rsidP="00326909">
          <w:pPr>
            <w:rPr>
              <w:rFonts w:ascii="Arial" w:hAnsi="Arial" w:cs="Arial"/>
              <w:sz w:val="24"/>
              <w:szCs w:val="24"/>
            </w:rPr>
          </w:pPr>
        </w:p>
        <w:p w14:paraId="7CD39996" w14:textId="77777777" w:rsidR="00326909" w:rsidRPr="000E503D" w:rsidRDefault="00326909" w:rsidP="000E503D">
          <w:pPr>
            <w:spacing w:line="360" w:lineRule="auto"/>
            <w:jc w:val="both"/>
            <w:rPr>
              <w:rFonts w:ascii="Arial" w:hAnsi="Arial" w:cs="Arial"/>
              <w:sz w:val="24"/>
              <w:szCs w:val="24"/>
            </w:rPr>
          </w:pPr>
          <w:r w:rsidRPr="000E503D">
            <w:rPr>
              <w:rFonts w:ascii="Arial" w:hAnsi="Arial" w:cs="Arial"/>
              <w:sz w:val="24"/>
              <w:szCs w:val="24"/>
            </w:rPr>
            <w:t>Balance sheet 2020/ 2019   Hilton Worldwide Holdings Inc. (HLT)</w:t>
          </w:r>
        </w:p>
        <w:p w14:paraId="0D383043" w14:textId="7D354B98" w:rsidR="00032921" w:rsidRDefault="00032921" w:rsidP="007D1947"/>
        <w:tbl>
          <w:tblPr>
            <w:tblW w:w="8192" w:type="dxa"/>
            <w:tblLook w:val="04A0" w:firstRow="1" w:lastRow="0" w:firstColumn="1" w:lastColumn="0" w:noHBand="0" w:noVBand="1"/>
          </w:tblPr>
          <w:tblGrid>
            <w:gridCol w:w="2872"/>
            <w:gridCol w:w="1600"/>
            <w:gridCol w:w="1540"/>
            <w:gridCol w:w="1284"/>
            <w:gridCol w:w="1057"/>
          </w:tblGrid>
          <w:tr w:rsidR="00DB6A70" w:rsidRPr="00DB6A70" w14:paraId="3AF8CB1D" w14:textId="77777777" w:rsidTr="00DB6A70">
            <w:trPr>
              <w:trHeight w:val="288"/>
            </w:trPr>
            <w:tc>
              <w:tcPr>
                <w:tcW w:w="2872" w:type="dxa"/>
                <w:tcBorders>
                  <w:top w:val="nil"/>
                  <w:left w:val="nil"/>
                  <w:bottom w:val="nil"/>
                  <w:right w:val="nil"/>
                </w:tcBorders>
                <w:shd w:val="clear" w:color="auto" w:fill="auto"/>
                <w:noWrap/>
                <w:vAlign w:val="bottom"/>
                <w:hideMark/>
              </w:tcPr>
              <w:p w14:paraId="037C38CD" w14:textId="77777777" w:rsidR="00DB6A70" w:rsidRPr="00753A90" w:rsidRDefault="00DB6A70" w:rsidP="00DB6A70">
                <w:pPr>
                  <w:spacing w:after="0" w:line="240" w:lineRule="auto"/>
                  <w:rPr>
                    <w:rFonts w:ascii="Arial" w:eastAsia="Times New Roman" w:hAnsi="Arial" w:cs="Arial"/>
                    <w:sz w:val="24"/>
                    <w:szCs w:val="24"/>
                    <w:lang w:eastAsia="en-GB"/>
                  </w:rPr>
                </w:pPr>
              </w:p>
            </w:tc>
            <w:tc>
              <w:tcPr>
                <w:tcW w:w="1600" w:type="dxa"/>
                <w:tcBorders>
                  <w:top w:val="nil"/>
                  <w:left w:val="nil"/>
                  <w:bottom w:val="nil"/>
                  <w:right w:val="nil"/>
                </w:tcBorders>
                <w:shd w:val="clear" w:color="auto" w:fill="auto"/>
                <w:noWrap/>
                <w:vAlign w:val="bottom"/>
                <w:hideMark/>
              </w:tcPr>
              <w:p w14:paraId="5C5FBCE3"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2020</w:t>
                </w:r>
                <w:r w:rsidR="00032921" w:rsidRPr="00753A90">
                  <w:rPr>
                    <w:rFonts w:ascii="Arial" w:eastAsia="Times New Roman" w:hAnsi="Arial" w:cs="Arial"/>
                    <w:color w:val="000000"/>
                    <w:sz w:val="24"/>
                    <w:szCs w:val="24"/>
                    <w:lang w:eastAsia="en-GB"/>
                  </w:rPr>
                  <w:t xml:space="preserve"> </w:t>
                </w:r>
              </w:p>
              <w:p w14:paraId="4F9BB03E" w14:textId="7DD12AB1" w:rsidR="00032921" w:rsidRPr="00753A90" w:rsidRDefault="00032921" w:rsidP="00DB6A70">
                <w:pPr>
                  <w:spacing w:after="0" w:line="240" w:lineRule="auto"/>
                  <w:jc w:val="right"/>
                  <w:rPr>
                    <w:rFonts w:ascii="Arial" w:eastAsia="Times New Roman" w:hAnsi="Arial" w:cs="Arial"/>
                    <w:color w:val="000000"/>
                    <w:sz w:val="24"/>
                    <w:szCs w:val="24"/>
                    <w:lang w:eastAsia="en-GB"/>
                  </w:rPr>
                </w:pPr>
              </w:p>
            </w:tc>
            <w:tc>
              <w:tcPr>
                <w:tcW w:w="1540" w:type="dxa"/>
                <w:tcBorders>
                  <w:top w:val="nil"/>
                  <w:left w:val="nil"/>
                  <w:bottom w:val="nil"/>
                  <w:right w:val="nil"/>
                </w:tcBorders>
                <w:shd w:val="clear" w:color="auto" w:fill="auto"/>
                <w:noWrap/>
                <w:vAlign w:val="bottom"/>
                <w:hideMark/>
              </w:tcPr>
              <w:p w14:paraId="6CAD1A1B"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2019</w:t>
                </w:r>
              </w:p>
              <w:p w14:paraId="22C514F7" w14:textId="5FDE4294" w:rsidR="00032921" w:rsidRPr="00753A90" w:rsidRDefault="00032921" w:rsidP="00DB6A70">
                <w:pPr>
                  <w:spacing w:after="0" w:line="240" w:lineRule="auto"/>
                  <w:jc w:val="right"/>
                  <w:rPr>
                    <w:rFonts w:ascii="Arial" w:eastAsia="Times New Roman" w:hAnsi="Arial" w:cs="Arial"/>
                    <w:color w:val="000000"/>
                    <w:sz w:val="24"/>
                    <w:szCs w:val="24"/>
                    <w:lang w:eastAsia="en-GB"/>
                  </w:rPr>
                </w:pPr>
              </w:p>
            </w:tc>
            <w:tc>
              <w:tcPr>
                <w:tcW w:w="1220" w:type="dxa"/>
                <w:tcBorders>
                  <w:top w:val="nil"/>
                  <w:left w:val="nil"/>
                  <w:bottom w:val="nil"/>
                  <w:right w:val="nil"/>
                </w:tcBorders>
                <w:shd w:val="clear" w:color="auto" w:fill="auto"/>
                <w:noWrap/>
                <w:vAlign w:val="bottom"/>
                <w:hideMark/>
              </w:tcPr>
              <w:p w14:paraId="797080E4"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Change</w:t>
                </w:r>
              </w:p>
              <w:p w14:paraId="7DC2046B" w14:textId="47CF5EB1" w:rsidR="00032921" w:rsidRPr="00753A90" w:rsidRDefault="00032921" w:rsidP="00DB6A70">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63D17ECB"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Change</w:t>
                </w:r>
              </w:p>
              <w:p w14:paraId="17308206" w14:textId="6C0DADCD" w:rsidR="00032921" w:rsidRPr="00753A90" w:rsidRDefault="00032921" w:rsidP="00DB6A70">
                <w:pPr>
                  <w:spacing w:after="0" w:line="240" w:lineRule="auto"/>
                  <w:rPr>
                    <w:rFonts w:ascii="Arial" w:eastAsia="Times New Roman" w:hAnsi="Arial" w:cs="Arial"/>
                    <w:color w:val="000000"/>
                    <w:sz w:val="24"/>
                    <w:szCs w:val="24"/>
                    <w:lang w:eastAsia="en-GB"/>
                  </w:rPr>
                </w:pPr>
              </w:p>
            </w:tc>
          </w:tr>
          <w:tr w:rsidR="00DB6A70" w:rsidRPr="00DB6A70" w14:paraId="12B55C4A" w14:textId="77777777" w:rsidTr="00DB6A70">
            <w:trPr>
              <w:trHeight w:val="288"/>
            </w:trPr>
            <w:tc>
              <w:tcPr>
                <w:tcW w:w="2872" w:type="dxa"/>
                <w:tcBorders>
                  <w:top w:val="nil"/>
                  <w:left w:val="nil"/>
                  <w:bottom w:val="nil"/>
                  <w:right w:val="nil"/>
                </w:tcBorders>
                <w:shd w:val="clear" w:color="auto" w:fill="auto"/>
                <w:noWrap/>
                <w:vAlign w:val="bottom"/>
                <w:hideMark/>
              </w:tcPr>
              <w:p w14:paraId="7594F471"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Current Asset</w:t>
                </w:r>
              </w:p>
            </w:tc>
            <w:tc>
              <w:tcPr>
                <w:tcW w:w="1600" w:type="dxa"/>
                <w:tcBorders>
                  <w:top w:val="nil"/>
                  <w:left w:val="nil"/>
                  <w:bottom w:val="nil"/>
                  <w:right w:val="nil"/>
                </w:tcBorders>
                <w:shd w:val="clear" w:color="auto" w:fill="auto"/>
                <w:noWrap/>
                <w:vAlign w:val="bottom"/>
                <w:hideMark/>
              </w:tcPr>
              <w:p w14:paraId="6E729C3E"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4,202,000</w:t>
                </w:r>
              </w:p>
            </w:tc>
            <w:tc>
              <w:tcPr>
                <w:tcW w:w="1540" w:type="dxa"/>
                <w:tcBorders>
                  <w:top w:val="nil"/>
                  <w:left w:val="nil"/>
                  <w:bottom w:val="nil"/>
                  <w:right w:val="nil"/>
                </w:tcBorders>
                <w:shd w:val="clear" w:color="auto" w:fill="auto"/>
                <w:noWrap/>
                <w:vAlign w:val="bottom"/>
                <w:hideMark/>
              </w:tcPr>
              <w:p w14:paraId="3DE0E6D7"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2,093,000</w:t>
                </w:r>
              </w:p>
            </w:tc>
            <w:tc>
              <w:tcPr>
                <w:tcW w:w="1220" w:type="dxa"/>
                <w:tcBorders>
                  <w:top w:val="nil"/>
                  <w:left w:val="nil"/>
                  <w:bottom w:val="nil"/>
                  <w:right w:val="nil"/>
                </w:tcBorders>
                <w:shd w:val="clear" w:color="auto" w:fill="auto"/>
                <w:noWrap/>
                <w:vAlign w:val="bottom"/>
                <w:hideMark/>
              </w:tcPr>
              <w:p w14:paraId="7804AABB" w14:textId="122E018C" w:rsidR="00DB6A70" w:rsidRPr="00753A90" w:rsidRDefault="004A3543"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2109000</w:t>
                </w:r>
              </w:p>
            </w:tc>
            <w:tc>
              <w:tcPr>
                <w:tcW w:w="960" w:type="dxa"/>
                <w:tcBorders>
                  <w:top w:val="nil"/>
                  <w:left w:val="nil"/>
                  <w:bottom w:val="nil"/>
                  <w:right w:val="nil"/>
                </w:tcBorders>
                <w:shd w:val="clear" w:color="auto" w:fill="auto"/>
                <w:noWrap/>
                <w:vAlign w:val="bottom"/>
                <w:hideMark/>
              </w:tcPr>
              <w:p w14:paraId="6616C5F6" w14:textId="49C98C9A"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108</w:t>
                </w:r>
              </w:p>
            </w:tc>
          </w:tr>
          <w:tr w:rsidR="00DB6A70" w:rsidRPr="00DB6A70" w14:paraId="63744ED0" w14:textId="77777777" w:rsidTr="00DB6A70">
            <w:trPr>
              <w:trHeight w:val="288"/>
            </w:trPr>
            <w:tc>
              <w:tcPr>
                <w:tcW w:w="2872" w:type="dxa"/>
                <w:tcBorders>
                  <w:top w:val="nil"/>
                  <w:left w:val="nil"/>
                  <w:bottom w:val="nil"/>
                  <w:right w:val="nil"/>
                </w:tcBorders>
                <w:shd w:val="clear" w:color="auto" w:fill="auto"/>
                <w:noWrap/>
                <w:vAlign w:val="bottom"/>
                <w:hideMark/>
              </w:tcPr>
              <w:p w14:paraId="52A24844" w14:textId="0FA77EE7" w:rsidR="00DB6A70" w:rsidRPr="00753A90" w:rsidRDefault="00FC617D"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Non-Current</w:t>
                </w:r>
                <w:r w:rsidR="00DB6A70" w:rsidRPr="00753A90">
                  <w:rPr>
                    <w:rFonts w:ascii="Arial" w:eastAsia="Times New Roman" w:hAnsi="Arial" w:cs="Arial"/>
                    <w:color w:val="000000"/>
                    <w:sz w:val="24"/>
                    <w:szCs w:val="24"/>
                    <w:lang w:eastAsia="en-GB"/>
                  </w:rPr>
                  <w:t xml:space="preserve"> Asset</w:t>
                </w:r>
              </w:p>
            </w:tc>
            <w:tc>
              <w:tcPr>
                <w:tcW w:w="1600" w:type="dxa"/>
                <w:tcBorders>
                  <w:top w:val="nil"/>
                  <w:left w:val="nil"/>
                  <w:bottom w:val="nil"/>
                  <w:right w:val="nil"/>
                </w:tcBorders>
                <w:shd w:val="clear" w:color="auto" w:fill="auto"/>
                <w:noWrap/>
                <w:vAlign w:val="bottom"/>
                <w:hideMark/>
              </w:tcPr>
              <w:p w14:paraId="36BB3A30"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15,810,000</w:t>
                </w:r>
              </w:p>
            </w:tc>
            <w:tc>
              <w:tcPr>
                <w:tcW w:w="1540" w:type="dxa"/>
                <w:tcBorders>
                  <w:top w:val="nil"/>
                  <w:left w:val="nil"/>
                  <w:bottom w:val="nil"/>
                  <w:right w:val="nil"/>
                </w:tcBorders>
                <w:shd w:val="clear" w:color="auto" w:fill="auto"/>
                <w:noWrap/>
                <w:vAlign w:val="bottom"/>
                <w:hideMark/>
              </w:tcPr>
              <w:p w14:paraId="47B402FA"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12,558,000</w:t>
                </w:r>
              </w:p>
            </w:tc>
            <w:tc>
              <w:tcPr>
                <w:tcW w:w="1220" w:type="dxa"/>
                <w:tcBorders>
                  <w:top w:val="nil"/>
                  <w:left w:val="nil"/>
                  <w:bottom w:val="nil"/>
                  <w:right w:val="nil"/>
                </w:tcBorders>
                <w:shd w:val="clear" w:color="auto" w:fill="auto"/>
                <w:noWrap/>
                <w:vAlign w:val="bottom"/>
                <w:hideMark/>
              </w:tcPr>
              <w:p w14:paraId="5FE30BDB" w14:textId="1DDD1594"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3252000</w:t>
                </w:r>
              </w:p>
            </w:tc>
            <w:tc>
              <w:tcPr>
                <w:tcW w:w="960" w:type="dxa"/>
                <w:tcBorders>
                  <w:top w:val="nil"/>
                  <w:left w:val="nil"/>
                  <w:bottom w:val="nil"/>
                  <w:right w:val="nil"/>
                </w:tcBorders>
                <w:shd w:val="clear" w:color="auto" w:fill="auto"/>
                <w:noWrap/>
                <w:vAlign w:val="bottom"/>
                <w:hideMark/>
              </w:tcPr>
              <w:p w14:paraId="244AC500" w14:textId="7C82F221"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26</w:t>
                </w:r>
              </w:p>
            </w:tc>
          </w:tr>
          <w:tr w:rsidR="00DB6A70" w:rsidRPr="00DB6A70" w14:paraId="40FE895B" w14:textId="77777777" w:rsidTr="00DB6A70">
            <w:trPr>
              <w:trHeight w:val="288"/>
            </w:trPr>
            <w:tc>
              <w:tcPr>
                <w:tcW w:w="2872" w:type="dxa"/>
                <w:tcBorders>
                  <w:top w:val="nil"/>
                  <w:left w:val="nil"/>
                  <w:bottom w:val="nil"/>
                  <w:right w:val="nil"/>
                </w:tcBorders>
                <w:shd w:val="clear" w:color="auto" w:fill="auto"/>
                <w:noWrap/>
                <w:vAlign w:val="bottom"/>
                <w:hideMark/>
              </w:tcPr>
              <w:p w14:paraId="00007C26"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Total Asset</w:t>
                </w:r>
              </w:p>
            </w:tc>
            <w:tc>
              <w:tcPr>
                <w:tcW w:w="1600" w:type="dxa"/>
                <w:tcBorders>
                  <w:top w:val="nil"/>
                  <w:left w:val="nil"/>
                  <w:bottom w:val="nil"/>
                  <w:right w:val="nil"/>
                </w:tcBorders>
                <w:shd w:val="clear" w:color="auto" w:fill="auto"/>
                <w:noWrap/>
                <w:vAlign w:val="bottom"/>
                <w:hideMark/>
              </w:tcPr>
              <w:p w14:paraId="2DA77793"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16,755,000</w:t>
                </w:r>
              </w:p>
            </w:tc>
            <w:tc>
              <w:tcPr>
                <w:tcW w:w="1540" w:type="dxa"/>
                <w:tcBorders>
                  <w:top w:val="nil"/>
                  <w:left w:val="nil"/>
                  <w:bottom w:val="nil"/>
                  <w:right w:val="nil"/>
                </w:tcBorders>
                <w:shd w:val="clear" w:color="auto" w:fill="auto"/>
                <w:noWrap/>
                <w:vAlign w:val="bottom"/>
                <w:hideMark/>
              </w:tcPr>
              <w:p w14:paraId="0CA31DF8"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14,957,000</w:t>
                </w:r>
              </w:p>
            </w:tc>
            <w:tc>
              <w:tcPr>
                <w:tcW w:w="1220" w:type="dxa"/>
                <w:tcBorders>
                  <w:top w:val="nil"/>
                  <w:left w:val="nil"/>
                  <w:bottom w:val="nil"/>
                  <w:right w:val="nil"/>
                </w:tcBorders>
                <w:shd w:val="clear" w:color="auto" w:fill="auto"/>
                <w:noWrap/>
                <w:vAlign w:val="bottom"/>
                <w:hideMark/>
              </w:tcPr>
              <w:p w14:paraId="68C17301" w14:textId="76ACD717"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179800-0</w:t>
                </w:r>
              </w:p>
            </w:tc>
            <w:tc>
              <w:tcPr>
                <w:tcW w:w="960" w:type="dxa"/>
                <w:tcBorders>
                  <w:top w:val="nil"/>
                  <w:left w:val="nil"/>
                  <w:bottom w:val="nil"/>
                  <w:right w:val="nil"/>
                </w:tcBorders>
                <w:shd w:val="clear" w:color="auto" w:fill="auto"/>
                <w:noWrap/>
                <w:vAlign w:val="bottom"/>
                <w:hideMark/>
              </w:tcPr>
              <w:p w14:paraId="6065EB3E" w14:textId="6C69981D"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12</w:t>
                </w:r>
              </w:p>
            </w:tc>
          </w:tr>
          <w:tr w:rsidR="00DB6A70" w:rsidRPr="00DB6A70" w14:paraId="2482C8F7" w14:textId="77777777" w:rsidTr="00DB6A70">
            <w:trPr>
              <w:trHeight w:val="288"/>
            </w:trPr>
            <w:tc>
              <w:tcPr>
                <w:tcW w:w="2872" w:type="dxa"/>
                <w:tcBorders>
                  <w:top w:val="nil"/>
                  <w:left w:val="nil"/>
                  <w:bottom w:val="nil"/>
                  <w:right w:val="nil"/>
                </w:tcBorders>
                <w:shd w:val="clear" w:color="auto" w:fill="auto"/>
                <w:noWrap/>
                <w:vAlign w:val="bottom"/>
                <w:hideMark/>
              </w:tcPr>
              <w:p w14:paraId="7FE84E1B"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Current Liabilities</w:t>
                </w:r>
              </w:p>
            </w:tc>
            <w:tc>
              <w:tcPr>
                <w:tcW w:w="1600" w:type="dxa"/>
                <w:tcBorders>
                  <w:top w:val="nil"/>
                  <w:left w:val="nil"/>
                  <w:bottom w:val="nil"/>
                  <w:right w:val="nil"/>
                </w:tcBorders>
                <w:shd w:val="clear" w:color="auto" w:fill="auto"/>
                <w:noWrap/>
                <w:vAlign w:val="bottom"/>
                <w:hideMark/>
              </w:tcPr>
              <w:p w14:paraId="0E097126"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2,431,000</w:t>
                </w:r>
              </w:p>
            </w:tc>
            <w:tc>
              <w:tcPr>
                <w:tcW w:w="1540" w:type="dxa"/>
                <w:tcBorders>
                  <w:top w:val="nil"/>
                  <w:left w:val="nil"/>
                  <w:bottom w:val="nil"/>
                  <w:right w:val="nil"/>
                </w:tcBorders>
                <w:shd w:val="clear" w:color="auto" w:fill="auto"/>
                <w:noWrap/>
                <w:vAlign w:val="bottom"/>
                <w:hideMark/>
              </w:tcPr>
              <w:p w14:paraId="1B4684B7"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2,871,000</w:t>
                </w:r>
              </w:p>
            </w:tc>
            <w:tc>
              <w:tcPr>
                <w:tcW w:w="1220" w:type="dxa"/>
                <w:tcBorders>
                  <w:top w:val="nil"/>
                  <w:left w:val="nil"/>
                  <w:bottom w:val="nil"/>
                  <w:right w:val="nil"/>
                </w:tcBorders>
                <w:shd w:val="clear" w:color="auto" w:fill="auto"/>
                <w:noWrap/>
                <w:vAlign w:val="bottom"/>
                <w:hideMark/>
              </w:tcPr>
              <w:p w14:paraId="7B5E2603" w14:textId="4E79E102"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-440000</w:t>
                </w:r>
              </w:p>
            </w:tc>
            <w:tc>
              <w:tcPr>
                <w:tcW w:w="960" w:type="dxa"/>
                <w:tcBorders>
                  <w:top w:val="nil"/>
                  <w:left w:val="nil"/>
                  <w:bottom w:val="nil"/>
                  <w:right w:val="nil"/>
                </w:tcBorders>
                <w:shd w:val="clear" w:color="auto" w:fill="auto"/>
                <w:noWrap/>
                <w:vAlign w:val="bottom"/>
                <w:hideMark/>
              </w:tcPr>
              <w:p w14:paraId="65E53082" w14:textId="5B2A3EB9"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-15</w:t>
                </w:r>
              </w:p>
            </w:tc>
          </w:tr>
          <w:tr w:rsidR="00DB6A70" w:rsidRPr="00DB6A70" w14:paraId="6AC21EEF" w14:textId="77777777" w:rsidTr="00DB6A70">
            <w:trPr>
              <w:trHeight w:val="288"/>
            </w:trPr>
            <w:tc>
              <w:tcPr>
                <w:tcW w:w="2872" w:type="dxa"/>
                <w:tcBorders>
                  <w:top w:val="nil"/>
                  <w:left w:val="nil"/>
                  <w:bottom w:val="nil"/>
                  <w:right w:val="nil"/>
                </w:tcBorders>
                <w:shd w:val="clear" w:color="auto" w:fill="auto"/>
                <w:noWrap/>
                <w:vAlign w:val="bottom"/>
                <w:hideMark/>
              </w:tcPr>
              <w:p w14:paraId="4864681F" w14:textId="785E3264" w:rsidR="00DB6A70" w:rsidRPr="00753A90" w:rsidRDefault="00FC617D"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Non-current</w:t>
                </w:r>
                <w:r w:rsidR="00DB6A70" w:rsidRPr="00753A90">
                  <w:rPr>
                    <w:rFonts w:ascii="Arial" w:eastAsia="Times New Roman" w:hAnsi="Arial" w:cs="Arial"/>
                    <w:color w:val="000000"/>
                    <w:sz w:val="24"/>
                    <w:szCs w:val="24"/>
                    <w:lang w:eastAsia="en-GB"/>
                  </w:rPr>
                  <w:t xml:space="preserve"> Liabilities</w:t>
                </w:r>
              </w:p>
            </w:tc>
            <w:tc>
              <w:tcPr>
                <w:tcW w:w="1600" w:type="dxa"/>
                <w:tcBorders>
                  <w:top w:val="nil"/>
                  <w:left w:val="nil"/>
                  <w:bottom w:val="nil"/>
                  <w:right w:val="nil"/>
                </w:tcBorders>
                <w:shd w:val="clear" w:color="auto" w:fill="auto"/>
                <w:noWrap/>
                <w:vAlign w:val="bottom"/>
                <w:hideMark/>
              </w:tcPr>
              <w:p w14:paraId="4EFB5689"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15,810,000</w:t>
                </w:r>
              </w:p>
            </w:tc>
            <w:tc>
              <w:tcPr>
                <w:tcW w:w="1540" w:type="dxa"/>
                <w:tcBorders>
                  <w:top w:val="nil"/>
                  <w:left w:val="nil"/>
                  <w:bottom w:val="nil"/>
                  <w:right w:val="nil"/>
                </w:tcBorders>
                <w:shd w:val="clear" w:color="auto" w:fill="auto"/>
                <w:noWrap/>
                <w:vAlign w:val="bottom"/>
                <w:hideMark/>
              </w:tcPr>
              <w:p w14:paraId="1B33A77B"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12,558,000</w:t>
                </w:r>
              </w:p>
            </w:tc>
            <w:tc>
              <w:tcPr>
                <w:tcW w:w="1220" w:type="dxa"/>
                <w:tcBorders>
                  <w:top w:val="nil"/>
                  <w:left w:val="nil"/>
                  <w:bottom w:val="nil"/>
                  <w:right w:val="nil"/>
                </w:tcBorders>
                <w:shd w:val="clear" w:color="auto" w:fill="auto"/>
                <w:noWrap/>
                <w:vAlign w:val="bottom"/>
                <w:hideMark/>
              </w:tcPr>
              <w:p w14:paraId="27ACC7C4" w14:textId="749D46D2"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3252000</w:t>
                </w:r>
              </w:p>
            </w:tc>
            <w:tc>
              <w:tcPr>
                <w:tcW w:w="960" w:type="dxa"/>
                <w:tcBorders>
                  <w:top w:val="nil"/>
                  <w:left w:val="nil"/>
                  <w:bottom w:val="nil"/>
                  <w:right w:val="nil"/>
                </w:tcBorders>
                <w:shd w:val="clear" w:color="auto" w:fill="auto"/>
                <w:noWrap/>
                <w:vAlign w:val="bottom"/>
                <w:hideMark/>
              </w:tcPr>
              <w:p w14:paraId="2A7878E1" w14:textId="64CF99AF"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26</w:t>
                </w:r>
              </w:p>
            </w:tc>
          </w:tr>
          <w:tr w:rsidR="00DB6A70" w:rsidRPr="00DB6A70" w14:paraId="1EF5A1A4" w14:textId="77777777" w:rsidTr="00DB6A70">
            <w:trPr>
              <w:trHeight w:val="288"/>
            </w:trPr>
            <w:tc>
              <w:tcPr>
                <w:tcW w:w="2872" w:type="dxa"/>
                <w:tcBorders>
                  <w:top w:val="nil"/>
                  <w:left w:val="nil"/>
                  <w:bottom w:val="nil"/>
                  <w:right w:val="nil"/>
                </w:tcBorders>
                <w:shd w:val="clear" w:color="auto" w:fill="auto"/>
                <w:noWrap/>
                <w:vAlign w:val="bottom"/>
                <w:hideMark/>
              </w:tcPr>
              <w:p w14:paraId="3429B6CE"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Total Liabilities</w:t>
                </w:r>
              </w:p>
            </w:tc>
            <w:tc>
              <w:tcPr>
                <w:tcW w:w="1600" w:type="dxa"/>
                <w:tcBorders>
                  <w:top w:val="nil"/>
                  <w:left w:val="nil"/>
                  <w:bottom w:val="nil"/>
                  <w:right w:val="nil"/>
                </w:tcBorders>
                <w:shd w:val="clear" w:color="auto" w:fill="auto"/>
                <w:noWrap/>
                <w:vAlign w:val="bottom"/>
                <w:hideMark/>
              </w:tcPr>
              <w:p w14:paraId="3F56B99A"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18,241,000</w:t>
                </w:r>
              </w:p>
            </w:tc>
            <w:tc>
              <w:tcPr>
                <w:tcW w:w="1540" w:type="dxa"/>
                <w:tcBorders>
                  <w:top w:val="nil"/>
                  <w:left w:val="nil"/>
                  <w:bottom w:val="nil"/>
                  <w:right w:val="nil"/>
                </w:tcBorders>
                <w:shd w:val="clear" w:color="auto" w:fill="auto"/>
                <w:noWrap/>
                <w:vAlign w:val="bottom"/>
                <w:hideMark/>
              </w:tcPr>
              <w:p w14:paraId="7D1B2EB2"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15,429,000</w:t>
                </w:r>
              </w:p>
            </w:tc>
            <w:tc>
              <w:tcPr>
                <w:tcW w:w="1220" w:type="dxa"/>
                <w:tcBorders>
                  <w:top w:val="nil"/>
                  <w:left w:val="nil"/>
                  <w:bottom w:val="nil"/>
                  <w:right w:val="nil"/>
                </w:tcBorders>
                <w:shd w:val="clear" w:color="auto" w:fill="auto"/>
                <w:noWrap/>
                <w:vAlign w:val="bottom"/>
                <w:hideMark/>
              </w:tcPr>
              <w:p w14:paraId="16DB5622" w14:textId="69B63440"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2812000</w:t>
                </w:r>
              </w:p>
            </w:tc>
            <w:tc>
              <w:tcPr>
                <w:tcW w:w="960" w:type="dxa"/>
                <w:tcBorders>
                  <w:top w:val="nil"/>
                  <w:left w:val="nil"/>
                  <w:bottom w:val="nil"/>
                  <w:right w:val="nil"/>
                </w:tcBorders>
                <w:shd w:val="clear" w:color="auto" w:fill="auto"/>
                <w:noWrap/>
                <w:vAlign w:val="bottom"/>
                <w:hideMark/>
              </w:tcPr>
              <w:p w14:paraId="77840661" w14:textId="571832AC"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18</w:t>
                </w:r>
              </w:p>
            </w:tc>
          </w:tr>
          <w:tr w:rsidR="00DB6A70" w:rsidRPr="00DB6A70" w14:paraId="47FC5569" w14:textId="77777777" w:rsidTr="00DB6A70">
            <w:trPr>
              <w:trHeight w:val="288"/>
            </w:trPr>
            <w:tc>
              <w:tcPr>
                <w:tcW w:w="2872" w:type="dxa"/>
                <w:tcBorders>
                  <w:top w:val="nil"/>
                  <w:left w:val="nil"/>
                  <w:bottom w:val="nil"/>
                  <w:right w:val="nil"/>
                </w:tcBorders>
                <w:shd w:val="clear" w:color="auto" w:fill="auto"/>
                <w:noWrap/>
                <w:vAlign w:val="bottom"/>
                <w:hideMark/>
              </w:tcPr>
              <w:p w14:paraId="5046C15B"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Common Stock</w:t>
                </w:r>
              </w:p>
            </w:tc>
            <w:tc>
              <w:tcPr>
                <w:tcW w:w="1600" w:type="dxa"/>
                <w:tcBorders>
                  <w:top w:val="nil"/>
                  <w:left w:val="nil"/>
                  <w:bottom w:val="nil"/>
                  <w:right w:val="nil"/>
                </w:tcBorders>
                <w:shd w:val="clear" w:color="auto" w:fill="auto"/>
                <w:noWrap/>
                <w:vAlign w:val="bottom"/>
                <w:hideMark/>
              </w:tcPr>
              <w:p w14:paraId="4574A36A"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3,000</w:t>
                </w:r>
              </w:p>
            </w:tc>
            <w:tc>
              <w:tcPr>
                <w:tcW w:w="1540" w:type="dxa"/>
                <w:tcBorders>
                  <w:top w:val="nil"/>
                  <w:left w:val="nil"/>
                  <w:bottom w:val="nil"/>
                  <w:right w:val="nil"/>
                </w:tcBorders>
                <w:shd w:val="clear" w:color="auto" w:fill="auto"/>
                <w:noWrap/>
                <w:vAlign w:val="bottom"/>
                <w:hideMark/>
              </w:tcPr>
              <w:p w14:paraId="26ADEDCE"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3,000</w:t>
                </w:r>
              </w:p>
            </w:tc>
            <w:tc>
              <w:tcPr>
                <w:tcW w:w="1220" w:type="dxa"/>
                <w:tcBorders>
                  <w:top w:val="nil"/>
                  <w:left w:val="nil"/>
                  <w:bottom w:val="nil"/>
                  <w:right w:val="nil"/>
                </w:tcBorders>
                <w:shd w:val="clear" w:color="auto" w:fill="auto"/>
                <w:noWrap/>
                <w:vAlign w:val="bottom"/>
                <w:hideMark/>
              </w:tcPr>
              <w:p w14:paraId="7988B892" w14:textId="0DFF5AC9"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0</w:t>
                </w:r>
              </w:p>
            </w:tc>
            <w:tc>
              <w:tcPr>
                <w:tcW w:w="960" w:type="dxa"/>
                <w:tcBorders>
                  <w:top w:val="nil"/>
                  <w:left w:val="nil"/>
                  <w:bottom w:val="nil"/>
                  <w:right w:val="nil"/>
                </w:tcBorders>
                <w:shd w:val="clear" w:color="auto" w:fill="auto"/>
                <w:noWrap/>
                <w:vAlign w:val="bottom"/>
                <w:hideMark/>
              </w:tcPr>
              <w:p w14:paraId="0D1DB6D9" w14:textId="62E4F805"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0</w:t>
                </w:r>
              </w:p>
            </w:tc>
          </w:tr>
          <w:tr w:rsidR="00DB6A70" w:rsidRPr="00DB6A70" w14:paraId="3FA9A442" w14:textId="77777777" w:rsidTr="00DB6A70">
            <w:trPr>
              <w:trHeight w:val="288"/>
            </w:trPr>
            <w:tc>
              <w:tcPr>
                <w:tcW w:w="2872" w:type="dxa"/>
                <w:tcBorders>
                  <w:top w:val="nil"/>
                  <w:left w:val="nil"/>
                  <w:bottom w:val="nil"/>
                  <w:right w:val="nil"/>
                </w:tcBorders>
                <w:shd w:val="clear" w:color="auto" w:fill="auto"/>
                <w:noWrap/>
                <w:vAlign w:val="bottom"/>
                <w:hideMark/>
              </w:tcPr>
              <w:p w14:paraId="366567ED"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Retained Earnings</w:t>
                </w:r>
              </w:p>
            </w:tc>
            <w:tc>
              <w:tcPr>
                <w:tcW w:w="1600" w:type="dxa"/>
                <w:tcBorders>
                  <w:top w:val="nil"/>
                  <w:left w:val="nil"/>
                  <w:bottom w:val="nil"/>
                  <w:right w:val="nil"/>
                </w:tcBorders>
                <w:shd w:val="clear" w:color="auto" w:fill="auto"/>
                <w:noWrap/>
                <w:vAlign w:val="bottom"/>
                <w:hideMark/>
              </w:tcPr>
              <w:p w14:paraId="6B50AD36"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-6,732,000</w:t>
                </w:r>
              </w:p>
            </w:tc>
            <w:tc>
              <w:tcPr>
                <w:tcW w:w="1540" w:type="dxa"/>
                <w:tcBorders>
                  <w:top w:val="nil"/>
                  <w:left w:val="nil"/>
                  <w:bottom w:val="nil"/>
                  <w:right w:val="nil"/>
                </w:tcBorders>
                <w:shd w:val="clear" w:color="auto" w:fill="auto"/>
                <w:noWrap/>
                <w:vAlign w:val="bottom"/>
                <w:hideMark/>
              </w:tcPr>
              <w:p w14:paraId="1111E0B7"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-5,965,000</w:t>
                </w:r>
              </w:p>
            </w:tc>
            <w:tc>
              <w:tcPr>
                <w:tcW w:w="1220" w:type="dxa"/>
                <w:tcBorders>
                  <w:top w:val="nil"/>
                  <w:left w:val="nil"/>
                  <w:bottom w:val="nil"/>
                  <w:right w:val="nil"/>
                </w:tcBorders>
                <w:shd w:val="clear" w:color="auto" w:fill="auto"/>
                <w:noWrap/>
                <w:vAlign w:val="bottom"/>
                <w:hideMark/>
              </w:tcPr>
              <w:p w14:paraId="75E675C3" w14:textId="373C66C4"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-767,000</w:t>
                </w:r>
              </w:p>
            </w:tc>
            <w:tc>
              <w:tcPr>
                <w:tcW w:w="960" w:type="dxa"/>
                <w:tcBorders>
                  <w:top w:val="nil"/>
                  <w:left w:val="nil"/>
                  <w:bottom w:val="nil"/>
                  <w:right w:val="nil"/>
                </w:tcBorders>
                <w:shd w:val="clear" w:color="auto" w:fill="auto"/>
                <w:noWrap/>
                <w:vAlign w:val="bottom"/>
                <w:hideMark/>
              </w:tcPr>
              <w:p w14:paraId="2540BD44" w14:textId="37CA1D7A"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-13</w:t>
                </w:r>
              </w:p>
            </w:tc>
          </w:tr>
          <w:tr w:rsidR="00DB6A70" w:rsidRPr="00DB6A70" w14:paraId="3BF46150" w14:textId="77777777" w:rsidTr="00DB6A70">
            <w:trPr>
              <w:trHeight w:val="288"/>
            </w:trPr>
            <w:tc>
              <w:tcPr>
                <w:tcW w:w="2872" w:type="dxa"/>
                <w:tcBorders>
                  <w:top w:val="nil"/>
                  <w:left w:val="nil"/>
                  <w:bottom w:val="nil"/>
                  <w:right w:val="nil"/>
                </w:tcBorders>
                <w:shd w:val="clear" w:color="auto" w:fill="auto"/>
                <w:noWrap/>
                <w:vAlign w:val="bottom"/>
                <w:hideMark/>
              </w:tcPr>
              <w:p w14:paraId="6A0F478C"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Total Stockholders' Equity</w:t>
                </w:r>
              </w:p>
            </w:tc>
            <w:tc>
              <w:tcPr>
                <w:tcW w:w="1600" w:type="dxa"/>
                <w:tcBorders>
                  <w:top w:val="nil"/>
                  <w:left w:val="nil"/>
                  <w:bottom w:val="nil"/>
                  <w:right w:val="nil"/>
                </w:tcBorders>
                <w:shd w:val="clear" w:color="auto" w:fill="auto"/>
                <w:noWrap/>
                <w:vAlign w:val="bottom"/>
                <w:hideMark/>
              </w:tcPr>
              <w:p w14:paraId="6738C250"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-1,490,000</w:t>
                </w:r>
              </w:p>
            </w:tc>
            <w:tc>
              <w:tcPr>
                <w:tcW w:w="1540" w:type="dxa"/>
                <w:tcBorders>
                  <w:top w:val="nil"/>
                  <w:left w:val="nil"/>
                  <w:bottom w:val="nil"/>
                  <w:right w:val="nil"/>
                </w:tcBorders>
                <w:shd w:val="clear" w:color="auto" w:fill="auto"/>
                <w:noWrap/>
                <w:vAlign w:val="bottom"/>
                <w:hideMark/>
              </w:tcPr>
              <w:p w14:paraId="07836BF4"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-482,000</w:t>
                </w:r>
              </w:p>
            </w:tc>
            <w:tc>
              <w:tcPr>
                <w:tcW w:w="1220" w:type="dxa"/>
                <w:tcBorders>
                  <w:top w:val="nil"/>
                  <w:left w:val="nil"/>
                  <w:bottom w:val="nil"/>
                  <w:right w:val="nil"/>
                </w:tcBorders>
                <w:shd w:val="clear" w:color="auto" w:fill="auto"/>
                <w:noWrap/>
                <w:vAlign w:val="bottom"/>
                <w:hideMark/>
              </w:tcPr>
              <w:p w14:paraId="57D130E7" w14:textId="0269FDDB" w:rsidR="00DB6A70" w:rsidRPr="00753A90" w:rsidRDefault="001C6FF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-1,008,000</w:t>
                </w:r>
              </w:p>
            </w:tc>
            <w:tc>
              <w:tcPr>
                <w:tcW w:w="960" w:type="dxa"/>
                <w:tcBorders>
                  <w:top w:val="nil"/>
                  <w:left w:val="nil"/>
                  <w:bottom w:val="nil"/>
                  <w:right w:val="nil"/>
                </w:tcBorders>
                <w:shd w:val="clear" w:color="auto" w:fill="auto"/>
                <w:noWrap/>
                <w:vAlign w:val="bottom"/>
                <w:hideMark/>
              </w:tcPr>
              <w:p w14:paraId="0F4DEFC7" w14:textId="115BDA34" w:rsidR="00DB6A70" w:rsidRPr="00753A90" w:rsidRDefault="009C60CE"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1C6FF0" w:rsidRPr="00753A90">
                  <w:rPr>
                    <w:rFonts w:ascii="Arial" w:eastAsia="Times New Roman" w:hAnsi="Arial" w:cs="Arial"/>
                    <w:sz w:val="24"/>
                    <w:szCs w:val="24"/>
                    <w:lang w:eastAsia="en-GB"/>
                  </w:rPr>
                  <w:t>-2</w:t>
                </w:r>
                <w:r w:rsidRPr="00753A90">
                  <w:rPr>
                    <w:rFonts w:ascii="Arial" w:eastAsia="Times New Roman" w:hAnsi="Arial" w:cs="Arial"/>
                    <w:sz w:val="24"/>
                    <w:szCs w:val="24"/>
                    <w:lang w:eastAsia="en-GB"/>
                  </w:rPr>
                  <w:t>09</w:t>
                </w:r>
              </w:p>
            </w:tc>
          </w:tr>
          <w:tr w:rsidR="00DB6A70" w:rsidRPr="00DB6A70" w14:paraId="54F328DF" w14:textId="77777777" w:rsidTr="00DB6A70">
            <w:trPr>
              <w:trHeight w:val="288"/>
            </w:trPr>
            <w:tc>
              <w:tcPr>
                <w:tcW w:w="2872" w:type="dxa"/>
                <w:tcBorders>
                  <w:top w:val="nil"/>
                  <w:left w:val="nil"/>
                  <w:bottom w:val="nil"/>
                  <w:right w:val="nil"/>
                </w:tcBorders>
                <w:shd w:val="clear" w:color="auto" w:fill="auto"/>
                <w:noWrap/>
                <w:vAlign w:val="bottom"/>
                <w:hideMark/>
              </w:tcPr>
              <w:p w14:paraId="2946007F" w14:textId="77777777" w:rsidR="00DB6A70" w:rsidRPr="00753A90" w:rsidRDefault="00DB6A70" w:rsidP="00DB6A70">
                <w:pPr>
                  <w:spacing w:after="0" w:line="240" w:lineRule="auto"/>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Total Liabilities and Stockholder</w:t>
                </w:r>
              </w:p>
            </w:tc>
            <w:tc>
              <w:tcPr>
                <w:tcW w:w="1600" w:type="dxa"/>
                <w:tcBorders>
                  <w:top w:val="nil"/>
                  <w:left w:val="nil"/>
                  <w:bottom w:val="nil"/>
                  <w:right w:val="nil"/>
                </w:tcBorders>
                <w:shd w:val="clear" w:color="auto" w:fill="auto"/>
                <w:noWrap/>
                <w:vAlign w:val="bottom"/>
                <w:hideMark/>
              </w:tcPr>
              <w:p w14:paraId="7D8DD815"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16,755,000</w:t>
                </w:r>
              </w:p>
            </w:tc>
            <w:tc>
              <w:tcPr>
                <w:tcW w:w="1540" w:type="dxa"/>
                <w:tcBorders>
                  <w:top w:val="nil"/>
                  <w:left w:val="nil"/>
                  <w:bottom w:val="nil"/>
                  <w:right w:val="nil"/>
                </w:tcBorders>
                <w:shd w:val="clear" w:color="auto" w:fill="auto"/>
                <w:noWrap/>
                <w:vAlign w:val="bottom"/>
                <w:hideMark/>
              </w:tcPr>
              <w:p w14:paraId="45A79690" w14:textId="77777777" w:rsidR="00DB6A70" w:rsidRPr="00753A90" w:rsidRDefault="00DB6A70"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14,957,000</w:t>
                </w:r>
              </w:p>
            </w:tc>
            <w:tc>
              <w:tcPr>
                <w:tcW w:w="1220" w:type="dxa"/>
                <w:tcBorders>
                  <w:top w:val="nil"/>
                  <w:left w:val="nil"/>
                  <w:bottom w:val="nil"/>
                  <w:right w:val="nil"/>
                </w:tcBorders>
                <w:shd w:val="clear" w:color="auto" w:fill="auto"/>
                <w:noWrap/>
                <w:vAlign w:val="bottom"/>
                <w:hideMark/>
              </w:tcPr>
              <w:p w14:paraId="4947F2BF" w14:textId="1EDE39FC" w:rsidR="00DB6A70" w:rsidRPr="00753A90" w:rsidRDefault="009C60CE" w:rsidP="00DB6A70">
                <w:pPr>
                  <w:spacing w:after="0" w:line="240" w:lineRule="auto"/>
                  <w:jc w:val="right"/>
                  <w:rPr>
                    <w:rFonts w:ascii="Arial" w:eastAsia="Times New Roman" w:hAnsi="Arial" w:cs="Arial"/>
                    <w:color w:val="000000"/>
                    <w:sz w:val="24"/>
                    <w:szCs w:val="24"/>
                    <w:lang w:eastAsia="en-GB"/>
                  </w:rPr>
                </w:pPr>
                <w:r w:rsidRPr="00753A90">
                  <w:rPr>
                    <w:rFonts w:ascii="Arial" w:eastAsia="Times New Roman" w:hAnsi="Arial" w:cs="Arial"/>
                    <w:color w:val="000000"/>
                    <w:sz w:val="24"/>
                    <w:szCs w:val="24"/>
                    <w:lang w:eastAsia="en-GB"/>
                  </w:rPr>
                  <w:t xml:space="preserve">  </w:t>
                </w:r>
                <w:r w:rsidR="001C6FF0" w:rsidRPr="00753A90">
                  <w:rPr>
                    <w:rFonts w:ascii="Arial" w:eastAsia="Times New Roman" w:hAnsi="Arial" w:cs="Arial"/>
                    <w:color w:val="000000"/>
                    <w:sz w:val="24"/>
                    <w:szCs w:val="24"/>
                    <w:lang w:eastAsia="en-GB"/>
                  </w:rPr>
                  <w:t>1798000</w:t>
                </w:r>
              </w:p>
            </w:tc>
            <w:tc>
              <w:tcPr>
                <w:tcW w:w="960" w:type="dxa"/>
                <w:tcBorders>
                  <w:top w:val="nil"/>
                  <w:left w:val="nil"/>
                  <w:bottom w:val="nil"/>
                  <w:right w:val="nil"/>
                </w:tcBorders>
                <w:shd w:val="clear" w:color="auto" w:fill="auto"/>
                <w:noWrap/>
                <w:vAlign w:val="bottom"/>
                <w:hideMark/>
              </w:tcPr>
              <w:p w14:paraId="68385A75" w14:textId="00C9BB4F" w:rsidR="00DB6A70" w:rsidRPr="00753A90" w:rsidRDefault="001C6FF0" w:rsidP="00DB6A70">
                <w:pPr>
                  <w:spacing w:after="0" w:line="240" w:lineRule="auto"/>
                  <w:rPr>
                    <w:rFonts w:ascii="Arial" w:eastAsia="Times New Roman" w:hAnsi="Arial" w:cs="Arial"/>
                    <w:sz w:val="24"/>
                    <w:szCs w:val="24"/>
                    <w:lang w:eastAsia="en-GB"/>
                  </w:rPr>
                </w:pPr>
                <w:r w:rsidRPr="00753A90">
                  <w:rPr>
                    <w:rFonts w:ascii="Arial" w:eastAsia="Times New Roman" w:hAnsi="Arial" w:cs="Arial"/>
                    <w:sz w:val="24"/>
                    <w:szCs w:val="24"/>
                    <w:lang w:eastAsia="en-GB"/>
                  </w:rPr>
                  <w:t xml:space="preserve">                </w:t>
                </w:r>
                <w:r w:rsidR="009C60CE" w:rsidRPr="00753A90">
                  <w:rPr>
                    <w:rFonts w:ascii="Arial" w:eastAsia="Times New Roman" w:hAnsi="Arial" w:cs="Arial"/>
                    <w:sz w:val="24"/>
                    <w:szCs w:val="24"/>
                    <w:lang w:eastAsia="en-GB"/>
                  </w:rPr>
                  <w:t xml:space="preserve">             00</w:t>
                </w:r>
                <w:r w:rsidRPr="00753A90">
                  <w:rPr>
                    <w:rFonts w:ascii="Arial" w:eastAsia="Times New Roman" w:hAnsi="Arial" w:cs="Arial"/>
                    <w:sz w:val="24"/>
                    <w:szCs w:val="24"/>
                    <w:lang w:eastAsia="en-GB"/>
                  </w:rPr>
                  <w:t>12</w:t>
                </w:r>
              </w:p>
            </w:tc>
          </w:tr>
        </w:tbl>
        <w:p w14:paraId="0F73E235" w14:textId="34D9E778" w:rsidR="009C1CE2" w:rsidRDefault="009C1CE2" w:rsidP="007D1947"/>
        <w:p w14:paraId="2691B14D" w14:textId="77777777" w:rsidR="009C35DB" w:rsidRDefault="009C35DB" w:rsidP="007D1947"/>
        <w:p w14:paraId="35902D94" w14:textId="084137AC" w:rsidR="00CE41E3" w:rsidRPr="00753A90" w:rsidRDefault="00CE41E3" w:rsidP="00753A90">
          <w:pPr>
            <w:spacing w:line="360" w:lineRule="auto"/>
            <w:jc w:val="both"/>
            <w:rPr>
              <w:rFonts w:ascii="Arial" w:hAnsi="Arial" w:cs="Arial"/>
              <w:sz w:val="24"/>
              <w:szCs w:val="24"/>
            </w:rPr>
          </w:pPr>
          <w:r w:rsidRPr="00753A90">
            <w:rPr>
              <w:rFonts w:ascii="Arial" w:hAnsi="Arial" w:cs="Arial"/>
              <w:sz w:val="24"/>
              <w:szCs w:val="24"/>
            </w:rPr>
            <w:t>Balance Sheet is a direct immediate picture of the assets used by the company and of the funds that are associated to those assets. It is a fixed document relating to on</w:t>
          </w:r>
          <w:r w:rsidR="009C35DB" w:rsidRPr="00753A90">
            <w:rPr>
              <w:rFonts w:ascii="Arial" w:hAnsi="Arial" w:cs="Arial"/>
              <w:sz w:val="24"/>
              <w:szCs w:val="24"/>
            </w:rPr>
            <w:t>e p</w:t>
          </w:r>
          <w:r w:rsidRPr="00753A90">
            <w:rPr>
              <w:rFonts w:ascii="Arial" w:hAnsi="Arial" w:cs="Arial"/>
              <w:sz w:val="24"/>
              <w:szCs w:val="24"/>
            </w:rPr>
            <w:t xml:space="preserve">oint in time. </w:t>
          </w:r>
          <w:r w:rsidR="00431336" w:rsidRPr="00753A90">
            <w:rPr>
              <w:rFonts w:ascii="Arial" w:hAnsi="Arial" w:cs="Arial"/>
              <w:sz w:val="24"/>
              <w:szCs w:val="24"/>
            </w:rPr>
            <w:t>Repeated pictures are taken at fixed intervals- months, quarters, years to see how the assets and funds change with time (</w:t>
          </w:r>
          <w:r w:rsidR="001610C4" w:rsidRPr="00753A90">
            <w:rPr>
              <w:rFonts w:ascii="Arial" w:hAnsi="Arial" w:cs="Arial"/>
              <w:sz w:val="24"/>
              <w:szCs w:val="24"/>
            </w:rPr>
            <w:t>Walsh, 2010).</w:t>
          </w:r>
        </w:p>
        <w:p w14:paraId="4EB729AD" w14:textId="471B4693" w:rsidR="00127309" w:rsidRPr="00753A90" w:rsidRDefault="00A93AB4" w:rsidP="00753A90">
          <w:pPr>
            <w:spacing w:line="360" w:lineRule="auto"/>
            <w:jc w:val="both"/>
            <w:rPr>
              <w:rFonts w:ascii="Arial" w:hAnsi="Arial" w:cs="Arial"/>
              <w:sz w:val="24"/>
              <w:szCs w:val="24"/>
            </w:rPr>
          </w:pPr>
          <w:r w:rsidRPr="00753A90">
            <w:rPr>
              <w:rFonts w:ascii="Arial" w:hAnsi="Arial" w:cs="Arial"/>
              <w:sz w:val="24"/>
              <w:szCs w:val="24"/>
            </w:rPr>
            <w:t>The main goal of preparing balance sheet is to provide a clearcut financial position of the company</w:t>
          </w:r>
          <w:r w:rsidR="001D34DF" w:rsidRPr="00753A90">
            <w:rPr>
              <w:rFonts w:ascii="Arial" w:hAnsi="Arial" w:cs="Arial"/>
              <w:sz w:val="24"/>
              <w:szCs w:val="24"/>
            </w:rPr>
            <w:t xml:space="preserve"> for self, government</w:t>
          </w:r>
          <w:r w:rsidR="004C2512" w:rsidRPr="00753A90">
            <w:rPr>
              <w:rFonts w:ascii="Arial" w:hAnsi="Arial" w:cs="Arial"/>
              <w:sz w:val="24"/>
              <w:szCs w:val="24"/>
            </w:rPr>
            <w:t xml:space="preserve"> ag</w:t>
          </w:r>
          <w:r w:rsidR="002B149D" w:rsidRPr="00753A90">
            <w:rPr>
              <w:rFonts w:ascii="Arial" w:hAnsi="Arial" w:cs="Arial"/>
              <w:sz w:val="24"/>
              <w:szCs w:val="24"/>
            </w:rPr>
            <w:t>encies</w:t>
          </w:r>
          <w:r w:rsidR="001D34DF" w:rsidRPr="00753A90">
            <w:rPr>
              <w:rFonts w:ascii="Arial" w:hAnsi="Arial" w:cs="Arial"/>
              <w:sz w:val="24"/>
              <w:szCs w:val="24"/>
            </w:rPr>
            <w:t xml:space="preserve"> and to</w:t>
          </w:r>
          <w:r w:rsidRPr="00753A90">
            <w:rPr>
              <w:rFonts w:ascii="Arial" w:hAnsi="Arial" w:cs="Arial"/>
              <w:sz w:val="24"/>
              <w:szCs w:val="24"/>
            </w:rPr>
            <w:t xml:space="preserve"> th</w:t>
          </w:r>
          <w:r w:rsidR="001D34DF" w:rsidRPr="00753A90">
            <w:rPr>
              <w:rFonts w:ascii="Arial" w:hAnsi="Arial" w:cs="Arial"/>
              <w:sz w:val="24"/>
              <w:szCs w:val="24"/>
            </w:rPr>
            <w:t>ose</w:t>
          </w:r>
          <w:r w:rsidRPr="00753A90">
            <w:rPr>
              <w:rFonts w:ascii="Arial" w:hAnsi="Arial" w:cs="Arial"/>
              <w:sz w:val="24"/>
              <w:szCs w:val="24"/>
            </w:rPr>
            <w:t xml:space="preserve"> parties interested to invest to the </w:t>
          </w:r>
          <w:r w:rsidR="007331E8" w:rsidRPr="00753A90">
            <w:rPr>
              <w:rFonts w:ascii="Arial" w:hAnsi="Arial" w:cs="Arial"/>
              <w:sz w:val="24"/>
              <w:szCs w:val="24"/>
            </w:rPr>
            <w:t>company</w:t>
          </w:r>
          <w:r w:rsidRPr="00753A90">
            <w:rPr>
              <w:rFonts w:ascii="Arial" w:hAnsi="Arial" w:cs="Arial"/>
              <w:sz w:val="24"/>
              <w:szCs w:val="24"/>
            </w:rPr>
            <w:t xml:space="preserve">, it also shows what a company owns and </w:t>
          </w:r>
          <w:r w:rsidR="007331E8" w:rsidRPr="00753A90">
            <w:rPr>
              <w:rFonts w:ascii="Arial" w:hAnsi="Arial" w:cs="Arial"/>
              <w:sz w:val="24"/>
              <w:szCs w:val="24"/>
            </w:rPr>
            <w:t>owes. The balance sheets, together with the income statement, and cash flow statement, make up the cornerstone of any company</w:t>
          </w:r>
          <w:r w:rsidR="004A7A45" w:rsidRPr="00753A90">
            <w:rPr>
              <w:rFonts w:ascii="Arial" w:hAnsi="Arial" w:cs="Arial"/>
              <w:sz w:val="24"/>
              <w:szCs w:val="24"/>
            </w:rPr>
            <w:t xml:space="preserve">’s financial statement (The Investopedia team 02. </w:t>
          </w:r>
          <w:r w:rsidR="004A7A45" w:rsidRPr="00753A90">
            <w:rPr>
              <w:rFonts w:ascii="Arial" w:hAnsi="Arial" w:cs="Arial"/>
              <w:sz w:val="24"/>
              <w:szCs w:val="24"/>
            </w:rPr>
            <w:lastRenderedPageBreak/>
            <w:t xml:space="preserve">20.2020). After analysing the financial statement of the </w:t>
          </w:r>
          <w:r w:rsidR="00127309" w:rsidRPr="00753A90">
            <w:rPr>
              <w:rFonts w:ascii="Arial" w:hAnsi="Arial" w:cs="Arial"/>
              <w:sz w:val="24"/>
              <w:szCs w:val="24"/>
            </w:rPr>
            <w:t>company,</w:t>
          </w:r>
          <w:r w:rsidR="004A7A45" w:rsidRPr="00753A90">
            <w:rPr>
              <w:rFonts w:ascii="Arial" w:hAnsi="Arial" w:cs="Arial"/>
              <w:sz w:val="24"/>
              <w:szCs w:val="24"/>
            </w:rPr>
            <w:t xml:space="preserve"> the investors </w:t>
          </w:r>
          <w:r w:rsidR="000C4E5D" w:rsidRPr="00753A90">
            <w:rPr>
              <w:rFonts w:ascii="Arial" w:hAnsi="Arial" w:cs="Arial"/>
              <w:sz w:val="24"/>
              <w:szCs w:val="24"/>
            </w:rPr>
            <w:t xml:space="preserve">will decide how beneficial the company </w:t>
          </w:r>
          <w:r w:rsidR="001D34DF" w:rsidRPr="00753A90">
            <w:rPr>
              <w:rFonts w:ascii="Arial" w:hAnsi="Arial" w:cs="Arial"/>
              <w:sz w:val="24"/>
              <w:szCs w:val="24"/>
            </w:rPr>
            <w:t xml:space="preserve">is </w:t>
          </w:r>
          <w:r w:rsidR="000C4E5D" w:rsidRPr="00753A90">
            <w:rPr>
              <w:rFonts w:ascii="Arial" w:hAnsi="Arial" w:cs="Arial"/>
              <w:sz w:val="24"/>
              <w:szCs w:val="24"/>
            </w:rPr>
            <w:t>to invest in.</w:t>
          </w:r>
          <w:r w:rsidR="00127309" w:rsidRPr="00753A90">
            <w:rPr>
              <w:rFonts w:ascii="Arial" w:hAnsi="Arial" w:cs="Arial"/>
              <w:sz w:val="24"/>
              <w:szCs w:val="24"/>
            </w:rPr>
            <w:t xml:space="preserve">   </w:t>
          </w:r>
        </w:p>
        <w:p w14:paraId="6BB9D402" w14:textId="748605E0" w:rsidR="009C1CE2" w:rsidRPr="00753A90" w:rsidRDefault="00127309" w:rsidP="00753A90">
          <w:pPr>
            <w:spacing w:line="360" w:lineRule="auto"/>
            <w:jc w:val="both"/>
            <w:rPr>
              <w:rFonts w:ascii="Arial" w:hAnsi="Arial" w:cs="Arial"/>
              <w:sz w:val="24"/>
              <w:szCs w:val="24"/>
            </w:rPr>
          </w:pPr>
          <w:r w:rsidRPr="00753A90">
            <w:rPr>
              <w:rFonts w:ascii="Arial" w:hAnsi="Arial" w:cs="Arial"/>
              <w:sz w:val="24"/>
              <w:szCs w:val="24"/>
            </w:rPr>
            <w:t xml:space="preserve">Here the balance sheet for the fiscal year 2019 to 2020 of Hotel Hilton Worldwide is taken into the task to interpret </w:t>
          </w:r>
          <w:r w:rsidR="00E65AED" w:rsidRPr="00753A90">
            <w:rPr>
              <w:rFonts w:ascii="Arial" w:hAnsi="Arial" w:cs="Arial"/>
              <w:sz w:val="24"/>
              <w:szCs w:val="24"/>
            </w:rPr>
            <w:t>its</w:t>
          </w:r>
          <w:r w:rsidRPr="00753A90">
            <w:rPr>
              <w:rFonts w:ascii="Arial" w:hAnsi="Arial" w:cs="Arial"/>
              <w:sz w:val="24"/>
              <w:szCs w:val="24"/>
            </w:rPr>
            <w:t xml:space="preserve"> actual financial position</w:t>
          </w:r>
          <w:r w:rsidR="000939B8" w:rsidRPr="00753A90">
            <w:rPr>
              <w:rFonts w:ascii="Arial" w:hAnsi="Arial" w:cs="Arial"/>
              <w:sz w:val="24"/>
              <w:szCs w:val="24"/>
            </w:rPr>
            <w:t>.</w:t>
          </w:r>
          <w:r w:rsidR="00E65AED" w:rsidRPr="00753A90">
            <w:rPr>
              <w:rFonts w:ascii="Arial" w:hAnsi="Arial" w:cs="Arial"/>
              <w:sz w:val="24"/>
              <w:szCs w:val="24"/>
            </w:rPr>
            <w:t xml:space="preserve"> The balance sheet shows that the current assets increased by</w:t>
          </w:r>
          <w:r w:rsidRPr="00753A90">
            <w:rPr>
              <w:rFonts w:ascii="Arial" w:hAnsi="Arial" w:cs="Arial"/>
              <w:sz w:val="24"/>
              <w:szCs w:val="24"/>
            </w:rPr>
            <w:t xml:space="preserve"> </w:t>
          </w:r>
          <w:r w:rsidR="00E65AED" w:rsidRPr="00753A90">
            <w:rPr>
              <w:rFonts w:ascii="Arial" w:hAnsi="Arial" w:cs="Arial"/>
              <w:sz w:val="24"/>
              <w:szCs w:val="24"/>
            </w:rPr>
            <w:t>108%</w:t>
          </w:r>
          <w:r w:rsidR="00E268AF" w:rsidRPr="00753A90">
            <w:rPr>
              <w:rFonts w:ascii="Arial" w:hAnsi="Arial" w:cs="Arial"/>
              <w:sz w:val="24"/>
              <w:szCs w:val="24"/>
            </w:rPr>
            <w:t xml:space="preserve"> which</w:t>
          </w:r>
          <w:r w:rsidR="00E65AED" w:rsidRPr="00753A90">
            <w:rPr>
              <w:rFonts w:ascii="Arial" w:hAnsi="Arial" w:cs="Arial"/>
              <w:sz w:val="24"/>
              <w:szCs w:val="24"/>
            </w:rPr>
            <w:t xml:space="preserve"> </w:t>
          </w:r>
          <w:r w:rsidR="00E268AF" w:rsidRPr="00753A90">
            <w:rPr>
              <w:rFonts w:ascii="Arial" w:hAnsi="Arial" w:cs="Arial"/>
              <w:sz w:val="24"/>
              <w:szCs w:val="24"/>
            </w:rPr>
            <w:t>is</w:t>
          </w:r>
          <w:r w:rsidR="00E65AED" w:rsidRPr="00753A90">
            <w:rPr>
              <w:rFonts w:ascii="Arial" w:hAnsi="Arial" w:cs="Arial"/>
              <w:sz w:val="24"/>
              <w:szCs w:val="24"/>
            </w:rPr>
            <w:t xml:space="preserve"> good</w:t>
          </w:r>
          <w:r w:rsidR="00286099" w:rsidRPr="00753A90">
            <w:rPr>
              <w:rFonts w:ascii="Arial" w:hAnsi="Arial" w:cs="Arial"/>
              <w:sz w:val="24"/>
              <w:szCs w:val="24"/>
            </w:rPr>
            <w:t xml:space="preserve">. Non-current </w:t>
          </w:r>
          <w:r w:rsidR="000750EB" w:rsidRPr="00753A90">
            <w:rPr>
              <w:rFonts w:ascii="Arial" w:hAnsi="Arial" w:cs="Arial"/>
              <w:sz w:val="24"/>
              <w:szCs w:val="24"/>
            </w:rPr>
            <w:t>assets increased</w:t>
          </w:r>
          <w:r w:rsidR="00286099" w:rsidRPr="00753A90">
            <w:rPr>
              <w:rFonts w:ascii="Arial" w:hAnsi="Arial" w:cs="Arial"/>
              <w:sz w:val="24"/>
              <w:szCs w:val="24"/>
            </w:rPr>
            <w:t xml:space="preserve"> by 26%</w:t>
          </w:r>
          <w:r w:rsidR="005D2B6B" w:rsidRPr="00753A90">
            <w:rPr>
              <w:rFonts w:ascii="Arial" w:hAnsi="Arial" w:cs="Arial"/>
              <w:sz w:val="24"/>
              <w:szCs w:val="24"/>
            </w:rPr>
            <w:t xml:space="preserve"> </w:t>
          </w:r>
          <w:r w:rsidR="00E268AF" w:rsidRPr="00753A90">
            <w:rPr>
              <w:rFonts w:ascii="Arial" w:hAnsi="Arial" w:cs="Arial"/>
              <w:sz w:val="24"/>
              <w:szCs w:val="24"/>
            </w:rPr>
            <w:t xml:space="preserve">which is </w:t>
          </w:r>
          <w:r w:rsidR="005D2B6B" w:rsidRPr="00753A90">
            <w:rPr>
              <w:rFonts w:ascii="Arial" w:hAnsi="Arial" w:cs="Arial"/>
              <w:sz w:val="24"/>
              <w:szCs w:val="24"/>
            </w:rPr>
            <w:t>good</w:t>
          </w:r>
          <w:r w:rsidR="00E268AF" w:rsidRPr="00753A90">
            <w:rPr>
              <w:rFonts w:ascii="Arial" w:hAnsi="Arial" w:cs="Arial"/>
              <w:sz w:val="24"/>
              <w:szCs w:val="24"/>
            </w:rPr>
            <w:t>. T</w:t>
          </w:r>
          <w:r w:rsidR="00286099" w:rsidRPr="00753A90">
            <w:rPr>
              <w:rFonts w:ascii="Arial" w:hAnsi="Arial" w:cs="Arial"/>
              <w:sz w:val="24"/>
              <w:szCs w:val="24"/>
            </w:rPr>
            <w:t>otal assets increased by 12</w:t>
          </w:r>
          <w:r w:rsidR="000750EB" w:rsidRPr="00753A90">
            <w:rPr>
              <w:rFonts w:ascii="Arial" w:hAnsi="Arial" w:cs="Arial"/>
              <w:sz w:val="24"/>
              <w:szCs w:val="24"/>
            </w:rPr>
            <w:t>%</w:t>
          </w:r>
          <w:r w:rsidR="005D2B6B" w:rsidRPr="00753A90">
            <w:rPr>
              <w:rFonts w:ascii="Arial" w:hAnsi="Arial" w:cs="Arial"/>
              <w:sz w:val="24"/>
              <w:szCs w:val="24"/>
            </w:rPr>
            <w:t>, it is good</w:t>
          </w:r>
          <w:r w:rsidR="000750EB" w:rsidRPr="00753A90">
            <w:rPr>
              <w:rFonts w:ascii="Arial" w:hAnsi="Arial" w:cs="Arial"/>
              <w:sz w:val="24"/>
              <w:szCs w:val="24"/>
            </w:rPr>
            <w:t>.</w:t>
          </w:r>
          <w:r w:rsidR="00286099" w:rsidRPr="00753A90">
            <w:rPr>
              <w:rFonts w:ascii="Arial" w:hAnsi="Arial" w:cs="Arial"/>
              <w:sz w:val="24"/>
              <w:szCs w:val="24"/>
            </w:rPr>
            <w:t xml:space="preserve"> Current </w:t>
          </w:r>
          <w:r w:rsidR="000750EB" w:rsidRPr="00753A90">
            <w:rPr>
              <w:rFonts w:ascii="Arial" w:hAnsi="Arial" w:cs="Arial"/>
              <w:sz w:val="24"/>
              <w:szCs w:val="24"/>
            </w:rPr>
            <w:t xml:space="preserve">liabilities </w:t>
          </w:r>
          <w:r w:rsidR="00F75FB5" w:rsidRPr="00753A90">
            <w:rPr>
              <w:rFonts w:ascii="Arial" w:hAnsi="Arial" w:cs="Arial"/>
              <w:sz w:val="24"/>
              <w:szCs w:val="24"/>
            </w:rPr>
            <w:t xml:space="preserve">have </w:t>
          </w:r>
          <w:r w:rsidR="000750EB" w:rsidRPr="00753A90">
            <w:rPr>
              <w:rFonts w:ascii="Arial" w:hAnsi="Arial" w:cs="Arial"/>
              <w:sz w:val="24"/>
              <w:szCs w:val="24"/>
            </w:rPr>
            <w:t>fallen by -15%</w:t>
          </w:r>
          <w:r w:rsidR="00F75FB5" w:rsidRPr="00753A90">
            <w:rPr>
              <w:rFonts w:ascii="Arial" w:hAnsi="Arial" w:cs="Arial"/>
              <w:sz w:val="24"/>
              <w:szCs w:val="24"/>
            </w:rPr>
            <w:t xml:space="preserve">, </w:t>
          </w:r>
          <w:r w:rsidR="000750EB" w:rsidRPr="00753A90">
            <w:rPr>
              <w:rFonts w:ascii="Arial" w:hAnsi="Arial" w:cs="Arial"/>
              <w:sz w:val="24"/>
              <w:szCs w:val="24"/>
            </w:rPr>
            <w:t>that’s good</w:t>
          </w:r>
          <w:r w:rsidR="00F75FB5" w:rsidRPr="00753A90">
            <w:rPr>
              <w:rFonts w:ascii="Arial" w:hAnsi="Arial" w:cs="Arial"/>
              <w:sz w:val="24"/>
              <w:szCs w:val="24"/>
            </w:rPr>
            <w:t xml:space="preserve">. The reason can be pandemic again. </w:t>
          </w:r>
          <w:r w:rsidR="000750EB" w:rsidRPr="00753A90">
            <w:rPr>
              <w:rFonts w:ascii="Arial" w:hAnsi="Arial" w:cs="Arial"/>
              <w:sz w:val="24"/>
              <w:szCs w:val="24"/>
            </w:rPr>
            <w:t xml:space="preserve">Due to </w:t>
          </w:r>
          <w:r w:rsidR="00F75FB5" w:rsidRPr="00753A90">
            <w:rPr>
              <w:rFonts w:ascii="Arial" w:hAnsi="Arial" w:cs="Arial"/>
              <w:sz w:val="24"/>
              <w:szCs w:val="24"/>
            </w:rPr>
            <w:t xml:space="preserve">lockdown, </w:t>
          </w:r>
          <w:r w:rsidR="000750EB" w:rsidRPr="00753A90">
            <w:rPr>
              <w:rFonts w:ascii="Arial" w:hAnsi="Arial" w:cs="Arial"/>
              <w:sz w:val="24"/>
              <w:szCs w:val="24"/>
            </w:rPr>
            <w:t>they might have stop</w:t>
          </w:r>
          <w:r w:rsidR="00F75FB5" w:rsidRPr="00753A90">
            <w:rPr>
              <w:rFonts w:ascii="Arial" w:hAnsi="Arial" w:cs="Arial"/>
              <w:sz w:val="24"/>
              <w:szCs w:val="24"/>
            </w:rPr>
            <w:t>ped</w:t>
          </w:r>
          <w:r w:rsidR="000750EB" w:rsidRPr="00753A90">
            <w:rPr>
              <w:rFonts w:ascii="Arial" w:hAnsi="Arial" w:cs="Arial"/>
              <w:sz w:val="24"/>
              <w:szCs w:val="24"/>
            </w:rPr>
            <w:t xml:space="preserve"> </w:t>
          </w:r>
          <w:r w:rsidR="008F2281" w:rsidRPr="00753A90">
            <w:rPr>
              <w:rFonts w:ascii="Arial" w:hAnsi="Arial" w:cs="Arial"/>
              <w:sz w:val="24"/>
              <w:szCs w:val="24"/>
            </w:rPr>
            <w:t xml:space="preserve">spending on </w:t>
          </w:r>
          <w:r w:rsidR="00335DE8" w:rsidRPr="00753A90">
            <w:rPr>
              <w:rFonts w:ascii="Arial" w:hAnsi="Arial" w:cs="Arial"/>
              <w:sz w:val="24"/>
              <w:szCs w:val="24"/>
            </w:rPr>
            <w:t>advertisement</w:t>
          </w:r>
          <w:r w:rsidR="00F75FB5" w:rsidRPr="00753A90">
            <w:rPr>
              <w:rFonts w:ascii="Arial" w:hAnsi="Arial" w:cs="Arial"/>
              <w:sz w:val="24"/>
              <w:szCs w:val="24"/>
            </w:rPr>
            <w:t>s</w:t>
          </w:r>
          <w:r w:rsidR="008F2281" w:rsidRPr="00753A90">
            <w:rPr>
              <w:rFonts w:ascii="Arial" w:hAnsi="Arial" w:cs="Arial"/>
              <w:sz w:val="24"/>
              <w:szCs w:val="24"/>
            </w:rPr>
            <w:t xml:space="preserve"> </w:t>
          </w:r>
          <w:r w:rsidR="00516B2C" w:rsidRPr="00753A90">
            <w:rPr>
              <w:rFonts w:ascii="Arial" w:hAnsi="Arial" w:cs="Arial"/>
              <w:sz w:val="24"/>
              <w:szCs w:val="24"/>
            </w:rPr>
            <w:t>or</w:t>
          </w:r>
          <w:r w:rsidR="008F2281" w:rsidRPr="00753A90">
            <w:rPr>
              <w:rFonts w:ascii="Arial" w:hAnsi="Arial" w:cs="Arial"/>
              <w:sz w:val="24"/>
              <w:szCs w:val="24"/>
            </w:rPr>
            <w:t xml:space="preserve"> might </w:t>
          </w:r>
          <w:r w:rsidR="00F75FB5" w:rsidRPr="00753A90">
            <w:rPr>
              <w:rFonts w:ascii="Arial" w:hAnsi="Arial" w:cs="Arial"/>
              <w:sz w:val="24"/>
              <w:szCs w:val="24"/>
            </w:rPr>
            <w:t xml:space="preserve">have </w:t>
          </w:r>
          <w:r w:rsidR="008F2281" w:rsidRPr="00753A90">
            <w:rPr>
              <w:rFonts w:ascii="Arial" w:hAnsi="Arial" w:cs="Arial"/>
              <w:sz w:val="24"/>
              <w:szCs w:val="24"/>
            </w:rPr>
            <w:t>got refu</w:t>
          </w:r>
          <w:r w:rsidR="00F75FB5" w:rsidRPr="00753A90">
            <w:rPr>
              <w:rFonts w:ascii="Arial" w:hAnsi="Arial" w:cs="Arial"/>
              <w:sz w:val="24"/>
              <w:szCs w:val="24"/>
            </w:rPr>
            <w:t>nd</w:t>
          </w:r>
          <w:r w:rsidR="008F2281" w:rsidRPr="00753A90">
            <w:rPr>
              <w:rFonts w:ascii="Arial" w:hAnsi="Arial" w:cs="Arial"/>
              <w:sz w:val="24"/>
              <w:szCs w:val="24"/>
            </w:rPr>
            <w:t xml:space="preserve"> of some portion </w:t>
          </w:r>
          <w:r w:rsidR="0083025C" w:rsidRPr="00753A90">
            <w:rPr>
              <w:rFonts w:ascii="Arial" w:hAnsi="Arial" w:cs="Arial"/>
              <w:sz w:val="24"/>
              <w:szCs w:val="24"/>
            </w:rPr>
            <w:t>from prepaid</w:t>
          </w:r>
          <w:r w:rsidR="008F2281" w:rsidRPr="00753A90">
            <w:rPr>
              <w:rFonts w:ascii="Arial" w:hAnsi="Arial" w:cs="Arial"/>
              <w:sz w:val="24"/>
              <w:szCs w:val="24"/>
            </w:rPr>
            <w:t xml:space="preserve"> utility </w:t>
          </w:r>
          <w:r w:rsidR="00516B2C" w:rsidRPr="00753A90">
            <w:rPr>
              <w:rFonts w:ascii="Arial" w:hAnsi="Arial" w:cs="Arial"/>
              <w:sz w:val="24"/>
              <w:szCs w:val="24"/>
            </w:rPr>
            <w:t>bills</w:t>
          </w:r>
          <w:r w:rsidR="005158AA" w:rsidRPr="00753A90">
            <w:rPr>
              <w:rFonts w:ascii="Arial" w:hAnsi="Arial" w:cs="Arial"/>
              <w:sz w:val="24"/>
              <w:szCs w:val="24"/>
            </w:rPr>
            <w:t xml:space="preserve"> in 2019.    </w:t>
          </w:r>
        </w:p>
        <w:p w14:paraId="12EA2AE1" w14:textId="199789D1" w:rsidR="005158AA" w:rsidRPr="00753A90" w:rsidRDefault="00B758D7" w:rsidP="00753A90">
          <w:pPr>
            <w:spacing w:line="360" w:lineRule="auto"/>
            <w:jc w:val="both"/>
            <w:rPr>
              <w:rFonts w:ascii="Arial" w:hAnsi="Arial" w:cs="Arial"/>
              <w:sz w:val="24"/>
              <w:szCs w:val="24"/>
            </w:rPr>
          </w:pPr>
          <w:r w:rsidRPr="00753A90">
            <w:rPr>
              <w:rFonts w:ascii="Arial" w:hAnsi="Arial" w:cs="Arial"/>
              <w:sz w:val="24"/>
              <w:szCs w:val="24"/>
            </w:rPr>
            <w:t xml:space="preserve">Non-current liabilities </w:t>
          </w:r>
          <w:r w:rsidR="00F75FB5" w:rsidRPr="00753A90">
            <w:rPr>
              <w:rFonts w:ascii="Arial" w:hAnsi="Arial" w:cs="Arial"/>
              <w:sz w:val="24"/>
              <w:szCs w:val="24"/>
            </w:rPr>
            <w:t>have</w:t>
          </w:r>
          <w:r w:rsidRPr="00753A90">
            <w:rPr>
              <w:rFonts w:ascii="Arial" w:hAnsi="Arial" w:cs="Arial"/>
              <w:sz w:val="24"/>
              <w:szCs w:val="24"/>
            </w:rPr>
            <w:t xml:space="preserve"> increased by 26%</w:t>
          </w:r>
          <w:r w:rsidR="005D2B6B" w:rsidRPr="00753A90">
            <w:rPr>
              <w:rFonts w:ascii="Arial" w:hAnsi="Arial" w:cs="Arial"/>
              <w:sz w:val="24"/>
              <w:szCs w:val="24"/>
            </w:rPr>
            <w:t>,</w:t>
          </w:r>
          <w:r w:rsidRPr="00753A90">
            <w:rPr>
              <w:rFonts w:ascii="Arial" w:hAnsi="Arial" w:cs="Arial"/>
              <w:sz w:val="24"/>
              <w:szCs w:val="24"/>
            </w:rPr>
            <w:t xml:space="preserve"> it is not good, this shows that they have big obligation to be </w:t>
          </w:r>
          <w:r w:rsidR="002B149D" w:rsidRPr="00753A90">
            <w:rPr>
              <w:rFonts w:ascii="Arial" w:hAnsi="Arial" w:cs="Arial"/>
              <w:sz w:val="24"/>
              <w:szCs w:val="24"/>
            </w:rPr>
            <w:t>fulfilled</w:t>
          </w:r>
          <w:r w:rsidR="00FD3712" w:rsidRPr="00753A90">
            <w:rPr>
              <w:rFonts w:ascii="Arial" w:hAnsi="Arial" w:cs="Arial"/>
              <w:sz w:val="24"/>
              <w:szCs w:val="24"/>
            </w:rPr>
            <w:t>, for</w:t>
          </w:r>
          <w:r w:rsidRPr="00753A90">
            <w:rPr>
              <w:rFonts w:ascii="Arial" w:hAnsi="Arial" w:cs="Arial"/>
              <w:sz w:val="24"/>
              <w:szCs w:val="24"/>
            </w:rPr>
            <w:t xml:space="preserve"> example</w:t>
          </w:r>
          <w:r w:rsidR="00FD3712" w:rsidRPr="00753A90">
            <w:rPr>
              <w:rFonts w:ascii="Arial" w:hAnsi="Arial" w:cs="Arial"/>
              <w:sz w:val="24"/>
              <w:szCs w:val="24"/>
            </w:rPr>
            <w:t xml:space="preserve"> the bills like financial debts</w:t>
          </w:r>
          <w:r w:rsidR="00E36D3A" w:rsidRPr="00753A90">
            <w:rPr>
              <w:rFonts w:ascii="Arial" w:hAnsi="Arial" w:cs="Arial"/>
              <w:sz w:val="24"/>
              <w:szCs w:val="24"/>
            </w:rPr>
            <w:t xml:space="preserve"> and </w:t>
          </w:r>
          <w:r w:rsidR="00FD3712" w:rsidRPr="00753A90">
            <w:rPr>
              <w:rFonts w:ascii="Arial" w:hAnsi="Arial" w:cs="Arial"/>
              <w:sz w:val="24"/>
              <w:szCs w:val="24"/>
            </w:rPr>
            <w:t xml:space="preserve">accrued liabilities might have been </w:t>
          </w:r>
          <w:r w:rsidR="00843C31" w:rsidRPr="00753A90">
            <w:rPr>
              <w:rFonts w:ascii="Arial" w:hAnsi="Arial" w:cs="Arial"/>
              <w:sz w:val="24"/>
              <w:szCs w:val="24"/>
            </w:rPr>
            <w:t>outstanding to</w:t>
          </w:r>
          <w:r w:rsidR="00FD3712" w:rsidRPr="00753A90">
            <w:rPr>
              <w:rFonts w:ascii="Arial" w:hAnsi="Arial" w:cs="Arial"/>
              <w:sz w:val="24"/>
              <w:szCs w:val="24"/>
            </w:rPr>
            <w:t xml:space="preserve"> be paid. </w:t>
          </w:r>
          <w:r w:rsidR="00E36D3A" w:rsidRPr="00753A90">
            <w:rPr>
              <w:rFonts w:ascii="Arial" w:hAnsi="Arial" w:cs="Arial"/>
              <w:sz w:val="24"/>
              <w:szCs w:val="24"/>
            </w:rPr>
            <w:t>Here</w:t>
          </w:r>
          <w:r w:rsidR="00CE0F54" w:rsidRPr="00753A90">
            <w:rPr>
              <w:rFonts w:ascii="Arial" w:hAnsi="Arial" w:cs="Arial"/>
              <w:sz w:val="24"/>
              <w:szCs w:val="24"/>
            </w:rPr>
            <w:t>,</w:t>
          </w:r>
          <w:r w:rsidR="00E36D3A" w:rsidRPr="00753A90">
            <w:rPr>
              <w:rFonts w:ascii="Arial" w:hAnsi="Arial" w:cs="Arial"/>
              <w:sz w:val="24"/>
              <w:szCs w:val="24"/>
            </w:rPr>
            <w:t xml:space="preserve"> the total </w:t>
          </w:r>
          <w:r w:rsidR="00843C31" w:rsidRPr="00753A90">
            <w:rPr>
              <w:rFonts w:ascii="Arial" w:hAnsi="Arial" w:cs="Arial"/>
              <w:sz w:val="24"/>
              <w:szCs w:val="24"/>
            </w:rPr>
            <w:t>liabilities</w:t>
          </w:r>
          <w:r w:rsidR="00CE0F54" w:rsidRPr="00753A90">
            <w:rPr>
              <w:rFonts w:ascii="Arial" w:hAnsi="Arial" w:cs="Arial"/>
              <w:sz w:val="24"/>
              <w:szCs w:val="24"/>
            </w:rPr>
            <w:t xml:space="preserve"> have</w:t>
          </w:r>
          <w:r w:rsidR="002B149D" w:rsidRPr="00753A90">
            <w:rPr>
              <w:rFonts w:ascii="Arial" w:hAnsi="Arial" w:cs="Arial"/>
              <w:sz w:val="24"/>
              <w:szCs w:val="24"/>
            </w:rPr>
            <w:t xml:space="preserve"> increased</w:t>
          </w:r>
          <w:r w:rsidR="00E36D3A" w:rsidRPr="00753A90">
            <w:rPr>
              <w:rFonts w:ascii="Arial" w:hAnsi="Arial" w:cs="Arial"/>
              <w:sz w:val="24"/>
              <w:szCs w:val="24"/>
            </w:rPr>
            <w:t xml:space="preserve"> </w:t>
          </w:r>
          <w:r w:rsidR="00843C31" w:rsidRPr="00753A90">
            <w:rPr>
              <w:rFonts w:ascii="Arial" w:hAnsi="Arial" w:cs="Arial"/>
              <w:sz w:val="24"/>
              <w:szCs w:val="24"/>
            </w:rPr>
            <w:t>18%</w:t>
          </w:r>
          <w:r w:rsidR="005D2B6B" w:rsidRPr="00753A90">
            <w:rPr>
              <w:rFonts w:ascii="Arial" w:hAnsi="Arial" w:cs="Arial"/>
              <w:sz w:val="24"/>
              <w:szCs w:val="24"/>
            </w:rPr>
            <w:t>,</w:t>
          </w:r>
          <w:r w:rsidR="00843C31" w:rsidRPr="00753A90">
            <w:rPr>
              <w:rFonts w:ascii="Arial" w:hAnsi="Arial" w:cs="Arial"/>
              <w:sz w:val="24"/>
              <w:szCs w:val="24"/>
            </w:rPr>
            <w:t xml:space="preserve"> this</w:t>
          </w:r>
          <w:r w:rsidR="00D84708" w:rsidRPr="00753A90">
            <w:rPr>
              <w:rFonts w:ascii="Arial" w:hAnsi="Arial" w:cs="Arial"/>
              <w:sz w:val="24"/>
              <w:szCs w:val="24"/>
            </w:rPr>
            <w:t xml:space="preserve"> is the bad</w:t>
          </w:r>
          <w:r w:rsidR="00843C31" w:rsidRPr="00753A90">
            <w:rPr>
              <w:rFonts w:ascii="Arial" w:hAnsi="Arial" w:cs="Arial"/>
              <w:sz w:val="24"/>
              <w:szCs w:val="24"/>
            </w:rPr>
            <w:t xml:space="preserve"> news</w:t>
          </w:r>
          <w:r w:rsidR="00105DC6" w:rsidRPr="00753A90">
            <w:rPr>
              <w:rFonts w:ascii="Arial" w:hAnsi="Arial" w:cs="Arial"/>
              <w:sz w:val="24"/>
              <w:szCs w:val="24"/>
            </w:rPr>
            <w:t xml:space="preserve">. Common stock </w:t>
          </w:r>
          <w:r w:rsidR="00B26C86" w:rsidRPr="00753A90">
            <w:rPr>
              <w:rFonts w:ascii="Arial" w:hAnsi="Arial" w:cs="Arial"/>
              <w:sz w:val="24"/>
              <w:szCs w:val="24"/>
            </w:rPr>
            <w:t xml:space="preserve">remained </w:t>
          </w:r>
          <w:r w:rsidR="00491AC0" w:rsidRPr="00753A90">
            <w:rPr>
              <w:rFonts w:ascii="Arial" w:hAnsi="Arial" w:cs="Arial"/>
              <w:sz w:val="24"/>
              <w:szCs w:val="24"/>
            </w:rPr>
            <w:t>unchanged;</w:t>
          </w:r>
          <w:r w:rsidR="00B26C86" w:rsidRPr="00753A90">
            <w:rPr>
              <w:rFonts w:ascii="Arial" w:hAnsi="Arial" w:cs="Arial"/>
              <w:sz w:val="24"/>
              <w:szCs w:val="24"/>
            </w:rPr>
            <w:t xml:space="preserve"> they have not s</w:t>
          </w:r>
          <w:r w:rsidR="00CE0F54" w:rsidRPr="00753A90">
            <w:rPr>
              <w:rFonts w:ascii="Arial" w:hAnsi="Arial" w:cs="Arial"/>
              <w:sz w:val="24"/>
              <w:szCs w:val="24"/>
            </w:rPr>
            <w:t>old</w:t>
          </w:r>
          <w:r w:rsidR="00B26C86" w:rsidRPr="00753A90">
            <w:rPr>
              <w:rFonts w:ascii="Arial" w:hAnsi="Arial" w:cs="Arial"/>
              <w:sz w:val="24"/>
              <w:szCs w:val="24"/>
            </w:rPr>
            <w:t xml:space="preserve"> </w:t>
          </w:r>
          <w:r w:rsidR="00491AC0" w:rsidRPr="00753A90">
            <w:rPr>
              <w:rFonts w:ascii="Arial" w:hAnsi="Arial" w:cs="Arial"/>
              <w:sz w:val="24"/>
              <w:szCs w:val="24"/>
            </w:rPr>
            <w:t>anything</w:t>
          </w:r>
          <w:r w:rsidR="00B26C86" w:rsidRPr="00753A90">
            <w:rPr>
              <w:rFonts w:ascii="Arial" w:hAnsi="Arial" w:cs="Arial"/>
              <w:sz w:val="24"/>
              <w:szCs w:val="24"/>
            </w:rPr>
            <w:t xml:space="preserve"> during those </w:t>
          </w:r>
          <w:r w:rsidR="0089107D" w:rsidRPr="00753A90">
            <w:rPr>
              <w:rFonts w:ascii="Arial" w:hAnsi="Arial" w:cs="Arial"/>
              <w:sz w:val="24"/>
              <w:szCs w:val="24"/>
            </w:rPr>
            <w:t xml:space="preserve">years. Retained </w:t>
          </w:r>
          <w:r w:rsidR="00EA22B0" w:rsidRPr="00753A90">
            <w:rPr>
              <w:rFonts w:ascii="Arial" w:hAnsi="Arial" w:cs="Arial"/>
              <w:sz w:val="24"/>
              <w:szCs w:val="24"/>
            </w:rPr>
            <w:t>earnings</w:t>
          </w:r>
          <w:r w:rsidR="0089107D" w:rsidRPr="00753A90">
            <w:rPr>
              <w:rFonts w:ascii="Arial" w:hAnsi="Arial" w:cs="Arial"/>
              <w:sz w:val="24"/>
              <w:szCs w:val="24"/>
            </w:rPr>
            <w:t xml:space="preserve"> </w:t>
          </w:r>
          <w:r w:rsidR="00491AC0" w:rsidRPr="00753A90">
            <w:rPr>
              <w:rFonts w:ascii="Arial" w:hAnsi="Arial" w:cs="Arial"/>
              <w:sz w:val="24"/>
              <w:szCs w:val="24"/>
            </w:rPr>
            <w:t xml:space="preserve">has fallen by -13% that’s bad, </w:t>
          </w:r>
          <w:r w:rsidR="001F608E" w:rsidRPr="00753A90">
            <w:rPr>
              <w:rFonts w:ascii="Arial" w:hAnsi="Arial" w:cs="Arial"/>
              <w:sz w:val="24"/>
              <w:szCs w:val="24"/>
            </w:rPr>
            <w:t xml:space="preserve">either </w:t>
          </w:r>
          <w:r w:rsidR="00491AC0" w:rsidRPr="00753A90">
            <w:rPr>
              <w:rFonts w:ascii="Arial" w:hAnsi="Arial" w:cs="Arial"/>
              <w:sz w:val="24"/>
              <w:szCs w:val="24"/>
            </w:rPr>
            <w:t xml:space="preserve">they have </w:t>
          </w:r>
          <w:r w:rsidR="001F608E" w:rsidRPr="00753A90">
            <w:rPr>
              <w:rFonts w:ascii="Arial" w:hAnsi="Arial" w:cs="Arial"/>
              <w:sz w:val="24"/>
              <w:szCs w:val="24"/>
            </w:rPr>
            <w:t>withdrawn the</w:t>
          </w:r>
          <w:r w:rsidR="00491AC0" w:rsidRPr="00753A90">
            <w:rPr>
              <w:rFonts w:ascii="Arial" w:hAnsi="Arial" w:cs="Arial"/>
              <w:sz w:val="24"/>
              <w:szCs w:val="24"/>
            </w:rPr>
            <w:t xml:space="preserve"> fund from retained </w:t>
          </w:r>
          <w:r w:rsidR="00EA22B0" w:rsidRPr="00753A90">
            <w:rPr>
              <w:rFonts w:ascii="Arial" w:hAnsi="Arial" w:cs="Arial"/>
              <w:sz w:val="24"/>
              <w:szCs w:val="24"/>
            </w:rPr>
            <w:t>earnings</w:t>
          </w:r>
          <w:r w:rsidR="00491AC0" w:rsidRPr="00753A90">
            <w:rPr>
              <w:rFonts w:ascii="Arial" w:hAnsi="Arial" w:cs="Arial"/>
              <w:sz w:val="24"/>
              <w:szCs w:val="24"/>
            </w:rPr>
            <w:t xml:space="preserve"> </w:t>
          </w:r>
          <w:r w:rsidR="001F608E" w:rsidRPr="00753A90">
            <w:rPr>
              <w:rFonts w:ascii="Arial" w:hAnsi="Arial" w:cs="Arial"/>
              <w:sz w:val="24"/>
              <w:szCs w:val="24"/>
            </w:rPr>
            <w:t>for personal use or</w:t>
          </w:r>
          <w:r w:rsidR="00491AC0" w:rsidRPr="00753A90">
            <w:rPr>
              <w:rFonts w:ascii="Arial" w:hAnsi="Arial" w:cs="Arial"/>
              <w:sz w:val="24"/>
              <w:szCs w:val="24"/>
            </w:rPr>
            <w:t xml:space="preserve"> pa</w:t>
          </w:r>
          <w:r w:rsidR="001F608E" w:rsidRPr="00753A90">
            <w:rPr>
              <w:rFonts w:ascii="Arial" w:hAnsi="Arial" w:cs="Arial"/>
              <w:sz w:val="24"/>
              <w:szCs w:val="24"/>
            </w:rPr>
            <w:t xml:space="preserve">id </w:t>
          </w:r>
          <w:r w:rsidR="00491AC0" w:rsidRPr="00753A90">
            <w:rPr>
              <w:rFonts w:ascii="Arial" w:hAnsi="Arial" w:cs="Arial"/>
              <w:sz w:val="24"/>
              <w:szCs w:val="24"/>
            </w:rPr>
            <w:t xml:space="preserve">current </w:t>
          </w:r>
          <w:r w:rsidR="001F608E" w:rsidRPr="00753A90">
            <w:rPr>
              <w:rFonts w:ascii="Arial" w:hAnsi="Arial" w:cs="Arial"/>
              <w:sz w:val="24"/>
              <w:szCs w:val="24"/>
            </w:rPr>
            <w:t>liabilities</w:t>
          </w:r>
          <w:r w:rsidR="00CE0F54" w:rsidRPr="00753A90">
            <w:rPr>
              <w:rFonts w:ascii="Arial" w:hAnsi="Arial" w:cs="Arial"/>
              <w:sz w:val="24"/>
              <w:szCs w:val="24"/>
            </w:rPr>
            <w:t xml:space="preserve"> and </w:t>
          </w:r>
          <w:r w:rsidR="001F608E" w:rsidRPr="00753A90">
            <w:rPr>
              <w:rFonts w:ascii="Arial" w:hAnsi="Arial" w:cs="Arial"/>
              <w:sz w:val="24"/>
              <w:szCs w:val="24"/>
            </w:rPr>
            <w:t xml:space="preserve">outstanding bills. Usually, company </w:t>
          </w:r>
          <w:r w:rsidR="005B7473" w:rsidRPr="00753A90">
            <w:rPr>
              <w:rFonts w:ascii="Arial" w:hAnsi="Arial" w:cs="Arial"/>
              <w:sz w:val="24"/>
              <w:szCs w:val="24"/>
            </w:rPr>
            <w:t>ret</w:t>
          </w:r>
          <w:r w:rsidR="00CE0F54" w:rsidRPr="00753A90">
            <w:rPr>
              <w:rFonts w:ascii="Arial" w:hAnsi="Arial" w:cs="Arial"/>
              <w:sz w:val="24"/>
              <w:szCs w:val="24"/>
            </w:rPr>
            <w:t>ains</w:t>
          </w:r>
          <w:r w:rsidR="005B7473" w:rsidRPr="00753A90">
            <w:rPr>
              <w:rFonts w:ascii="Arial" w:hAnsi="Arial" w:cs="Arial"/>
              <w:sz w:val="24"/>
              <w:szCs w:val="24"/>
            </w:rPr>
            <w:t xml:space="preserve"> the earning</w:t>
          </w:r>
          <w:r w:rsidR="00D84708" w:rsidRPr="00753A90">
            <w:rPr>
              <w:rFonts w:ascii="Arial" w:hAnsi="Arial" w:cs="Arial"/>
              <w:sz w:val="24"/>
              <w:szCs w:val="24"/>
            </w:rPr>
            <w:t>s</w:t>
          </w:r>
          <w:r w:rsidR="005B7473" w:rsidRPr="00753A90">
            <w:rPr>
              <w:rFonts w:ascii="Arial" w:hAnsi="Arial" w:cs="Arial"/>
              <w:sz w:val="24"/>
              <w:szCs w:val="24"/>
            </w:rPr>
            <w:t xml:space="preserve"> for future usage.</w:t>
          </w:r>
          <w:r w:rsidR="005A2976" w:rsidRPr="00753A90">
            <w:rPr>
              <w:rFonts w:ascii="Arial" w:hAnsi="Arial" w:cs="Arial"/>
              <w:sz w:val="24"/>
              <w:szCs w:val="24"/>
            </w:rPr>
            <w:t xml:space="preserve"> </w:t>
          </w:r>
          <w:r w:rsidR="00D81D59" w:rsidRPr="00753A90">
            <w:rPr>
              <w:rFonts w:ascii="Arial" w:hAnsi="Arial" w:cs="Arial"/>
              <w:sz w:val="24"/>
              <w:szCs w:val="24"/>
            </w:rPr>
            <w:t>Stockholder’s equity is the remaining amount of assets available to shareholders after all the liabilities have been paid</w:t>
          </w:r>
          <w:r w:rsidR="00327EFD" w:rsidRPr="00753A90">
            <w:rPr>
              <w:rFonts w:ascii="Arial" w:hAnsi="Arial" w:cs="Arial"/>
              <w:sz w:val="24"/>
              <w:szCs w:val="24"/>
            </w:rPr>
            <w:t xml:space="preserve"> </w:t>
          </w:r>
          <w:r w:rsidR="0055560C" w:rsidRPr="00753A90">
            <w:rPr>
              <w:rFonts w:ascii="Arial" w:hAnsi="Arial" w:cs="Arial"/>
              <w:sz w:val="24"/>
              <w:szCs w:val="24"/>
            </w:rPr>
            <w:t>(Hayes</w:t>
          </w:r>
          <w:r w:rsidR="00327EFD" w:rsidRPr="00753A90">
            <w:rPr>
              <w:rFonts w:ascii="Arial" w:hAnsi="Arial" w:cs="Arial"/>
              <w:sz w:val="24"/>
              <w:szCs w:val="24"/>
            </w:rPr>
            <w:t xml:space="preserve">, 2021). </w:t>
          </w:r>
          <w:r w:rsidR="00D81D59" w:rsidRPr="00753A90">
            <w:rPr>
              <w:rFonts w:ascii="Arial" w:hAnsi="Arial" w:cs="Arial"/>
              <w:sz w:val="24"/>
              <w:szCs w:val="24"/>
            </w:rPr>
            <w:t xml:space="preserve">Here the </w:t>
          </w:r>
          <w:r w:rsidR="00FC5794" w:rsidRPr="00753A90">
            <w:rPr>
              <w:rFonts w:ascii="Arial" w:hAnsi="Arial" w:cs="Arial"/>
              <w:sz w:val="24"/>
              <w:szCs w:val="24"/>
            </w:rPr>
            <w:t>stockholder’s equity has fallen by -209%</w:t>
          </w:r>
          <w:r w:rsidR="007F50D9" w:rsidRPr="00753A90">
            <w:rPr>
              <w:rFonts w:ascii="Arial" w:hAnsi="Arial" w:cs="Arial"/>
              <w:sz w:val="24"/>
              <w:szCs w:val="24"/>
            </w:rPr>
            <w:t xml:space="preserve">, this means the amount of liabilities payable is far bigger than the amount of assets remained in the </w:t>
          </w:r>
          <w:r w:rsidR="00EA22B0" w:rsidRPr="00753A90">
            <w:rPr>
              <w:rFonts w:ascii="Arial" w:hAnsi="Arial" w:cs="Arial"/>
              <w:sz w:val="24"/>
              <w:szCs w:val="24"/>
            </w:rPr>
            <w:t xml:space="preserve">company, </w:t>
          </w:r>
          <w:r w:rsidR="00CE0F54" w:rsidRPr="00753A90">
            <w:rPr>
              <w:rFonts w:ascii="Arial" w:hAnsi="Arial" w:cs="Arial"/>
              <w:sz w:val="24"/>
              <w:szCs w:val="24"/>
            </w:rPr>
            <w:t>which</w:t>
          </w:r>
          <w:r w:rsidR="007F50D9" w:rsidRPr="00753A90">
            <w:rPr>
              <w:rFonts w:ascii="Arial" w:hAnsi="Arial" w:cs="Arial"/>
              <w:sz w:val="24"/>
              <w:szCs w:val="24"/>
            </w:rPr>
            <w:t xml:space="preserve"> is bad. </w:t>
          </w:r>
          <w:r w:rsidR="0083025C" w:rsidRPr="00753A90">
            <w:rPr>
              <w:rFonts w:ascii="Arial" w:hAnsi="Arial" w:cs="Arial"/>
              <w:sz w:val="24"/>
              <w:szCs w:val="24"/>
            </w:rPr>
            <w:t xml:space="preserve">The total liabilities and stockholder </w:t>
          </w:r>
          <w:r w:rsidR="00327EFD" w:rsidRPr="00753A90">
            <w:rPr>
              <w:rFonts w:ascii="Arial" w:hAnsi="Arial" w:cs="Arial"/>
              <w:sz w:val="24"/>
              <w:szCs w:val="24"/>
            </w:rPr>
            <w:t>are</w:t>
          </w:r>
          <w:r w:rsidR="0083025C" w:rsidRPr="00753A90">
            <w:rPr>
              <w:rFonts w:ascii="Arial" w:hAnsi="Arial" w:cs="Arial"/>
              <w:sz w:val="24"/>
              <w:szCs w:val="24"/>
            </w:rPr>
            <w:t xml:space="preserve"> increased by 12</w:t>
          </w:r>
          <w:r w:rsidR="004C2512" w:rsidRPr="00753A90">
            <w:rPr>
              <w:rFonts w:ascii="Arial" w:hAnsi="Arial" w:cs="Arial"/>
              <w:sz w:val="24"/>
              <w:szCs w:val="24"/>
            </w:rPr>
            <w:t>%</w:t>
          </w:r>
          <w:r w:rsidR="00CE0F54" w:rsidRPr="00753A90">
            <w:rPr>
              <w:rFonts w:ascii="Arial" w:hAnsi="Arial" w:cs="Arial"/>
              <w:sz w:val="24"/>
              <w:szCs w:val="24"/>
            </w:rPr>
            <w:t>.</w:t>
          </w:r>
          <w:r w:rsidR="0083025C" w:rsidRPr="00753A90">
            <w:rPr>
              <w:rFonts w:ascii="Arial" w:hAnsi="Arial" w:cs="Arial"/>
              <w:sz w:val="24"/>
              <w:szCs w:val="24"/>
            </w:rPr>
            <w:t xml:space="preserve"> </w:t>
          </w:r>
          <w:r w:rsidR="00CE0F54" w:rsidRPr="00753A90">
            <w:rPr>
              <w:rFonts w:ascii="Arial" w:hAnsi="Arial" w:cs="Arial"/>
              <w:sz w:val="24"/>
              <w:szCs w:val="24"/>
            </w:rPr>
            <w:t>T</w:t>
          </w:r>
          <w:r w:rsidR="0083025C" w:rsidRPr="00753A90">
            <w:rPr>
              <w:rFonts w:ascii="Arial" w:hAnsi="Arial" w:cs="Arial"/>
              <w:sz w:val="24"/>
              <w:szCs w:val="24"/>
            </w:rPr>
            <w:t xml:space="preserve">his positive figure </w:t>
          </w:r>
          <w:r w:rsidR="00BF4B41" w:rsidRPr="00753A90">
            <w:rPr>
              <w:rFonts w:ascii="Arial" w:hAnsi="Arial" w:cs="Arial"/>
              <w:sz w:val="24"/>
              <w:szCs w:val="24"/>
            </w:rPr>
            <w:t>is not showing positiveness in the company</w:t>
          </w:r>
          <w:r w:rsidR="004C2512" w:rsidRPr="00753A90">
            <w:rPr>
              <w:rFonts w:ascii="Arial" w:hAnsi="Arial" w:cs="Arial"/>
              <w:sz w:val="24"/>
              <w:szCs w:val="24"/>
            </w:rPr>
            <w:t>’s</w:t>
          </w:r>
          <w:r w:rsidR="00BF4B41" w:rsidRPr="00753A90">
            <w:rPr>
              <w:rFonts w:ascii="Arial" w:hAnsi="Arial" w:cs="Arial"/>
              <w:sz w:val="24"/>
              <w:szCs w:val="24"/>
            </w:rPr>
            <w:t xml:space="preserve"> financial position, because a big sum of money has gone away from the company as liabilities and stockholder</w:t>
          </w:r>
          <w:r w:rsidR="004C2512" w:rsidRPr="00753A90">
            <w:rPr>
              <w:rFonts w:ascii="Arial" w:hAnsi="Arial" w:cs="Arial"/>
              <w:sz w:val="24"/>
              <w:szCs w:val="24"/>
            </w:rPr>
            <w:t>’s equity.</w:t>
          </w:r>
          <w:r w:rsidR="0083025C" w:rsidRPr="00753A90">
            <w:rPr>
              <w:rFonts w:ascii="Arial" w:hAnsi="Arial" w:cs="Arial"/>
              <w:sz w:val="24"/>
              <w:szCs w:val="24"/>
            </w:rPr>
            <w:t xml:space="preserve"> </w:t>
          </w:r>
        </w:p>
        <w:p w14:paraId="273BF670" w14:textId="77777777" w:rsidR="005158AA" w:rsidRPr="004C2512" w:rsidRDefault="005158AA" w:rsidP="007D1947">
          <w:pPr>
            <w:rPr>
              <w:rFonts w:ascii="Arial" w:hAnsi="Arial" w:cs="Arial"/>
              <w:sz w:val="24"/>
              <w:szCs w:val="24"/>
            </w:rPr>
          </w:pPr>
        </w:p>
        <w:p w14:paraId="2D0FB8A7" w14:textId="1757D4BB" w:rsidR="000C4E5D" w:rsidRPr="004C2512" w:rsidRDefault="000C4E5D" w:rsidP="007D1947">
          <w:pPr>
            <w:rPr>
              <w:rFonts w:ascii="Arial" w:hAnsi="Arial" w:cs="Arial"/>
              <w:sz w:val="24"/>
              <w:szCs w:val="24"/>
            </w:rPr>
          </w:pPr>
        </w:p>
        <w:p w14:paraId="2E9FC695" w14:textId="0AF46732" w:rsidR="009C1CE2" w:rsidRPr="00753A90" w:rsidRDefault="004D519C" w:rsidP="00753A90">
          <w:pPr>
            <w:pStyle w:val="Heading1"/>
            <w:rPr>
              <w:rFonts w:ascii="Arial" w:hAnsi="Arial" w:cs="Arial"/>
              <w:sz w:val="24"/>
              <w:szCs w:val="24"/>
            </w:rPr>
          </w:pPr>
          <w:bookmarkStart w:id="6" w:name="_Toc463944602"/>
          <w:r w:rsidRPr="004C2512">
            <w:rPr>
              <w:rFonts w:ascii="Arial" w:hAnsi="Arial" w:cs="Arial"/>
              <w:sz w:val="24"/>
              <w:szCs w:val="24"/>
            </w:rPr>
            <w:t>Financial Analysis Trends</w:t>
          </w:r>
          <w:bookmarkEnd w:id="6"/>
        </w:p>
        <w:p w14:paraId="429202F1" w14:textId="77777777" w:rsidR="009C1CE2" w:rsidRPr="009C1CE2" w:rsidRDefault="009C1CE2" w:rsidP="009C1CE2"/>
        <w:p w14:paraId="7687B5F5" w14:textId="10A25B52" w:rsidR="009C1CE2" w:rsidRPr="00753A90" w:rsidRDefault="009C1CE2" w:rsidP="0047274B">
          <w:pPr>
            <w:pStyle w:val="ListParagraph"/>
            <w:numPr>
              <w:ilvl w:val="0"/>
              <w:numId w:val="1"/>
            </w:numPr>
            <w:autoSpaceDE w:val="0"/>
            <w:autoSpaceDN w:val="0"/>
            <w:adjustRightInd w:val="0"/>
            <w:spacing w:line="360" w:lineRule="auto"/>
            <w:jc w:val="both"/>
            <w:rPr>
              <w:rFonts w:ascii="Arial" w:hAnsi="Arial" w:cs="Arial"/>
              <w:sz w:val="24"/>
              <w:szCs w:val="24"/>
            </w:rPr>
          </w:pPr>
          <w:r w:rsidRPr="00753A90">
            <w:rPr>
              <w:rFonts w:ascii="Arial" w:hAnsi="Arial" w:cs="Arial"/>
              <w:sz w:val="24"/>
              <w:szCs w:val="24"/>
            </w:rPr>
            <w:t xml:space="preserve">Calculate Horizontal ratios for 2019 and 2020 to aid the analysis of the financial information included within the attached financial statements.  You should discuss the trends seen in these ratios in </w:t>
          </w:r>
          <w:r w:rsidR="00C63008" w:rsidRPr="00753A90">
            <w:rPr>
              <w:rFonts w:ascii="Arial" w:hAnsi="Arial" w:cs="Arial"/>
              <w:sz w:val="24"/>
              <w:szCs w:val="24"/>
            </w:rPr>
            <w:t>detail and</w:t>
          </w:r>
          <w:r w:rsidRPr="00753A90">
            <w:rPr>
              <w:rFonts w:ascii="Arial" w:hAnsi="Arial" w:cs="Arial"/>
              <w:sz w:val="24"/>
              <w:szCs w:val="24"/>
            </w:rPr>
            <w:t xml:space="preserve"> draw appropriate conclusions.</w:t>
          </w:r>
        </w:p>
        <w:p w14:paraId="4F5C731C" w14:textId="77777777" w:rsidR="009C1CE2" w:rsidRPr="00753A90" w:rsidRDefault="009C1CE2" w:rsidP="00753A90">
          <w:pPr>
            <w:pStyle w:val="ListParagraph"/>
            <w:autoSpaceDE w:val="0"/>
            <w:autoSpaceDN w:val="0"/>
            <w:adjustRightInd w:val="0"/>
            <w:spacing w:line="360" w:lineRule="auto"/>
            <w:jc w:val="both"/>
            <w:rPr>
              <w:rFonts w:ascii="Arial" w:hAnsi="Arial" w:cs="Arial"/>
              <w:sz w:val="24"/>
              <w:szCs w:val="24"/>
            </w:rPr>
          </w:pPr>
        </w:p>
        <w:p w14:paraId="28B8E3CC" w14:textId="7403D7B1" w:rsidR="009C1CE2" w:rsidRPr="00753A90" w:rsidRDefault="009C1CE2" w:rsidP="00753A90">
          <w:pPr>
            <w:pStyle w:val="ListParagraph"/>
            <w:numPr>
              <w:ilvl w:val="0"/>
              <w:numId w:val="1"/>
            </w:numPr>
            <w:autoSpaceDE w:val="0"/>
            <w:autoSpaceDN w:val="0"/>
            <w:adjustRightInd w:val="0"/>
            <w:spacing w:line="360" w:lineRule="auto"/>
            <w:jc w:val="both"/>
            <w:rPr>
              <w:rFonts w:ascii="Arial" w:hAnsi="Arial" w:cs="Arial"/>
              <w:sz w:val="24"/>
              <w:szCs w:val="24"/>
            </w:rPr>
          </w:pPr>
          <w:r w:rsidRPr="00753A90">
            <w:rPr>
              <w:rFonts w:ascii="Arial" w:hAnsi="Arial" w:cs="Arial"/>
              <w:sz w:val="24"/>
              <w:szCs w:val="24"/>
            </w:rPr>
            <w:lastRenderedPageBreak/>
            <w:t>Outline the importance of using ratio analysis for decision making.</w:t>
          </w:r>
        </w:p>
        <w:p w14:paraId="2B35CE29" w14:textId="77777777" w:rsidR="003F6DF8" w:rsidRPr="00753A90" w:rsidRDefault="003F6DF8" w:rsidP="00753A90">
          <w:pPr>
            <w:pStyle w:val="ListParagraph"/>
            <w:spacing w:line="360" w:lineRule="auto"/>
            <w:jc w:val="both"/>
            <w:rPr>
              <w:rFonts w:ascii="Arial" w:hAnsi="Arial" w:cs="Arial"/>
              <w:sz w:val="24"/>
              <w:szCs w:val="24"/>
            </w:rPr>
          </w:pPr>
        </w:p>
        <w:p w14:paraId="52769B6F" w14:textId="77777777" w:rsidR="003F6DF8" w:rsidRPr="00753A90" w:rsidRDefault="003F6DF8" w:rsidP="00753A90">
          <w:pPr>
            <w:pStyle w:val="ListParagraph"/>
            <w:autoSpaceDE w:val="0"/>
            <w:autoSpaceDN w:val="0"/>
            <w:adjustRightInd w:val="0"/>
            <w:spacing w:line="360" w:lineRule="auto"/>
            <w:jc w:val="both"/>
            <w:rPr>
              <w:rFonts w:ascii="Arial" w:hAnsi="Arial" w:cs="Arial"/>
              <w:sz w:val="24"/>
              <w:szCs w:val="24"/>
            </w:rPr>
          </w:pPr>
        </w:p>
        <w:p w14:paraId="2A05AFE4" w14:textId="517FA9BF" w:rsidR="003F6DF8" w:rsidRDefault="003F6DF8" w:rsidP="007D53E8">
          <w:pPr>
            <w:pStyle w:val="ListParagraph"/>
            <w:numPr>
              <w:ilvl w:val="0"/>
              <w:numId w:val="1"/>
            </w:numPr>
            <w:autoSpaceDE w:val="0"/>
            <w:autoSpaceDN w:val="0"/>
            <w:adjustRightInd w:val="0"/>
            <w:spacing w:line="360" w:lineRule="auto"/>
            <w:rPr>
              <w:rFonts w:ascii="Arial" w:hAnsi="Arial" w:cs="Arial"/>
              <w:sz w:val="24"/>
              <w:szCs w:val="24"/>
            </w:rPr>
          </w:pPr>
          <w:r w:rsidRPr="007D53E8">
            <w:rPr>
              <w:rFonts w:ascii="Arial" w:hAnsi="Arial" w:cs="Arial"/>
              <w:sz w:val="24"/>
              <w:szCs w:val="24"/>
            </w:rPr>
            <w:t xml:space="preserve">You are to investigate the limitation of ratio analysis, including why an understanding of ratios and their fluctuations is essential for </w:t>
          </w:r>
          <w:r w:rsidR="00CE0F54" w:rsidRPr="007D53E8">
            <w:rPr>
              <w:rFonts w:ascii="Arial" w:hAnsi="Arial" w:cs="Arial"/>
              <w:sz w:val="24"/>
              <w:szCs w:val="24"/>
            </w:rPr>
            <w:t>hotel</w:t>
          </w:r>
          <w:r w:rsidRPr="007D53E8">
            <w:rPr>
              <w:rFonts w:ascii="Arial" w:hAnsi="Arial" w:cs="Arial"/>
              <w:sz w:val="24"/>
              <w:szCs w:val="24"/>
            </w:rPr>
            <w:t xml:space="preserve"> management in analysing the information seen in their financial statements.</w:t>
          </w:r>
        </w:p>
        <w:p w14:paraId="299FECC3" w14:textId="77777777" w:rsidR="007D53E8" w:rsidRPr="007D53E8" w:rsidRDefault="007D53E8" w:rsidP="00B5140D">
          <w:pPr>
            <w:pStyle w:val="ListParagraph"/>
            <w:autoSpaceDE w:val="0"/>
            <w:autoSpaceDN w:val="0"/>
            <w:adjustRightInd w:val="0"/>
            <w:spacing w:line="360" w:lineRule="auto"/>
            <w:rPr>
              <w:rFonts w:ascii="Arial" w:hAnsi="Arial" w:cs="Arial"/>
              <w:sz w:val="24"/>
              <w:szCs w:val="24"/>
            </w:rPr>
          </w:pPr>
        </w:p>
        <w:p w14:paraId="745B237D" w14:textId="3C74D9F1" w:rsidR="00326909" w:rsidRPr="0047274B" w:rsidRDefault="00FC617D" w:rsidP="0047274B">
          <w:pPr>
            <w:spacing w:line="360" w:lineRule="auto"/>
            <w:jc w:val="both"/>
            <w:rPr>
              <w:rFonts w:ascii="Arial" w:hAnsi="Arial" w:cs="Arial"/>
              <w:b/>
              <w:bCs/>
              <w:sz w:val="24"/>
              <w:szCs w:val="24"/>
            </w:rPr>
          </w:pPr>
          <w:r w:rsidRPr="00FC617D">
            <w:rPr>
              <w:rFonts w:ascii="Arial" w:hAnsi="Arial" w:cs="Arial"/>
              <w:b/>
              <w:bCs/>
              <w:sz w:val="24"/>
              <w:szCs w:val="24"/>
            </w:rPr>
            <w:t>Ratio Analysis</w:t>
          </w:r>
        </w:p>
        <w:p w14:paraId="5807CECB" w14:textId="3E5EDE1C" w:rsidR="009C1CE2" w:rsidRPr="00FC617D" w:rsidRDefault="00DA045E"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 xml:space="preserve">Ratio analysis is a process of analysing the financial position of a company in a </w:t>
          </w:r>
          <w:r w:rsidR="00482F07" w:rsidRPr="00FC617D">
            <w:rPr>
              <w:rFonts w:ascii="Arial" w:hAnsi="Arial" w:cs="Arial"/>
              <w:sz w:val="24"/>
              <w:szCs w:val="24"/>
            </w:rPr>
            <w:t xml:space="preserve">mathematical form which provides </w:t>
          </w:r>
          <w:r w:rsidR="00A07E71" w:rsidRPr="00FC617D">
            <w:rPr>
              <w:rFonts w:ascii="Arial" w:hAnsi="Arial" w:cs="Arial"/>
              <w:sz w:val="24"/>
              <w:szCs w:val="24"/>
            </w:rPr>
            <w:t>the</w:t>
          </w:r>
          <w:r w:rsidR="00482F07" w:rsidRPr="00FC617D">
            <w:rPr>
              <w:rFonts w:ascii="Arial" w:hAnsi="Arial" w:cs="Arial"/>
              <w:sz w:val="24"/>
              <w:szCs w:val="24"/>
            </w:rPr>
            <w:t xml:space="preserve"> reader a complete knowledge about company’s financial position in past</w:t>
          </w:r>
          <w:r w:rsidR="006D1AF8" w:rsidRPr="00FC617D">
            <w:rPr>
              <w:rFonts w:ascii="Arial" w:hAnsi="Arial" w:cs="Arial"/>
              <w:sz w:val="24"/>
              <w:szCs w:val="24"/>
            </w:rPr>
            <w:t xml:space="preserve">, </w:t>
          </w:r>
          <w:r w:rsidR="00482F07" w:rsidRPr="00FC617D">
            <w:rPr>
              <w:rFonts w:ascii="Arial" w:hAnsi="Arial" w:cs="Arial"/>
              <w:sz w:val="24"/>
              <w:szCs w:val="24"/>
            </w:rPr>
            <w:t xml:space="preserve">at </w:t>
          </w:r>
          <w:r w:rsidR="00CD1D4A" w:rsidRPr="00FC617D">
            <w:rPr>
              <w:rFonts w:ascii="Arial" w:hAnsi="Arial" w:cs="Arial"/>
              <w:sz w:val="24"/>
              <w:szCs w:val="24"/>
            </w:rPr>
            <w:t>present</w:t>
          </w:r>
          <w:r w:rsidR="006D1AF8" w:rsidRPr="00FC617D">
            <w:rPr>
              <w:rFonts w:ascii="Arial" w:hAnsi="Arial" w:cs="Arial"/>
              <w:sz w:val="24"/>
              <w:szCs w:val="24"/>
            </w:rPr>
            <w:t xml:space="preserve"> and even helps forecasting for future decision making</w:t>
          </w:r>
          <w:r w:rsidR="00A07E71" w:rsidRPr="00FC617D">
            <w:rPr>
              <w:rFonts w:ascii="Arial" w:hAnsi="Arial" w:cs="Arial"/>
              <w:sz w:val="24"/>
              <w:szCs w:val="24"/>
            </w:rPr>
            <w:t>.</w:t>
          </w:r>
          <w:r w:rsidR="00CD1D4A" w:rsidRPr="00FC617D">
            <w:rPr>
              <w:rFonts w:ascii="Arial" w:hAnsi="Arial" w:cs="Arial"/>
              <w:sz w:val="24"/>
              <w:szCs w:val="24"/>
            </w:rPr>
            <w:t xml:space="preserve"> It not only helps identify the financial position of a</w:t>
          </w:r>
          <w:r w:rsidR="00F71249" w:rsidRPr="00FC617D">
            <w:rPr>
              <w:rFonts w:ascii="Arial" w:hAnsi="Arial" w:cs="Arial"/>
              <w:sz w:val="24"/>
              <w:szCs w:val="24"/>
            </w:rPr>
            <w:t xml:space="preserve"> </w:t>
          </w:r>
          <w:r w:rsidR="00CD1D4A" w:rsidRPr="00FC617D">
            <w:rPr>
              <w:rFonts w:ascii="Arial" w:hAnsi="Arial" w:cs="Arial"/>
              <w:sz w:val="24"/>
              <w:szCs w:val="24"/>
            </w:rPr>
            <w:t>firm by creating income statement,</w:t>
          </w:r>
          <w:r w:rsidR="00F71249" w:rsidRPr="00FC617D">
            <w:rPr>
              <w:rFonts w:ascii="Arial" w:hAnsi="Arial" w:cs="Arial"/>
              <w:sz w:val="24"/>
              <w:szCs w:val="24"/>
            </w:rPr>
            <w:t xml:space="preserve"> balance sheet and</w:t>
          </w:r>
          <w:r w:rsidR="00773182" w:rsidRPr="00FC617D">
            <w:rPr>
              <w:rFonts w:ascii="Arial" w:hAnsi="Arial" w:cs="Arial"/>
              <w:sz w:val="24"/>
              <w:szCs w:val="24"/>
            </w:rPr>
            <w:t xml:space="preserve"> knowledge</w:t>
          </w:r>
          <w:r w:rsidR="00F71249" w:rsidRPr="00FC617D">
            <w:rPr>
              <w:rFonts w:ascii="Arial" w:hAnsi="Arial" w:cs="Arial"/>
              <w:sz w:val="24"/>
              <w:szCs w:val="24"/>
            </w:rPr>
            <w:t xml:space="preserve"> </w:t>
          </w:r>
          <w:r w:rsidR="006B6B83" w:rsidRPr="00FC617D">
            <w:rPr>
              <w:rFonts w:ascii="Arial" w:hAnsi="Arial" w:cs="Arial"/>
              <w:sz w:val="24"/>
              <w:szCs w:val="24"/>
            </w:rPr>
            <w:t xml:space="preserve">about </w:t>
          </w:r>
          <w:r w:rsidR="00F71249" w:rsidRPr="00FC617D">
            <w:rPr>
              <w:rFonts w:ascii="Arial" w:hAnsi="Arial" w:cs="Arial"/>
              <w:sz w:val="24"/>
              <w:szCs w:val="24"/>
            </w:rPr>
            <w:t xml:space="preserve">cash flow </w:t>
          </w:r>
          <w:r w:rsidR="006D1AF8" w:rsidRPr="00FC617D">
            <w:rPr>
              <w:rFonts w:ascii="Arial" w:hAnsi="Arial" w:cs="Arial"/>
              <w:sz w:val="24"/>
              <w:szCs w:val="24"/>
            </w:rPr>
            <w:t>within</w:t>
          </w:r>
          <w:r w:rsidR="00F71249" w:rsidRPr="00FC617D">
            <w:rPr>
              <w:rFonts w:ascii="Arial" w:hAnsi="Arial" w:cs="Arial"/>
              <w:sz w:val="24"/>
              <w:szCs w:val="24"/>
            </w:rPr>
            <w:t xml:space="preserve"> a firm, but also defrays an opportunity to know about the financial performance</w:t>
          </w:r>
          <w:r w:rsidR="00A07E71" w:rsidRPr="00FC617D">
            <w:rPr>
              <w:rFonts w:ascii="Arial" w:hAnsi="Arial" w:cs="Arial"/>
              <w:sz w:val="24"/>
              <w:szCs w:val="24"/>
            </w:rPr>
            <w:t>s</w:t>
          </w:r>
          <w:r w:rsidR="00F71249" w:rsidRPr="00FC617D">
            <w:rPr>
              <w:rFonts w:ascii="Arial" w:hAnsi="Arial" w:cs="Arial"/>
              <w:sz w:val="24"/>
              <w:szCs w:val="24"/>
            </w:rPr>
            <w:t xml:space="preserve"> of companies</w:t>
          </w:r>
          <w:r w:rsidR="00773182" w:rsidRPr="00FC617D">
            <w:rPr>
              <w:rFonts w:ascii="Arial" w:hAnsi="Arial" w:cs="Arial"/>
              <w:sz w:val="24"/>
              <w:szCs w:val="24"/>
            </w:rPr>
            <w:t xml:space="preserve"> existed for competition in market.</w:t>
          </w:r>
        </w:p>
        <w:p w14:paraId="423CAD90" w14:textId="41E197EA" w:rsidR="00451AF6" w:rsidRPr="00FC617D" w:rsidRDefault="00D13E79"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 xml:space="preserve">Ratio analysis is the comparison of line items in the financial statements of a business and is used to evaluate </w:t>
          </w:r>
          <w:r w:rsidR="00FC617D" w:rsidRPr="00FC617D">
            <w:rPr>
              <w:rFonts w:ascii="Arial" w:hAnsi="Arial" w:cs="Arial"/>
              <w:sz w:val="24"/>
              <w:szCs w:val="24"/>
            </w:rPr>
            <w:t>several</w:t>
          </w:r>
          <w:r w:rsidRPr="00FC617D">
            <w:rPr>
              <w:rFonts w:ascii="Arial" w:hAnsi="Arial" w:cs="Arial"/>
              <w:sz w:val="24"/>
              <w:szCs w:val="24"/>
            </w:rPr>
            <w:t xml:space="preserve"> issues with an entity, such as its liquidity, efficiency of operations, and profitability (</w:t>
          </w:r>
          <w:r w:rsidR="008F1BE7" w:rsidRPr="00FC617D">
            <w:rPr>
              <w:rFonts w:ascii="Arial" w:hAnsi="Arial" w:cs="Arial"/>
              <w:sz w:val="24"/>
              <w:szCs w:val="24"/>
            </w:rPr>
            <w:t>Accounting Tools, 2022).</w:t>
          </w:r>
        </w:p>
        <w:p w14:paraId="1CB7BA7C" w14:textId="77777777" w:rsidR="0065311D" w:rsidRPr="00FC617D" w:rsidRDefault="0065311D" w:rsidP="00FC617D">
          <w:pPr>
            <w:autoSpaceDE w:val="0"/>
            <w:autoSpaceDN w:val="0"/>
            <w:adjustRightInd w:val="0"/>
            <w:spacing w:line="360" w:lineRule="auto"/>
            <w:jc w:val="both"/>
            <w:rPr>
              <w:rFonts w:ascii="Arial" w:hAnsi="Arial" w:cs="Arial"/>
              <w:sz w:val="24"/>
              <w:szCs w:val="24"/>
            </w:rPr>
          </w:pPr>
        </w:p>
        <w:p w14:paraId="541D5E27" w14:textId="4680F7F9" w:rsidR="000E503D" w:rsidRPr="0047274B" w:rsidRDefault="003A7CB3" w:rsidP="0047274B">
          <w:pPr>
            <w:autoSpaceDE w:val="0"/>
            <w:autoSpaceDN w:val="0"/>
            <w:adjustRightInd w:val="0"/>
            <w:spacing w:line="360" w:lineRule="auto"/>
            <w:jc w:val="both"/>
            <w:rPr>
              <w:rFonts w:ascii="Arial" w:hAnsi="Arial" w:cs="Arial"/>
              <w:b/>
              <w:bCs/>
              <w:sz w:val="28"/>
              <w:szCs w:val="28"/>
            </w:rPr>
          </w:pPr>
          <w:r w:rsidRPr="00FC617D">
            <w:rPr>
              <w:rFonts w:ascii="Arial" w:hAnsi="Arial" w:cs="Arial"/>
              <w:b/>
              <w:bCs/>
              <w:sz w:val="28"/>
              <w:szCs w:val="28"/>
            </w:rPr>
            <w:t>Liquidity ratio anal</w:t>
          </w:r>
          <w:r w:rsidR="005345E0" w:rsidRPr="00FC617D">
            <w:rPr>
              <w:rFonts w:ascii="Arial" w:hAnsi="Arial" w:cs="Arial"/>
              <w:b/>
              <w:bCs/>
              <w:sz w:val="28"/>
              <w:szCs w:val="28"/>
            </w:rPr>
            <w:t>ysis</w:t>
          </w:r>
          <w:r w:rsidR="0065311D" w:rsidRPr="00FC617D">
            <w:rPr>
              <w:rFonts w:ascii="Arial" w:hAnsi="Arial" w:cs="Arial"/>
              <w:b/>
              <w:bCs/>
              <w:sz w:val="28"/>
              <w:szCs w:val="28"/>
            </w:rPr>
            <w:t>.</w:t>
          </w:r>
        </w:p>
        <w:p w14:paraId="3739AE6B" w14:textId="7B05759C" w:rsidR="00C114E2" w:rsidRPr="00FC617D" w:rsidRDefault="0065311D"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It</w:t>
          </w:r>
          <w:r w:rsidR="003A7CB3" w:rsidRPr="00FC617D">
            <w:rPr>
              <w:rFonts w:ascii="Arial" w:hAnsi="Arial" w:cs="Arial"/>
              <w:sz w:val="24"/>
              <w:szCs w:val="24"/>
            </w:rPr>
            <w:t xml:space="preserve"> is a key element to c</w:t>
          </w:r>
          <w:r w:rsidRPr="00FC617D">
            <w:rPr>
              <w:rFonts w:ascii="Arial" w:hAnsi="Arial" w:cs="Arial"/>
              <w:sz w:val="24"/>
              <w:szCs w:val="24"/>
            </w:rPr>
            <w:t>h</w:t>
          </w:r>
          <w:r w:rsidR="003A7CB3" w:rsidRPr="00FC617D">
            <w:rPr>
              <w:rFonts w:ascii="Arial" w:hAnsi="Arial" w:cs="Arial"/>
              <w:sz w:val="24"/>
              <w:szCs w:val="24"/>
            </w:rPr>
            <w:t>eck the</w:t>
          </w:r>
          <w:r w:rsidR="005345E0" w:rsidRPr="00FC617D">
            <w:rPr>
              <w:rFonts w:ascii="Arial" w:hAnsi="Arial" w:cs="Arial"/>
              <w:sz w:val="24"/>
              <w:szCs w:val="24"/>
            </w:rPr>
            <w:t xml:space="preserve"> financial</w:t>
          </w:r>
          <w:r w:rsidR="003A7CB3" w:rsidRPr="00FC617D">
            <w:rPr>
              <w:rFonts w:ascii="Arial" w:hAnsi="Arial" w:cs="Arial"/>
              <w:sz w:val="24"/>
              <w:szCs w:val="24"/>
            </w:rPr>
            <w:t xml:space="preserve"> strength and weaknesses </w:t>
          </w:r>
          <w:r w:rsidR="005345E0" w:rsidRPr="00FC617D">
            <w:rPr>
              <w:rFonts w:ascii="Arial" w:hAnsi="Arial" w:cs="Arial"/>
              <w:sz w:val="24"/>
              <w:szCs w:val="24"/>
            </w:rPr>
            <w:t xml:space="preserve">of the firm because liquidity ratio </w:t>
          </w:r>
          <w:r w:rsidR="00E703BA" w:rsidRPr="00FC617D">
            <w:rPr>
              <w:rFonts w:ascii="Arial" w:hAnsi="Arial" w:cs="Arial"/>
              <w:sz w:val="24"/>
              <w:szCs w:val="24"/>
            </w:rPr>
            <w:t>consists</w:t>
          </w:r>
          <w:r w:rsidR="005345E0" w:rsidRPr="00FC617D">
            <w:rPr>
              <w:rFonts w:ascii="Arial" w:hAnsi="Arial" w:cs="Arial"/>
              <w:sz w:val="24"/>
              <w:szCs w:val="24"/>
            </w:rPr>
            <w:t xml:space="preserve"> </w:t>
          </w:r>
          <w:r w:rsidR="00E703BA" w:rsidRPr="00FC617D">
            <w:rPr>
              <w:rFonts w:ascii="Arial" w:hAnsi="Arial" w:cs="Arial"/>
              <w:sz w:val="24"/>
              <w:szCs w:val="24"/>
            </w:rPr>
            <w:t>of current</w:t>
          </w:r>
          <w:r w:rsidR="005345E0" w:rsidRPr="00FC617D">
            <w:rPr>
              <w:rFonts w:ascii="Arial" w:hAnsi="Arial" w:cs="Arial"/>
              <w:sz w:val="24"/>
              <w:szCs w:val="24"/>
            </w:rPr>
            <w:t xml:space="preserve"> ratio, quick ratio and working capital ratio.</w:t>
          </w:r>
          <w:r w:rsidR="00E703BA" w:rsidRPr="00FC617D">
            <w:rPr>
              <w:rFonts w:ascii="Arial" w:hAnsi="Arial" w:cs="Arial"/>
              <w:sz w:val="24"/>
              <w:szCs w:val="24"/>
            </w:rPr>
            <w:t xml:space="preserve"> </w:t>
          </w:r>
        </w:p>
        <w:p w14:paraId="1B8E7898" w14:textId="05B53D04" w:rsidR="00A07E71" w:rsidRPr="00FC617D" w:rsidRDefault="00A07E71"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 xml:space="preserve"> It </w:t>
          </w:r>
          <w:r w:rsidR="00A30B46" w:rsidRPr="00FC617D">
            <w:rPr>
              <w:rFonts w:ascii="Arial" w:hAnsi="Arial" w:cs="Arial"/>
              <w:sz w:val="24"/>
              <w:szCs w:val="24"/>
            </w:rPr>
            <w:t>h</w:t>
          </w:r>
          <w:r w:rsidRPr="00FC617D">
            <w:rPr>
              <w:rFonts w:ascii="Arial" w:hAnsi="Arial" w:cs="Arial"/>
              <w:sz w:val="24"/>
              <w:szCs w:val="24"/>
            </w:rPr>
            <w:t xml:space="preserve">elps the readers to identify weather or not a company is </w:t>
          </w:r>
          <w:r w:rsidR="006D13DC" w:rsidRPr="00FC617D">
            <w:rPr>
              <w:rFonts w:ascii="Arial" w:hAnsi="Arial" w:cs="Arial"/>
              <w:sz w:val="24"/>
              <w:szCs w:val="24"/>
            </w:rPr>
            <w:t>able</w:t>
          </w:r>
          <w:r w:rsidRPr="00FC617D">
            <w:rPr>
              <w:rFonts w:ascii="Arial" w:hAnsi="Arial" w:cs="Arial"/>
              <w:sz w:val="24"/>
              <w:szCs w:val="24"/>
            </w:rPr>
            <w:t xml:space="preserve"> to pay back its short-term due debts, by using its quick or current assets.</w:t>
          </w:r>
        </w:p>
        <w:p w14:paraId="14173979" w14:textId="5C2790D3" w:rsidR="00AE4BB9" w:rsidRPr="00FC617D" w:rsidRDefault="00A30B46"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 xml:space="preserve">Within ratio analysis, one can point out the </w:t>
          </w:r>
          <w:r w:rsidR="006D13DC" w:rsidRPr="00FC617D">
            <w:rPr>
              <w:rFonts w:ascii="Arial" w:hAnsi="Arial" w:cs="Arial"/>
              <w:sz w:val="24"/>
              <w:szCs w:val="24"/>
            </w:rPr>
            <w:t>areas</w:t>
          </w:r>
          <w:r w:rsidRPr="00FC617D">
            <w:rPr>
              <w:rFonts w:ascii="Arial" w:hAnsi="Arial" w:cs="Arial"/>
              <w:sz w:val="24"/>
              <w:szCs w:val="24"/>
            </w:rPr>
            <w:t xml:space="preserve"> of financial weaknesses and strengths of the firm by utilising liquidity ratio analysis formula</w:t>
          </w:r>
        </w:p>
        <w:p w14:paraId="7AA73CD9" w14:textId="1A541A9E" w:rsidR="00AE4BB9" w:rsidRPr="00FC617D" w:rsidRDefault="00AE4BB9"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current ratio= current assets/current liabilities</w:t>
          </w:r>
        </w:p>
        <w:p w14:paraId="202BF946" w14:textId="5206C779" w:rsidR="00FC617D" w:rsidRDefault="00EB59E6"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Quick ratio = liquid assets/ Current liabilitie</w:t>
          </w:r>
          <w:r w:rsidR="00FC617D">
            <w:rPr>
              <w:rFonts w:ascii="Arial" w:hAnsi="Arial" w:cs="Arial"/>
              <w:sz w:val="24"/>
              <w:szCs w:val="24"/>
            </w:rPr>
            <w:t>s</w:t>
          </w:r>
        </w:p>
        <w:p w14:paraId="1566740C" w14:textId="6DB0514D" w:rsidR="00451AF6" w:rsidRPr="00FC617D" w:rsidRDefault="008E7099" w:rsidP="00FC617D">
          <w:pPr>
            <w:autoSpaceDE w:val="0"/>
            <w:autoSpaceDN w:val="0"/>
            <w:adjustRightInd w:val="0"/>
            <w:spacing w:line="360" w:lineRule="auto"/>
            <w:jc w:val="both"/>
            <w:rPr>
              <w:rFonts w:ascii="Arial" w:hAnsi="Arial" w:cs="Arial"/>
              <w:sz w:val="24"/>
              <w:szCs w:val="24"/>
            </w:rPr>
          </w:pPr>
          <w:r w:rsidRPr="00FC617D">
            <w:rPr>
              <w:rFonts w:ascii="Arial" w:hAnsi="Arial" w:cs="Arial"/>
              <w:sz w:val="24"/>
              <w:szCs w:val="24"/>
            </w:rPr>
            <w:t xml:space="preserve"> </w:t>
          </w:r>
          <w:r w:rsidR="00D84708" w:rsidRPr="00FC617D">
            <w:rPr>
              <w:rFonts w:ascii="Arial" w:hAnsi="Arial" w:cs="Arial"/>
              <w:sz w:val="24"/>
              <w:szCs w:val="24"/>
            </w:rPr>
            <w:t>(The</w:t>
          </w:r>
          <w:r w:rsidRPr="00FC617D">
            <w:rPr>
              <w:rFonts w:ascii="Arial" w:hAnsi="Arial" w:cs="Arial"/>
              <w:sz w:val="24"/>
              <w:szCs w:val="24"/>
            </w:rPr>
            <w:t xml:space="preserve"> Organic Chemistry Tutor, 2019).</w:t>
          </w:r>
        </w:p>
        <w:p w14:paraId="3056F6C6" w14:textId="77777777" w:rsidR="006D13DC" w:rsidRPr="007D53E8" w:rsidRDefault="006D13DC" w:rsidP="007D53E8">
          <w:pPr>
            <w:pStyle w:val="ListParagraph"/>
            <w:autoSpaceDE w:val="0"/>
            <w:autoSpaceDN w:val="0"/>
            <w:adjustRightInd w:val="0"/>
            <w:spacing w:line="360" w:lineRule="auto"/>
            <w:jc w:val="both"/>
            <w:rPr>
              <w:rFonts w:ascii="Arial" w:hAnsi="Arial" w:cs="Arial"/>
              <w:sz w:val="24"/>
              <w:szCs w:val="24"/>
            </w:rPr>
          </w:pPr>
        </w:p>
        <w:p w14:paraId="16A98902" w14:textId="0F4EEBDE" w:rsidR="000E503D" w:rsidRPr="0047274B" w:rsidRDefault="00451AF6" w:rsidP="0047274B">
          <w:pPr>
            <w:autoSpaceDE w:val="0"/>
            <w:autoSpaceDN w:val="0"/>
            <w:adjustRightInd w:val="0"/>
            <w:spacing w:line="360" w:lineRule="auto"/>
            <w:jc w:val="both"/>
            <w:rPr>
              <w:rFonts w:ascii="Arial" w:hAnsi="Arial" w:cs="Arial"/>
              <w:b/>
              <w:bCs/>
              <w:sz w:val="24"/>
              <w:szCs w:val="24"/>
            </w:rPr>
          </w:pPr>
          <w:r w:rsidRPr="0047274B">
            <w:rPr>
              <w:rFonts w:ascii="Arial" w:hAnsi="Arial" w:cs="Arial"/>
              <w:b/>
              <w:bCs/>
              <w:sz w:val="24"/>
              <w:szCs w:val="24"/>
            </w:rPr>
            <w:t>Solvency Ratios.</w:t>
          </w:r>
        </w:p>
        <w:p w14:paraId="7F5D7A99" w14:textId="167EA08B" w:rsidR="006B6B83" w:rsidRPr="0047274B" w:rsidRDefault="00685640" w:rsidP="0047274B">
          <w:pPr>
            <w:autoSpaceDE w:val="0"/>
            <w:autoSpaceDN w:val="0"/>
            <w:adjustRightInd w:val="0"/>
            <w:spacing w:line="360" w:lineRule="auto"/>
            <w:jc w:val="both"/>
            <w:rPr>
              <w:rFonts w:ascii="Arial" w:hAnsi="Arial" w:cs="Arial"/>
              <w:sz w:val="24"/>
              <w:szCs w:val="24"/>
            </w:rPr>
          </w:pPr>
          <w:r w:rsidRPr="0047274B">
            <w:rPr>
              <w:rFonts w:ascii="Arial" w:hAnsi="Arial" w:cs="Arial"/>
              <w:sz w:val="24"/>
              <w:szCs w:val="24"/>
            </w:rPr>
            <w:t xml:space="preserve">The probability to pay off long-term </w:t>
          </w:r>
          <w:r w:rsidR="00981E0B" w:rsidRPr="0047274B">
            <w:rPr>
              <w:rFonts w:ascii="Arial" w:hAnsi="Arial" w:cs="Arial"/>
              <w:sz w:val="24"/>
              <w:szCs w:val="24"/>
            </w:rPr>
            <w:t xml:space="preserve">debts as well as interest on its dets, for example debts equity ratio, dets assets ratio and interest coverage ratio. The debts level of the company within </w:t>
          </w:r>
          <w:r w:rsidR="00587899" w:rsidRPr="0047274B">
            <w:rPr>
              <w:rFonts w:ascii="Arial" w:hAnsi="Arial" w:cs="Arial"/>
              <w:sz w:val="24"/>
              <w:szCs w:val="24"/>
            </w:rPr>
            <w:t>its assets</w:t>
          </w:r>
          <w:r w:rsidR="00981E0B" w:rsidRPr="0047274B">
            <w:rPr>
              <w:rFonts w:ascii="Arial" w:hAnsi="Arial" w:cs="Arial"/>
              <w:sz w:val="24"/>
              <w:szCs w:val="24"/>
            </w:rPr>
            <w:t xml:space="preserve">, equity earnings will be </w:t>
          </w:r>
          <w:r w:rsidR="00587899" w:rsidRPr="0047274B">
            <w:rPr>
              <w:rFonts w:ascii="Arial" w:hAnsi="Arial" w:cs="Arial"/>
              <w:sz w:val="24"/>
              <w:szCs w:val="24"/>
            </w:rPr>
            <w:t>calculated using solvency ratio.</w:t>
          </w:r>
        </w:p>
        <w:p w14:paraId="12E1A01C" w14:textId="77777777" w:rsidR="00451AF6" w:rsidRPr="007D53E8" w:rsidRDefault="00451AF6" w:rsidP="007D53E8">
          <w:pPr>
            <w:pStyle w:val="ListParagraph"/>
            <w:autoSpaceDE w:val="0"/>
            <w:autoSpaceDN w:val="0"/>
            <w:adjustRightInd w:val="0"/>
            <w:spacing w:line="360" w:lineRule="auto"/>
            <w:jc w:val="both"/>
            <w:rPr>
              <w:rFonts w:ascii="Arial" w:hAnsi="Arial" w:cs="Arial"/>
              <w:sz w:val="24"/>
              <w:szCs w:val="24"/>
            </w:rPr>
          </w:pPr>
        </w:p>
        <w:p w14:paraId="74298AEF" w14:textId="5D299C7B" w:rsidR="000E503D" w:rsidRPr="0047274B" w:rsidRDefault="00587899" w:rsidP="0047274B">
          <w:pPr>
            <w:autoSpaceDE w:val="0"/>
            <w:autoSpaceDN w:val="0"/>
            <w:adjustRightInd w:val="0"/>
            <w:spacing w:line="360" w:lineRule="auto"/>
            <w:jc w:val="both"/>
            <w:rPr>
              <w:rFonts w:ascii="Arial" w:hAnsi="Arial" w:cs="Arial"/>
              <w:b/>
              <w:bCs/>
              <w:sz w:val="24"/>
              <w:szCs w:val="24"/>
            </w:rPr>
          </w:pPr>
          <w:r w:rsidRPr="0047274B">
            <w:rPr>
              <w:rFonts w:ascii="Arial" w:hAnsi="Arial" w:cs="Arial"/>
              <w:b/>
              <w:bCs/>
              <w:sz w:val="24"/>
              <w:szCs w:val="24"/>
            </w:rPr>
            <w:t xml:space="preserve">Profitability </w:t>
          </w:r>
          <w:r w:rsidR="007D79EB" w:rsidRPr="0047274B">
            <w:rPr>
              <w:rFonts w:ascii="Arial" w:hAnsi="Arial" w:cs="Arial"/>
              <w:b/>
              <w:bCs/>
              <w:sz w:val="24"/>
              <w:szCs w:val="24"/>
            </w:rPr>
            <w:t>ratio</w:t>
          </w:r>
          <w:r w:rsidR="006D1258" w:rsidRPr="0047274B">
            <w:rPr>
              <w:rFonts w:ascii="Arial" w:hAnsi="Arial" w:cs="Arial"/>
              <w:b/>
              <w:bCs/>
              <w:sz w:val="24"/>
              <w:szCs w:val="24"/>
            </w:rPr>
            <w:t>s.</w:t>
          </w:r>
        </w:p>
        <w:p w14:paraId="56D5990C" w14:textId="243CBCF6" w:rsidR="00587899" w:rsidRPr="0047274B" w:rsidRDefault="006D1258" w:rsidP="0047274B">
          <w:pPr>
            <w:autoSpaceDE w:val="0"/>
            <w:autoSpaceDN w:val="0"/>
            <w:adjustRightInd w:val="0"/>
            <w:spacing w:line="360" w:lineRule="auto"/>
            <w:jc w:val="both"/>
            <w:rPr>
              <w:rFonts w:ascii="Arial" w:hAnsi="Arial" w:cs="Arial"/>
              <w:sz w:val="24"/>
              <w:szCs w:val="24"/>
            </w:rPr>
          </w:pPr>
          <w:r w:rsidRPr="0047274B">
            <w:rPr>
              <w:rFonts w:ascii="Arial" w:hAnsi="Arial" w:cs="Arial"/>
              <w:sz w:val="24"/>
              <w:szCs w:val="24"/>
            </w:rPr>
            <w:t>I</w:t>
          </w:r>
          <w:r w:rsidR="007D79EB" w:rsidRPr="0047274B">
            <w:rPr>
              <w:rFonts w:ascii="Arial" w:hAnsi="Arial" w:cs="Arial"/>
              <w:sz w:val="24"/>
              <w:szCs w:val="24"/>
            </w:rPr>
            <w:t xml:space="preserve">dentifies about financial performance of the company, how much the company is making the profit from its operation, profit margin </w:t>
          </w:r>
          <w:r w:rsidR="00E35C36" w:rsidRPr="0047274B">
            <w:rPr>
              <w:rFonts w:ascii="Arial" w:hAnsi="Arial" w:cs="Arial"/>
              <w:sz w:val="24"/>
              <w:szCs w:val="24"/>
            </w:rPr>
            <w:t xml:space="preserve">returns on assets, return on </w:t>
          </w:r>
          <w:r w:rsidR="006D13DC" w:rsidRPr="0047274B">
            <w:rPr>
              <w:rFonts w:ascii="Arial" w:hAnsi="Arial" w:cs="Arial"/>
              <w:sz w:val="24"/>
              <w:szCs w:val="24"/>
            </w:rPr>
            <w:t>equity,</w:t>
          </w:r>
          <w:r w:rsidR="00E35C36" w:rsidRPr="0047274B">
            <w:rPr>
              <w:rFonts w:ascii="Arial" w:hAnsi="Arial" w:cs="Arial"/>
              <w:sz w:val="24"/>
              <w:szCs w:val="24"/>
            </w:rPr>
            <w:t xml:space="preserve"> and return on capital investment.</w:t>
          </w:r>
          <w:r w:rsidR="00C114E2" w:rsidRPr="0047274B">
            <w:rPr>
              <w:rFonts w:ascii="Arial" w:hAnsi="Arial" w:cs="Arial"/>
              <w:sz w:val="24"/>
              <w:szCs w:val="24"/>
            </w:rPr>
            <w:t xml:space="preserve"> </w:t>
          </w:r>
        </w:p>
        <w:p w14:paraId="24B7FD64" w14:textId="77777777" w:rsidR="00C114E2" w:rsidRPr="007D53E8" w:rsidRDefault="00C114E2" w:rsidP="007D53E8">
          <w:pPr>
            <w:pStyle w:val="ListParagraph"/>
            <w:autoSpaceDE w:val="0"/>
            <w:autoSpaceDN w:val="0"/>
            <w:adjustRightInd w:val="0"/>
            <w:spacing w:line="360" w:lineRule="auto"/>
            <w:jc w:val="both"/>
            <w:rPr>
              <w:rFonts w:ascii="Arial" w:hAnsi="Arial" w:cs="Arial"/>
              <w:sz w:val="24"/>
              <w:szCs w:val="24"/>
            </w:rPr>
          </w:pPr>
        </w:p>
        <w:p w14:paraId="105AA4C7" w14:textId="1AEA5F06" w:rsidR="000E503D" w:rsidRPr="0047274B" w:rsidRDefault="00E35C36" w:rsidP="0047274B">
          <w:pPr>
            <w:autoSpaceDE w:val="0"/>
            <w:autoSpaceDN w:val="0"/>
            <w:adjustRightInd w:val="0"/>
            <w:spacing w:line="360" w:lineRule="auto"/>
            <w:jc w:val="both"/>
            <w:rPr>
              <w:rFonts w:ascii="Arial" w:hAnsi="Arial" w:cs="Arial"/>
              <w:b/>
              <w:bCs/>
              <w:sz w:val="24"/>
              <w:szCs w:val="24"/>
            </w:rPr>
          </w:pPr>
          <w:r w:rsidRPr="0047274B">
            <w:rPr>
              <w:rFonts w:ascii="Arial" w:hAnsi="Arial" w:cs="Arial"/>
              <w:b/>
              <w:bCs/>
              <w:sz w:val="24"/>
              <w:szCs w:val="24"/>
            </w:rPr>
            <w:t xml:space="preserve">Efficiency </w:t>
          </w:r>
          <w:r w:rsidR="006D1258" w:rsidRPr="0047274B">
            <w:rPr>
              <w:rFonts w:ascii="Arial" w:hAnsi="Arial" w:cs="Arial"/>
              <w:b/>
              <w:bCs/>
              <w:sz w:val="24"/>
              <w:szCs w:val="24"/>
            </w:rPr>
            <w:t>Ratios.</w:t>
          </w:r>
        </w:p>
        <w:p w14:paraId="375DBC1C" w14:textId="76232709" w:rsidR="00E35C36" w:rsidRPr="0047274B" w:rsidRDefault="006D1258" w:rsidP="0047274B">
          <w:pPr>
            <w:autoSpaceDE w:val="0"/>
            <w:autoSpaceDN w:val="0"/>
            <w:adjustRightInd w:val="0"/>
            <w:spacing w:line="360" w:lineRule="auto"/>
            <w:jc w:val="both"/>
            <w:rPr>
              <w:rFonts w:ascii="Arial" w:hAnsi="Arial" w:cs="Arial"/>
              <w:sz w:val="24"/>
              <w:szCs w:val="24"/>
            </w:rPr>
          </w:pPr>
          <w:r w:rsidRPr="0047274B">
            <w:rPr>
              <w:rFonts w:ascii="Arial" w:hAnsi="Arial" w:cs="Arial"/>
              <w:sz w:val="24"/>
              <w:szCs w:val="24"/>
            </w:rPr>
            <w:t>D</w:t>
          </w:r>
          <w:r w:rsidR="00E35C36" w:rsidRPr="0047274B">
            <w:rPr>
              <w:rFonts w:ascii="Arial" w:hAnsi="Arial" w:cs="Arial"/>
              <w:sz w:val="24"/>
              <w:szCs w:val="24"/>
            </w:rPr>
            <w:t xml:space="preserve">eals with the how efficient the company in using </w:t>
          </w:r>
          <w:r w:rsidR="008132A5" w:rsidRPr="0047274B">
            <w:rPr>
              <w:rFonts w:ascii="Arial" w:hAnsi="Arial" w:cs="Arial"/>
              <w:sz w:val="24"/>
              <w:szCs w:val="24"/>
            </w:rPr>
            <w:t xml:space="preserve">its assets and liabilities to generate the sale and increase in profit margin. Efficiency ratios covers turnover ratio, inventory turnover and day’s sale </w:t>
          </w:r>
          <w:r w:rsidR="00C114E2" w:rsidRPr="0047274B">
            <w:rPr>
              <w:rFonts w:ascii="Arial" w:hAnsi="Arial" w:cs="Arial"/>
              <w:sz w:val="24"/>
              <w:szCs w:val="24"/>
            </w:rPr>
            <w:t>in inventory</w:t>
          </w:r>
          <w:r w:rsidR="008132A5" w:rsidRPr="0047274B">
            <w:rPr>
              <w:rFonts w:ascii="Arial" w:hAnsi="Arial" w:cs="Arial"/>
              <w:sz w:val="24"/>
              <w:szCs w:val="24"/>
            </w:rPr>
            <w:t>.</w:t>
          </w:r>
        </w:p>
        <w:p w14:paraId="02329510" w14:textId="698D3052" w:rsidR="00EA22B0" w:rsidRPr="007D53E8" w:rsidRDefault="00EA22B0" w:rsidP="007D53E8">
          <w:pPr>
            <w:pStyle w:val="ListParagraph"/>
            <w:autoSpaceDE w:val="0"/>
            <w:autoSpaceDN w:val="0"/>
            <w:adjustRightInd w:val="0"/>
            <w:spacing w:line="360" w:lineRule="auto"/>
            <w:jc w:val="both"/>
            <w:rPr>
              <w:rFonts w:ascii="Arial" w:hAnsi="Arial" w:cs="Arial"/>
              <w:sz w:val="24"/>
              <w:szCs w:val="24"/>
            </w:rPr>
          </w:pPr>
        </w:p>
        <w:p w14:paraId="1E2835CA" w14:textId="00700FE2" w:rsidR="00CE0F54" w:rsidRPr="0047274B" w:rsidRDefault="00EA22B0" w:rsidP="0047274B">
          <w:pPr>
            <w:autoSpaceDE w:val="0"/>
            <w:autoSpaceDN w:val="0"/>
            <w:adjustRightInd w:val="0"/>
            <w:spacing w:line="360" w:lineRule="auto"/>
            <w:jc w:val="both"/>
            <w:rPr>
              <w:rFonts w:ascii="Arial" w:hAnsi="Arial" w:cs="Arial"/>
              <w:b/>
              <w:bCs/>
              <w:sz w:val="24"/>
              <w:szCs w:val="24"/>
            </w:rPr>
          </w:pPr>
          <w:r w:rsidRPr="0047274B">
            <w:rPr>
              <w:rFonts w:ascii="Arial" w:hAnsi="Arial" w:cs="Arial"/>
              <w:b/>
              <w:bCs/>
              <w:sz w:val="24"/>
              <w:szCs w:val="24"/>
            </w:rPr>
            <w:t>Coverage Ratios.</w:t>
          </w:r>
        </w:p>
        <w:p w14:paraId="36E9D5DC" w14:textId="202670FF" w:rsidR="00451AF6" w:rsidRDefault="00614E4E" w:rsidP="007D53E8">
          <w:pPr>
            <w:autoSpaceDE w:val="0"/>
            <w:autoSpaceDN w:val="0"/>
            <w:adjustRightInd w:val="0"/>
            <w:spacing w:line="360" w:lineRule="auto"/>
            <w:jc w:val="both"/>
            <w:rPr>
              <w:rFonts w:ascii="Arial" w:hAnsi="Arial" w:cs="Arial"/>
              <w:sz w:val="24"/>
              <w:szCs w:val="24"/>
            </w:rPr>
          </w:pPr>
          <w:r w:rsidRPr="007D53E8">
            <w:rPr>
              <w:rFonts w:ascii="Arial" w:hAnsi="Arial" w:cs="Arial"/>
              <w:sz w:val="24"/>
              <w:szCs w:val="24"/>
            </w:rPr>
            <w:t xml:space="preserve"> Measures a company’s ability to service its debts and meets its financial obligations, such as interest payment or dividends</w:t>
          </w:r>
          <w:r w:rsidR="00EE66E1" w:rsidRPr="007D53E8">
            <w:rPr>
              <w:rFonts w:ascii="Arial" w:hAnsi="Arial" w:cs="Arial"/>
              <w:sz w:val="24"/>
              <w:szCs w:val="24"/>
            </w:rPr>
            <w:t>. When the coverage ratio is high, its it is easy for a company to pay debts or dividends.</w:t>
          </w:r>
        </w:p>
        <w:p w14:paraId="7DC9B11D" w14:textId="77777777" w:rsidR="0047274B" w:rsidRPr="007D53E8" w:rsidRDefault="0047274B" w:rsidP="007D53E8">
          <w:pPr>
            <w:autoSpaceDE w:val="0"/>
            <w:autoSpaceDN w:val="0"/>
            <w:adjustRightInd w:val="0"/>
            <w:spacing w:line="360" w:lineRule="auto"/>
            <w:jc w:val="both"/>
            <w:rPr>
              <w:rFonts w:ascii="Arial" w:hAnsi="Arial" w:cs="Arial"/>
              <w:sz w:val="24"/>
              <w:szCs w:val="24"/>
            </w:rPr>
          </w:pPr>
        </w:p>
        <w:p w14:paraId="1FB5C590" w14:textId="1B68D7AB" w:rsidR="0047274B" w:rsidRPr="000E503D" w:rsidRDefault="00451AF6" w:rsidP="007D53E8">
          <w:pPr>
            <w:autoSpaceDE w:val="0"/>
            <w:autoSpaceDN w:val="0"/>
            <w:adjustRightInd w:val="0"/>
            <w:spacing w:line="360" w:lineRule="auto"/>
            <w:jc w:val="both"/>
            <w:rPr>
              <w:rFonts w:ascii="Arial" w:hAnsi="Arial" w:cs="Arial"/>
              <w:b/>
              <w:bCs/>
              <w:sz w:val="24"/>
              <w:szCs w:val="24"/>
            </w:rPr>
          </w:pPr>
          <w:r w:rsidRPr="000E503D">
            <w:rPr>
              <w:rFonts w:ascii="Arial" w:hAnsi="Arial" w:cs="Arial"/>
              <w:b/>
              <w:bCs/>
              <w:sz w:val="24"/>
              <w:szCs w:val="24"/>
            </w:rPr>
            <w:t xml:space="preserve">Market </w:t>
          </w:r>
          <w:r w:rsidR="00E3007B" w:rsidRPr="000E503D">
            <w:rPr>
              <w:rFonts w:ascii="Arial" w:hAnsi="Arial" w:cs="Arial"/>
              <w:b/>
              <w:bCs/>
              <w:sz w:val="24"/>
              <w:szCs w:val="24"/>
            </w:rPr>
            <w:t>Prospect Ratios</w:t>
          </w:r>
          <w:r w:rsidRPr="000E503D">
            <w:rPr>
              <w:rFonts w:ascii="Arial" w:hAnsi="Arial" w:cs="Arial"/>
              <w:b/>
              <w:bCs/>
              <w:sz w:val="24"/>
              <w:szCs w:val="24"/>
            </w:rPr>
            <w:t>.</w:t>
          </w:r>
        </w:p>
        <w:p w14:paraId="1663D844" w14:textId="33B50133" w:rsidR="00E3007B" w:rsidRPr="007D53E8" w:rsidRDefault="00E3007B" w:rsidP="007D53E8">
          <w:pPr>
            <w:autoSpaceDE w:val="0"/>
            <w:autoSpaceDN w:val="0"/>
            <w:adjustRightInd w:val="0"/>
            <w:spacing w:line="360" w:lineRule="auto"/>
            <w:jc w:val="both"/>
            <w:rPr>
              <w:rFonts w:ascii="Arial" w:hAnsi="Arial" w:cs="Arial"/>
              <w:sz w:val="24"/>
              <w:szCs w:val="24"/>
            </w:rPr>
          </w:pPr>
          <w:r w:rsidRPr="007D53E8">
            <w:rPr>
              <w:rFonts w:ascii="Arial" w:hAnsi="Arial" w:cs="Arial"/>
              <w:sz w:val="24"/>
              <w:szCs w:val="24"/>
            </w:rPr>
            <w:t xml:space="preserve">This </w:t>
          </w:r>
          <w:r w:rsidR="00EA4DBE" w:rsidRPr="007D53E8">
            <w:rPr>
              <w:rFonts w:ascii="Arial" w:hAnsi="Arial" w:cs="Arial"/>
              <w:sz w:val="24"/>
              <w:szCs w:val="24"/>
            </w:rPr>
            <w:t>includes</w:t>
          </w:r>
          <w:r w:rsidRPr="007D53E8">
            <w:rPr>
              <w:rFonts w:ascii="Arial" w:hAnsi="Arial" w:cs="Arial"/>
              <w:sz w:val="24"/>
              <w:szCs w:val="24"/>
            </w:rPr>
            <w:t xml:space="preserve"> dividend yield, P</w:t>
          </w:r>
          <w:r w:rsidR="00EA4DBE" w:rsidRPr="007D53E8">
            <w:rPr>
              <w:rFonts w:ascii="Arial" w:hAnsi="Arial" w:cs="Arial"/>
              <w:sz w:val="24"/>
              <w:szCs w:val="24"/>
            </w:rPr>
            <w:t>/E ratio, earnings per share (EPS), and dividend pay-out ratio. Investors use these metrics to predict future earnings and performance.</w:t>
          </w:r>
        </w:p>
        <w:p w14:paraId="77E3509E" w14:textId="77777777" w:rsidR="00E35C36" w:rsidRPr="007D53E8" w:rsidRDefault="00E35C36" w:rsidP="007D53E8">
          <w:pPr>
            <w:autoSpaceDE w:val="0"/>
            <w:autoSpaceDN w:val="0"/>
            <w:adjustRightInd w:val="0"/>
            <w:spacing w:line="360" w:lineRule="auto"/>
            <w:jc w:val="both"/>
            <w:rPr>
              <w:rFonts w:ascii="Arial" w:hAnsi="Arial" w:cs="Arial"/>
              <w:sz w:val="24"/>
              <w:szCs w:val="24"/>
            </w:rPr>
          </w:pPr>
        </w:p>
        <w:p w14:paraId="3CCAD086" w14:textId="77777777" w:rsidR="00E703BA" w:rsidRPr="007D53E8" w:rsidRDefault="00E703BA" w:rsidP="007D53E8">
          <w:pPr>
            <w:pStyle w:val="ListParagraph"/>
            <w:autoSpaceDE w:val="0"/>
            <w:autoSpaceDN w:val="0"/>
            <w:adjustRightInd w:val="0"/>
            <w:spacing w:line="360" w:lineRule="auto"/>
            <w:jc w:val="both"/>
            <w:rPr>
              <w:rFonts w:ascii="Arial" w:hAnsi="Arial" w:cs="Arial"/>
              <w:sz w:val="24"/>
              <w:szCs w:val="24"/>
            </w:rPr>
          </w:pPr>
        </w:p>
        <w:p w14:paraId="78E2E013" w14:textId="054EBD8D" w:rsidR="009C1CE2" w:rsidRPr="00B5140D" w:rsidRDefault="009C1CE2" w:rsidP="00B5140D">
          <w:pPr>
            <w:autoSpaceDE w:val="0"/>
            <w:autoSpaceDN w:val="0"/>
            <w:adjustRightInd w:val="0"/>
            <w:spacing w:line="360" w:lineRule="auto"/>
            <w:jc w:val="both"/>
            <w:rPr>
              <w:rFonts w:ascii="Arial" w:hAnsi="Arial" w:cs="Arial"/>
              <w:sz w:val="24"/>
              <w:szCs w:val="24"/>
            </w:rPr>
          </w:pPr>
          <w:bookmarkStart w:id="7" w:name="_Hlk104472086"/>
        </w:p>
        <w:p w14:paraId="1F1C7AF2" w14:textId="77777777" w:rsidR="003B7446" w:rsidRPr="007D53E8" w:rsidRDefault="003B7446" w:rsidP="007D53E8">
          <w:pPr>
            <w:pStyle w:val="ListParagraph"/>
            <w:autoSpaceDE w:val="0"/>
            <w:autoSpaceDN w:val="0"/>
            <w:adjustRightInd w:val="0"/>
            <w:spacing w:line="360" w:lineRule="auto"/>
            <w:jc w:val="both"/>
            <w:rPr>
              <w:rFonts w:ascii="Arial" w:hAnsi="Arial" w:cs="Arial"/>
              <w:sz w:val="24"/>
              <w:szCs w:val="24"/>
            </w:rPr>
          </w:pPr>
        </w:p>
        <w:p w14:paraId="32BB3BCE" w14:textId="4545FA2C" w:rsidR="00AA2A91" w:rsidRPr="000E503D" w:rsidRDefault="000165CE" w:rsidP="00B5140D">
          <w:pPr>
            <w:rPr>
              <w:rFonts w:ascii="Arial" w:hAnsi="Arial" w:cs="Arial"/>
              <w:b/>
              <w:bCs/>
              <w:sz w:val="32"/>
              <w:szCs w:val="32"/>
            </w:rPr>
          </w:pPr>
          <w:r w:rsidRPr="000E503D">
            <w:rPr>
              <w:rFonts w:ascii="Arial" w:hAnsi="Arial" w:cs="Arial"/>
              <w:b/>
              <w:bCs/>
              <w:sz w:val="32"/>
              <w:szCs w:val="32"/>
            </w:rPr>
            <w:lastRenderedPageBreak/>
            <w:t>Importance of ratio analysis for decision making</w:t>
          </w:r>
        </w:p>
        <w:p w14:paraId="289B3A4F" w14:textId="77777777" w:rsidR="007D53E8" w:rsidRPr="009C5CB1" w:rsidRDefault="007D53E8" w:rsidP="009C5CB1">
          <w:pPr>
            <w:pStyle w:val="ListParagraph"/>
            <w:rPr>
              <w:rFonts w:ascii="Arial" w:hAnsi="Arial" w:cs="Arial"/>
              <w:sz w:val="32"/>
              <w:szCs w:val="32"/>
            </w:rPr>
          </w:pPr>
        </w:p>
        <w:p w14:paraId="16DDB4CF" w14:textId="77777777" w:rsidR="009C5CB1" w:rsidRPr="009C5CB1" w:rsidRDefault="009C5CB1" w:rsidP="009C5CB1">
          <w:pPr>
            <w:pStyle w:val="ListParagraph"/>
            <w:rPr>
              <w:rFonts w:ascii="Arial" w:hAnsi="Arial" w:cs="Arial"/>
              <w:sz w:val="24"/>
              <w:szCs w:val="24"/>
            </w:rPr>
          </w:pPr>
        </w:p>
        <w:p w14:paraId="37B3160B" w14:textId="71D8513C"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analyses financial statements</w:t>
          </w:r>
        </w:p>
        <w:p w14:paraId="12B16695" w14:textId="6BF67341"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analyses operational efficiency of the firms</w:t>
          </w:r>
        </w:p>
        <w:p w14:paraId="68B075AE" w14:textId="761A9DB6"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helps in understanding the profitability of the company</w:t>
          </w:r>
        </w:p>
        <w:p w14:paraId="7621565C" w14:textId="71BDA493"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helps in identifying the Business Risks of the firm</w:t>
          </w:r>
        </w:p>
        <w:p w14:paraId="135F9CBB" w14:textId="3A3EA718"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helps in identifying the financial risks of the company</w:t>
          </w:r>
        </w:p>
        <w:p w14:paraId="109D13F8" w14:textId="19AF8920"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helps in planning and future forecasting of the firm</w:t>
          </w:r>
        </w:p>
        <w:p w14:paraId="7E2C4106" w14:textId="29BF2389" w:rsidR="0055560C" w:rsidRPr="007D53E8" w:rsidRDefault="0055560C" w:rsidP="007D53E8">
          <w:pPr>
            <w:pStyle w:val="ListParagraph"/>
            <w:numPr>
              <w:ilvl w:val="0"/>
              <w:numId w:val="3"/>
            </w:numPr>
            <w:spacing w:line="360" w:lineRule="auto"/>
            <w:jc w:val="both"/>
            <w:rPr>
              <w:rFonts w:ascii="Arial" w:hAnsi="Arial" w:cs="Arial"/>
              <w:sz w:val="24"/>
              <w:szCs w:val="24"/>
            </w:rPr>
          </w:pPr>
          <w:r w:rsidRPr="007D53E8">
            <w:rPr>
              <w:rFonts w:ascii="Arial" w:hAnsi="Arial" w:cs="Arial"/>
              <w:sz w:val="24"/>
              <w:szCs w:val="24"/>
            </w:rPr>
            <w:t>It helps to compare the performance of the firm</w:t>
          </w:r>
        </w:p>
        <w:p w14:paraId="5FD5240B" w14:textId="75F844CF" w:rsidR="000165CE" w:rsidRDefault="000165CE" w:rsidP="004D519C">
          <w:pPr>
            <w:rPr>
              <w:rFonts w:ascii="Arial" w:hAnsi="Arial" w:cs="Arial"/>
              <w:sz w:val="24"/>
              <w:szCs w:val="24"/>
            </w:rPr>
          </w:pPr>
        </w:p>
        <w:p w14:paraId="5074A6F8" w14:textId="4FFDB0B1" w:rsidR="009C5CB1" w:rsidRPr="007D53E8" w:rsidRDefault="000E503D" w:rsidP="007D53E8">
          <w:pPr>
            <w:spacing w:line="360" w:lineRule="auto"/>
            <w:rPr>
              <w:rFonts w:ascii="Arial" w:hAnsi="Arial" w:cs="Arial"/>
              <w:sz w:val="24"/>
              <w:szCs w:val="24"/>
            </w:rPr>
          </w:pPr>
          <w:r>
            <w:rPr>
              <w:rFonts w:ascii="Arial" w:hAnsi="Arial" w:cs="Arial"/>
              <w:sz w:val="24"/>
              <w:szCs w:val="24"/>
            </w:rPr>
            <w:t xml:space="preserve">     </w:t>
          </w:r>
          <w:r w:rsidR="006B5F86" w:rsidRPr="007D53E8">
            <w:rPr>
              <w:rFonts w:ascii="Arial" w:hAnsi="Arial" w:cs="Arial"/>
              <w:sz w:val="24"/>
              <w:szCs w:val="24"/>
            </w:rPr>
            <w:t>Banerjee (n.d.)</w:t>
          </w:r>
        </w:p>
        <w:p w14:paraId="6BAB72A6" w14:textId="63064F30" w:rsidR="00AB0BAB" w:rsidRPr="007D53E8" w:rsidRDefault="00AB0BAB" w:rsidP="007D53E8">
          <w:pPr>
            <w:spacing w:line="360" w:lineRule="auto"/>
            <w:rPr>
              <w:rFonts w:ascii="Arial" w:hAnsi="Arial" w:cs="Arial"/>
              <w:sz w:val="24"/>
              <w:szCs w:val="24"/>
            </w:rPr>
          </w:pPr>
        </w:p>
        <w:p w14:paraId="0418DBBA" w14:textId="160B8CF0" w:rsidR="00AB0BAB" w:rsidRPr="000E503D" w:rsidRDefault="00AB0BAB" w:rsidP="007D53E8">
          <w:pPr>
            <w:spacing w:line="360" w:lineRule="auto"/>
            <w:rPr>
              <w:rFonts w:ascii="Arial" w:hAnsi="Arial" w:cs="Arial"/>
              <w:b/>
              <w:bCs/>
              <w:sz w:val="24"/>
              <w:szCs w:val="24"/>
            </w:rPr>
          </w:pPr>
          <w:r w:rsidRPr="000E503D">
            <w:rPr>
              <w:rFonts w:ascii="Arial" w:hAnsi="Arial" w:cs="Arial"/>
              <w:b/>
              <w:bCs/>
              <w:sz w:val="24"/>
              <w:szCs w:val="24"/>
            </w:rPr>
            <w:t>Limitations of Ratio Analysis</w:t>
          </w:r>
          <w:r w:rsidRPr="000E503D">
            <w:rPr>
              <w:rFonts w:ascii="Arial" w:hAnsi="Arial" w:cs="Arial"/>
              <w:b/>
              <w:bCs/>
              <w:sz w:val="24"/>
              <w:szCs w:val="24"/>
            </w:rPr>
            <w:br/>
          </w:r>
        </w:p>
        <w:p w14:paraId="542A968C" w14:textId="008C6FB0"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False results if based on incorrect data</w:t>
          </w:r>
        </w:p>
        <w:p w14:paraId="26A552DC" w14:textId="3BDB0E3A"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No idea of probable happenings in future</w:t>
          </w:r>
        </w:p>
        <w:p w14:paraId="5DBD990A" w14:textId="2D12F8AC"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Variation in accounting methods</w:t>
          </w:r>
        </w:p>
        <w:p w14:paraId="4BDABC85" w14:textId="31BED9E1"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Price level changes</w:t>
          </w:r>
        </w:p>
        <w:p w14:paraId="01B957D2" w14:textId="7B008B9D"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Only one method of analysis</w:t>
          </w:r>
        </w:p>
        <w:p w14:paraId="5EF8F826" w14:textId="5D79DD38"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No common standards</w:t>
          </w:r>
        </w:p>
        <w:p w14:paraId="27288FA7" w14:textId="386EEB1A"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Different meanings assigned to the same term</w:t>
          </w:r>
        </w:p>
        <w:p w14:paraId="123E03D6" w14:textId="66B30D86"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Ignores qualitative factors</w:t>
          </w:r>
        </w:p>
        <w:p w14:paraId="7E1AB142" w14:textId="465E0B19" w:rsidR="00AB0BAB" w:rsidRPr="007D53E8" w:rsidRDefault="00AB0BAB" w:rsidP="007D53E8">
          <w:pPr>
            <w:pStyle w:val="ListParagraph"/>
            <w:numPr>
              <w:ilvl w:val="0"/>
              <w:numId w:val="4"/>
            </w:numPr>
            <w:spacing w:line="360" w:lineRule="auto"/>
            <w:rPr>
              <w:rFonts w:ascii="Arial" w:hAnsi="Arial" w:cs="Arial"/>
              <w:sz w:val="24"/>
              <w:szCs w:val="24"/>
            </w:rPr>
          </w:pPr>
          <w:r w:rsidRPr="007D53E8">
            <w:rPr>
              <w:rFonts w:ascii="Arial" w:hAnsi="Arial" w:cs="Arial"/>
              <w:sz w:val="24"/>
              <w:szCs w:val="24"/>
            </w:rPr>
            <w:t xml:space="preserve">No use of ratios </w:t>
          </w:r>
          <w:r w:rsidR="003E7DEA" w:rsidRPr="007D53E8">
            <w:rPr>
              <w:rFonts w:ascii="Arial" w:hAnsi="Arial" w:cs="Arial"/>
              <w:sz w:val="24"/>
              <w:szCs w:val="24"/>
            </w:rPr>
            <w:t>is</w:t>
          </w:r>
          <w:r w:rsidRPr="007D53E8">
            <w:rPr>
              <w:rFonts w:ascii="Arial" w:hAnsi="Arial" w:cs="Arial"/>
              <w:sz w:val="24"/>
              <w:szCs w:val="24"/>
            </w:rPr>
            <w:t xml:space="preserve"> worked out for insignificant and unrelated figures</w:t>
          </w:r>
        </w:p>
        <w:p w14:paraId="3D1AB474" w14:textId="77777777" w:rsidR="009C35DB" w:rsidRPr="007D53E8" w:rsidRDefault="009C35DB" w:rsidP="007D53E8">
          <w:pPr>
            <w:pStyle w:val="ListParagraph"/>
            <w:spacing w:line="360" w:lineRule="auto"/>
            <w:rPr>
              <w:rFonts w:ascii="Arial" w:hAnsi="Arial" w:cs="Arial"/>
              <w:sz w:val="24"/>
              <w:szCs w:val="24"/>
            </w:rPr>
          </w:pPr>
        </w:p>
        <w:p w14:paraId="46C1268F" w14:textId="560023BC" w:rsidR="00E92576" w:rsidRPr="007D53E8" w:rsidRDefault="00E92576" w:rsidP="007D53E8">
          <w:pPr>
            <w:pStyle w:val="ListParagraph"/>
            <w:spacing w:line="360" w:lineRule="auto"/>
            <w:rPr>
              <w:rFonts w:ascii="Arial" w:hAnsi="Arial" w:cs="Arial"/>
              <w:sz w:val="24"/>
              <w:szCs w:val="24"/>
            </w:rPr>
          </w:pPr>
          <w:r w:rsidRPr="007D53E8">
            <w:rPr>
              <w:rFonts w:ascii="Arial" w:hAnsi="Arial" w:cs="Arial"/>
              <w:sz w:val="24"/>
              <w:szCs w:val="24"/>
            </w:rPr>
            <w:t>Singh, (n.d)</w:t>
          </w:r>
        </w:p>
        <w:p w14:paraId="5E67D569" w14:textId="71252D8B" w:rsidR="004A1CD5" w:rsidRPr="007D53E8" w:rsidRDefault="004A1CD5" w:rsidP="007D53E8">
          <w:pPr>
            <w:spacing w:line="360" w:lineRule="auto"/>
            <w:rPr>
              <w:rFonts w:ascii="Arial" w:hAnsi="Arial" w:cs="Arial"/>
              <w:sz w:val="24"/>
              <w:szCs w:val="24"/>
            </w:rPr>
          </w:pPr>
        </w:p>
        <w:p w14:paraId="3A510F6E" w14:textId="25B6F7D3" w:rsidR="004F2D5C" w:rsidRPr="007D53E8" w:rsidRDefault="004F2D5C" w:rsidP="007D53E8">
          <w:pPr>
            <w:spacing w:line="360" w:lineRule="auto"/>
            <w:jc w:val="both"/>
            <w:rPr>
              <w:rFonts w:ascii="Arial" w:hAnsi="Arial" w:cs="Arial"/>
              <w:sz w:val="24"/>
              <w:szCs w:val="24"/>
            </w:rPr>
          </w:pPr>
          <w:r w:rsidRPr="007D53E8">
            <w:rPr>
              <w:rFonts w:ascii="Arial" w:hAnsi="Arial" w:cs="Arial"/>
              <w:sz w:val="24"/>
              <w:szCs w:val="24"/>
            </w:rPr>
            <w:t>The ratio fluctuations help determine the increase in sales, operational efficiency, and the direction of the company (Abdullah, 2020).</w:t>
          </w:r>
        </w:p>
        <w:p w14:paraId="704B0E74" w14:textId="77777777" w:rsidR="00495727" w:rsidRPr="007D53E8" w:rsidRDefault="00495727" w:rsidP="007D53E8">
          <w:pPr>
            <w:spacing w:line="360" w:lineRule="auto"/>
            <w:jc w:val="both"/>
            <w:rPr>
              <w:rFonts w:ascii="Arial" w:hAnsi="Arial" w:cs="Arial"/>
              <w:sz w:val="24"/>
              <w:szCs w:val="24"/>
            </w:rPr>
          </w:pPr>
        </w:p>
        <w:bookmarkEnd w:id="7"/>
        <w:p w14:paraId="4D8A7037" w14:textId="77777777" w:rsidR="00AA2A91" w:rsidRDefault="00AA2A91" w:rsidP="004D519C"/>
        <w:p w14:paraId="52FFD408" w14:textId="77777777" w:rsidR="00AA2A91" w:rsidRDefault="00AA2A91" w:rsidP="004D519C"/>
        <w:p w14:paraId="3B761FE2" w14:textId="7E337360" w:rsidR="00AA2A91" w:rsidRPr="0047274B" w:rsidRDefault="0047274B" w:rsidP="00AA2A91">
          <w:pPr>
            <w:pStyle w:val="Heading1"/>
            <w:rPr>
              <w:rFonts w:ascii="Arial" w:hAnsi="Arial" w:cs="Arial"/>
              <w:b/>
              <w:bCs/>
              <w:sz w:val="28"/>
              <w:szCs w:val="28"/>
            </w:rPr>
          </w:pPr>
          <w:r w:rsidRPr="0047274B">
            <w:rPr>
              <w:rFonts w:ascii="Arial" w:hAnsi="Arial" w:cs="Arial"/>
              <w:b/>
              <w:bCs/>
              <w:sz w:val="28"/>
              <w:szCs w:val="28"/>
            </w:rPr>
            <w:t>Conclusion</w:t>
          </w:r>
        </w:p>
        <w:p w14:paraId="31B8F5FF" w14:textId="1FC1F3CE" w:rsidR="000D7193" w:rsidRDefault="000D7193" w:rsidP="000D7193"/>
        <w:p w14:paraId="4BDF5CE1" w14:textId="2E15344D" w:rsidR="00DE483B" w:rsidRPr="007D53E8" w:rsidRDefault="000D7193" w:rsidP="007D53E8">
          <w:pPr>
            <w:spacing w:line="360" w:lineRule="auto"/>
            <w:jc w:val="both"/>
            <w:rPr>
              <w:rFonts w:ascii="Arial" w:hAnsi="Arial" w:cs="Arial"/>
              <w:sz w:val="24"/>
              <w:szCs w:val="24"/>
            </w:rPr>
          </w:pPr>
          <w:r w:rsidRPr="007D53E8">
            <w:rPr>
              <w:rFonts w:ascii="Arial" w:hAnsi="Arial" w:cs="Arial"/>
              <w:sz w:val="24"/>
              <w:szCs w:val="24"/>
            </w:rPr>
            <w:t xml:space="preserve">Financial statements are crucial for the company to see the performance and progress of the company. The managers make effort to make these calculations as accurate as possible so that the real picture of the company’s status is seen by the inside users as well as outside users which aids them to make better financial decisions. Horizontal ratio analysis for 2019 and 2020 has been calculated and Balance Sheet </w:t>
          </w:r>
          <w:r w:rsidR="00411537" w:rsidRPr="007D53E8">
            <w:rPr>
              <w:rFonts w:ascii="Arial" w:hAnsi="Arial" w:cs="Arial"/>
              <w:sz w:val="24"/>
              <w:szCs w:val="24"/>
            </w:rPr>
            <w:t>for 2019 and 2020 has been prepared. The ratio analysis and the balance sheet for these years has shown overall huge loss for the company.</w:t>
          </w:r>
          <w:r w:rsidR="00DE483B" w:rsidRPr="007D53E8">
            <w:rPr>
              <w:rFonts w:ascii="Arial" w:hAnsi="Arial" w:cs="Arial"/>
              <w:sz w:val="24"/>
              <w:szCs w:val="24"/>
            </w:rPr>
            <w:t xml:space="preserve"> It is not totally uncommon for the companies to operate at loss temporarily due to various reasons. In such situation, the company </w:t>
          </w:r>
          <w:r w:rsidR="0047274B" w:rsidRPr="007D53E8">
            <w:rPr>
              <w:rFonts w:ascii="Arial" w:hAnsi="Arial" w:cs="Arial"/>
              <w:sz w:val="24"/>
              <w:szCs w:val="24"/>
            </w:rPr>
            <w:t>must</w:t>
          </w:r>
          <w:r w:rsidR="00DE483B" w:rsidRPr="007D53E8">
            <w:rPr>
              <w:rFonts w:ascii="Arial" w:hAnsi="Arial" w:cs="Arial"/>
              <w:sz w:val="24"/>
              <w:szCs w:val="24"/>
            </w:rPr>
            <w:t xml:space="preserve"> try some steps like reducing the drawings from the business, cutting the expenses where possible, trying to get better deals from the suppliers, etc.</w:t>
          </w:r>
        </w:p>
        <w:p w14:paraId="6EB2FA34" w14:textId="7257BADA" w:rsidR="000D7193" w:rsidRDefault="00411537" w:rsidP="007D53E8">
          <w:pPr>
            <w:spacing w:line="360" w:lineRule="auto"/>
            <w:jc w:val="both"/>
            <w:rPr>
              <w:rFonts w:ascii="Arial" w:hAnsi="Arial" w:cs="Arial"/>
              <w:sz w:val="24"/>
              <w:szCs w:val="24"/>
            </w:rPr>
          </w:pPr>
          <w:r w:rsidRPr="007D53E8">
            <w:rPr>
              <w:rFonts w:ascii="Arial" w:hAnsi="Arial" w:cs="Arial"/>
              <w:sz w:val="24"/>
              <w:szCs w:val="24"/>
            </w:rPr>
            <w:t xml:space="preserve"> </w:t>
          </w:r>
          <w:r w:rsidR="004B268C" w:rsidRPr="007D53E8">
            <w:rPr>
              <w:rFonts w:ascii="Arial" w:hAnsi="Arial" w:cs="Arial"/>
              <w:sz w:val="24"/>
              <w:szCs w:val="24"/>
            </w:rPr>
            <w:t xml:space="preserve">The </w:t>
          </w:r>
          <w:r w:rsidR="00E07ABD" w:rsidRPr="007D53E8">
            <w:rPr>
              <w:rFonts w:ascii="Arial" w:hAnsi="Arial" w:cs="Arial"/>
              <w:sz w:val="24"/>
              <w:szCs w:val="24"/>
            </w:rPr>
            <w:t xml:space="preserve">main </w:t>
          </w:r>
          <w:r w:rsidR="00DE483B" w:rsidRPr="007D53E8">
            <w:rPr>
              <w:rFonts w:ascii="Arial" w:hAnsi="Arial" w:cs="Arial"/>
              <w:sz w:val="24"/>
              <w:szCs w:val="24"/>
            </w:rPr>
            <w:t xml:space="preserve">general </w:t>
          </w:r>
          <w:r w:rsidR="00E07ABD" w:rsidRPr="007D53E8">
            <w:rPr>
              <w:rFonts w:ascii="Arial" w:hAnsi="Arial" w:cs="Arial"/>
              <w:sz w:val="24"/>
              <w:szCs w:val="24"/>
            </w:rPr>
            <w:t>factors</w:t>
          </w:r>
          <w:r w:rsidR="004B268C" w:rsidRPr="007D53E8">
            <w:rPr>
              <w:rFonts w:ascii="Arial" w:hAnsi="Arial" w:cs="Arial"/>
              <w:sz w:val="24"/>
              <w:szCs w:val="24"/>
            </w:rPr>
            <w:t xml:space="preserve"> that lead to loss in a company are mis management, unskilled workers, inability to fulfil the demand of the market, inability to follow the sustainable policy</w:t>
          </w:r>
          <w:r w:rsidR="00E07ABD" w:rsidRPr="007D53E8">
            <w:rPr>
              <w:rFonts w:ascii="Arial" w:hAnsi="Arial" w:cs="Arial"/>
              <w:sz w:val="24"/>
              <w:szCs w:val="24"/>
            </w:rPr>
            <w:t xml:space="preserve">, inadequate </w:t>
          </w:r>
          <w:r w:rsidR="003550F3" w:rsidRPr="007D53E8">
            <w:rPr>
              <w:rFonts w:ascii="Arial" w:hAnsi="Arial" w:cs="Arial"/>
              <w:sz w:val="24"/>
              <w:szCs w:val="24"/>
            </w:rPr>
            <w:t>hygiene, inability</w:t>
          </w:r>
          <w:r w:rsidR="00E07ABD" w:rsidRPr="007D53E8">
            <w:rPr>
              <w:rFonts w:ascii="Arial" w:hAnsi="Arial" w:cs="Arial"/>
              <w:sz w:val="24"/>
              <w:szCs w:val="24"/>
            </w:rPr>
            <w:t xml:space="preserve"> to be competitive enough with the rivals, etc.</w:t>
          </w:r>
          <w:r w:rsidR="003550F3" w:rsidRPr="007D53E8">
            <w:rPr>
              <w:rFonts w:ascii="Arial" w:hAnsi="Arial" w:cs="Arial"/>
              <w:sz w:val="24"/>
              <w:szCs w:val="24"/>
            </w:rPr>
            <w:t xml:space="preserve"> </w:t>
          </w:r>
          <w:bookmarkStart w:id="8" w:name="_Hlk104805082"/>
          <w:r w:rsidR="00DE483B" w:rsidRPr="007D53E8">
            <w:rPr>
              <w:rFonts w:ascii="Arial" w:hAnsi="Arial" w:cs="Arial"/>
              <w:sz w:val="24"/>
              <w:szCs w:val="24"/>
            </w:rPr>
            <w:t xml:space="preserve"> But this is not the case with Hilton Hotel. The Hotel brand has been successful company for a long time. The only reason which can be accounted for the loss can be the Pandemic</w:t>
          </w:r>
          <w:r w:rsidR="004C6DB7" w:rsidRPr="007D53E8">
            <w:rPr>
              <w:rFonts w:ascii="Arial" w:hAnsi="Arial" w:cs="Arial"/>
              <w:sz w:val="24"/>
              <w:szCs w:val="24"/>
            </w:rPr>
            <w:t xml:space="preserve"> Covid-19. The company was on halt for most of the period.  Now, the world has come to normal. The company can rebuild itself by operating in a way that it has done before.  </w:t>
          </w:r>
        </w:p>
        <w:p w14:paraId="2AA8305D" w14:textId="77777777" w:rsidR="00FC617D" w:rsidRDefault="00FC617D" w:rsidP="007D53E8">
          <w:pPr>
            <w:spacing w:line="360" w:lineRule="auto"/>
            <w:jc w:val="both"/>
            <w:rPr>
              <w:rFonts w:ascii="Arial" w:hAnsi="Arial" w:cs="Arial"/>
              <w:sz w:val="24"/>
              <w:szCs w:val="24"/>
            </w:rPr>
          </w:pPr>
        </w:p>
        <w:p w14:paraId="38F05010" w14:textId="325704F9" w:rsidR="000E503D" w:rsidRPr="00FC617D" w:rsidRDefault="000E503D" w:rsidP="007D53E8">
          <w:pPr>
            <w:spacing w:line="360" w:lineRule="auto"/>
            <w:jc w:val="both"/>
            <w:rPr>
              <w:rFonts w:ascii="Arial" w:hAnsi="Arial" w:cs="Arial"/>
              <w:b/>
              <w:bCs/>
              <w:sz w:val="28"/>
              <w:szCs w:val="28"/>
            </w:rPr>
          </w:pPr>
          <w:r w:rsidRPr="00FC617D">
            <w:rPr>
              <w:rFonts w:ascii="Arial" w:hAnsi="Arial" w:cs="Arial"/>
              <w:b/>
              <w:bCs/>
              <w:sz w:val="28"/>
              <w:szCs w:val="28"/>
            </w:rPr>
            <w:t>Executive Summary</w:t>
          </w:r>
        </w:p>
        <w:p w14:paraId="5A3A182D" w14:textId="77777777" w:rsidR="007E31B3" w:rsidRPr="00FC617D" w:rsidRDefault="000E503D" w:rsidP="00FC617D">
          <w:pPr>
            <w:spacing w:line="360" w:lineRule="auto"/>
            <w:jc w:val="both"/>
            <w:rPr>
              <w:rFonts w:ascii="Arial" w:hAnsi="Arial" w:cs="Arial"/>
              <w:sz w:val="24"/>
              <w:szCs w:val="24"/>
            </w:rPr>
          </w:pPr>
          <w:r w:rsidRPr="00FC617D">
            <w:rPr>
              <w:rFonts w:ascii="Arial" w:hAnsi="Arial" w:cs="Arial"/>
              <w:sz w:val="24"/>
              <w:szCs w:val="24"/>
            </w:rPr>
            <w:t>This report has been prepared to analyse the financial status of Hilton hotel for the year 2019/2020.</w:t>
          </w:r>
          <w:r w:rsidR="003E709B" w:rsidRPr="00FC617D">
            <w:rPr>
              <w:rFonts w:ascii="Arial" w:hAnsi="Arial" w:cs="Arial"/>
              <w:sz w:val="24"/>
              <w:szCs w:val="24"/>
            </w:rPr>
            <w:t xml:space="preserve"> </w:t>
          </w:r>
        </w:p>
        <w:p w14:paraId="6F92A82F" w14:textId="0180C04A" w:rsidR="003E709B" w:rsidRPr="00FC617D" w:rsidRDefault="003E709B" w:rsidP="00FC617D">
          <w:pPr>
            <w:spacing w:line="360" w:lineRule="auto"/>
            <w:jc w:val="both"/>
            <w:rPr>
              <w:rFonts w:ascii="Arial" w:hAnsi="Arial" w:cs="Arial"/>
              <w:sz w:val="24"/>
              <w:szCs w:val="24"/>
            </w:rPr>
          </w:pPr>
          <w:r w:rsidRPr="00FC617D">
            <w:rPr>
              <w:rFonts w:ascii="Arial" w:hAnsi="Arial" w:cs="Arial"/>
              <w:sz w:val="24"/>
              <w:szCs w:val="24"/>
            </w:rPr>
            <w:t xml:space="preserve">Horizontal Ratio Analysis for the year 2019 and 2020 has been calculated which showed an overall loss with </w:t>
          </w:r>
          <w:r w:rsidR="002535FC" w:rsidRPr="00FC617D">
            <w:rPr>
              <w:rFonts w:ascii="Arial" w:hAnsi="Arial" w:cs="Arial"/>
              <w:sz w:val="24"/>
              <w:szCs w:val="24"/>
            </w:rPr>
            <w:t>S</w:t>
          </w:r>
          <w:r w:rsidRPr="00FC617D">
            <w:rPr>
              <w:rFonts w:ascii="Arial" w:hAnsi="Arial" w:cs="Arial"/>
              <w:sz w:val="24"/>
              <w:szCs w:val="24"/>
            </w:rPr>
            <w:t xml:space="preserve">ales of -54%, </w:t>
          </w:r>
          <w:r w:rsidR="002535FC" w:rsidRPr="00FC617D">
            <w:rPr>
              <w:rFonts w:ascii="Arial" w:hAnsi="Arial" w:cs="Arial"/>
              <w:sz w:val="24"/>
              <w:szCs w:val="24"/>
            </w:rPr>
            <w:t xml:space="preserve">Cost of good sold of -47%, Gross profit of -76%, Operating expenses of -18%, Interest expenses of 4%, Total other income of -389%, Income </w:t>
          </w:r>
          <w:r w:rsidR="007E31B3" w:rsidRPr="00FC617D">
            <w:rPr>
              <w:rFonts w:ascii="Arial" w:hAnsi="Arial" w:cs="Arial"/>
              <w:sz w:val="24"/>
              <w:szCs w:val="24"/>
            </w:rPr>
            <w:t>b</w:t>
          </w:r>
          <w:r w:rsidR="002535FC" w:rsidRPr="00FC617D">
            <w:rPr>
              <w:rFonts w:ascii="Arial" w:hAnsi="Arial" w:cs="Arial"/>
              <w:sz w:val="24"/>
              <w:szCs w:val="24"/>
            </w:rPr>
            <w:t xml:space="preserve">efore </w:t>
          </w:r>
          <w:r w:rsidR="007E31B3" w:rsidRPr="00FC617D">
            <w:rPr>
              <w:rFonts w:ascii="Arial" w:hAnsi="Arial" w:cs="Arial"/>
              <w:sz w:val="24"/>
              <w:szCs w:val="24"/>
            </w:rPr>
            <w:t>t</w:t>
          </w:r>
          <w:r w:rsidR="002535FC" w:rsidRPr="00FC617D">
            <w:rPr>
              <w:rFonts w:ascii="Arial" w:hAnsi="Arial" w:cs="Arial"/>
              <w:sz w:val="24"/>
              <w:szCs w:val="24"/>
            </w:rPr>
            <w:t xml:space="preserve">ax of -26%, Net </w:t>
          </w:r>
          <w:r w:rsidR="007E31B3" w:rsidRPr="00FC617D">
            <w:rPr>
              <w:rFonts w:ascii="Arial" w:hAnsi="Arial" w:cs="Arial"/>
              <w:sz w:val="24"/>
              <w:szCs w:val="24"/>
            </w:rPr>
            <w:t>i</w:t>
          </w:r>
          <w:r w:rsidR="002535FC" w:rsidRPr="00FC617D">
            <w:rPr>
              <w:rFonts w:ascii="Arial" w:hAnsi="Arial" w:cs="Arial"/>
              <w:sz w:val="24"/>
              <w:szCs w:val="24"/>
            </w:rPr>
            <w:t>ncome of -19%,</w:t>
          </w:r>
          <w:r w:rsidR="007E31B3" w:rsidRPr="00FC617D">
            <w:rPr>
              <w:rFonts w:ascii="Arial" w:hAnsi="Arial" w:cs="Arial"/>
              <w:sz w:val="24"/>
              <w:szCs w:val="24"/>
            </w:rPr>
            <w:t xml:space="preserve"> and </w:t>
          </w:r>
          <w:r w:rsidR="002535FC" w:rsidRPr="00FC617D">
            <w:rPr>
              <w:rFonts w:ascii="Arial" w:hAnsi="Arial" w:cs="Arial"/>
              <w:sz w:val="24"/>
              <w:szCs w:val="24"/>
            </w:rPr>
            <w:t xml:space="preserve">Operating </w:t>
          </w:r>
          <w:r w:rsidR="007E31B3" w:rsidRPr="00FC617D">
            <w:rPr>
              <w:rFonts w:ascii="Arial" w:hAnsi="Arial" w:cs="Arial"/>
              <w:sz w:val="24"/>
              <w:szCs w:val="24"/>
            </w:rPr>
            <w:t>i</w:t>
          </w:r>
          <w:r w:rsidR="002535FC" w:rsidRPr="00FC617D">
            <w:rPr>
              <w:rFonts w:ascii="Arial" w:hAnsi="Arial" w:cs="Arial"/>
              <w:sz w:val="24"/>
              <w:szCs w:val="24"/>
            </w:rPr>
            <w:t>ncome of -92%</w:t>
          </w:r>
          <w:r w:rsidR="007E31B3" w:rsidRPr="00FC617D">
            <w:rPr>
              <w:rFonts w:ascii="Arial" w:hAnsi="Arial" w:cs="Arial"/>
              <w:sz w:val="24"/>
              <w:szCs w:val="24"/>
            </w:rPr>
            <w:t>.</w:t>
          </w:r>
        </w:p>
        <w:p w14:paraId="435D8198" w14:textId="38118ED1" w:rsidR="007E31B3" w:rsidRPr="00FC617D" w:rsidRDefault="007E31B3" w:rsidP="00FC617D">
          <w:pPr>
            <w:spacing w:line="360" w:lineRule="auto"/>
            <w:jc w:val="both"/>
            <w:rPr>
              <w:rFonts w:ascii="Arial" w:hAnsi="Arial" w:cs="Arial"/>
              <w:sz w:val="24"/>
              <w:szCs w:val="24"/>
            </w:rPr>
          </w:pPr>
          <w:r w:rsidRPr="00FC617D">
            <w:rPr>
              <w:rFonts w:ascii="Arial" w:hAnsi="Arial" w:cs="Arial"/>
              <w:sz w:val="24"/>
              <w:szCs w:val="24"/>
            </w:rPr>
            <w:lastRenderedPageBreak/>
            <w:t xml:space="preserve">Balance Sheet of the year 2019 and 2020 showed the current asset of 108%, non-current asset of 26%, current liabilities of 12, non-current liabilities of -15%, </w:t>
          </w:r>
          <w:r w:rsidR="00F90146" w:rsidRPr="00FC617D">
            <w:rPr>
              <w:rFonts w:ascii="Arial" w:hAnsi="Arial" w:cs="Arial"/>
              <w:sz w:val="24"/>
              <w:szCs w:val="24"/>
            </w:rPr>
            <w:t>total liabilities of 26%, common stock of 18, retained earnings of 0%, total stockholders’ equity of -13% and total liabilities and stockholder of -209%.</w:t>
          </w:r>
        </w:p>
        <w:p w14:paraId="14A0B601" w14:textId="51C7A026" w:rsidR="00F90146" w:rsidRPr="00FC617D" w:rsidRDefault="00F90146" w:rsidP="00FC617D">
          <w:pPr>
            <w:spacing w:line="360" w:lineRule="auto"/>
            <w:jc w:val="both"/>
            <w:rPr>
              <w:rFonts w:ascii="Arial" w:hAnsi="Arial" w:cs="Arial"/>
              <w:sz w:val="24"/>
              <w:szCs w:val="24"/>
            </w:rPr>
          </w:pPr>
          <w:r w:rsidRPr="00FC617D">
            <w:rPr>
              <w:rFonts w:ascii="Arial" w:hAnsi="Arial" w:cs="Arial"/>
              <w:sz w:val="24"/>
              <w:szCs w:val="24"/>
            </w:rPr>
            <w:t>The financial calculations clearly shows that the hotel company is in loss. The loss is due to restrictions during the pandemic of Covid 19. The comp</w:t>
          </w:r>
          <w:r w:rsidR="000B6CA0" w:rsidRPr="00FC617D">
            <w:rPr>
              <w:rFonts w:ascii="Arial" w:hAnsi="Arial" w:cs="Arial"/>
              <w:sz w:val="24"/>
              <w:szCs w:val="24"/>
            </w:rPr>
            <w:t xml:space="preserve">any will take time to come on track to its usual standard, but it will </w:t>
          </w:r>
          <w:proofErr w:type="gramStart"/>
          <w:r w:rsidR="000B6CA0" w:rsidRPr="00FC617D">
            <w:rPr>
              <w:rFonts w:ascii="Arial" w:hAnsi="Arial" w:cs="Arial"/>
              <w:sz w:val="24"/>
              <w:szCs w:val="24"/>
            </w:rPr>
            <w:t>definitely progress</w:t>
          </w:r>
          <w:proofErr w:type="gramEnd"/>
          <w:r w:rsidR="000B6CA0" w:rsidRPr="00FC617D">
            <w:rPr>
              <w:rFonts w:ascii="Arial" w:hAnsi="Arial" w:cs="Arial"/>
              <w:sz w:val="24"/>
              <w:szCs w:val="24"/>
            </w:rPr>
            <w:t xml:space="preserve"> again if the above data are to be analysed carefully and necessary actions of decision making to be implemented by the users</w:t>
          </w:r>
          <w:r w:rsidR="00FC617D" w:rsidRPr="00FC617D">
            <w:rPr>
              <w:rFonts w:ascii="Arial" w:hAnsi="Arial" w:cs="Arial"/>
              <w:sz w:val="24"/>
              <w:szCs w:val="24"/>
            </w:rPr>
            <w:t>.</w:t>
          </w:r>
        </w:p>
        <w:p w14:paraId="21B87845" w14:textId="77777777" w:rsidR="003E709B" w:rsidRPr="00FC617D" w:rsidRDefault="003E709B" w:rsidP="00FC617D">
          <w:pPr>
            <w:spacing w:line="360" w:lineRule="auto"/>
            <w:jc w:val="both"/>
            <w:rPr>
              <w:rFonts w:ascii="Arial" w:hAnsi="Arial" w:cs="Arial"/>
              <w:sz w:val="24"/>
              <w:szCs w:val="24"/>
            </w:rPr>
          </w:pPr>
        </w:p>
        <w:bookmarkEnd w:id="8"/>
        <w:p w14:paraId="385C9B7E" w14:textId="53C603B8" w:rsidR="00CE0F54" w:rsidRPr="00FC617D" w:rsidRDefault="00CE0F54" w:rsidP="00FC617D">
          <w:pPr>
            <w:spacing w:line="360" w:lineRule="auto"/>
            <w:jc w:val="both"/>
            <w:rPr>
              <w:rFonts w:ascii="Arial" w:hAnsi="Arial" w:cs="Arial"/>
              <w:sz w:val="24"/>
              <w:szCs w:val="24"/>
            </w:rPr>
          </w:pPr>
        </w:p>
        <w:p w14:paraId="6E89869A" w14:textId="77777777" w:rsidR="00CE0F54" w:rsidRPr="00CE0F54" w:rsidRDefault="00CE0F54" w:rsidP="00CE0F54"/>
        <w:p w14:paraId="3DB1E6EF" w14:textId="77777777" w:rsidR="00AA2A91" w:rsidRDefault="00AA2A91" w:rsidP="00AA2A91"/>
        <w:p w14:paraId="6CF543C0" w14:textId="77777777" w:rsidR="00AA2A91" w:rsidRDefault="00AA2A91" w:rsidP="00AA2A91"/>
        <w:p w14:paraId="1835104B" w14:textId="77777777" w:rsidR="00AA2A91" w:rsidRDefault="00AA2A91" w:rsidP="00AA2A91"/>
        <w:p w14:paraId="48F43DF0" w14:textId="33FA65C7" w:rsidR="00AA2A91" w:rsidRPr="00140457" w:rsidRDefault="00AA2A91" w:rsidP="00AA2A91"/>
        <w:p w14:paraId="5CF90869" w14:textId="77777777" w:rsidR="00AA2A91" w:rsidRPr="00140457" w:rsidRDefault="00AA2A91" w:rsidP="00AA2A91"/>
        <w:p w14:paraId="58C49762" w14:textId="4757E48A" w:rsidR="00AA2A91" w:rsidRDefault="00AA2A91" w:rsidP="00AA2A91">
          <w:pPr>
            <w:pStyle w:val="Heading1"/>
          </w:pPr>
          <w:bookmarkStart w:id="9" w:name="_Toc463944609"/>
          <w:r w:rsidRPr="00140457">
            <w:t>Bibliography</w:t>
          </w:r>
          <w:bookmarkEnd w:id="9"/>
        </w:p>
        <w:p w14:paraId="11E75109" w14:textId="77777777" w:rsidR="003E7DEA" w:rsidRPr="003E7DEA" w:rsidRDefault="003E7DEA" w:rsidP="003E7DEA"/>
        <w:p w14:paraId="49E82877" w14:textId="2E7D8F78" w:rsidR="003E7DEA" w:rsidRPr="0047274B" w:rsidRDefault="003E7DEA" w:rsidP="0047274B">
          <w:pPr>
            <w:spacing w:line="360" w:lineRule="auto"/>
            <w:jc w:val="both"/>
            <w:rPr>
              <w:rStyle w:val="Hyperlink"/>
              <w:rFonts w:ascii="Arial" w:hAnsi="Arial" w:cs="Arial"/>
              <w:sz w:val="24"/>
              <w:szCs w:val="24"/>
            </w:rPr>
          </w:pPr>
          <w:r w:rsidRPr="0047274B">
            <w:rPr>
              <w:rFonts w:ascii="Arial" w:hAnsi="Arial" w:cs="Arial"/>
              <w:sz w:val="24"/>
              <w:szCs w:val="24"/>
            </w:rPr>
            <w:t>Abdullah, Y. (2020).</w:t>
          </w:r>
          <w:r w:rsidR="009611E8" w:rsidRPr="0047274B">
            <w:rPr>
              <w:rFonts w:ascii="Arial" w:hAnsi="Arial" w:cs="Arial"/>
              <w:sz w:val="24"/>
              <w:szCs w:val="24"/>
            </w:rPr>
            <w:t xml:space="preserve"> ‘</w:t>
          </w:r>
          <w:r w:rsidRPr="0047274B">
            <w:rPr>
              <w:rFonts w:ascii="Arial" w:hAnsi="Arial" w:cs="Arial"/>
              <w:i/>
              <w:iCs/>
              <w:sz w:val="24"/>
              <w:szCs w:val="24"/>
            </w:rPr>
            <w:t>Calculating Ratios and Fluctuations in Comparative Income Statements</w:t>
          </w:r>
          <w:r w:rsidR="009611E8" w:rsidRPr="0047274B">
            <w:rPr>
              <w:rFonts w:ascii="Arial" w:hAnsi="Arial" w:cs="Arial"/>
              <w:i/>
              <w:iCs/>
              <w:sz w:val="24"/>
              <w:szCs w:val="24"/>
            </w:rPr>
            <w:t>’</w:t>
          </w:r>
          <w:r w:rsidRPr="0047274B">
            <w:rPr>
              <w:rFonts w:ascii="Arial" w:hAnsi="Arial" w:cs="Arial"/>
              <w:sz w:val="24"/>
              <w:szCs w:val="24"/>
            </w:rPr>
            <w:t xml:space="preserve">. Study.com. Available at: </w:t>
          </w:r>
          <w:hyperlink r:id="rId11" w:history="1">
            <w:r w:rsidRPr="0047274B">
              <w:rPr>
                <w:rStyle w:val="Hyperlink"/>
                <w:rFonts w:ascii="Arial" w:hAnsi="Arial" w:cs="Arial"/>
                <w:sz w:val="24"/>
                <w:szCs w:val="24"/>
              </w:rPr>
              <w:t>https://study.com/academy/lesson/calculating-ratios-fluctuations-in-comparative-income-statements.html</w:t>
            </w:r>
          </w:hyperlink>
        </w:p>
        <w:p w14:paraId="7159B0FC" w14:textId="77777777" w:rsidR="003E7DEA" w:rsidRDefault="003E7DEA" w:rsidP="003E7DEA">
          <w:pPr>
            <w:rPr>
              <w:rStyle w:val="Hyperlink"/>
            </w:rPr>
          </w:pPr>
        </w:p>
        <w:p w14:paraId="54B9C32A" w14:textId="77777777" w:rsidR="003E7DEA" w:rsidRPr="0047274B" w:rsidRDefault="003E7DEA" w:rsidP="0047274B">
          <w:pPr>
            <w:spacing w:line="360" w:lineRule="auto"/>
            <w:jc w:val="both"/>
            <w:rPr>
              <w:rFonts w:ascii="Arial" w:hAnsi="Arial" w:cs="Arial"/>
              <w:sz w:val="24"/>
              <w:szCs w:val="24"/>
            </w:rPr>
          </w:pPr>
          <w:r w:rsidRPr="0047274B">
            <w:rPr>
              <w:rFonts w:ascii="Arial" w:hAnsi="Arial" w:cs="Arial"/>
              <w:sz w:val="24"/>
              <w:szCs w:val="24"/>
            </w:rPr>
            <w:t>Accounting Tools. (2022) ‘</w:t>
          </w:r>
          <w:r w:rsidRPr="0047274B">
            <w:rPr>
              <w:rFonts w:ascii="Arial" w:hAnsi="Arial" w:cs="Arial"/>
              <w:i/>
              <w:iCs/>
              <w:sz w:val="24"/>
              <w:szCs w:val="24"/>
            </w:rPr>
            <w:t>Ratio analysis definition’</w:t>
          </w:r>
          <w:r w:rsidRPr="0047274B">
            <w:rPr>
              <w:rFonts w:ascii="Arial" w:hAnsi="Arial" w:cs="Arial"/>
              <w:sz w:val="24"/>
              <w:szCs w:val="24"/>
            </w:rPr>
            <w:t xml:space="preserve"> 19 April. Available at: </w:t>
          </w:r>
          <w:hyperlink r:id="rId12" w:history="1">
            <w:r w:rsidRPr="0047274B">
              <w:rPr>
                <w:rStyle w:val="Hyperlink"/>
                <w:rFonts w:ascii="Arial" w:hAnsi="Arial" w:cs="Arial"/>
                <w:sz w:val="24"/>
                <w:szCs w:val="24"/>
              </w:rPr>
              <w:t>https://www.accountintools.com/articles/ratio-analysis</w:t>
            </w:r>
          </w:hyperlink>
          <w:r w:rsidRPr="0047274B">
            <w:rPr>
              <w:rFonts w:ascii="Arial" w:hAnsi="Arial" w:cs="Arial"/>
              <w:sz w:val="24"/>
              <w:szCs w:val="24"/>
            </w:rPr>
            <w:t xml:space="preserve"> (Accessed: 26 May 2022).</w:t>
          </w:r>
        </w:p>
        <w:p w14:paraId="1DA7D09E" w14:textId="77777777" w:rsidR="003E7DEA" w:rsidRDefault="003E7DEA" w:rsidP="003E7DEA"/>
        <w:p w14:paraId="49FB100B" w14:textId="149D3638" w:rsidR="003E7DEA" w:rsidRPr="0047274B" w:rsidRDefault="003E7DEA" w:rsidP="0047274B">
          <w:pPr>
            <w:spacing w:line="360" w:lineRule="auto"/>
            <w:jc w:val="both"/>
            <w:rPr>
              <w:rFonts w:ascii="Arial" w:hAnsi="Arial" w:cs="Arial"/>
              <w:sz w:val="24"/>
              <w:szCs w:val="24"/>
            </w:rPr>
          </w:pPr>
          <w:r w:rsidRPr="0047274B">
            <w:rPr>
              <w:rFonts w:ascii="Arial" w:hAnsi="Arial" w:cs="Arial"/>
              <w:sz w:val="24"/>
              <w:szCs w:val="24"/>
            </w:rPr>
            <w:t>Banerjee, P. (n.d.).</w:t>
          </w:r>
          <w:r w:rsidR="009611E8" w:rsidRPr="0047274B">
            <w:rPr>
              <w:rFonts w:ascii="Arial" w:hAnsi="Arial" w:cs="Arial"/>
              <w:sz w:val="24"/>
              <w:szCs w:val="24"/>
            </w:rPr>
            <w:t xml:space="preserve"> </w:t>
          </w:r>
          <w:r w:rsidRPr="0047274B">
            <w:rPr>
              <w:rFonts w:ascii="Arial" w:hAnsi="Arial" w:cs="Arial"/>
              <w:sz w:val="24"/>
              <w:szCs w:val="24"/>
            </w:rPr>
            <w:t xml:space="preserve"> </w:t>
          </w:r>
          <w:r w:rsidR="009611E8" w:rsidRPr="0047274B">
            <w:rPr>
              <w:rFonts w:ascii="Arial" w:hAnsi="Arial" w:cs="Arial"/>
              <w:sz w:val="24"/>
              <w:szCs w:val="24"/>
            </w:rPr>
            <w:t>‘</w:t>
          </w:r>
          <w:r w:rsidRPr="0047274B">
            <w:rPr>
              <w:rFonts w:ascii="Arial" w:hAnsi="Arial" w:cs="Arial"/>
              <w:i/>
              <w:iCs/>
              <w:sz w:val="24"/>
              <w:szCs w:val="24"/>
            </w:rPr>
            <w:t>Importance and uses of Ratio Analysis</w:t>
          </w:r>
          <w:r w:rsidR="009611E8" w:rsidRPr="0047274B">
            <w:rPr>
              <w:rFonts w:ascii="Arial" w:hAnsi="Arial" w:cs="Arial"/>
              <w:i/>
              <w:iCs/>
              <w:sz w:val="24"/>
              <w:szCs w:val="24"/>
            </w:rPr>
            <w:t>’</w:t>
          </w:r>
          <w:r w:rsidRPr="0047274B">
            <w:rPr>
              <w:rFonts w:ascii="Arial" w:hAnsi="Arial" w:cs="Arial"/>
              <w:i/>
              <w:iCs/>
              <w:sz w:val="24"/>
              <w:szCs w:val="24"/>
            </w:rPr>
            <w:t xml:space="preserve">, </w:t>
          </w:r>
          <w:r w:rsidRPr="0047274B">
            <w:rPr>
              <w:rFonts w:ascii="Arial" w:hAnsi="Arial" w:cs="Arial"/>
              <w:sz w:val="24"/>
              <w:szCs w:val="24"/>
            </w:rPr>
            <w:t xml:space="preserve">Importance of Ratio Analysis. </w:t>
          </w:r>
          <w:proofErr w:type="spellStart"/>
          <w:r w:rsidRPr="0047274B">
            <w:rPr>
              <w:rFonts w:ascii="Arial" w:hAnsi="Arial" w:cs="Arial"/>
              <w:sz w:val="24"/>
              <w:szCs w:val="24"/>
            </w:rPr>
            <w:t>WalStreetMojo</w:t>
          </w:r>
          <w:proofErr w:type="spellEnd"/>
          <w:r w:rsidRPr="0047274B">
            <w:rPr>
              <w:rFonts w:ascii="Arial" w:hAnsi="Arial" w:cs="Arial"/>
              <w:sz w:val="24"/>
              <w:szCs w:val="24"/>
            </w:rPr>
            <w:t xml:space="preserve">. </w:t>
          </w:r>
          <w:hyperlink r:id="rId13" w:history="1">
            <w:r w:rsidRPr="0047274B">
              <w:rPr>
                <w:rStyle w:val="Hyperlink"/>
                <w:rFonts w:ascii="Arial" w:hAnsi="Arial" w:cs="Arial"/>
                <w:sz w:val="24"/>
                <w:szCs w:val="24"/>
              </w:rPr>
              <w:t>https://www.walstreetmojo.com/Importance</w:t>
            </w:r>
          </w:hyperlink>
          <w:r w:rsidRPr="0047274B">
            <w:rPr>
              <w:rFonts w:ascii="Arial" w:hAnsi="Arial" w:cs="Arial"/>
              <w:sz w:val="24"/>
              <w:szCs w:val="24"/>
            </w:rPr>
            <w:t xml:space="preserve"> -of-ratio-analysis</w:t>
          </w:r>
        </w:p>
        <w:p w14:paraId="362DC77F" w14:textId="154B190C" w:rsidR="00220F99" w:rsidRDefault="00220F99" w:rsidP="00220F99"/>
        <w:p w14:paraId="7D0CA6E4" w14:textId="34D389BB" w:rsidR="00220F99" w:rsidRPr="004A3D86" w:rsidRDefault="00220F99" w:rsidP="004A3D86">
          <w:pPr>
            <w:spacing w:line="360" w:lineRule="auto"/>
            <w:jc w:val="both"/>
            <w:rPr>
              <w:rFonts w:ascii="Arial" w:hAnsi="Arial" w:cs="Arial"/>
              <w:i/>
              <w:iCs/>
              <w:sz w:val="24"/>
              <w:szCs w:val="24"/>
            </w:rPr>
          </w:pPr>
          <w:r w:rsidRPr="004A3D86">
            <w:rPr>
              <w:rFonts w:ascii="Arial" w:hAnsi="Arial" w:cs="Arial"/>
              <w:sz w:val="24"/>
              <w:szCs w:val="24"/>
            </w:rPr>
            <w:lastRenderedPageBreak/>
            <w:t xml:space="preserve">Drury, C. (2018). </w:t>
          </w:r>
          <w:r w:rsidR="009611E8" w:rsidRPr="004A3D86">
            <w:rPr>
              <w:rFonts w:ascii="Arial" w:hAnsi="Arial" w:cs="Arial"/>
              <w:sz w:val="24"/>
              <w:szCs w:val="24"/>
            </w:rPr>
            <w:t>‘</w:t>
          </w:r>
          <w:r w:rsidRPr="004A3D86">
            <w:rPr>
              <w:rFonts w:ascii="Arial" w:hAnsi="Arial" w:cs="Arial"/>
              <w:i/>
              <w:iCs/>
              <w:sz w:val="24"/>
              <w:szCs w:val="24"/>
            </w:rPr>
            <w:t>Management and cost accounting</w:t>
          </w:r>
          <w:r w:rsidR="00C24585" w:rsidRPr="004A3D86">
            <w:rPr>
              <w:rFonts w:ascii="Arial" w:hAnsi="Arial" w:cs="Arial"/>
              <w:i/>
              <w:iCs/>
              <w:sz w:val="24"/>
              <w:szCs w:val="24"/>
            </w:rPr>
            <w:t>,</w:t>
          </w:r>
          <w:r w:rsidR="009611E8" w:rsidRPr="004A3D86">
            <w:rPr>
              <w:rFonts w:ascii="Arial" w:hAnsi="Arial" w:cs="Arial"/>
              <w:i/>
              <w:iCs/>
              <w:sz w:val="24"/>
              <w:szCs w:val="24"/>
            </w:rPr>
            <w:t>’</w:t>
          </w:r>
          <w:r w:rsidR="00C24585" w:rsidRPr="004A3D86">
            <w:rPr>
              <w:rFonts w:ascii="Arial" w:hAnsi="Arial" w:cs="Arial"/>
              <w:i/>
              <w:iCs/>
              <w:sz w:val="24"/>
              <w:szCs w:val="24"/>
            </w:rPr>
            <w:t xml:space="preserve"> (</w:t>
          </w:r>
          <w:r w:rsidRPr="004A3D86">
            <w:rPr>
              <w:rFonts w:ascii="Arial" w:hAnsi="Arial" w:cs="Arial"/>
              <w:sz w:val="24"/>
              <w:szCs w:val="24"/>
            </w:rPr>
            <w:t>10</w:t>
          </w:r>
          <w:r w:rsidRPr="004A3D86">
            <w:rPr>
              <w:rFonts w:ascii="Arial" w:hAnsi="Arial" w:cs="Arial"/>
              <w:sz w:val="24"/>
              <w:szCs w:val="24"/>
              <w:vertAlign w:val="superscript"/>
            </w:rPr>
            <w:t>th</w:t>
          </w:r>
          <w:r w:rsidRPr="004A3D86">
            <w:rPr>
              <w:rFonts w:ascii="Arial" w:hAnsi="Arial" w:cs="Arial"/>
              <w:sz w:val="24"/>
              <w:szCs w:val="24"/>
            </w:rPr>
            <w:t xml:space="preserve"> edition</w:t>
          </w:r>
          <w:r w:rsidR="00C24585" w:rsidRPr="004A3D86">
            <w:rPr>
              <w:rFonts w:ascii="Arial" w:hAnsi="Arial" w:cs="Arial"/>
              <w:sz w:val="24"/>
              <w:szCs w:val="24"/>
            </w:rPr>
            <w:t>)</w:t>
          </w:r>
          <w:r w:rsidRPr="004A3D86">
            <w:rPr>
              <w:rFonts w:ascii="Arial" w:hAnsi="Arial" w:cs="Arial"/>
              <w:sz w:val="24"/>
              <w:szCs w:val="24"/>
            </w:rPr>
            <w:t>. Boston: Cengage Learning</w:t>
          </w:r>
          <w:r w:rsidR="00642061" w:rsidRPr="004A3D86">
            <w:rPr>
              <w:rFonts w:ascii="Arial" w:hAnsi="Arial" w:cs="Arial"/>
              <w:sz w:val="24"/>
              <w:szCs w:val="24"/>
            </w:rPr>
            <w:t>.</w:t>
          </w:r>
        </w:p>
        <w:p w14:paraId="488513B4" w14:textId="3451C253" w:rsidR="000C348A" w:rsidRDefault="000C348A" w:rsidP="000C348A"/>
        <w:p w14:paraId="3F98AD23" w14:textId="3AE3C26D" w:rsidR="000C348A" w:rsidRPr="004A3D86" w:rsidRDefault="000C348A" w:rsidP="004A3D86">
          <w:pPr>
            <w:spacing w:line="360" w:lineRule="auto"/>
            <w:jc w:val="both"/>
            <w:rPr>
              <w:rFonts w:ascii="Arial" w:hAnsi="Arial" w:cs="Arial"/>
              <w:sz w:val="24"/>
              <w:szCs w:val="24"/>
            </w:rPr>
          </w:pPr>
          <w:r w:rsidRPr="004A3D86">
            <w:rPr>
              <w:rFonts w:ascii="Arial" w:hAnsi="Arial" w:cs="Arial"/>
              <w:sz w:val="24"/>
              <w:szCs w:val="24"/>
            </w:rPr>
            <w:t xml:space="preserve">Drury, C. and Tayles, M. (2020) </w:t>
          </w:r>
          <w:r w:rsidR="009611E8" w:rsidRPr="004A3D86">
            <w:rPr>
              <w:rFonts w:ascii="Arial" w:hAnsi="Arial" w:cs="Arial"/>
              <w:sz w:val="24"/>
              <w:szCs w:val="24"/>
            </w:rPr>
            <w:t>‘</w:t>
          </w:r>
          <w:r w:rsidRPr="004A3D86">
            <w:rPr>
              <w:rFonts w:ascii="Arial" w:hAnsi="Arial" w:cs="Arial"/>
              <w:i/>
              <w:iCs/>
              <w:sz w:val="24"/>
              <w:szCs w:val="24"/>
            </w:rPr>
            <w:t xml:space="preserve">Management and cost accounting, </w:t>
          </w:r>
          <w:r w:rsidR="00C24585" w:rsidRPr="004A3D86">
            <w:rPr>
              <w:rFonts w:ascii="Arial" w:hAnsi="Arial" w:cs="Arial"/>
              <w:sz w:val="24"/>
              <w:szCs w:val="24"/>
            </w:rPr>
            <w:t>(</w:t>
          </w:r>
          <w:r w:rsidRPr="004A3D86">
            <w:rPr>
              <w:rFonts w:ascii="Arial" w:hAnsi="Arial" w:cs="Arial"/>
              <w:sz w:val="24"/>
              <w:szCs w:val="24"/>
            </w:rPr>
            <w:t>11</w:t>
          </w:r>
          <w:r w:rsidRPr="004A3D86">
            <w:rPr>
              <w:rFonts w:ascii="Arial" w:hAnsi="Arial" w:cs="Arial"/>
              <w:sz w:val="24"/>
              <w:szCs w:val="24"/>
              <w:vertAlign w:val="superscript"/>
            </w:rPr>
            <w:t>th</w:t>
          </w:r>
          <w:r w:rsidRPr="004A3D86">
            <w:rPr>
              <w:rFonts w:ascii="Arial" w:hAnsi="Arial" w:cs="Arial"/>
              <w:sz w:val="24"/>
              <w:szCs w:val="24"/>
            </w:rPr>
            <w:t xml:space="preserve"> edition</w:t>
          </w:r>
          <w:r w:rsidR="00C24585" w:rsidRPr="004A3D86">
            <w:rPr>
              <w:rFonts w:ascii="Arial" w:hAnsi="Arial" w:cs="Arial"/>
              <w:sz w:val="24"/>
              <w:szCs w:val="24"/>
            </w:rPr>
            <w:t>)</w:t>
          </w:r>
          <w:r w:rsidRPr="004A3D86">
            <w:rPr>
              <w:rFonts w:ascii="Arial" w:hAnsi="Arial" w:cs="Arial"/>
              <w:sz w:val="24"/>
              <w:szCs w:val="24"/>
            </w:rPr>
            <w:t xml:space="preserve">. </w:t>
          </w:r>
          <w:r w:rsidR="00500D76" w:rsidRPr="004A3D86">
            <w:rPr>
              <w:rFonts w:ascii="Arial" w:hAnsi="Arial" w:cs="Arial"/>
              <w:sz w:val="24"/>
              <w:szCs w:val="24"/>
            </w:rPr>
            <w:t>Boston: Cengage Learning.</w:t>
          </w:r>
        </w:p>
        <w:p w14:paraId="7B624103" w14:textId="03650462" w:rsidR="00140457" w:rsidRDefault="00140457" w:rsidP="00140457"/>
        <w:p w14:paraId="1A05279F" w14:textId="77777777" w:rsidR="003E7DEA" w:rsidRPr="004A3D86" w:rsidRDefault="003E7DEA" w:rsidP="004A3D86">
          <w:pPr>
            <w:spacing w:line="360" w:lineRule="auto"/>
            <w:jc w:val="both"/>
            <w:rPr>
              <w:rFonts w:ascii="Arial" w:hAnsi="Arial" w:cs="Arial"/>
              <w:sz w:val="24"/>
              <w:szCs w:val="24"/>
            </w:rPr>
          </w:pPr>
          <w:r w:rsidRPr="004A3D86">
            <w:rPr>
              <w:rFonts w:ascii="Arial" w:hAnsi="Arial" w:cs="Arial"/>
              <w:sz w:val="24"/>
              <w:szCs w:val="24"/>
            </w:rPr>
            <w:t xml:space="preserve">Hayes, A. (2021) </w:t>
          </w:r>
          <w:r w:rsidRPr="004A3D86">
            <w:rPr>
              <w:rFonts w:ascii="Arial" w:hAnsi="Arial" w:cs="Arial"/>
              <w:i/>
              <w:iCs/>
              <w:sz w:val="24"/>
              <w:szCs w:val="24"/>
            </w:rPr>
            <w:t>‘Stockholder’s Equity Definition’</w:t>
          </w:r>
          <w:r w:rsidRPr="004A3D86">
            <w:rPr>
              <w:rFonts w:ascii="Arial" w:hAnsi="Arial" w:cs="Arial"/>
              <w:sz w:val="24"/>
              <w:szCs w:val="24"/>
            </w:rPr>
            <w:t xml:space="preserve"> Fundamental Analysis Tools. Investopedia. </w:t>
          </w:r>
          <w:hyperlink r:id="rId14" w:history="1">
            <w:r w:rsidRPr="004A3D86">
              <w:rPr>
                <w:rStyle w:val="Hyperlink"/>
                <w:rFonts w:ascii="Arial" w:hAnsi="Arial" w:cs="Arial"/>
                <w:sz w:val="24"/>
                <w:szCs w:val="24"/>
              </w:rPr>
              <w:t>https://www.investopedia.com</w:t>
            </w:r>
          </w:hyperlink>
          <w:r w:rsidRPr="004A3D86">
            <w:rPr>
              <w:rFonts w:ascii="Arial" w:hAnsi="Arial" w:cs="Arial"/>
              <w:sz w:val="24"/>
              <w:szCs w:val="24"/>
            </w:rPr>
            <w:t xml:space="preserve"> (Accessed :27 May 2022).</w:t>
          </w:r>
        </w:p>
        <w:p w14:paraId="60FFDCF3" w14:textId="77777777" w:rsidR="004F2D5C" w:rsidRPr="00140457" w:rsidRDefault="004F2D5C" w:rsidP="00140457"/>
        <w:p w14:paraId="1E7DF0DE" w14:textId="608E2D38" w:rsidR="00EE2171" w:rsidRDefault="00EE2171" w:rsidP="00EE2171"/>
        <w:p w14:paraId="49699C81" w14:textId="2EFFCA22" w:rsidR="00EE2171" w:rsidRPr="004A3D86" w:rsidRDefault="009C157C" w:rsidP="004A3D86">
          <w:pPr>
            <w:spacing w:line="360" w:lineRule="auto"/>
            <w:jc w:val="both"/>
            <w:rPr>
              <w:rFonts w:ascii="Arial" w:hAnsi="Arial" w:cs="Arial"/>
              <w:sz w:val="24"/>
              <w:szCs w:val="24"/>
            </w:rPr>
          </w:pPr>
          <w:r w:rsidRPr="004A3D86">
            <w:rPr>
              <w:rFonts w:ascii="Arial" w:hAnsi="Arial" w:cs="Arial"/>
              <w:sz w:val="24"/>
              <w:szCs w:val="24"/>
            </w:rPr>
            <w:t>Hrechyshkina</w:t>
          </w:r>
          <w:r w:rsidR="00B61DDC" w:rsidRPr="004A3D86">
            <w:rPr>
              <w:rFonts w:ascii="Arial" w:hAnsi="Arial" w:cs="Arial"/>
              <w:sz w:val="24"/>
              <w:szCs w:val="24"/>
            </w:rPr>
            <w:t xml:space="preserve">, O. (2016) ‘The Role of Financial Management’, ResearchGate. Available at: </w:t>
          </w:r>
          <w:hyperlink r:id="rId15" w:history="1">
            <w:r w:rsidR="005A24C0" w:rsidRPr="004A3D86">
              <w:rPr>
                <w:rStyle w:val="Hyperlink"/>
                <w:rFonts w:ascii="Arial" w:hAnsi="Arial" w:cs="Arial"/>
                <w:sz w:val="24"/>
                <w:szCs w:val="24"/>
              </w:rPr>
              <w:t>https://www.researchgate.net/publication/303856298-The-Role-of-Financial-Management</w:t>
            </w:r>
          </w:hyperlink>
        </w:p>
        <w:p w14:paraId="44BC83F4" w14:textId="77777777" w:rsidR="005A24C0" w:rsidRPr="004A3D86" w:rsidRDefault="005A24C0" w:rsidP="004A3D86">
          <w:pPr>
            <w:spacing w:line="360" w:lineRule="auto"/>
            <w:jc w:val="both"/>
            <w:rPr>
              <w:rFonts w:ascii="Arial" w:hAnsi="Arial" w:cs="Arial"/>
              <w:sz w:val="24"/>
              <w:szCs w:val="24"/>
            </w:rPr>
          </w:pPr>
        </w:p>
        <w:p w14:paraId="4CBE3FD8" w14:textId="39A42161" w:rsidR="00A32BAF" w:rsidRDefault="00A32BAF" w:rsidP="00A32BAF"/>
        <w:p w14:paraId="68A14CE5" w14:textId="6E38973D" w:rsidR="00A32BAF" w:rsidRPr="004A3D86" w:rsidRDefault="008D6B43" w:rsidP="004A3D86">
          <w:pPr>
            <w:spacing w:line="360" w:lineRule="auto"/>
            <w:jc w:val="both"/>
            <w:rPr>
              <w:rFonts w:ascii="Arial" w:hAnsi="Arial" w:cs="Arial"/>
              <w:sz w:val="24"/>
              <w:szCs w:val="24"/>
            </w:rPr>
          </w:pPr>
          <w:r w:rsidRPr="004A3D86">
            <w:rPr>
              <w:rFonts w:ascii="Arial" w:hAnsi="Arial" w:cs="Arial"/>
              <w:sz w:val="24"/>
              <w:szCs w:val="24"/>
            </w:rPr>
            <w:t>Marr, B. (2012) ‘</w:t>
          </w:r>
          <w:r w:rsidRPr="004A3D86">
            <w:rPr>
              <w:rFonts w:ascii="Arial" w:hAnsi="Arial" w:cs="Arial"/>
              <w:i/>
              <w:iCs/>
              <w:sz w:val="24"/>
              <w:szCs w:val="24"/>
            </w:rPr>
            <w:t>Key Performance Indicators 75 Measures every Manager needs to know</w:t>
          </w:r>
          <w:r w:rsidR="00C24585" w:rsidRPr="004A3D86">
            <w:rPr>
              <w:rFonts w:ascii="Arial" w:hAnsi="Arial" w:cs="Arial"/>
              <w:i/>
              <w:iCs/>
              <w:sz w:val="24"/>
              <w:szCs w:val="24"/>
            </w:rPr>
            <w:t>’</w:t>
          </w:r>
          <w:r w:rsidRPr="004A3D86">
            <w:rPr>
              <w:rFonts w:ascii="Arial" w:hAnsi="Arial" w:cs="Arial"/>
              <w:sz w:val="24"/>
              <w:szCs w:val="24"/>
            </w:rPr>
            <w:t>, UK: Pearson</w:t>
          </w:r>
          <w:r w:rsidR="001610C4" w:rsidRPr="004A3D86">
            <w:rPr>
              <w:rFonts w:ascii="Arial" w:hAnsi="Arial" w:cs="Arial"/>
              <w:sz w:val="24"/>
              <w:szCs w:val="24"/>
            </w:rPr>
            <w:t>.</w:t>
          </w:r>
        </w:p>
        <w:p w14:paraId="1140FEAF" w14:textId="77777777" w:rsidR="003E7DEA" w:rsidRDefault="003E7DEA" w:rsidP="003E7DEA"/>
        <w:p w14:paraId="05773FCB" w14:textId="39DC1397" w:rsidR="003E7DEA" w:rsidRPr="004A3D86" w:rsidRDefault="003E7DEA" w:rsidP="004A3D86">
          <w:pPr>
            <w:spacing w:line="360" w:lineRule="auto"/>
            <w:jc w:val="both"/>
            <w:rPr>
              <w:rStyle w:val="Hyperlink"/>
              <w:rFonts w:ascii="Arial" w:hAnsi="Arial" w:cs="Arial"/>
              <w:sz w:val="24"/>
              <w:szCs w:val="24"/>
            </w:rPr>
          </w:pPr>
          <w:r w:rsidRPr="004A3D86">
            <w:rPr>
              <w:rFonts w:ascii="Arial" w:hAnsi="Arial" w:cs="Arial"/>
              <w:sz w:val="24"/>
              <w:szCs w:val="24"/>
            </w:rPr>
            <w:t>Singh, S. (</w:t>
          </w:r>
          <w:proofErr w:type="spellStart"/>
          <w:r w:rsidRPr="004A3D86">
            <w:rPr>
              <w:rFonts w:ascii="Arial" w:hAnsi="Arial" w:cs="Arial"/>
              <w:sz w:val="24"/>
              <w:szCs w:val="24"/>
            </w:rPr>
            <w:t>n.d</w:t>
          </w:r>
          <w:proofErr w:type="spellEnd"/>
          <w:r w:rsidRPr="004A3D86">
            <w:rPr>
              <w:rFonts w:ascii="Arial" w:hAnsi="Arial" w:cs="Arial"/>
              <w:sz w:val="24"/>
              <w:szCs w:val="24"/>
            </w:rPr>
            <w:t xml:space="preserve">) </w:t>
          </w:r>
          <w:r w:rsidRPr="004A3D86">
            <w:rPr>
              <w:rFonts w:ascii="Arial" w:hAnsi="Arial" w:cs="Arial"/>
              <w:i/>
              <w:iCs/>
              <w:sz w:val="24"/>
              <w:szCs w:val="24"/>
            </w:rPr>
            <w:t>9 Major Limitations of Ratio Analysis.</w:t>
          </w:r>
          <w:r w:rsidRPr="004A3D86">
            <w:rPr>
              <w:rFonts w:ascii="Arial" w:hAnsi="Arial" w:cs="Arial"/>
              <w:sz w:val="24"/>
              <w:szCs w:val="24"/>
            </w:rPr>
            <w:t xml:space="preserve"> ACCOUNTING NOTES. </w:t>
          </w:r>
          <w:hyperlink r:id="rId16" w:history="1">
            <w:r w:rsidRPr="004A3D86">
              <w:rPr>
                <w:rStyle w:val="Hyperlink"/>
                <w:rFonts w:ascii="Arial" w:hAnsi="Arial" w:cs="Arial"/>
                <w:sz w:val="24"/>
                <w:szCs w:val="24"/>
              </w:rPr>
              <w:t>https://www.accountingnotes.net/cost-accounting/ratio-analysis</w:t>
            </w:r>
          </w:hyperlink>
        </w:p>
        <w:p w14:paraId="4AE86BE2" w14:textId="77777777" w:rsidR="007D53E8" w:rsidRDefault="007D53E8" w:rsidP="003E7DEA">
          <w:pPr>
            <w:rPr>
              <w:rStyle w:val="Hyperlink"/>
            </w:rPr>
          </w:pPr>
        </w:p>
        <w:p w14:paraId="466622A5" w14:textId="77777777" w:rsidR="003E7DEA" w:rsidRPr="004A3D86" w:rsidRDefault="003E7DEA" w:rsidP="004A3D86">
          <w:pPr>
            <w:spacing w:line="360" w:lineRule="auto"/>
            <w:jc w:val="both"/>
            <w:rPr>
              <w:rFonts w:ascii="Arial" w:hAnsi="Arial" w:cs="Arial"/>
              <w:sz w:val="24"/>
              <w:szCs w:val="24"/>
            </w:rPr>
          </w:pPr>
          <w:r w:rsidRPr="004A3D86">
            <w:rPr>
              <w:rFonts w:ascii="Arial" w:hAnsi="Arial" w:cs="Arial"/>
              <w:sz w:val="24"/>
              <w:szCs w:val="24"/>
            </w:rPr>
            <w:t xml:space="preserve">The Organic Chemistry Tutor (2019). </w:t>
          </w:r>
          <w:r w:rsidRPr="004A3D86">
            <w:rPr>
              <w:rFonts w:ascii="Arial" w:hAnsi="Arial" w:cs="Arial"/>
              <w:i/>
              <w:iCs/>
              <w:sz w:val="24"/>
              <w:szCs w:val="24"/>
            </w:rPr>
            <w:t>Liquidity Ratio-Overview, Types, Importance, Example</w:t>
          </w:r>
          <w:r w:rsidRPr="004A3D86">
            <w:rPr>
              <w:rFonts w:ascii="Arial" w:hAnsi="Arial" w:cs="Arial"/>
              <w:sz w:val="24"/>
              <w:szCs w:val="24"/>
            </w:rPr>
            <w:t>.</w:t>
          </w:r>
        </w:p>
        <w:p w14:paraId="574BFB6B" w14:textId="0769DAC1" w:rsidR="003E7DEA" w:rsidRPr="004A3D86" w:rsidRDefault="003E7DEA" w:rsidP="004A3D86">
          <w:pPr>
            <w:spacing w:line="360" w:lineRule="auto"/>
            <w:jc w:val="both"/>
            <w:rPr>
              <w:rFonts w:ascii="Arial" w:hAnsi="Arial" w:cs="Arial"/>
              <w:sz w:val="24"/>
              <w:szCs w:val="24"/>
            </w:rPr>
          </w:pPr>
          <w:r w:rsidRPr="004A3D86">
            <w:rPr>
              <w:rFonts w:ascii="Arial" w:hAnsi="Arial" w:cs="Arial"/>
              <w:sz w:val="24"/>
              <w:szCs w:val="24"/>
            </w:rPr>
            <w:t xml:space="preserve"> YouTube. </w:t>
          </w:r>
          <w:hyperlink r:id="rId17" w:history="1">
            <w:r w:rsidRPr="004A3D86">
              <w:rPr>
                <w:rStyle w:val="Hyperlink"/>
                <w:rFonts w:ascii="Arial" w:hAnsi="Arial" w:cs="Arial"/>
                <w:sz w:val="24"/>
                <w:szCs w:val="24"/>
              </w:rPr>
              <w:t>https://corporatefinanceinstitute.com</w:t>
            </w:r>
          </w:hyperlink>
          <w:r w:rsidRPr="004A3D86">
            <w:rPr>
              <w:rFonts w:ascii="Arial" w:hAnsi="Arial" w:cs="Arial"/>
              <w:sz w:val="24"/>
              <w:szCs w:val="24"/>
            </w:rPr>
            <w:t xml:space="preserve"> </w:t>
          </w:r>
        </w:p>
        <w:p w14:paraId="02F9D317" w14:textId="77777777" w:rsidR="009611E8" w:rsidRPr="004A3D86" w:rsidRDefault="009611E8" w:rsidP="004A3D86">
          <w:pPr>
            <w:spacing w:line="360" w:lineRule="auto"/>
            <w:jc w:val="both"/>
            <w:rPr>
              <w:rFonts w:ascii="Arial" w:hAnsi="Arial" w:cs="Arial"/>
              <w:sz w:val="24"/>
              <w:szCs w:val="24"/>
            </w:rPr>
          </w:pPr>
        </w:p>
        <w:p w14:paraId="18F90BCB" w14:textId="0A109977" w:rsidR="003E7DEA" w:rsidRPr="004A3D86" w:rsidRDefault="009611E8" w:rsidP="004A3D86">
          <w:pPr>
            <w:spacing w:line="360" w:lineRule="auto"/>
            <w:jc w:val="both"/>
            <w:rPr>
              <w:rFonts w:ascii="Arial" w:hAnsi="Arial" w:cs="Arial"/>
              <w:i/>
              <w:iCs/>
              <w:sz w:val="24"/>
              <w:szCs w:val="24"/>
            </w:rPr>
          </w:pPr>
          <w:r w:rsidRPr="004A3D86">
            <w:rPr>
              <w:rFonts w:ascii="Arial" w:hAnsi="Arial" w:cs="Arial"/>
              <w:sz w:val="24"/>
              <w:szCs w:val="24"/>
            </w:rPr>
            <w:t>Tuovila, A. (2022) ‘</w:t>
          </w:r>
          <w:r w:rsidRPr="004A3D86">
            <w:rPr>
              <w:rFonts w:ascii="Arial" w:hAnsi="Arial" w:cs="Arial"/>
              <w:i/>
              <w:iCs/>
              <w:sz w:val="24"/>
              <w:szCs w:val="24"/>
            </w:rPr>
            <w:t xml:space="preserve">Financial Analysis on Corporate Finance and Accounting’. </w:t>
          </w:r>
          <w:r w:rsidRPr="004A3D86">
            <w:rPr>
              <w:rFonts w:ascii="Arial" w:hAnsi="Arial" w:cs="Arial"/>
              <w:sz w:val="24"/>
              <w:szCs w:val="24"/>
            </w:rPr>
            <w:t xml:space="preserve">Investopedia. </w:t>
          </w:r>
          <w:hyperlink r:id="rId18" w:history="1">
            <w:r w:rsidRPr="004A3D86">
              <w:rPr>
                <w:rStyle w:val="Hyperlink"/>
                <w:rFonts w:ascii="Arial" w:hAnsi="Arial" w:cs="Arial"/>
                <w:sz w:val="24"/>
                <w:szCs w:val="24"/>
              </w:rPr>
              <w:t>https://www.investopedia.com/terms/f/financial-analysis.asp</w:t>
            </w:r>
          </w:hyperlink>
        </w:p>
        <w:p w14:paraId="745B51F1" w14:textId="77777777" w:rsidR="00700900" w:rsidRDefault="00700900" w:rsidP="00A32BAF"/>
        <w:p w14:paraId="33F95A91" w14:textId="6265FFC3" w:rsidR="00431336" w:rsidRPr="004A3D86" w:rsidRDefault="00431336" w:rsidP="00A32BAF">
          <w:pPr>
            <w:rPr>
              <w:rFonts w:ascii="Arial" w:hAnsi="Arial" w:cs="Arial"/>
              <w:sz w:val="24"/>
              <w:szCs w:val="24"/>
            </w:rPr>
          </w:pPr>
          <w:r w:rsidRPr="004A3D86">
            <w:rPr>
              <w:rFonts w:ascii="Arial" w:hAnsi="Arial" w:cs="Arial"/>
              <w:sz w:val="24"/>
              <w:szCs w:val="24"/>
            </w:rPr>
            <w:lastRenderedPageBreak/>
            <w:t>Walsh, C. (2010) ‘</w:t>
          </w:r>
          <w:r w:rsidRPr="004A3D86">
            <w:rPr>
              <w:rFonts w:ascii="Arial" w:hAnsi="Arial" w:cs="Arial"/>
              <w:i/>
              <w:iCs/>
              <w:sz w:val="24"/>
              <w:szCs w:val="24"/>
            </w:rPr>
            <w:t>Key Management Ratios- The 100 + Ratios every Manager needs to know’</w:t>
          </w:r>
          <w:r w:rsidR="00C24585" w:rsidRPr="004A3D86">
            <w:rPr>
              <w:rFonts w:ascii="Arial" w:hAnsi="Arial" w:cs="Arial"/>
              <w:sz w:val="24"/>
              <w:szCs w:val="24"/>
            </w:rPr>
            <w:t xml:space="preserve">, </w:t>
          </w:r>
          <w:r w:rsidR="001610C4" w:rsidRPr="004A3D86">
            <w:rPr>
              <w:rFonts w:ascii="Arial" w:hAnsi="Arial" w:cs="Arial"/>
              <w:sz w:val="24"/>
              <w:szCs w:val="24"/>
            </w:rPr>
            <w:t>4</w:t>
          </w:r>
          <w:r w:rsidR="001610C4" w:rsidRPr="004A3D86">
            <w:rPr>
              <w:rFonts w:ascii="Arial" w:hAnsi="Arial" w:cs="Arial"/>
              <w:sz w:val="24"/>
              <w:szCs w:val="24"/>
              <w:vertAlign w:val="superscript"/>
            </w:rPr>
            <w:t>th</w:t>
          </w:r>
          <w:r w:rsidR="001610C4" w:rsidRPr="004A3D86">
            <w:rPr>
              <w:rFonts w:ascii="Arial" w:hAnsi="Arial" w:cs="Arial"/>
              <w:sz w:val="24"/>
              <w:szCs w:val="24"/>
            </w:rPr>
            <w:t xml:space="preserve"> ed. UK: Prentice Hall.</w:t>
          </w:r>
        </w:p>
        <w:p w14:paraId="548E82EE" w14:textId="77777777" w:rsidR="00E92576" w:rsidRPr="004A3D86" w:rsidRDefault="00E92576" w:rsidP="00A32BAF">
          <w:pPr>
            <w:rPr>
              <w:rFonts w:ascii="Arial" w:hAnsi="Arial" w:cs="Arial"/>
              <w:sz w:val="24"/>
              <w:szCs w:val="24"/>
            </w:rPr>
          </w:pPr>
        </w:p>
        <w:p w14:paraId="172FE956" w14:textId="241744F0" w:rsidR="008E7099" w:rsidRDefault="008E7099" w:rsidP="00A32BAF"/>
        <w:p w14:paraId="5AE3A58B" w14:textId="77777777" w:rsidR="00564B73" w:rsidRDefault="00564B73" w:rsidP="007D1947">
          <w:bookmarkStart w:id="10" w:name="_Hlk104816348"/>
          <w:bookmarkStart w:id="11" w:name="_Hlk104816234"/>
        </w:p>
        <w:bookmarkEnd w:id="10"/>
        <w:bookmarkEnd w:id="11"/>
        <w:p w14:paraId="2AB39C91" w14:textId="77777777" w:rsidR="00496F0D" w:rsidRDefault="00496F0D" w:rsidP="007D1947"/>
        <w:p w14:paraId="51380FAE" w14:textId="0A38E74E" w:rsidR="00503F6D" w:rsidRPr="00913DF1" w:rsidRDefault="00503F6D" w:rsidP="00913DF1">
          <w:pPr>
            <w:rPr>
              <w:rStyle w:val="Hyperlink"/>
              <w:u w:val="none"/>
            </w:rPr>
          </w:pPr>
        </w:p>
        <w:p w14:paraId="08C19239" w14:textId="08D20CC1" w:rsidR="00447ECE" w:rsidRDefault="00447ECE" w:rsidP="00E65D6A">
          <w:pPr>
            <w:rPr>
              <w:rStyle w:val="Hyperlink"/>
            </w:rPr>
          </w:pPr>
        </w:p>
        <w:p w14:paraId="7D400421" w14:textId="2DD3B8F8" w:rsidR="00E65D6A" w:rsidRDefault="00E65D6A" w:rsidP="00E65D6A">
          <w:pPr>
            <w:rPr>
              <w:rStyle w:val="Hyperlink"/>
            </w:rPr>
          </w:pPr>
        </w:p>
        <w:p w14:paraId="52294933" w14:textId="4BC2A398" w:rsidR="00447ECE" w:rsidRPr="00447ECE" w:rsidRDefault="00447ECE" w:rsidP="00447ECE">
          <w:pPr>
            <w:rPr>
              <w:rStyle w:val="Hyperlink"/>
              <w:rFonts w:ascii="Arial" w:hAnsi="Arial" w:cs="Arial"/>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017093" w14:textId="4A489344" w:rsidR="00447ECE" w:rsidRDefault="00447ECE" w:rsidP="007D1947">
          <w:pPr>
            <w:rPr>
              <w:rStyle w:val="Hyperlink"/>
            </w:rPr>
          </w:pPr>
        </w:p>
        <w:p w14:paraId="5D4665B4" w14:textId="7236F748" w:rsidR="00447ECE" w:rsidRDefault="00447ECE" w:rsidP="007D1947">
          <w:pPr>
            <w:rPr>
              <w:rStyle w:val="Hyperlink"/>
            </w:rPr>
          </w:pPr>
        </w:p>
        <w:p w14:paraId="2263A9A2" w14:textId="646F67CB" w:rsidR="00447ECE" w:rsidRDefault="00447ECE" w:rsidP="007D1947">
          <w:pPr>
            <w:rPr>
              <w:rStyle w:val="Hyperlink"/>
            </w:rPr>
          </w:pPr>
        </w:p>
        <w:p w14:paraId="20EDBC93" w14:textId="051535AB" w:rsidR="00447ECE" w:rsidRDefault="00447ECE" w:rsidP="007D1947"/>
        <w:p w14:paraId="31689BA9" w14:textId="77777777" w:rsidR="00E92576" w:rsidRPr="00E92576" w:rsidRDefault="00E92576" w:rsidP="007D1947"/>
        <w:p w14:paraId="0B60BCAC" w14:textId="77777777" w:rsidR="00CA09F3" w:rsidRDefault="004A3D86"/>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601CA"/>
    <w:multiLevelType w:val="hybridMultilevel"/>
    <w:tmpl w:val="860AB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0248D"/>
    <w:multiLevelType w:val="hybridMultilevel"/>
    <w:tmpl w:val="DD0C9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5F5810"/>
    <w:multiLevelType w:val="hybridMultilevel"/>
    <w:tmpl w:val="E7AC71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52251049">
    <w:abstractNumId w:val="2"/>
  </w:num>
  <w:num w:numId="2" w16cid:durableId="1939748122">
    <w:abstractNumId w:val="2"/>
  </w:num>
  <w:num w:numId="3" w16cid:durableId="263660597">
    <w:abstractNumId w:val="1"/>
  </w:num>
  <w:num w:numId="4" w16cid:durableId="2055034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1D9"/>
    <w:rsid w:val="000165CE"/>
    <w:rsid w:val="00032921"/>
    <w:rsid w:val="000478F3"/>
    <w:rsid w:val="0007271F"/>
    <w:rsid w:val="000750EB"/>
    <w:rsid w:val="00085539"/>
    <w:rsid w:val="000939B8"/>
    <w:rsid w:val="000A23E1"/>
    <w:rsid w:val="000B6CA0"/>
    <w:rsid w:val="000C0EA9"/>
    <w:rsid w:val="000C348A"/>
    <w:rsid w:val="000C4E5D"/>
    <w:rsid w:val="000D7193"/>
    <w:rsid w:val="000E0B01"/>
    <w:rsid w:val="000E503D"/>
    <w:rsid w:val="000F5124"/>
    <w:rsid w:val="00105DC6"/>
    <w:rsid w:val="00115B96"/>
    <w:rsid w:val="00127309"/>
    <w:rsid w:val="00140457"/>
    <w:rsid w:val="001610C4"/>
    <w:rsid w:val="001A055B"/>
    <w:rsid w:val="001A36CE"/>
    <w:rsid w:val="001C6FF0"/>
    <w:rsid w:val="001D34DF"/>
    <w:rsid w:val="001F44B2"/>
    <w:rsid w:val="001F608E"/>
    <w:rsid w:val="00203775"/>
    <w:rsid w:val="00220F99"/>
    <w:rsid w:val="00247BAB"/>
    <w:rsid w:val="00252B52"/>
    <w:rsid w:val="002535FC"/>
    <w:rsid w:val="00286099"/>
    <w:rsid w:val="002A56BD"/>
    <w:rsid w:val="002B149D"/>
    <w:rsid w:val="002C3971"/>
    <w:rsid w:val="002D528A"/>
    <w:rsid w:val="002F68EE"/>
    <w:rsid w:val="00324CCD"/>
    <w:rsid w:val="00326909"/>
    <w:rsid w:val="00327EFD"/>
    <w:rsid w:val="003337BD"/>
    <w:rsid w:val="00335DE8"/>
    <w:rsid w:val="00352D73"/>
    <w:rsid w:val="003550F3"/>
    <w:rsid w:val="003761DB"/>
    <w:rsid w:val="003A7CB3"/>
    <w:rsid w:val="003B7446"/>
    <w:rsid w:val="003E709B"/>
    <w:rsid w:val="003E7DEA"/>
    <w:rsid w:val="003F6DF8"/>
    <w:rsid w:val="00411537"/>
    <w:rsid w:val="0041594E"/>
    <w:rsid w:val="004237E3"/>
    <w:rsid w:val="00431336"/>
    <w:rsid w:val="00435225"/>
    <w:rsid w:val="00447ECE"/>
    <w:rsid w:val="00451AF6"/>
    <w:rsid w:val="0047274B"/>
    <w:rsid w:val="00482F07"/>
    <w:rsid w:val="00491AC0"/>
    <w:rsid w:val="00495727"/>
    <w:rsid w:val="00496F0D"/>
    <w:rsid w:val="004A11F6"/>
    <w:rsid w:val="004A1CD5"/>
    <w:rsid w:val="004A3543"/>
    <w:rsid w:val="004A3D86"/>
    <w:rsid w:val="004A7A45"/>
    <w:rsid w:val="004B268C"/>
    <w:rsid w:val="004C2512"/>
    <w:rsid w:val="004C6DB7"/>
    <w:rsid w:val="004D4513"/>
    <w:rsid w:val="004D519C"/>
    <w:rsid w:val="004F2D5C"/>
    <w:rsid w:val="00500D76"/>
    <w:rsid w:val="00503F6D"/>
    <w:rsid w:val="005158AA"/>
    <w:rsid w:val="00516B2C"/>
    <w:rsid w:val="005212A9"/>
    <w:rsid w:val="00523C49"/>
    <w:rsid w:val="005345E0"/>
    <w:rsid w:val="0055560C"/>
    <w:rsid w:val="00564B73"/>
    <w:rsid w:val="00587899"/>
    <w:rsid w:val="005A24C0"/>
    <w:rsid w:val="005A2976"/>
    <w:rsid w:val="005B7473"/>
    <w:rsid w:val="005D2B6B"/>
    <w:rsid w:val="00614E4E"/>
    <w:rsid w:val="006401A0"/>
    <w:rsid w:val="00642061"/>
    <w:rsid w:val="0065311D"/>
    <w:rsid w:val="00663315"/>
    <w:rsid w:val="00685640"/>
    <w:rsid w:val="006B5F86"/>
    <w:rsid w:val="006B6B83"/>
    <w:rsid w:val="006C3A8D"/>
    <w:rsid w:val="006D1258"/>
    <w:rsid w:val="006D13DC"/>
    <w:rsid w:val="006D1AF8"/>
    <w:rsid w:val="00700900"/>
    <w:rsid w:val="007065B3"/>
    <w:rsid w:val="007301D9"/>
    <w:rsid w:val="007331E8"/>
    <w:rsid w:val="00753A90"/>
    <w:rsid w:val="00773182"/>
    <w:rsid w:val="00781273"/>
    <w:rsid w:val="00787EFF"/>
    <w:rsid w:val="007D1947"/>
    <w:rsid w:val="007D53E8"/>
    <w:rsid w:val="007D79EB"/>
    <w:rsid w:val="007E31B3"/>
    <w:rsid w:val="007F0D07"/>
    <w:rsid w:val="007F185F"/>
    <w:rsid w:val="007F50D9"/>
    <w:rsid w:val="008132A5"/>
    <w:rsid w:val="0083025C"/>
    <w:rsid w:val="00836E83"/>
    <w:rsid w:val="00843C31"/>
    <w:rsid w:val="0087230E"/>
    <w:rsid w:val="0089107D"/>
    <w:rsid w:val="008D6B43"/>
    <w:rsid w:val="008E7099"/>
    <w:rsid w:val="008F1BE7"/>
    <w:rsid w:val="008F2281"/>
    <w:rsid w:val="00913DF1"/>
    <w:rsid w:val="009611E8"/>
    <w:rsid w:val="00981E0B"/>
    <w:rsid w:val="00982096"/>
    <w:rsid w:val="009B46BC"/>
    <w:rsid w:val="009C157C"/>
    <w:rsid w:val="009C1CE2"/>
    <w:rsid w:val="009C35DB"/>
    <w:rsid w:val="009C5CB1"/>
    <w:rsid w:val="009C60CE"/>
    <w:rsid w:val="00A07E71"/>
    <w:rsid w:val="00A30B46"/>
    <w:rsid w:val="00A32BAF"/>
    <w:rsid w:val="00A76A25"/>
    <w:rsid w:val="00A92B76"/>
    <w:rsid w:val="00A93AB4"/>
    <w:rsid w:val="00AA2A91"/>
    <w:rsid w:val="00AB0BAB"/>
    <w:rsid w:val="00AE4A0A"/>
    <w:rsid w:val="00AE4BB9"/>
    <w:rsid w:val="00B2171D"/>
    <w:rsid w:val="00B26C86"/>
    <w:rsid w:val="00B5140D"/>
    <w:rsid w:val="00B61DDC"/>
    <w:rsid w:val="00B64E71"/>
    <w:rsid w:val="00B758D7"/>
    <w:rsid w:val="00BB04DD"/>
    <w:rsid w:val="00BC3528"/>
    <w:rsid w:val="00BF4B41"/>
    <w:rsid w:val="00C114E2"/>
    <w:rsid w:val="00C24585"/>
    <w:rsid w:val="00C35F67"/>
    <w:rsid w:val="00C63008"/>
    <w:rsid w:val="00C65597"/>
    <w:rsid w:val="00C71FB5"/>
    <w:rsid w:val="00C771E4"/>
    <w:rsid w:val="00CA09F3"/>
    <w:rsid w:val="00CD1D4A"/>
    <w:rsid w:val="00CE0F54"/>
    <w:rsid w:val="00CE41E3"/>
    <w:rsid w:val="00CE5E43"/>
    <w:rsid w:val="00D01E3B"/>
    <w:rsid w:val="00D13E79"/>
    <w:rsid w:val="00D81D59"/>
    <w:rsid w:val="00D84708"/>
    <w:rsid w:val="00D854A5"/>
    <w:rsid w:val="00D85913"/>
    <w:rsid w:val="00DA045E"/>
    <w:rsid w:val="00DB6A70"/>
    <w:rsid w:val="00DE483B"/>
    <w:rsid w:val="00E07ABD"/>
    <w:rsid w:val="00E268AF"/>
    <w:rsid w:val="00E26BB6"/>
    <w:rsid w:val="00E3007B"/>
    <w:rsid w:val="00E35C36"/>
    <w:rsid w:val="00E36D3A"/>
    <w:rsid w:val="00E65AED"/>
    <w:rsid w:val="00E65D6A"/>
    <w:rsid w:val="00E703BA"/>
    <w:rsid w:val="00E85983"/>
    <w:rsid w:val="00E92576"/>
    <w:rsid w:val="00EA22B0"/>
    <w:rsid w:val="00EA4DBE"/>
    <w:rsid w:val="00EB59E6"/>
    <w:rsid w:val="00EC6E56"/>
    <w:rsid w:val="00ED19F1"/>
    <w:rsid w:val="00EE2171"/>
    <w:rsid w:val="00EE66E1"/>
    <w:rsid w:val="00F16DAE"/>
    <w:rsid w:val="00F2093C"/>
    <w:rsid w:val="00F329E6"/>
    <w:rsid w:val="00F71249"/>
    <w:rsid w:val="00F75FB5"/>
    <w:rsid w:val="00F90146"/>
    <w:rsid w:val="00FA4667"/>
    <w:rsid w:val="00FA609C"/>
    <w:rsid w:val="00FC5794"/>
    <w:rsid w:val="00FC617D"/>
    <w:rsid w:val="00FD3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8F1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alstreetmojo.com/Importance" TargetMode="External"/><Relationship Id="rId18" Type="http://schemas.openxmlformats.org/officeDocument/2006/relationships/hyperlink" Target="https://www.investopedia.com/terms/f/financial-analysis.asp"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accountintools.com/articles/ratio-analysis" TargetMode="External"/><Relationship Id="rId17" Type="http://schemas.openxmlformats.org/officeDocument/2006/relationships/hyperlink" Target="https://corporatefinanceinstitute.com" TargetMode="External"/><Relationship Id="rId2" Type="http://schemas.openxmlformats.org/officeDocument/2006/relationships/customXml" Target="../customXml/item2.xml"/><Relationship Id="rId16" Type="http://schemas.openxmlformats.org/officeDocument/2006/relationships/hyperlink" Target="https://www.accountingnotes.net/cost-accounting/ratio-analysi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study.com/academy/lesson/calculating-ratios-fluctuations-in-comparative-income-statements.html" TargetMode="External"/><Relationship Id="rId5" Type="http://schemas.openxmlformats.org/officeDocument/2006/relationships/customXml" Target="../customXml/item5.xml"/><Relationship Id="rId15" Type="http://schemas.openxmlformats.org/officeDocument/2006/relationships/hyperlink" Target="https://www.researchgate.net/publication/303856298-The-Role-of-Financial-Management"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nvestopedia.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5122F"/>
    <w:rsid w:val="001B07B0"/>
    <w:rsid w:val="00405D76"/>
    <w:rsid w:val="00492220"/>
    <w:rsid w:val="004B5CFD"/>
    <w:rsid w:val="004C1604"/>
    <w:rsid w:val="004F5014"/>
    <w:rsid w:val="00560AD8"/>
    <w:rsid w:val="0058046E"/>
    <w:rsid w:val="00615F9E"/>
    <w:rsid w:val="00750C14"/>
    <w:rsid w:val="0083132B"/>
    <w:rsid w:val="00A34C42"/>
    <w:rsid w:val="00A50CF4"/>
    <w:rsid w:val="00BC1251"/>
    <w:rsid w:val="00C67429"/>
    <w:rsid w:val="00D930DB"/>
    <w:rsid w:val="00EA724A"/>
    <w:rsid w:val="00EB60C6"/>
    <w:rsid w:val="00F74148"/>
    <w:rsid w:val="00F9286A"/>
    <w:rsid w:val="00FD0E46"/>
    <w:rsid w:val="00FF2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5.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1851</TotalTime>
  <Pages>12</Pages>
  <Words>2500</Words>
  <Characters>14254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Assignment 1: Hilton Hotel</dc:subject>
  <dc:creator>Marie Pitson</dc:creator>
  <cp:keywords/>
  <dc:description/>
  <cp:lastModifiedBy>goma adhikari</cp:lastModifiedBy>
  <cp:revision>30</cp:revision>
  <dcterms:created xsi:type="dcterms:W3CDTF">2022-05-16T10:43:00Z</dcterms:created>
  <dcterms:modified xsi:type="dcterms:W3CDTF">2022-05-30T15:49:00Z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