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7C34" w:rsidRPr="00E3423A" w:rsidRDefault="00557C34" w:rsidP="00557C34">
      <w:pPr>
        <w:rPr>
          <w:rFonts w:cs="Arial"/>
          <w:sz w:val="32"/>
          <w:szCs w:val="32"/>
        </w:rPr>
      </w:pPr>
      <w:r w:rsidRPr="00E3423A">
        <w:rPr>
          <w:rFonts w:cs="Arial"/>
          <w:sz w:val="32"/>
          <w:szCs w:val="32"/>
        </w:rPr>
        <w:t>Qualification: CIPD Diploma in Applied Human Resources</w:t>
      </w:r>
    </w:p>
    <w:p w:rsidR="00557C34" w:rsidRPr="00E3423A" w:rsidRDefault="00557C34" w:rsidP="00557C34">
      <w:pPr>
        <w:rPr>
          <w:rFonts w:cs="Arial"/>
          <w:sz w:val="32"/>
          <w:szCs w:val="32"/>
        </w:rPr>
      </w:pPr>
    </w:p>
    <w:p w:rsidR="00557C34" w:rsidRPr="00E3423A" w:rsidRDefault="00557C34" w:rsidP="00557C34">
      <w:pPr>
        <w:rPr>
          <w:rFonts w:cs="Arial"/>
          <w:sz w:val="32"/>
          <w:szCs w:val="32"/>
        </w:rPr>
      </w:pPr>
      <w:r w:rsidRPr="00E3423A">
        <w:rPr>
          <w:rFonts w:cs="Arial"/>
          <w:sz w:val="32"/>
          <w:szCs w:val="32"/>
        </w:rPr>
        <w:t>Module Name: Developing Professional Practice in Human Resources</w:t>
      </w:r>
    </w:p>
    <w:p w:rsidR="00557C34" w:rsidRPr="00AD78F5" w:rsidRDefault="00557C34" w:rsidP="00557C34">
      <w:pPr>
        <w:rPr>
          <w:rFonts w:cs="Arial"/>
          <w:sz w:val="36"/>
          <w:szCs w:val="36"/>
        </w:rPr>
      </w:pPr>
    </w:p>
    <w:p w:rsidR="00557C34" w:rsidRPr="00E3423A" w:rsidRDefault="00557C34" w:rsidP="00557C34">
      <w:pPr>
        <w:rPr>
          <w:rFonts w:cs="Arial"/>
          <w:sz w:val="32"/>
          <w:szCs w:val="32"/>
        </w:rPr>
      </w:pPr>
      <w:r w:rsidRPr="00E3423A">
        <w:rPr>
          <w:rFonts w:cs="Arial"/>
          <w:sz w:val="32"/>
          <w:szCs w:val="32"/>
        </w:rPr>
        <w:t xml:space="preserve">Activity </w:t>
      </w:r>
      <w:r w:rsidR="00933BE9">
        <w:rPr>
          <w:rFonts w:cs="Arial"/>
          <w:sz w:val="32"/>
          <w:szCs w:val="32"/>
        </w:rPr>
        <w:t>Four</w:t>
      </w:r>
    </w:p>
    <w:p w:rsidR="00557C34" w:rsidRPr="00E3423A" w:rsidRDefault="00557C34" w:rsidP="00557C34">
      <w:pPr>
        <w:rPr>
          <w:rFonts w:cs="Arial"/>
          <w:sz w:val="32"/>
          <w:szCs w:val="32"/>
        </w:rPr>
      </w:pPr>
    </w:p>
    <w:p w:rsidR="00557C34" w:rsidRPr="00E3423A" w:rsidRDefault="00557C34" w:rsidP="00557C34">
      <w:pPr>
        <w:rPr>
          <w:rFonts w:cs="Arial"/>
          <w:sz w:val="32"/>
          <w:szCs w:val="32"/>
        </w:rPr>
      </w:pPr>
      <w:r w:rsidRPr="00E3423A">
        <w:rPr>
          <w:rFonts w:cs="Arial"/>
          <w:sz w:val="32"/>
          <w:szCs w:val="32"/>
        </w:rPr>
        <w:t xml:space="preserve">Word Count: </w:t>
      </w:r>
      <w:r w:rsidR="006A6D66">
        <w:rPr>
          <w:rFonts w:cs="Arial"/>
          <w:sz w:val="32"/>
          <w:szCs w:val="32"/>
        </w:rPr>
        <w:t>9</w:t>
      </w:r>
      <w:r w:rsidR="00C375F0">
        <w:rPr>
          <w:rFonts w:cs="Arial"/>
          <w:sz w:val="32"/>
          <w:szCs w:val="32"/>
        </w:rPr>
        <w:t>66</w:t>
      </w:r>
    </w:p>
    <w:p w:rsidR="00557C34" w:rsidRPr="00E3423A" w:rsidRDefault="00557C34" w:rsidP="00557C34">
      <w:pPr>
        <w:rPr>
          <w:rFonts w:cs="Arial"/>
          <w:sz w:val="32"/>
          <w:szCs w:val="32"/>
        </w:rPr>
      </w:pPr>
    </w:p>
    <w:p w:rsidR="00557C34" w:rsidRPr="00E3423A" w:rsidRDefault="00557C34" w:rsidP="00557C34">
      <w:pPr>
        <w:rPr>
          <w:rFonts w:cs="Arial"/>
          <w:sz w:val="32"/>
          <w:szCs w:val="32"/>
        </w:rPr>
      </w:pPr>
    </w:p>
    <w:p w:rsidR="00557C34" w:rsidRPr="00E3423A" w:rsidRDefault="00557C34" w:rsidP="00557C34">
      <w:pPr>
        <w:rPr>
          <w:rFonts w:cs="Arial"/>
          <w:sz w:val="32"/>
          <w:szCs w:val="32"/>
        </w:rPr>
      </w:pPr>
      <w:r w:rsidRPr="00E3423A">
        <w:rPr>
          <w:rFonts w:cs="Arial"/>
          <w:sz w:val="32"/>
          <w:szCs w:val="32"/>
        </w:rPr>
        <w:t>Student Name: Jacqueline Towell</w:t>
      </w:r>
      <w:r w:rsidRPr="00E3423A">
        <w:rPr>
          <w:rFonts w:cs="Arial"/>
          <w:sz w:val="32"/>
          <w:szCs w:val="32"/>
        </w:rPr>
        <w:tab/>
      </w:r>
    </w:p>
    <w:p w:rsidR="00557C34" w:rsidRPr="00E3423A" w:rsidRDefault="00557C34" w:rsidP="00557C34">
      <w:pPr>
        <w:rPr>
          <w:rFonts w:cs="Arial"/>
          <w:sz w:val="32"/>
          <w:szCs w:val="32"/>
        </w:rPr>
      </w:pPr>
      <w:r w:rsidRPr="00E3423A">
        <w:rPr>
          <w:rFonts w:cs="Arial"/>
          <w:sz w:val="32"/>
          <w:szCs w:val="32"/>
        </w:rPr>
        <w:t>Student Number: 1808171</w:t>
      </w:r>
    </w:p>
    <w:p w:rsidR="00557C34" w:rsidRPr="00E3423A" w:rsidRDefault="00557C34" w:rsidP="00557C34">
      <w:pPr>
        <w:rPr>
          <w:rFonts w:cs="Arial"/>
          <w:sz w:val="32"/>
          <w:szCs w:val="32"/>
        </w:rPr>
      </w:pPr>
      <w:r w:rsidRPr="00E3423A">
        <w:rPr>
          <w:rFonts w:cs="Arial"/>
          <w:sz w:val="32"/>
          <w:szCs w:val="32"/>
        </w:rPr>
        <w:t>CIPD Membership Number: 23203590</w:t>
      </w:r>
    </w:p>
    <w:p w:rsidR="00557C34" w:rsidRPr="00E3423A" w:rsidRDefault="00557C34" w:rsidP="00557C34">
      <w:pPr>
        <w:rPr>
          <w:rFonts w:cs="Arial"/>
          <w:sz w:val="32"/>
          <w:szCs w:val="32"/>
        </w:rPr>
      </w:pPr>
    </w:p>
    <w:p w:rsidR="00557C34" w:rsidRPr="00E3423A" w:rsidRDefault="00557C34" w:rsidP="00557C34">
      <w:pPr>
        <w:jc w:val="both"/>
        <w:rPr>
          <w:rFonts w:cs="Arial"/>
          <w:sz w:val="32"/>
          <w:szCs w:val="32"/>
        </w:rPr>
      </w:pPr>
      <w:r w:rsidRPr="00E3423A">
        <w:rPr>
          <w:rFonts w:cs="Arial"/>
          <w:sz w:val="32"/>
          <w:szCs w:val="32"/>
        </w:rPr>
        <w:t>By signing below, I confirm that the work/evidence presented is my own, unaided work. I understand the regulations pertaining to candidate malpractice and the action that may be taken as a result.</w:t>
      </w:r>
    </w:p>
    <w:p w:rsidR="00557C34" w:rsidRPr="00E3423A" w:rsidRDefault="00557C34" w:rsidP="00557C34">
      <w:pPr>
        <w:spacing w:after="720"/>
        <w:rPr>
          <w:rFonts w:cs="Arial"/>
          <w:noProof/>
          <w:sz w:val="32"/>
          <w:szCs w:val="32"/>
        </w:rPr>
      </w:pPr>
      <w:r w:rsidRPr="00E3423A">
        <w:rPr>
          <w:rFonts w:cs="Arial"/>
          <w:sz w:val="32"/>
          <w:szCs w:val="32"/>
        </w:rPr>
        <w:t xml:space="preserve">Signed:  </w:t>
      </w:r>
      <w:r w:rsidRPr="00E3423A">
        <w:rPr>
          <w:rFonts w:cs="Arial"/>
          <w:noProof/>
          <w:sz w:val="32"/>
          <w:szCs w:val="32"/>
          <w:lang w:val="en-US"/>
        </w:rPr>
        <w:drawing>
          <wp:inline distT="0" distB="0" distL="0" distR="0" wp14:anchorId="54090CFC" wp14:editId="7A43FD34">
            <wp:extent cx="1289009" cy="57912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ackie Signature.PNG"/>
                    <pic:cNvPicPr/>
                  </pic:nvPicPr>
                  <pic:blipFill>
                    <a:blip r:embed="rId6"/>
                    <a:stretch>
                      <a:fillRect/>
                    </a:stretch>
                  </pic:blipFill>
                  <pic:spPr>
                    <a:xfrm>
                      <a:off x="0" y="0"/>
                      <a:ext cx="1352186" cy="607504"/>
                    </a:xfrm>
                    <a:prstGeom prst="rect">
                      <a:avLst/>
                    </a:prstGeom>
                  </pic:spPr>
                </pic:pic>
              </a:graphicData>
            </a:graphic>
          </wp:inline>
        </w:drawing>
      </w:r>
    </w:p>
    <w:p w:rsidR="00557C34" w:rsidRDefault="00557C34" w:rsidP="00557C34">
      <w:pPr>
        <w:spacing w:after="720"/>
        <w:rPr>
          <w:rFonts w:cs="Arial"/>
          <w:noProof/>
          <w:sz w:val="32"/>
          <w:szCs w:val="32"/>
        </w:rPr>
      </w:pPr>
      <w:r w:rsidRPr="00E3423A">
        <w:rPr>
          <w:rFonts w:cs="Arial"/>
          <w:noProof/>
          <w:sz w:val="32"/>
          <w:szCs w:val="32"/>
        </w:rPr>
        <w:t>Date: 1</w:t>
      </w:r>
      <w:r w:rsidR="00933BE9">
        <w:rPr>
          <w:rFonts w:cs="Arial"/>
          <w:noProof/>
          <w:sz w:val="32"/>
          <w:szCs w:val="32"/>
        </w:rPr>
        <w:t>9</w:t>
      </w:r>
      <w:r w:rsidRPr="00E3423A">
        <w:rPr>
          <w:rFonts w:cs="Arial"/>
          <w:noProof/>
          <w:sz w:val="32"/>
          <w:szCs w:val="32"/>
          <w:vertAlign w:val="superscript"/>
        </w:rPr>
        <w:t>th</w:t>
      </w:r>
      <w:r w:rsidRPr="00E3423A">
        <w:rPr>
          <w:rFonts w:cs="Arial"/>
          <w:noProof/>
          <w:sz w:val="32"/>
          <w:szCs w:val="32"/>
        </w:rPr>
        <w:t xml:space="preserve"> November 2018</w:t>
      </w:r>
    </w:p>
    <w:p w:rsidR="00325FFF" w:rsidRDefault="00325FFF" w:rsidP="00557C34">
      <w:pPr>
        <w:spacing w:after="720"/>
        <w:rPr>
          <w:rFonts w:cs="Arial"/>
          <w:noProof/>
          <w:sz w:val="32"/>
          <w:szCs w:val="32"/>
        </w:rPr>
      </w:pPr>
    </w:p>
    <w:p w:rsidR="0079429F" w:rsidRDefault="0079429F" w:rsidP="00557C34">
      <w:pPr>
        <w:spacing w:after="720"/>
        <w:rPr>
          <w:rFonts w:cs="Arial"/>
          <w:noProof/>
          <w:sz w:val="32"/>
          <w:szCs w:val="32"/>
        </w:rPr>
      </w:pPr>
    </w:p>
    <w:p w:rsidR="000B31B9" w:rsidRPr="000B31B9" w:rsidRDefault="000B31B9" w:rsidP="000B31B9">
      <w:pPr>
        <w:spacing w:after="0"/>
        <w:jc w:val="both"/>
        <w:rPr>
          <w:rFonts w:cs="Arial"/>
          <w:b/>
          <w:noProof/>
          <w:sz w:val="24"/>
          <w:szCs w:val="24"/>
        </w:rPr>
      </w:pPr>
      <w:r w:rsidRPr="000B31B9">
        <w:rPr>
          <w:rFonts w:cs="Arial"/>
          <w:b/>
          <w:noProof/>
          <w:sz w:val="24"/>
          <w:szCs w:val="24"/>
        </w:rPr>
        <w:lastRenderedPageBreak/>
        <w:t>Activity Four</w:t>
      </w:r>
    </w:p>
    <w:p w:rsidR="000B31B9" w:rsidRPr="000B31B9" w:rsidRDefault="000B31B9" w:rsidP="000B31B9">
      <w:pPr>
        <w:spacing w:after="0"/>
        <w:jc w:val="both"/>
        <w:rPr>
          <w:rFonts w:cs="Arial"/>
          <w:b/>
          <w:noProof/>
          <w:sz w:val="24"/>
          <w:szCs w:val="24"/>
        </w:rPr>
      </w:pPr>
    </w:p>
    <w:p w:rsidR="000B31B9" w:rsidRPr="000B31B9" w:rsidRDefault="000B31B9" w:rsidP="000B31B9">
      <w:pPr>
        <w:spacing w:after="0"/>
        <w:jc w:val="both"/>
        <w:rPr>
          <w:rFonts w:cs="Arial"/>
          <w:b/>
          <w:noProof/>
          <w:sz w:val="24"/>
          <w:szCs w:val="24"/>
        </w:rPr>
      </w:pPr>
      <w:r w:rsidRPr="000B31B9">
        <w:rPr>
          <w:rFonts w:cs="Arial"/>
          <w:b/>
          <w:noProof/>
          <w:sz w:val="24"/>
          <w:szCs w:val="24"/>
        </w:rPr>
        <w:t>The Concept of Group and Team Dynamics</w:t>
      </w:r>
    </w:p>
    <w:p w:rsidR="000B31B9" w:rsidRPr="000B31B9" w:rsidRDefault="000B31B9" w:rsidP="000B31B9">
      <w:pPr>
        <w:spacing w:after="0"/>
        <w:jc w:val="both"/>
        <w:rPr>
          <w:rFonts w:cs="Arial"/>
          <w:b/>
          <w:noProof/>
          <w:sz w:val="24"/>
          <w:szCs w:val="24"/>
        </w:rPr>
      </w:pPr>
    </w:p>
    <w:p w:rsidR="000B31B9" w:rsidRPr="000B31B9" w:rsidRDefault="000B31B9" w:rsidP="000B31B9">
      <w:pPr>
        <w:spacing w:after="0"/>
        <w:jc w:val="both"/>
        <w:rPr>
          <w:rFonts w:cs="Arial"/>
          <w:noProof/>
          <w:sz w:val="24"/>
          <w:szCs w:val="24"/>
        </w:rPr>
      </w:pPr>
      <w:r w:rsidRPr="000B31B9">
        <w:rPr>
          <w:rFonts w:cs="Arial"/>
          <w:noProof/>
          <w:sz w:val="24"/>
          <w:szCs w:val="24"/>
        </w:rPr>
        <w:t xml:space="preserve">A group of individuals with complementary skills and experiences, that are working together with mutual respect toward a common goal, sharing ideas and challenging each other to find solutions, ‘more than just a collection of individuals’,  (Watson, 2014).  </w:t>
      </w:r>
    </w:p>
    <w:p w:rsidR="000B31B9" w:rsidRPr="000B31B9" w:rsidRDefault="000B31B9" w:rsidP="000B31B9">
      <w:pPr>
        <w:spacing w:after="0"/>
        <w:jc w:val="both"/>
        <w:rPr>
          <w:rFonts w:cs="Arial"/>
          <w:noProof/>
          <w:sz w:val="24"/>
          <w:szCs w:val="24"/>
        </w:rPr>
      </w:pPr>
    </w:p>
    <w:p w:rsidR="000B31B9" w:rsidRPr="000B31B9" w:rsidRDefault="000B31B9" w:rsidP="000B31B9">
      <w:pPr>
        <w:spacing w:after="0"/>
        <w:jc w:val="both"/>
        <w:rPr>
          <w:rFonts w:cs="Arial"/>
          <w:noProof/>
          <w:sz w:val="24"/>
          <w:szCs w:val="24"/>
        </w:rPr>
      </w:pPr>
      <w:r w:rsidRPr="000B31B9">
        <w:rPr>
          <w:rFonts w:cs="Arial"/>
          <w:noProof/>
          <w:sz w:val="24"/>
          <w:szCs w:val="24"/>
        </w:rPr>
        <w:t xml:space="preserve">When forming a group or team there are several factors to consider;  each member will bring their own personal skills and experiences, factors such as different cultures, age and gender will also add  to the diversity and complexity of a group.  This, in turn, brings different ideas, agenda’s and opinions which can create positive dynamics such as the strength of the team, its ideas and ability to drive results, but equally can be a potential source of irritation and conflict (Watson, 2014).   </w:t>
      </w:r>
    </w:p>
    <w:p w:rsidR="000B31B9" w:rsidRPr="000B31B9" w:rsidRDefault="000B31B9" w:rsidP="000B31B9">
      <w:pPr>
        <w:spacing w:after="0"/>
        <w:jc w:val="both"/>
        <w:rPr>
          <w:rFonts w:cs="Arial"/>
          <w:noProof/>
          <w:sz w:val="24"/>
          <w:szCs w:val="24"/>
        </w:rPr>
      </w:pPr>
    </w:p>
    <w:p w:rsidR="000B31B9" w:rsidRPr="000B31B9" w:rsidRDefault="000B31B9" w:rsidP="000B31B9">
      <w:pPr>
        <w:spacing w:after="0"/>
        <w:jc w:val="both"/>
        <w:rPr>
          <w:rFonts w:cs="Arial"/>
          <w:noProof/>
          <w:sz w:val="24"/>
          <w:szCs w:val="24"/>
        </w:rPr>
      </w:pPr>
      <w:r w:rsidRPr="000B31B9">
        <w:rPr>
          <w:rFonts w:cs="Arial"/>
          <w:noProof/>
          <w:sz w:val="24"/>
          <w:szCs w:val="24"/>
        </w:rPr>
        <w:t>Those working together as a team sharing ideas and brainstorming will generally be more creative and develop better solutions than those working independently, this is supported by  Neumann, (2005) describing Kurt Lewin’s ‘Dynamic Approach Rule’ Lewin, (1947). People also have naturally occurring roles within a team and will gravitate toward their position in the team, (Belbin, 2015)  identifies those roles as;</w:t>
      </w:r>
    </w:p>
    <w:p w:rsidR="000B31B9" w:rsidRPr="000B31B9" w:rsidRDefault="000B31B9" w:rsidP="000B31B9">
      <w:pPr>
        <w:spacing w:after="0"/>
        <w:jc w:val="both"/>
        <w:rPr>
          <w:rFonts w:cs="Arial"/>
          <w:b/>
          <w:noProof/>
          <w:sz w:val="24"/>
          <w:szCs w:val="24"/>
        </w:rPr>
      </w:pPr>
    </w:p>
    <w:p w:rsidR="000B31B9" w:rsidRPr="000B31B9" w:rsidRDefault="000B31B9" w:rsidP="000B31B9">
      <w:pPr>
        <w:spacing w:after="0"/>
        <w:jc w:val="center"/>
        <w:rPr>
          <w:rFonts w:cs="Arial"/>
          <w:b/>
          <w:noProof/>
          <w:sz w:val="24"/>
          <w:szCs w:val="24"/>
        </w:rPr>
      </w:pPr>
      <w:r w:rsidRPr="000B31B9">
        <w:rPr>
          <w:rFonts w:cs="Arial"/>
          <w:b/>
          <w:noProof/>
          <w:sz w:val="24"/>
          <w:szCs w:val="24"/>
        </w:rPr>
        <w:t>Completer/Finisher   -  Implementer   -  Monitor/Evaluator  -   Specialist   -  Co-ordinator         Team worker  -   Resource Investigator  -  Shaper  -  Plant</w:t>
      </w:r>
    </w:p>
    <w:p w:rsidR="000B31B9" w:rsidRPr="000B31B9" w:rsidRDefault="000B31B9" w:rsidP="000B31B9">
      <w:pPr>
        <w:spacing w:after="0"/>
        <w:jc w:val="both"/>
        <w:rPr>
          <w:rFonts w:cs="Arial"/>
          <w:b/>
          <w:noProof/>
          <w:sz w:val="24"/>
          <w:szCs w:val="24"/>
        </w:rPr>
      </w:pPr>
    </w:p>
    <w:p w:rsidR="000B31B9" w:rsidRPr="000B31B9" w:rsidRDefault="000B31B9" w:rsidP="000B31B9">
      <w:pPr>
        <w:spacing w:after="0"/>
        <w:jc w:val="both"/>
        <w:rPr>
          <w:rFonts w:cs="Arial"/>
          <w:noProof/>
          <w:sz w:val="24"/>
          <w:szCs w:val="24"/>
        </w:rPr>
      </w:pPr>
      <w:r w:rsidRPr="000B31B9">
        <w:rPr>
          <w:rFonts w:cs="Arial"/>
          <w:noProof/>
          <w:sz w:val="24"/>
          <w:szCs w:val="24"/>
        </w:rPr>
        <w:t>Therefore,  when creating teams and groups it is important that all role types are considered, utilising the Belbin team type questionnaire, Belbin, (2015) it is possible to determine an individual's natural role within a team (appendix 1). Furthermore, we should consider what type of team is needed and what are they required to do? Teams that have an eclectic mix of technical, problem solving and interpersonal skills are more balanced and have the ability adapt and change throughout the stages of team development, (Tuckman, 2009) describes this in five stages;</w:t>
      </w:r>
    </w:p>
    <w:p w:rsidR="000B31B9" w:rsidRPr="000B31B9" w:rsidRDefault="000B31B9" w:rsidP="000B31B9">
      <w:pPr>
        <w:spacing w:after="0"/>
        <w:jc w:val="both"/>
        <w:rPr>
          <w:rFonts w:cs="Arial"/>
          <w:b/>
          <w:noProof/>
          <w:sz w:val="24"/>
          <w:szCs w:val="24"/>
        </w:rPr>
      </w:pPr>
    </w:p>
    <w:p w:rsidR="000B31B9" w:rsidRPr="000B31B9" w:rsidRDefault="000B31B9" w:rsidP="000B31B9">
      <w:pPr>
        <w:spacing w:after="0"/>
        <w:jc w:val="center"/>
        <w:rPr>
          <w:rFonts w:cs="Arial"/>
          <w:b/>
          <w:noProof/>
          <w:sz w:val="24"/>
          <w:szCs w:val="24"/>
        </w:rPr>
      </w:pPr>
      <w:r w:rsidRPr="000B31B9">
        <w:rPr>
          <w:rFonts w:cs="Arial"/>
          <w:b/>
          <w:noProof/>
          <w:sz w:val="24"/>
          <w:szCs w:val="24"/>
        </w:rPr>
        <w:t>Forming   -    Storming   -    Norming    -   Performing   -    Mourning</w:t>
      </w:r>
    </w:p>
    <w:p w:rsidR="000B31B9" w:rsidRPr="000B31B9" w:rsidRDefault="000B31B9" w:rsidP="000B31B9">
      <w:pPr>
        <w:spacing w:after="0"/>
        <w:jc w:val="both"/>
        <w:rPr>
          <w:rFonts w:cs="Arial"/>
          <w:b/>
          <w:noProof/>
          <w:sz w:val="24"/>
          <w:szCs w:val="24"/>
        </w:rPr>
      </w:pPr>
    </w:p>
    <w:p w:rsidR="000B31B9" w:rsidRPr="000B31B9" w:rsidRDefault="000B31B9" w:rsidP="000B31B9">
      <w:pPr>
        <w:spacing w:after="0"/>
        <w:jc w:val="both"/>
        <w:rPr>
          <w:rFonts w:cs="Arial"/>
          <w:noProof/>
          <w:sz w:val="24"/>
          <w:szCs w:val="24"/>
        </w:rPr>
      </w:pPr>
      <w:r w:rsidRPr="000B31B9">
        <w:rPr>
          <w:rFonts w:cs="Arial"/>
          <w:noProof/>
          <w:sz w:val="24"/>
          <w:szCs w:val="24"/>
        </w:rPr>
        <w:t xml:space="preserve">This is a stepped process through the introduction, addressing differences, agreeing goals, success and completion/separation of the team. I relate with this particularly with regard to an office move project; </w:t>
      </w:r>
    </w:p>
    <w:p w:rsidR="000B31B9" w:rsidRPr="000B31B9" w:rsidRDefault="000B31B9" w:rsidP="000B31B9">
      <w:pPr>
        <w:spacing w:after="0"/>
        <w:jc w:val="both"/>
        <w:rPr>
          <w:rFonts w:cs="Arial"/>
          <w:noProof/>
          <w:sz w:val="24"/>
          <w:szCs w:val="24"/>
        </w:rPr>
      </w:pPr>
    </w:p>
    <w:p w:rsidR="000B31B9" w:rsidRPr="000B31B9" w:rsidRDefault="000B31B9" w:rsidP="000B31B9">
      <w:pPr>
        <w:pStyle w:val="ListParagraph"/>
        <w:numPr>
          <w:ilvl w:val="0"/>
          <w:numId w:val="4"/>
        </w:numPr>
        <w:spacing w:after="0"/>
        <w:jc w:val="both"/>
        <w:rPr>
          <w:rFonts w:cs="Arial"/>
          <w:noProof/>
          <w:sz w:val="24"/>
          <w:szCs w:val="24"/>
        </w:rPr>
      </w:pPr>
      <w:r w:rsidRPr="000B31B9">
        <w:rPr>
          <w:rFonts w:cs="Arial"/>
          <w:noProof/>
          <w:sz w:val="24"/>
          <w:szCs w:val="24"/>
        </w:rPr>
        <w:t>The project team was formed with representatives from HR, Finance, Commercial to ensure that the needs of all staff and business requirements we catered for.</w:t>
      </w:r>
    </w:p>
    <w:p w:rsidR="000B31B9" w:rsidRPr="000B31B9" w:rsidRDefault="000B31B9" w:rsidP="000B31B9">
      <w:pPr>
        <w:pStyle w:val="ListParagraph"/>
        <w:numPr>
          <w:ilvl w:val="0"/>
          <w:numId w:val="4"/>
        </w:numPr>
        <w:spacing w:after="0"/>
        <w:jc w:val="both"/>
        <w:rPr>
          <w:rFonts w:cs="Arial"/>
          <w:noProof/>
          <w:sz w:val="24"/>
          <w:szCs w:val="24"/>
        </w:rPr>
      </w:pPr>
      <w:r w:rsidRPr="000B31B9">
        <w:rPr>
          <w:rFonts w:cs="Arial"/>
          <w:noProof/>
          <w:sz w:val="24"/>
          <w:szCs w:val="24"/>
        </w:rPr>
        <w:t>There was a period of team members debating what was the most important criteria for the new premises.</w:t>
      </w:r>
    </w:p>
    <w:p w:rsidR="000B31B9" w:rsidRPr="000B31B9" w:rsidRDefault="000B31B9" w:rsidP="000B31B9">
      <w:pPr>
        <w:pStyle w:val="ListParagraph"/>
        <w:numPr>
          <w:ilvl w:val="0"/>
          <w:numId w:val="4"/>
        </w:numPr>
        <w:spacing w:after="0"/>
        <w:jc w:val="both"/>
        <w:rPr>
          <w:rFonts w:cs="Arial"/>
          <w:noProof/>
          <w:sz w:val="24"/>
          <w:szCs w:val="24"/>
        </w:rPr>
      </w:pPr>
      <w:r w:rsidRPr="000B31B9">
        <w:rPr>
          <w:rFonts w:cs="Arial"/>
          <w:noProof/>
          <w:sz w:val="24"/>
          <w:szCs w:val="24"/>
        </w:rPr>
        <w:t>Aims and objectives were defined and agreed.</w:t>
      </w:r>
    </w:p>
    <w:p w:rsidR="000B31B9" w:rsidRPr="000B31B9" w:rsidRDefault="000B31B9" w:rsidP="000B31B9">
      <w:pPr>
        <w:pStyle w:val="ListParagraph"/>
        <w:numPr>
          <w:ilvl w:val="0"/>
          <w:numId w:val="4"/>
        </w:numPr>
        <w:spacing w:after="0"/>
        <w:jc w:val="both"/>
        <w:rPr>
          <w:rFonts w:cs="Arial"/>
          <w:noProof/>
          <w:sz w:val="24"/>
          <w:szCs w:val="24"/>
        </w:rPr>
      </w:pPr>
      <w:r w:rsidRPr="000B31B9">
        <w:rPr>
          <w:rFonts w:cs="Arial"/>
          <w:noProof/>
          <w:sz w:val="24"/>
          <w:szCs w:val="24"/>
        </w:rPr>
        <w:t>Premises were shortlisted with Pro’s and Con’s – options explored and an agreement reached.</w:t>
      </w:r>
    </w:p>
    <w:p w:rsidR="000B31B9" w:rsidRPr="000B31B9" w:rsidRDefault="000B31B9" w:rsidP="000B31B9">
      <w:pPr>
        <w:pStyle w:val="ListParagraph"/>
        <w:numPr>
          <w:ilvl w:val="0"/>
          <w:numId w:val="4"/>
        </w:numPr>
        <w:spacing w:after="0"/>
        <w:jc w:val="both"/>
        <w:rPr>
          <w:rFonts w:cs="Arial"/>
          <w:noProof/>
          <w:sz w:val="24"/>
          <w:szCs w:val="24"/>
        </w:rPr>
      </w:pPr>
      <w:r w:rsidRPr="000B31B9">
        <w:rPr>
          <w:rFonts w:cs="Arial"/>
          <w:noProof/>
          <w:sz w:val="24"/>
          <w:szCs w:val="24"/>
        </w:rPr>
        <w:t>Project completed and the team disbanded, relationships had been formed some of which continued into other projects.</w:t>
      </w:r>
    </w:p>
    <w:p w:rsidR="000B31B9" w:rsidRPr="000B31B9" w:rsidRDefault="000B31B9" w:rsidP="000B31B9">
      <w:pPr>
        <w:spacing w:after="0"/>
        <w:jc w:val="both"/>
        <w:rPr>
          <w:rFonts w:cs="Arial"/>
          <w:b/>
          <w:noProof/>
          <w:sz w:val="24"/>
          <w:szCs w:val="24"/>
        </w:rPr>
      </w:pPr>
    </w:p>
    <w:p w:rsidR="000B31B9" w:rsidRPr="000B31B9" w:rsidRDefault="000B31B9" w:rsidP="000B31B9">
      <w:pPr>
        <w:spacing w:after="0"/>
        <w:jc w:val="both"/>
        <w:rPr>
          <w:rFonts w:cs="Arial"/>
          <w:noProof/>
          <w:sz w:val="24"/>
          <w:szCs w:val="24"/>
        </w:rPr>
      </w:pPr>
      <w:r w:rsidRPr="000B31B9">
        <w:rPr>
          <w:rFonts w:cs="Arial"/>
          <w:noProof/>
          <w:sz w:val="24"/>
          <w:szCs w:val="24"/>
        </w:rPr>
        <w:t xml:space="preserve">Resolving conflict in this process can be challenging and can range from trivial differences to anger and frustration. This may be caused by poor communications personality clashes and even those that set out to be troublesome or argumentative, which may lead to inefficiencies and time wasting. It can be productive for leaders to encourage a healthy level of debate, it helps to identify problems and seek different solutions, however, to achieve this all parties need to be jointly involved, (Watson, 2014).   </w:t>
      </w:r>
    </w:p>
    <w:p w:rsidR="000B31B9" w:rsidRPr="000B31B9" w:rsidRDefault="000B31B9" w:rsidP="000B31B9">
      <w:pPr>
        <w:spacing w:after="0"/>
        <w:jc w:val="both"/>
        <w:rPr>
          <w:rFonts w:cs="Arial"/>
          <w:noProof/>
          <w:sz w:val="24"/>
          <w:szCs w:val="24"/>
        </w:rPr>
      </w:pPr>
    </w:p>
    <w:p w:rsidR="000B31B9" w:rsidRPr="000B31B9" w:rsidRDefault="000B31B9" w:rsidP="000B31B9">
      <w:pPr>
        <w:spacing w:after="0"/>
        <w:jc w:val="both"/>
        <w:rPr>
          <w:rFonts w:cs="Arial"/>
          <w:noProof/>
          <w:sz w:val="24"/>
          <w:szCs w:val="24"/>
        </w:rPr>
      </w:pPr>
      <w:r w:rsidRPr="000B31B9">
        <w:rPr>
          <w:rFonts w:cs="Arial"/>
          <w:noProof/>
          <w:sz w:val="24"/>
          <w:szCs w:val="24"/>
        </w:rPr>
        <w:t>The role of HR throughout this process is to support the team to a common agreement,  demonstrating the required skills to guide and influence the team and the process,   to achieve this, HR Professionals should be aware team dynamics and complexities and be able to influence the team to bring about change, Yemm, (2008) states effective influencers will display:</w:t>
      </w:r>
    </w:p>
    <w:p w:rsidR="000B31B9" w:rsidRPr="000B31B9" w:rsidRDefault="000B31B9" w:rsidP="000B31B9">
      <w:pPr>
        <w:spacing w:after="0"/>
        <w:jc w:val="both"/>
        <w:rPr>
          <w:rFonts w:cs="Arial"/>
          <w:b/>
          <w:noProof/>
          <w:sz w:val="24"/>
          <w:szCs w:val="24"/>
        </w:rPr>
      </w:pPr>
    </w:p>
    <w:p w:rsidR="000B31B9" w:rsidRPr="000B31B9" w:rsidRDefault="000B31B9" w:rsidP="000B31B9">
      <w:pPr>
        <w:spacing w:after="0"/>
        <w:jc w:val="center"/>
        <w:rPr>
          <w:rFonts w:cs="Arial"/>
          <w:b/>
          <w:noProof/>
          <w:sz w:val="24"/>
          <w:szCs w:val="24"/>
        </w:rPr>
      </w:pPr>
      <w:r w:rsidRPr="000B31B9">
        <w:rPr>
          <w:rFonts w:cs="Arial"/>
          <w:b/>
          <w:noProof/>
          <w:sz w:val="24"/>
          <w:szCs w:val="24"/>
        </w:rPr>
        <w:t>Friendliness - Empowerment - Vision - Ability to Build Alliances - Expertise and Knowledge  Bargaining Skills</w:t>
      </w:r>
    </w:p>
    <w:p w:rsidR="000B31B9" w:rsidRPr="000B31B9" w:rsidRDefault="000B31B9" w:rsidP="000B31B9">
      <w:pPr>
        <w:spacing w:after="0"/>
        <w:jc w:val="both"/>
        <w:rPr>
          <w:rFonts w:cs="Arial"/>
          <w:b/>
          <w:noProof/>
          <w:sz w:val="24"/>
          <w:szCs w:val="24"/>
        </w:rPr>
      </w:pPr>
    </w:p>
    <w:p w:rsidR="000B31B9" w:rsidRPr="000B31B9" w:rsidRDefault="000B31B9" w:rsidP="000B31B9">
      <w:pPr>
        <w:spacing w:after="0"/>
        <w:jc w:val="both"/>
        <w:rPr>
          <w:rFonts w:cs="Arial"/>
          <w:noProof/>
          <w:sz w:val="24"/>
          <w:szCs w:val="24"/>
        </w:rPr>
      </w:pPr>
      <w:r w:rsidRPr="000B31B9">
        <w:rPr>
          <w:rFonts w:cs="Arial"/>
          <w:noProof/>
          <w:sz w:val="24"/>
          <w:szCs w:val="24"/>
        </w:rPr>
        <w:t>HR Professionals also need to be knowledgeable to maintain their credibility throughout the process and be able to reach an agreement by utilising these skills, negotiating and finding a way forward, if they are unprepared, others could undermine their position.  In order to prepare for negotiation, Taylor &amp; Woodhams, (2016) states that HR Professionals must understand:</w:t>
      </w:r>
    </w:p>
    <w:p w:rsidR="000B31B9" w:rsidRPr="000B31B9" w:rsidRDefault="000B31B9" w:rsidP="000B31B9">
      <w:pPr>
        <w:spacing w:after="0"/>
        <w:jc w:val="both"/>
        <w:rPr>
          <w:rFonts w:cs="Arial"/>
          <w:b/>
          <w:noProof/>
          <w:sz w:val="24"/>
          <w:szCs w:val="24"/>
        </w:rPr>
      </w:pPr>
    </w:p>
    <w:p w:rsidR="000B31B9" w:rsidRPr="000B31B9" w:rsidRDefault="000B31B9" w:rsidP="000B31B9">
      <w:pPr>
        <w:spacing w:after="0"/>
        <w:ind w:left="720"/>
        <w:jc w:val="both"/>
        <w:rPr>
          <w:rFonts w:cs="Arial"/>
          <w:noProof/>
          <w:sz w:val="24"/>
          <w:szCs w:val="24"/>
        </w:rPr>
      </w:pPr>
      <w:r w:rsidRPr="000B31B9">
        <w:rPr>
          <w:rFonts w:cs="Arial"/>
          <w:noProof/>
          <w:sz w:val="24"/>
          <w:szCs w:val="24"/>
        </w:rPr>
        <w:t>1.    The aim of the negotiation</w:t>
      </w:r>
    </w:p>
    <w:p w:rsidR="000B31B9" w:rsidRPr="000B31B9" w:rsidRDefault="000B31B9" w:rsidP="000B31B9">
      <w:pPr>
        <w:spacing w:after="0"/>
        <w:ind w:left="720"/>
        <w:jc w:val="both"/>
        <w:rPr>
          <w:rFonts w:cs="Arial"/>
          <w:noProof/>
          <w:sz w:val="24"/>
          <w:szCs w:val="24"/>
        </w:rPr>
      </w:pPr>
      <w:r w:rsidRPr="000B31B9">
        <w:rPr>
          <w:rFonts w:cs="Arial"/>
          <w:noProof/>
          <w:sz w:val="24"/>
          <w:szCs w:val="24"/>
        </w:rPr>
        <w:t>2.    What can be traded between parties</w:t>
      </w:r>
    </w:p>
    <w:p w:rsidR="000B31B9" w:rsidRPr="000B31B9" w:rsidRDefault="000B31B9" w:rsidP="000B31B9">
      <w:pPr>
        <w:spacing w:after="0"/>
        <w:ind w:left="720"/>
        <w:jc w:val="both"/>
        <w:rPr>
          <w:rFonts w:cs="Arial"/>
          <w:noProof/>
          <w:sz w:val="24"/>
          <w:szCs w:val="24"/>
        </w:rPr>
      </w:pPr>
      <w:r w:rsidRPr="000B31B9">
        <w:rPr>
          <w:rFonts w:cs="Arial"/>
          <w:noProof/>
          <w:sz w:val="24"/>
          <w:szCs w:val="24"/>
        </w:rPr>
        <w:t>3.    Are there any alternatives</w:t>
      </w:r>
    </w:p>
    <w:p w:rsidR="000B31B9" w:rsidRPr="000B31B9" w:rsidRDefault="000B31B9" w:rsidP="000B31B9">
      <w:pPr>
        <w:spacing w:after="0"/>
        <w:ind w:left="720"/>
        <w:jc w:val="both"/>
        <w:rPr>
          <w:rFonts w:cs="Arial"/>
          <w:noProof/>
          <w:sz w:val="24"/>
          <w:szCs w:val="24"/>
        </w:rPr>
      </w:pPr>
      <w:r w:rsidRPr="000B31B9">
        <w:rPr>
          <w:rFonts w:cs="Arial"/>
          <w:noProof/>
          <w:sz w:val="24"/>
          <w:szCs w:val="24"/>
        </w:rPr>
        <w:t>4.    Relationships</w:t>
      </w:r>
    </w:p>
    <w:p w:rsidR="000B31B9" w:rsidRPr="000B31B9" w:rsidRDefault="000B31B9" w:rsidP="000B31B9">
      <w:pPr>
        <w:spacing w:after="0"/>
        <w:ind w:left="720"/>
        <w:jc w:val="both"/>
        <w:rPr>
          <w:rFonts w:cs="Arial"/>
          <w:noProof/>
          <w:sz w:val="24"/>
          <w:szCs w:val="24"/>
        </w:rPr>
      </w:pPr>
      <w:r w:rsidRPr="000B31B9">
        <w:rPr>
          <w:rFonts w:cs="Arial"/>
          <w:noProof/>
          <w:sz w:val="24"/>
          <w:szCs w:val="24"/>
        </w:rPr>
        <w:t>5.    Expected outcomes</w:t>
      </w:r>
    </w:p>
    <w:p w:rsidR="000B31B9" w:rsidRPr="000B31B9" w:rsidRDefault="000B31B9" w:rsidP="000B31B9">
      <w:pPr>
        <w:spacing w:after="0"/>
        <w:ind w:left="720"/>
        <w:jc w:val="both"/>
        <w:rPr>
          <w:rFonts w:cs="Arial"/>
          <w:noProof/>
          <w:sz w:val="24"/>
          <w:szCs w:val="24"/>
        </w:rPr>
      </w:pPr>
      <w:r w:rsidRPr="000B31B9">
        <w:rPr>
          <w:rFonts w:cs="Arial"/>
          <w:noProof/>
          <w:sz w:val="24"/>
          <w:szCs w:val="24"/>
        </w:rPr>
        <w:t>6.    What are the consequences</w:t>
      </w:r>
    </w:p>
    <w:p w:rsidR="000B31B9" w:rsidRPr="000B31B9" w:rsidRDefault="000B31B9" w:rsidP="000B31B9">
      <w:pPr>
        <w:spacing w:after="0"/>
        <w:ind w:left="720"/>
        <w:jc w:val="both"/>
        <w:rPr>
          <w:rFonts w:cs="Arial"/>
          <w:noProof/>
          <w:sz w:val="24"/>
          <w:szCs w:val="24"/>
        </w:rPr>
      </w:pPr>
      <w:r w:rsidRPr="000B31B9">
        <w:rPr>
          <w:rFonts w:cs="Arial"/>
          <w:noProof/>
          <w:sz w:val="24"/>
          <w:szCs w:val="24"/>
        </w:rPr>
        <w:t>7.    Who has the power</w:t>
      </w:r>
    </w:p>
    <w:p w:rsidR="000B31B9" w:rsidRPr="000B31B9" w:rsidRDefault="000B31B9" w:rsidP="000B31B9">
      <w:pPr>
        <w:spacing w:after="0"/>
        <w:jc w:val="both"/>
        <w:rPr>
          <w:rFonts w:cs="Arial"/>
          <w:b/>
          <w:noProof/>
          <w:sz w:val="24"/>
          <w:szCs w:val="24"/>
        </w:rPr>
      </w:pPr>
    </w:p>
    <w:p w:rsidR="000B31B9" w:rsidRPr="00C375F0" w:rsidRDefault="00C375F0" w:rsidP="000B31B9">
      <w:pPr>
        <w:spacing w:after="0"/>
        <w:jc w:val="both"/>
        <w:rPr>
          <w:rFonts w:cs="Arial"/>
          <w:b/>
          <w:noProof/>
          <w:sz w:val="24"/>
          <w:szCs w:val="24"/>
        </w:rPr>
      </w:pPr>
      <w:r>
        <w:rPr>
          <w:rFonts w:cs="Arial"/>
          <w:b/>
          <w:noProof/>
          <w:sz w:val="24"/>
          <w:szCs w:val="24"/>
        </w:rPr>
        <w:t>P</w:t>
      </w:r>
      <w:r w:rsidRPr="00C375F0">
        <w:rPr>
          <w:rFonts w:cs="Arial"/>
          <w:b/>
          <w:noProof/>
          <w:sz w:val="24"/>
          <w:szCs w:val="24"/>
        </w:rPr>
        <w:t>olitical behaviour in organisations and how it can impact on the achievme</w:t>
      </w:r>
      <w:r>
        <w:rPr>
          <w:rFonts w:cs="Arial"/>
          <w:b/>
          <w:noProof/>
          <w:sz w:val="24"/>
          <w:szCs w:val="24"/>
        </w:rPr>
        <w:t>nt of organisational objectives</w:t>
      </w:r>
    </w:p>
    <w:p w:rsidR="000B31B9" w:rsidRDefault="000B31B9" w:rsidP="000B31B9">
      <w:pPr>
        <w:spacing w:after="0"/>
        <w:jc w:val="both"/>
        <w:rPr>
          <w:rFonts w:cs="Arial"/>
          <w:noProof/>
          <w:sz w:val="24"/>
          <w:szCs w:val="24"/>
        </w:rPr>
      </w:pPr>
    </w:p>
    <w:p w:rsidR="000B31B9" w:rsidRPr="000B31B9" w:rsidRDefault="000B31B9" w:rsidP="000B31B9">
      <w:pPr>
        <w:spacing w:after="0"/>
        <w:jc w:val="both"/>
        <w:rPr>
          <w:rFonts w:cs="Arial"/>
          <w:noProof/>
          <w:sz w:val="24"/>
          <w:szCs w:val="24"/>
        </w:rPr>
      </w:pPr>
      <w:r w:rsidRPr="000B31B9">
        <w:rPr>
          <w:rFonts w:cs="Arial"/>
          <w:noProof/>
          <w:sz w:val="24"/>
          <w:szCs w:val="24"/>
        </w:rPr>
        <w:t xml:space="preserve">Within any organisation and team, you will find those with a political agenda,  defined by Horn, (2009) as ‘ taking a particular view or position with the intention of personally gaining from that position’. HR Professionals should avoid getting drawn into  this and remain neutral, however, it is not always easy to spot and may be hidden behind what seems to be a rational argument, by concentrating on the objection the real agenda could be missed which in turn will create disharmony in the team and hinder the results and  success of the team.  </w:t>
      </w:r>
    </w:p>
    <w:p w:rsidR="000B31B9" w:rsidRPr="000B31B9" w:rsidRDefault="000B31B9" w:rsidP="000B31B9">
      <w:pPr>
        <w:spacing w:after="0"/>
        <w:jc w:val="both"/>
        <w:rPr>
          <w:rFonts w:cs="Arial"/>
          <w:noProof/>
          <w:sz w:val="24"/>
          <w:szCs w:val="24"/>
        </w:rPr>
      </w:pPr>
      <w:r w:rsidRPr="000B31B9">
        <w:rPr>
          <w:rFonts w:cs="Arial"/>
          <w:noProof/>
          <w:sz w:val="24"/>
          <w:szCs w:val="24"/>
        </w:rPr>
        <w:t>(Horn, 2009)   breaks down team behaviors into;</w:t>
      </w:r>
    </w:p>
    <w:p w:rsidR="000B31B9" w:rsidRPr="000B31B9" w:rsidRDefault="000B31B9" w:rsidP="000B31B9">
      <w:pPr>
        <w:spacing w:after="0"/>
        <w:jc w:val="both"/>
        <w:rPr>
          <w:rFonts w:cs="Arial"/>
          <w:b/>
          <w:noProof/>
          <w:sz w:val="24"/>
          <w:szCs w:val="24"/>
        </w:rPr>
      </w:pPr>
    </w:p>
    <w:p w:rsidR="000B31B9" w:rsidRPr="000B31B9" w:rsidRDefault="000B31B9" w:rsidP="000B31B9">
      <w:pPr>
        <w:spacing w:after="0"/>
        <w:ind w:left="720"/>
        <w:jc w:val="both"/>
        <w:rPr>
          <w:rFonts w:cs="Arial"/>
          <w:noProof/>
          <w:sz w:val="24"/>
          <w:szCs w:val="24"/>
        </w:rPr>
      </w:pPr>
      <w:r>
        <w:rPr>
          <w:rFonts w:cs="Arial"/>
          <w:noProof/>
          <w:sz w:val="24"/>
          <w:szCs w:val="24"/>
        </w:rPr>
        <w:t xml:space="preserve">1.    Allies    </w:t>
      </w:r>
      <w:r w:rsidRPr="000B31B9">
        <w:rPr>
          <w:rFonts w:cs="Arial"/>
          <w:noProof/>
          <w:sz w:val="24"/>
          <w:szCs w:val="24"/>
        </w:rPr>
        <w:t xml:space="preserve"> </w:t>
      </w:r>
      <w:r>
        <w:rPr>
          <w:rFonts w:cs="Arial"/>
          <w:noProof/>
          <w:sz w:val="24"/>
          <w:szCs w:val="24"/>
        </w:rPr>
        <w:t xml:space="preserve"> </w:t>
      </w:r>
      <w:r>
        <w:rPr>
          <w:rFonts w:cs="Arial"/>
          <w:noProof/>
          <w:sz w:val="24"/>
          <w:szCs w:val="24"/>
        </w:rPr>
        <w:tab/>
      </w:r>
      <w:r>
        <w:rPr>
          <w:rFonts w:cs="Arial"/>
          <w:noProof/>
          <w:sz w:val="24"/>
          <w:szCs w:val="24"/>
        </w:rPr>
        <w:tab/>
      </w:r>
      <w:r w:rsidRPr="000B31B9">
        <w:rPr>
          <w:rFonts w:cs="Arial"/>
          <w:noProof/>
          <w:sz w:val="24"/>
          <w:szCs w:val="24"/>
        </w:rPr>
        <w:t>aligns with the majority and supportive</w:t>
      </w:r>
    </w:p>
    <w:p w:rsidR="000B31B9" w:rsidRPr="000B31B9" w:rsidRDefault="000B31B9" w:rsidP="000B31B9">
      <w:pPr>
        <w:spacing w:after="0"/>
        <w:ind w:left="720"/>
        <w:jc w:val="both"/>
        <w:rPr>
          <w:rFonts w:cs="Arial"/>
          <w:noProof/>
          <w:sz w:val="24"/>
          <w:szCs w:val="24"/>
        </w:rPr>
      </w:pPr>
      <w:r w:rsidRPr="000B31B9">
        <w:rPr>
          <w:rFonts w:cs="Arial"/>
          <w:noProof/>
          <w:sz w:val="24"/>
          <w:szCs w:val="24"/>
        </w:rPr>
        <w:t xml:space="preserve">2.    Opponents  </w:t>
      </w:r>
      <w:r>
        <w:rPr>
          <w:rFonts w:cs="Arial"/>
          <w:noProof/>
          <w:sz w:val="24"/>
          <w:szCs w:val="24"/>
        </w:rPr>
        <w:t xml:space="preserve">  </w:t>
      </w:r>
      <w:r w:rsidRPr="000B31B9">
        <w:rPr>
          <w:rFonts w:cs="Arial"/>
          <w:noProof/>
          <w:sz w:val="24"/>
          <w:szCs w:val="24"/>
        </w:rPr>
        <w:t xml:space="preserve"> </w:t>
      </w:r>
      <w:r>
        <w:rPr>
          <w:rFonts w:cs="Arial"/>
          <w:noProof/>
          <w:sz w:val="24"/>
          <w:szCs w:val="24"/>
        </w:rPr>
        <w:t xml:space="preserve">  </w:t>
      </w:r>
      <w:r>
        <w:rPr>
          <w:rFonts w:cs="Arial"/>
          <w:noProof/>
          <w:sz w:val="24"/>
          <w:szCs w:val="24"/>
        </w:rPr>
        <w:tab/>
      </w:r>
      <w:r w:rsidRPr="000B31B9">
        <w:rPr>
          <w:rFonts w:cs="Arial"/>
          <w:noProof/>
          <w:sz w:val="24"/>
          <w:szCs w:val="24"/>
        </w:rPr>
        <w:t>provocative and critical</w:t>
      </w:r>
    </w:p>
    <w:p w:rsidR="000B31B9" w:rsidRPr="000B31B9" w:rsidRDefault="000B31B9" w:rsidP="000B31B9">
      <w:pPr>
        <w:spacing w:after="0"/>
        <w:ind w:left="720"/>
        <w:jc w:val="both"/>
        <w:rPr>
          <w:rFonts w:cs="Arial"/>
          <w:noProof/>
          <w:sz w:val="24"/>
          <w:szCs w:val="24"/>
        </w:rPr>
      </w:pPr>
      <w:r w:rsidRPr="000B31B9">
        <w:rPr>
          <w:rFonts w:cs="Arial"/>
          <w:noProof/>
          <w:sz w:val="24"/>
          <w:szCs w:val="24"/>
        </w:rPr>
        <w:t xml:space="preserve">3.    Adversaries </w:t>
      </w:r>
      <w:r>
        <w:rPr>
          <w:rFonts w:cs="Arial"/>
          <w:noProof/>
          <w:sz w:val="24"/>
          <w:szCs w:val="24"/>
        </w:rPr>
        <w:t xml:space="preserve">   </w:t>
      </w:r>
      <w:r>
        <w:rPr>
          <w:rFonts w:cs="Arial"/>
          <w:noProof/>
          <w:sz w:val="24"/>
          <w:szCs w:val="24"/>
        </w:rPr>
        <w:tab/>
      </w:r>
      <w:r w:rsidRPr="000B31B9">
        <w:rPr>
          <w:rFonts w:cs="Arial"/>
          <w:noProof/>
          <w:sz w:val="24"/>
          <w:szCs w:val="24"/>
        </w:rPr>
        <w:t xml:space="preserve">may appear to be bedfellows but could sabotage the teamwork </w:t>
      </w:r>
    </w:p>
    <w:p w:rsidR="000B31B9" w:rsidRPr="000B31B9" w:rsidRDefault="000B31B9" w:rsidP="000B31B9">
      <w:pPr>
        <w:spacing w:after="0"/>
        <w:ind w:left="720"/>
        <w:jc w:val="both"/>
        <w:rPr>
          <w:rFonts w:cs="Arial"/>
          <w:noProof/>
          <w:sz w:val="24"/>
          <w:szCs w:val="24"/>
        </w:rPr>
      </w:pPr>
      <w:r>
        <w:rPr>
          <w:rFonts w:cs="Arial"/>
          <w:noProof/>
          <w:sz w:val="24"/>
          <w:szCs w:val="24"/>
        </w:rPr>
        <w:t xml:space="preserve">4.    Bedfellows   </w:t>
      </w:r>
      <w:r>
        <w:rPr>
          <w:rFonts w:cs="Arial"/>
          <w:noProof/>
          <w:sz w:val="24"/>
          <w:szCs w:val="24"/>
        </w:rPr>
        <w:tab/>
      </w:r>
      <w:r w:rsidRPr="000B31B9">
        <w:rPr>
          <w:rFonts w:cs="Arial"/>
          <w:noProof/>
          <w:sz w:val="24"/>
          <w:szCs w:val="24"/>
        </w:rPr>
        <w:t>willing to align, for their own agenda, may switch at a later stage</w:t>
      </w:r>
    </w:p>
    <w:p w:rsidR="000B31B9" w:rsidRPr="000B31B9" w:rsidRDefault="000B31B9" w:rsidP="000B31B9">
      <w:pPr>
        <w:spacing w:after="0"/>
        <w:ind w:left="720"/>
        <w:jc w:val="both"/>
        <w:rPr>
          <w:rFonts w:cs="Arial"/>
          <w:noProof/>
          <w:sz w:val="24"/>
          <w:szCs w:val="24"/>
        </w:rPr>
      </w:pPr>
      <w:r w:rsidRPr="000B31B9">
        <w:rPr>
          <w:rFonts w:cs="Arial"/>
          <w:noProof/>
          <w:sz w:val="24"/>
          <w:szCs w:val="24"/>
        </w:rPr>
        <w:t xml:space="preserve">5.    Fence-sitters  </w:t>
      </w:r>
      <w:r>
        <w:rPr>
          <w:rFonts w:cs="Arial"/>
          <w:noProof/>
          <w:sz w:val="24"/>
          <w:szCs w:val="24"/>
        </w:rPr>
        <w:tab/>
      </w:r>
      <w:r w:rsidRPr="000B31B9">
        <w:rPr>
          <w:rFonts w:cs="Arial"/>
          <w:noProof/>
          <w:sz w:val="24"/>
          <w:szCs w:val="24"/>
        </w:rPr>
        <w:t xml:space="preserve">remain neutral, with a weak contribution </w:t>
      </w:r>
    </w:p>
    <w:p w:rsidR="000B31B9" w:rsidRPr="000B31B9" w:rsidRDefault="000B31B9" w:rsidP="000B31B9">
      <w:pPr>
        <w:spacing w:after="0"/>
        <w:jc w:val="both"/>
        <w:rPr>
          <w:rFonts w:cs="Arial"/>
          <w:b/>
          <w:noProof/>
          <w:sz w:val="24"/>
          <w:szCs w:val="24"/>
        </w:rPr>
      </w:pPr>
    </w:p>
    <w:p w:rsidR="000B31B9" w:rsidRPr="000B31B9" w:rsidRDefault="000B31B9" w:rsidP="000B31B9">
      <w:pPr>
        <w:spacing w:after="0"/>
        <w:jc w:val="both"/>
        <w:rPr>
          <w:rFonts w:cs="Arial"/>
          <w:noProof/>
          <w:sz w:val="24"/>
          <w:szCs w:val="24"/>
        </w:rPr>
      </w:pPr>
      <w:r w:rsidRPr="000B31B9">
        <w:rPr>
          <w:rFonts w:cs="Arial"/>
          <w:noProof/>
          <w:sz w:val="24"/>
          <w:szCs w:val="24"/>
        </w:rPr>
        <w:t>(Owen, 2018) gives a new perspective</w:t>
      </w:r>
      <w:r w:rsidR="00C375F0">
        <w:rPr>
          <w:rFonts w:cs="Arial"/>
          <w:noProof/>
          <w:sz w:val="24"/>
          <w:szCs w:val="24"/>
        </w:rPr>
        <w:t>,</w:t>
      </w:r>
      <w:r w:rsidRPr="000B31B9">
        <w:rPr>
          <w:rFonts w:cs="Arial"/>
          <w:noProof/>
          <w:sz w:val="24"/>
          <w:szCs w:val="24"/>
        </w:rPr>
        <w:t xml:space="preserve"> political quotient, (PQ), being able to make things happen, ‘having the power and knowing how to use it’, the theory of building alliances, useful for managers and leaders, more successful managers will also possess IQ, (intelligent quotient) and EQ (emotional quotient), none of which are successful on their own.  </w:t>
      </w:r>
    </w:p>
    <w:p w:rsidR="000B31B9" w:rsidRPr="000B31B9" w:rsidRDefault="000B31B9" w:rsidP="000B31B9">
      <w:pPr>
        <w:spacing w:after="0"/>
        <w:jc w:val="both"/>
        <w:rPr>
          <w:rFonts w:cs="Arial"/>
          <w:noProof/>
          <w:sz w:val="24"/>
          <w:szCs w:val="24"/>
        </w:rPr>
      </w:pPr>
    </w:p>
    <w:p w:rsidR="007039F8" w:rsidRDefault="000B31B9" w:rsidP="000B31B9">
      <w:pPr>
        <w:spacing w:after="0"/>
        <w:jc w:val="both"/>
        <w:rPr>
          <w:rFonts w:cs="Arial"/>
          <w:noProof/>
          <w:sz w:val="24"/>
          <w:szCs w:val="24"/>
        </w:rPr>
      </w:pPr>
      <w:r w:rsidRPr="000B31B9">
        <w:rPr>
          <w:rFonts w:cs="Arial"/>
          <w:noProof/>
          <w:sz w:val="24"/>
          <w:szCs w:val="24"/>
        </w:rPr>
        <w:t>HR Professionals will be part of many types of teams and need to be aware of the behaviours and challenges within each of them, be politically savvy, understand the potential for conflict and the impact that can have in a team and organisation, Johns &amp; Perkins, (2016)  supports this ‘poor teamworking can lead to serious losses in both organisational productivity and individual motivation.  HR Professionals should know how to recognise it and develop the skills required to manage those challenges.</w:t>
      </w:r>
    </w:p>
    <w:p w:rsidR="00C375F0" w:rsidRDefault="00C375F0" w:rsidP="000B31B9">
      <w:pPr>
        <w:spacing w:after="0"/>
        <w:jc w:val="both"/>
        <w:rPr>
          <w:rFonts w:cs="Arial"/>
          <w:noProof/>
          <w:sz w:val="24"/>
          <w:szCs w:val="24"/>
        </w:rPr>
      </w:pPr>
    </w:p>
    <w:p w:rsidR="00C375F0" w:rsidRDefault="00C375F0" w:rsidP="000B31B9">
      <w:pPr>
        <w:spacing w:after="0"/>
        <w:jc w:val="both"/>
        <w:rPr>
          <w:rFonts w:cs="Arial"/>
          <w:noProof/>
          <w:sz w:val="24"/>
          <w:szCs w:val="24"/>
        </w:rPr>
      </w:pPr>
    </w:p>
    <w:p w:rsidR="00C375F0" w:rsidRDefault="00C375F0" w:rsidP="000B31B9">
      <w:pPr>
        <w:spacing w:after="0"/>
        <w:jc w:val="both"/>
        <w:rPr>
          <w:rFonts w:cs="Arial"/>
          <w:noProof/>
          <w:sz w:val="24"/>
          <w:szCs w:val="24"/>
        </w:rPr>
      </w:pPr>
    </w:p>
    <w:p w:rsidR="00C375F0" w:rsidRDefault="00C375F0" w:rsidP="000B31B9">
      <w:pPr>
        <w:spacing w:after="0"/>
        <w:jc w:val="both"/>
        <w:rPr>
          <w:rFonts w:cs="Arial"/>
          <w:noProof/>
          <w:sz w:val="24"/>
          <w:szCs w:val="24"/>
        </w:rPr>
      </w:pPr>
    </w:p>
    <w:p w:rsidR="00C375F0" w:rsidRDefault="00C375F0" w:rsidP="000B31B9">
      <w:pPr>
        <w:spacing w:after="0"/>
        <w:jc w:val="both"/>
        <w:rPr>
          <w:rFonts w:cs="Arial"/>
          <w:noProof/>
          <w:sz w:val="24"/>
          <w:szCs w:val="24"/>
        </w:rPr>
      </w:pPr>
    </w:p>
    <w:p w:rsidR="00C375F0" w:rsidRDefault="00C375F0" w:rsidP="000B31B9">
      <w:pPr>
        <w:spacing w:after="0"/>
        <w:jc w:val="both"/>
        <w:rPr>
          <w:rFonts w:cs="Arial"/>
          <w:noProof/>
          <w:sz w:val="24"/>
          <w:szCs w:val="24"/>
        </w:rPr>
      </w:pPr>
    </w:p>
    <w:p w:rsidR="00C375F0" w:rsidRDefault="00C375F0" w:rsidP="000B31B9">
      <w:pPr>
        <w:spacing w:after="0"/>
        <w:jc w:val="both"/>
        <w:rPr>
          <w:rFonts w:cs="Arial"/>
          <w:noProof/>
          <w:sz w:val="24"/>
          <w:szCs w:val="24"/>
        </w:rPr>
      </w:pPr>
    </w:p>
    <w:p w:rsidR="00C375F0" w:rsidRDefault="00C375F0" w:rsidP="000B31B9">
      <w:pPr>
        <w:spacing w:after="0"/>
        <w:jc w:val="both"/>
        <w:rPr>
          <w:rFonts w:cs="Arial"/>
          <w:noProof/>
          <w:sz w:val="24"/>
          <w:szCs w:val="24"/>
        </w:rPr>
      </w:pPr>
    </w:p>
    <w:p w:rsidR="00C375F0" w:rsidRDefault="00C375F0" w:rsidP="000B31B9">
      <w:pPr>
        <w:spacing w:after="0"/>
        <w:jc w:val="both"/>
        <w:rPr>
          <w:rFonts w:cs="Arial"/>
          <w:noProof/>
          <w:sz w:val="24"/>
          <w:szCs w:val="24"/>
        </w:rPr>
      </w:pPr>
    </w:p>
    <w:p w:rsidR="00C375F0" w:rsidRDefault="00C375F0" w:rsidP="000B31B9">
      <w:pPr>
        <w:spacing w:after="0"/>
        <w:jc w:val="both"/>
        <w:rPr>
          <w:rFonts w:cs="Arial"/>
          <w:noProof/>
          <w:sz w:val="24"/>
          <w:szCs w:val="24"/>
        </w:rPr>
      </w:pPr>
    </w:p>
    <w:p w:rsidR="00C375F0" w:rsidRDefault="00C375F0" w:rsidP="000B31B9">
      <w:pPr>
        <w:spacing w:after="0"/>
        <w:jc w:val="both"/>
        <w:rPr>
          <w:rFonts w:cs="Arial"/>
          <w:noProof/>
          <w:sz w:val="24"/>
          <w:szCs w:val="24"/>
        </w:rPr>
      </w:pPr>
    </w:p>
    <w:p w:rsidR="00C375F0" w:rsidRDefault="00C375F0" w:rsidP="000B31B9">
      <w:pPr>
        <w:spacing w:after="0"/>
        <w:jc w:val="both"/>
        <w:rPr>
          <w:rFonts w:cs="Arial"/>
          <w:noProof/>
          <w:sz w:val="24"/>
          <w:szCs w:val="24"/>
        </w:rPr>
      </w:pPr>
    </w:p>
    <w:p w:rsidR="00C375F0" w:rsidRDefault="00C375F0" w:rsidP="000B31B9">
      <w:pPr>
        <w:spacing w:after="0"/>
        <w:jc w:val="both"/>
        <w:rPr>
          <w:rFonts w:cs="Arial"/>
          <w:noProof/>
          <w:sz w:val="24"/>
          <w:szCs w:val="24"/>
        </w:rPr>
      </w:pPr>
    </w:p>
    <w:p w:rsidR="00C375F0" w:rsidRDefault="00C375F0" w:rsidP="000B31B9">
      <w:pPr>
        <w:spacing w:after="0"/>
        <w:jc w:val="both"/>
        <w:rPr>
          <w:rFonts w:cs="Arial"/>
          <w:noProof/>
          <w:sz w:val="24"/>
          <w:szCs w:val="24"/>
        </w:rPr>
      </w:pPr>
    </w:p>
    <w:p w:rsidR="00C375F0" w:rsidRDefault="00C375F0" w:rsidP="000B31B9">
      <w:pPr>
        <w:spacing w:after="0"/>
        <w:jc w:val="both"/>
        <w:rPr>
          <w:rFonts w:cs="Arial"/>
          <w:noProof/>
          <w:sz w:val="24"/>
          <w:szCs w:val="24"/>
        </w:rPr>
      </w:pPr>
    </w:p>
    <w:p w:rsidR="00C375F0" w:rsidRDefault="00C375F0" w:rsidP="000B31B9">
      <w:pPr>
        <w:spacing w:after="0"/>
        <w:jc w:val="both"/>
        <w:rPr>
          <w:rFonts w:cs="Arial"/>
          <w:noProof/>
          <w:sz w:val="24"/>
          <w:szCs w:val="24"/>
        </w:rPr>
      </w:pPr>
    </w:p>
    <w:p w:rsidR="00C375F0" w:rsidRDefault="00C375F0" w:rsidP="000B31B9">
      <w:pPr>
        <w:spacing w:after="0"/>
        <w:jc w:val="both"/>
        <w:rPr>
          <w:rFonts w:cs="Arial"/>
          <w:noProof/>
          <w:sz w:val="24"/>
          <w:szCs w:val="24"/>
        </w:rPr>
      </w:pPr>
    </w:p>
    <w:p w:rsidR="00C375F0" w:rsidRDefault="00C375F0" w:rsidP="000B31B9">
      <w:pPr>
        <w:spacing w:after="0"/>
        <w:jc w:val="both"/>
        <w:rPr>
          <w:rFonts w:cs="Arial"/>
          <w:noProof/>
          <w:sz w:val="24"/>
          <w:szCs w:val="24"/>
        </w:rPr>
      </w:pPr>
    </w:p>
    <w:p w:rsidR="00C375F0" w:rsidRDefault="00C375F0" w:rsidP="000B31B9">
      <w:pPr>
        <w:spacing w:after="0"/>
        <w:jc w:val="both"/>
        <w:rPr>
          <w:rFonts w:cs="Arial"/>
          <w:noProof/>
          <w:sz w:val="24"/>
          <w:szCs w:val="24"/>
        </w:rPr>
      </w:pPr>
    </w:p>
    <w:p w:rsidR="00C375F0" w:rsidRDefault="00C375F0" w:rsidP="000B31B9">
      <w:pPr>
        <w:spacing w:after="0"/>
        <w:jc w:val="both"/>
        <w:rPr>
          <w:rFonts w:cs="Arial"/>
          <w:noProof/>
          <w:sz w:val="24"/>
          <w:szCs w:val="24"/>
        </w:rPr>
      </w:pPr>
    </w:p>
    <w:p w:rsidR="00C375F0" w:rsidRDefault="00C375F0" w:rsidP="000B31B9">
      <w:pPr>
        <w:spacing w:after="0"/>
        <w:jc w:val="both"/>
        <w:rPr>
          <w:rFonts w:cs="Arial"/>
          <w:noProof/>
          <w:sz w:val="24"/>
          <w:szCs w:val="24"/>
        </w:rPr>
      </w:pPr>
    </w:p>
    <w:p w:rsidR="00C375F0" w:rsidRDefault="00C375F0" w:rsidP="000B31B9">
      <w:pPr>
        <w:spacing w:after="0"/>
        <w:jc w:val="both"/>
        <w:rPr>
          <w:rFonts w:cs="Arial"/>
          <w:noProof/>
          <w:sz w:val="24"/>
          <w:szCs w:val="24"/>
        </w:rPr>
      </w:pPr>
    </w:p>
    <w:p w:rsidR="00C375F0" w:rsidRDefault="00C375F0" w:rsidP="000B31B9">
      <w:pPr>
        <w:spacing w:after="0"/>
        <w:jc w:val="both"/>
        <w:rPr>
          <w:rFonts w:cs="Arial"/>
          <w:noProof/>
          <w:sz w:val="24"/>
          <w:szCs w:val="24"/>
        </w:rPr>
      </w:pPr>
    </w:p>
    <w:p w:rsidR="00C375F0" w:rsidRDefault="00C375F0" w:rsidP="000B31B9">
      <w:pPr>
        <w:spacing w:after="0"/>
        <w:jc w:val="both"/>
        <w:rPr>
          <w:rFonts w:cs="Arial"/>
          <w:noProof/>
          <w:sz w:val="24"/>
          <w:szCs w:val="24"/>
        </w:rPr>
      </w:pPr>
    </w:p>
    <w:p w:rsidR="00C375F0" w:rsidRDefault="00C375F0" w:rsidP="000B31B9">
      <w:pPr>
        <w:spacing w:after="0"/>
        <w:jc w:val="both"/>
        <w:rPr>
          <w:rFonts w:cs="Arial"/>
          <w:noProof/>
          <w:sz w:val="24"/>
          <w:szCs w:val="24"/>
        </w:rPr>
      </w:pPr>
    </w:p>
    <w:p w:rsidR="00C375F0" w:rsidRDefault="00C375F0" w:rsidP="000B31B9">
      <w:pPr>
        <w:spacing w:after="0"/>
        <w:jc w:val="both"/>
        <w:rPr>
          <w:rFonts w:cs="Arial"/>
          <w:b/>
          <w:noProof/>
          <w:sz w:val="24"/>
          <w:szCs w:val="24"/>
        </w:rPr>
      </w:pPr>
      <w:r w:rsidRPr="00C375F0">
        <w:rPr>
          <w:rFonts w:cs="Arial"/>
          <w:b/>
          <w:noProof/>
          <w:sz w:val="24"/>
          <w:szCs w:val="24"/>
        </w:rPr>
        <w:t>Bibliography</w:t>
      </w:r>
    </w:p>
    <w:p w:rsidR="00C375F0" w:rsidRPr="00C375F0" w:rsidRDefault="00C375F0" w:rsidP="000B31B9">
      <w:pPr>
        <w:spacing w:after="0"/>
        <w:jc w:val="both"/>
        <w:rPr>
          <w:rFonts w:cs="Arial"/>
          <w:b/>
          <w:noProof/>
          <w:sz w:val="24"/>
          <w:szCs w:val="24"/>
        </w:rPr>
      </w:pPr>
    </w:p>
    <w:p w:rsidR="00C375F0" w:rsidRDefault="00C375F0" w:rsidP="00C375F0">
      <w:pPr>
        <w:pStyle w:val="Bibliography"/>
        <w:ind w:left="720" w:hanging="720"/>
        <w:rPr>
          <w:noProof/>
          <w:sz w:val="24"/>
          <w:szCs w:val="24"/>
        </w:rPr>
      </w:pPr>
      <w:r>
        <w:rPr>
          <w:rFonts w:cs="Arial"/>
          <w:noProof/>
          <w:sz w:val="24"/>
          <w:szCs w:val="24"/>
        </w:rPr>
        <w:fldChar w:fldCharType="begin"/>
      </w:r>
      <w:r>
        <w:rPr>
          <w:rFonts w:cs="Arial"/>
          <w:noProof/>
          <w:sz w:val="24"/>
          <w:szCs w:val="24"/>
        </w:rPr>
        <w:instrText xml:space="preserve"> BIBLIOGRAPHY  \l 2057 </w:instrText>
      </w:r>
      <w:r>
        <w:rPr>
          <w:rFonts w:cs="Arial"/>
          <w:noProof/>
          <w:sz w:val="24"/>
          <w:szCs w:val="24"/>
        </w:rPr>
        <w:fldChar w:fldCharType="separate"/>
      </w:r>
      <w:r>
        <w:rPr>
          <w:noProof/>
        </w:rPr>
        <w:t xml:space="preserve">Belbin, M. (2015). </w:t>
      </w:r>
      <w:r>
        <w:rPr>
          <w:i/>
          <w:iCs/>
          <w:noProof/>
        </w:rPr>
        <w:t>https://www.belbin.com/media/1336/belbin-for-students.pdf</w:t>
      </w:r>
      <w:r>
        <w:rPr>
          <w:noProof/>
        </w:rPr>
        <w:t>. Retrieved from https://www.belbin.com.</w:t>
      </w:r>
    </w:p>
    <w:p w:rsidR="00C375F0" w:rsidRDefault="00C375F0" w:rsidP="00C375F0">
      <w:pPr>
        <w:pStyle w:val="Bibliography"/>
        <w:ind w:left="720" w:hanging="720"/>
        <w:rPr>
          <w:noProof/>
        </w:rPr>
      </w:pPr>
      <w:r w:rsidRPr="00C375F0">
        <w:rPr>
          <w:noProof/>
          <w:lang w:val="de-DE"/>
        </w:rPr>
        <w:t xml:space="preserve">Buchanan, D. A., &amp; Huczynski, A. (2010). </w:t>
      </w:r>
      <w:r>
        <w:rPr>
          <w:i/>
          <w:iCs/>
          <w:noProof/>
        </w:rPr>
        <w:t>Organizational Behaviour.</w:t>
      </w:r>
      <w:r>
        <w:rPr>
          <w:noProof/>
        </w:rPr>
        <w:t xml:space="preserve"> Financial Times Prentice Hall.</w:t>
      </w:r>
    </w:p>
    <w:p w:rsidR="00C375F0" w:rsidRDefault="00C375F0" w:rsidP="00C375F0">
      <w:pPr>
        <w:pStyle w:val="Bibliography"/>
        <w:ind w:left="720" w:hanging="720"/>
        <w:rPr>
          <w:noProof/>
        </w:rPr>
      </w:pPr>
      <w:r>
        <w:rPr>
          <w:noProof/>
        </w:rPr>
        <w:t>CIPD (2014). Building the best team [Recorded by CIPD].</w:t>
      </w:r>
    </w:p>
    <w:p w:rsidR="00C375F0" w:rsidRDefault="00C375F0" w:rsidP="00C375F0">
      <w:pPr>
        <w:pStyle w:val="Bibliography"/>
        <w:ind w:left="720" w:hanging="720"/>
        <w:rPr>
          <w:noProof/>
        </w:rPr>
      </w:pPr>
      <w:r>
        <w:rPr>
          <w:noProof/>
        </w:rPr>
        <w:t xml:space="preserve">Edmondson, A. (Writer), &amp; TED (Director). (2018). </w:t>
      </w:r>
      <w:r>
        <w:rPr>
          <w:i/>
          <w:iCs/>
          <w:noProof/>
        </w:rPr>
        <w:t>How to turn a group of strangers into a team</w:t>
      </w:r>
      <w:r>
        <w:rPr>
          <w:noProof/>
        </w:rPr>
        <w:t xml:space="preserve"> [Motion Picture].</w:t>
      </w:r>
    </w:p>
    <w:p w:rsidR="00C375F0" w:rsidRDefault="00C375F0" w:rsidP="00C375F0">
      <w:pPr>
        <w:pStyle w:val="Bibliography"/>
        <w:ind w:left="720" w:hanging="720"/>
        <w:rPr>
          <w:noProof/>
        </w:rPr>
      </w:pPr>
      <w:r>
        <w:rPr>
          <w:noProof/>
        </w:rPr>
        <w:t xml:space="preserve">Gillian, W., &amp; Reissner, S. (2014). </w:t>
      </w:r>
      <w:r>
        <w:rPr>
          <w:i/>
          <w:iCs/>
          <w:noProof/>
        </w:rPr>
        <w:t>Developing Skills for Business Leadership .</w:t>
      </w:r>
      <w:r>
        <w:rPr>
          <w:noProof/>
        </w:rPr>
        <w:t xml:space="preserve"> London: Chartered Institute of Personnel and Development.</w:t>
      </w:r>
    </w:p>
    <w:p w:rsidR="00C375F0" w:rsidRDefault="00C375F0" w:rsidP="00C375F0">
      <w:pPr>
        <w:pStyle w:val="Bibliography"/>
        <w:ind w:left="720" w:hanging="720"/>
        <w:rPr>
          <w:noProof/>
        </w:rPr>
      </w:pPr>
      <w:r>
        <w:rPr>
          <w:noProof/>
        </w:rPr>
        <w:t xml:space="preserve">Global, B. (Director). (2016). </w:t>
      </w:r>
      <w:r>
        <w:rPr>
          <w:i/>
          <w:iCs/>
          <w:noProof/>
        </w:rPr>
        <w:t>Lessons from Geese</w:t>
      </w:r>
      <w:r>
        <w:rPr>
          <w:noProof/>
        </w:rPr>
        <w:t xml:space="preserve"> [Motion Picture].</w:t>
      </w:r>
    </w:p>
    <w:p w:rsidR="00C375F0" w:rsidRDefault="00C375F0" w:rsidP="00C375F0">
      <w:pPr>
        <w:pStyle w:val="Bibliography"/>
        <w:ind w:left="720" w:hanging="720"/>
        <w:rPr>
          <w:noProof/>
        </w:rPr>
      </w:pPr>
      <w:r>
        <w:rPr>
          <w:noProof/>
        </w:rPr>
        <w:t xml:space="preserve">Horn, R. (2009). </w:t>
      </w:r>
      <w:r>
        <w:rPr>
          <w:i/>
          <w:iCs/>
          <w:noProof/>
        </w:rPr>
        <w:t>The Business Skills Handbook.</w:t>
      </w:r>
      <w:r>
        <w:rPr>
          <w:noProof/>
        </w:rPr>
        <w:t xml:space="preserve"> London: Chartered Institute of Personnel and Development.</w:t>
      </w:r>
    </w:p>
    <w:p w:rsidR="00C375F0" w:rsidRDefault="00C375F0" w:rsidP="00C375F0">
      <w:pPr>
        <w:pStyle w:val="Bibliography"/>
        <w:ind w:left="720" w:hanging="720"/>
        <w:rPr>
          <w:noProof/>
        </w:rPr>
      </w:pPr>
      <w:r>
        <w:rPr>
          <w:noProof/>
        </w:rPr>
        <w:t xml:space="preserve">Johns, T., &amp; Perkins, G. (2016). Developing Professional Practice. In S. Taylor, &amp; C. Woodhams, </w:t>
      </w:r>
      <w:r>
        <w:rPr>
          <w:i/>
          <w:iCs/>
          <w:noProof/>
        </w:rPr>
        <w:t>Studying Human Resource Management</w:t>
      </w:r>
      <w:r>
        <w:rPr>
          <w:noProof/>
        </w:rPr>
        <w:t xml:space="preserve"> (pp. 67-86). London: Chartered Institute of Personnel and Development.</w:t>
      </w:r>
    </w:p>
    <w:p w:rsidR="00C375F0" w:rsidRDefault="00C375F0" w:rsidP="00C375F0">
      <w:pPr>
        <w:pStyle w:val="Bibliography"/>
        <w:ind w:left="720" w:hanging="720"/>
        <w:rPr>
          <w:noProof/>
        </w:rPr>
      </w:pPr>
      <w:r>
        <w:rPr>
          <w:noProof/>
        </w:rPr>
        <w:t xml:space="preserve">Lewin, K. (1947). Frontiers in Group Dynamics. </w:t>
      </w:r>
      <w:r>
        <w:rPr>
          <w:i/>
          <w:iCs/>
          <w:noProof/>
        </w:rPr>
        <w:t>Sage Journals</w:t>
      </w:r>
      <w:r>
        <w:rPr>
          <w:noProof/>
        </w:rPr>
        <w:t>, 5-41. Retrieved from www.bl.uk.</w:t>
      </w:r>
    </w:p>
    <w:p w:rsidR="00C375F0" w:rsidRDefault="00C375F0" w:rsidP="00C375F0">
      <w:pPr>
        <w:pStyle w:val="Bibliography"/>
        <w:ind w:left="720" w:hanging="720"/>
        <w:rPr>
          <w:noProof/>
        </w:rPr>
      </w:pPr>
      <w:r>
        <w:rPr>
          <w:noProof/>
        </w:rPr>
        <w:t xml:space="preserve">Miller, T. (2014). When four worlds collide. </w:t>
      </w:r>
      <w:r>
        <w:rPr>
          <w:i/>
          <w:iCs/>
          <w:noProof/>
        </w:rPr>
        <w:t>TJ Training Journal</w:t>
      </w:r>
      <w:r>
        <w:rPr>
          <w:noProof/>
        </w:rPr>
        <w:t>, 22-27.</w:t>
      </w:r>
    </w:p>
    <w:p w:rsidR="00C375F0" w:rsidRDefault="00C375F0" w:rsidP="00C375F0">
      <w:pPr>
        <w:pStyle w:val="Bibliography"/>
        <w:ind w:left="720" w:hanging="720"/>
        <w:rPr>
          <w:noProof/>
        </w:rPr>
      </w:pPr>
      <w:r>
        <w:rPr>
          <w:noProof/>
        </w:rPr>
        <w:t xml:space="preserve">Neumann, J. (2005). Kurt Lewin - Dynamic Approach Rule. </w:t>
      </w:r>
      <w:r>
        <w:rPr>
          <w:i/>
          <w:iCs/>
          <w:noProof/>
        </w:rPr>
        <w:t>The Tavistock Institute</w:t>
      </w:r>
      <w:r>
        <w:rPr>
          <w:noProof/>
        </w:rPr>
        <w:t>, 119-136. Retrieved from www.bl.uk.</w:t>
      </w:r>
    </w:p>
    <w:p w:rsidR="00C375F0" w:rsidRDefault="00C375F0" w:rsidP="00C375F0">
      <w:pPr>
        <w:pStyle w:val="Bibliography"/>
        <w:ind w:left="720" w:hanging="720"/>
        <w:rPr>
          <w:noProof/>
        </w:rPr>
      </w:pPr>
      <w:r>
        <w:rPr>
          <w:noProof/>
        </w:rPr>
        <w:t xml:space="preserve">Owen, J. (2018). </w:t>
      </w:r>
      <w:r>
        <w:rPr>
          <w:i/>
          <w:iCs/>
          <w:noProof/>
        </w:rPr>
        <w:t>How to Lead.</w:t>
      </w:r>
      <w:r>
        <w:rPr>
          <w:noProof/>
        </w:rPr>
        <w:t xml:space="preserve"> Harlow: Pearson Education Limited.</w:t>
      </w:r>
    </w:p>
    <w:p w:rsidR="00C375F0" w:rsidRDefault="00C375F0" w:rsidP="00C375F0">
      <w:pPr>
        <w:pStyle w:val="Bibliography"/>
        <w:ind w:left="720" w:hanging="720"/>
        <w:rPr>
          <w:noProof/>
        </w:rPr>
      </w:pPr>
      <w:r>
        <w:rPr>
          <w:noProof/>
        </w:rPr>
        <w:t xml:space="preserve">Taylor, S., &amp; Woodhams, C. (2016). </w:t>
      </w:r>
      <w:r>
        <w:rPr>
          <w:i/>
          <w:iCs/>
          <w:noProof/>
        </w:rPr>
        <w:t>Studying Human Resource Management.</w:t>
      </w:r>
      <w:r>
        <w:rPr>
          <w:noProof/>
        </w:rPr>
        <w:t xml:space="preserve"> London: Chartered Institute of Personnel and Development.</w:t>
      </w:r>
    </w:p>
    <w:p w:rsidR="00C375F0" w:rsidRDefault="00C375F0" w:rsidP="00C375F0">
      <w:pPr>
        <w:pStyle w:val="Bibliography"/>
        <w:ind w:left="720" w:hanging="720"/>
        <w:rPr>
          <w:noProof/>
        </w:rPr>
      </w:pPr>
      <w:r>
        <w:rPr>
          <w:noProof/>
        </w:rPr>
        <w:t xml:space="preserve">Tuckman, B. (2009). Theory of Team. In R. Horn, </w:t>
      </w:r>
      <w:r>
        <w:rPr>
          <w:i/>
          <w:iCs/>
          <w:noProof/>
        </w:rPr>
        <w:t>Business Skills Handbook</w:t>
      </w:r>
      <w:r>
        <w:rPr>
          <w:noProof/>
        </w:rPr>
        <w:t xml:space="preserve"> (pp. 106-111). London: Chartered Institute of Personnel and Development.</w:t>
      </w:r>
    </w:p>
    <w:p w:rsidR="00C375F0" w:rsidRDefault="00C375F0" w:rsidP="00C375F0">
      <w:pPr>
        <w:pStyle w:val="Bibliography"/>
        <w:ind w:left="720" w:hanging="720"/>
        <w:rPr>
          <w:noProof/>
        </w:rPr>
      </w:pPr>
      <w:r>
        <w:rPr>
          <w:noProof/>
        </w:rPr>
        <w:t xml:space="preserve">Watson, G. (2014). Effective Team Building and Communication. In G. Watson, &amp; S. Reissner, </w:t>
      </w:r>
      <w:r>
        <w:rPr>
          <w:i/>
          <w:iCs/>
          <w:noProof/>
        </w:rPr>
        <w:t>Developing Skills for Business Leadership</w:t>
      </w:r>
      <w:r>
        <w:rPr>
          <w:noProof/>
        </w:rPr>
        <w:t xml:space="preserve"> (pp. 209-232). London: Chartered Institute of Personnel and Development.</w:t>
      </w:r>
    </w:p>
    <w:p w:rsidR="00C375F0" w:rsidRDefault="00C375F0" w:rsidP="00C375F0">
      <w:pPr>
        <w:pStyle w:val="Bibliography"/>
        <w:ind w:left="720" w:hanging="720"/>
        <w:rPr>
          <w:noProof/>
        </w:rPr>
      </w:pPr>
      <w:r>
        <w:rPr>
          <w:noProof/>
        </w:rPr>
        <w:t xml:space="preserve">Yemm, G. (2008, Summer). Influencing Others - a key skill for all. </w:t>
      </w:r>
      <w:r>
        <w:rPr>
          <w:i/>
          <w:iCs/>
          <w:noProof/>
        </w:rPr>
        <w:t>Management Services</w:t>
      </w:r>
      <w:r>
        <w:rPr>
          <w:noProof/>
        </w:rPr>
        <w:t>, pp. 21-24.</w:t>
      </w:r>
    </w:p>
    <w:p w:rsidR="00C375F0" w:rsidRPr="000B31B9" w:rsidRDefault="00C375F0" w:rsidP="00C375F0">
      <w:pPr>
        <w:spacing w:after="0"/>
        <w:jc w:val="both"/>
        <w:rPr>
          <w:rFonts w:cs="Arial"/>
          <w:noProof/>
          <w:sz w:val="24"/>
          <w:szCs w:val="24"/>
        </w:rPr>
      </w:pPr>
      <w:r>
        <w:rPr>
          <w:rFonts w:cs="Arial"/>
          <w:noProof/>
          <w:sz w:val="24"/>
          <w:szCs w:val="24"/>
        </w:rPr>
        <w:fldChar w:fldCharType="end"/>
      </w:r>
    </w:p>
    <w:p w:rsidR="00D47D95" w:rsidRDefault="00D47D95" w:rsidP="00A25027">
      <w:pPr>
        <w:spacing w:after="0"/>
        <w:jc w:val="both"/>
        <w:rPr>
          <w:rFonts w:cs="Arial"/>
          <w:noProof/>
          <w:sz w:val="24"/>
          <w:szCs w:val="24"/>
        </w:rPr>
      </w:pPr>
    </w:p>
    <w:p w:rsidR="00CE4DD5" w:rsidRPr="00827D8B" w:rsidRDefault="00CE4DD5" w:rsidP="00A25027">
      <w:pPr>
        <w:spacing w:after="0"/>
        <w:jc w:val="both"/>
        <w:rPr>
          <w:rFonts w:cs="Arial"/>
          <w:noProof/>
          <w:sz w:val="24"/>
          <w:szCs w:val="24"/>
        </w:rPr>
      </w:pPr>
    </w:p>
    <w:p w:rsidR="004913B8" w:rsidRDefault="004913B8" w:rsidP="00A25027">
      <w:pPr>
        <w:spacing w:after="0"/>
        <w:jc w:val="both"/>
        <w:rPr>
          <w:rFonts w:cs="Arial"/>
          <w:b/>
          <w:noProof/>
          <w:sz w:val="24"/>
          <w:szCs w:val="24"/>
        </w:rPr>
      </w:pPr>
    </w:p>
    <w:p w:rsidR="004913B8" w:rsidRPr="00632B18" w:rsidRDefault="004913B8" w:rsidP="00A25027">
      <w:pPr>
        <w:spacing w:after="0"/>
        <w:jc w:val="both"/>
        <w:rPr>
          <w:rFonts w:cs="Arial"/>
          <w:b/>
          <w:noProof/>
          <w:sz w:val="24"/>
          <w:szCs w:val="24"/>
        </w:rPr>
      </w:pPr>
    </w:p>
    <w:p w:rsidR="00632B18" w:rsidRDefault="00632B18" w:rsidP="00A22878">
      <w:pPr>
        <w:spacing w:after="0"/>
        <w:rPr>
          <w:rFonts w:cs="Arial"/>
          <w:noProof/>
          <w:sz w:val="24"/>
          <w:szCs w:val="24"/>
        </w:rPr>
      </w:pPr>
    </w:p>
    <w:p w:rsidR="00632B18" w:rsidRDefault="00632B18" w:rsidP="00A22878">
      <w:pPr>
        <w:spacing w:after="0"/>
        <w:rPr>
          <w:rFonts w:cs="Arial"/>
          <w:noProof/>
          <w:sz w:val="24"/>
          <w:szCs w:val="24"/>
        </w:rPr>
      </w:pPr>
    </w:p>
    <w:p w:rsidR="00A22878" w:rsidRPr="0079429F" w:rsidRDefault="00A22878" w:rsidP="00A22878">
      <w:pPr>
        <w:spacing w:after="0"/>
        <w:rPr>
          <w:rFonts w:cs="Arial"/>
          <w:noProof/>
          <w:sz w:val="24"/>
          <w:szCs w:val="24"/>
        </w:rPr>
      </w:pPr>
    </w:p>
    <w:p w:rsidR="00697975" w:rsidRDefault="00697975" w:rsidP="00697975">
      <w:pPr>
        <w:spacing w:after="60" w:line="240" w:lineRule="auto"/>
        <w:rPr>
          <w:rFonts w:cs="Arial"/>
          <w:noProof/>
          <w:sz w:val="32"/>
          <w:szCs w:val="32"/>
        </w:rPr>
      </w:pPr>
      <w:bookmarkStart w:id="0" w:name="_GoBack"/>
      <w:bookmarkEnd w:id="0"/>
    </w:p>
    <w:sectPr w:rsidR="006979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55EB"/>
    <w:multiLevelType w:val="hybridMultilevel"/>
    <w:tmpl w:val="78C6A928"/>
    <w:lvl w:ilvl="0" w:tplc="67D4CD3E">
      <w:start w:val="1"/>
      <w:numFmt w:val="decimal"/>
      <w:lvlText w:val="%1."/>
      <w:lvlJc w:val="left"/>
      <w:pPr>
        <w:ind w:left="828" w:hanging="468"/>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D45F79"/>
    <w:multiLevelType w:val="hybridMultilevel"/>
    <w:tmpl w:val="02ACE1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A954F8"/>
    <w:multiLevelType w:val="hybridMultilevel"/>
    <w:tmpl w:val="84D45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4F2217"/>
    <w:multiLevelType w:val="hybridMultilevel"/>
    <w:tmpl w:val="E716FE2A"/>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4" w15:restartNumberingAfterBreak="0">
    <w:nsid w:val="50A04680"/>
    <w:multiLevelType w:val="hybridMultilevel"/>
    <w:tmpl w:val="B58A1D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C34"/>
    <w:rsid w:val="00001206"/>
    <w:rsid w:val="00063E86"/>
    <w:rsid w:val="00091BA5"/>
    <w:rsid w:val="000A416E"/>
    <w:rsid w:val="000A6034"/>
    <w:rsid w:val="000A7836"/>
    <w:rsid w:val="000B31B9"/>
    <w:rsid w:val="000D5E7B"/>
    <w:rsid w:val="000D6A63"/>
    <w:rsid w:val="000F3870"/>
    <w:rsid w:val="00110733"/>
    <w:rsid w:val="00190B1F"/>
    <w:rsid w:val="001F71B3"/>
    <w:rsid w:val="00234FE2"/>
    <w:rsid w:val="00257094"/>
    <w:rsid w:val="002618A4"/>
    <w:rsid w:val="002E1003"/>
    <w:rsid w:val="002F5AD3"/>
    <w:rsid w:val="00315014"/>
    <w:rsid w:val="00320753"/>
    <w:rsid w:val="00325FFF"/>
    <w:rsid w:val="00336D31"/>
    <w:rsid w:val="00363C3E"/>
    <w:rsid w:val="003C2D49"/>
    <w:rsid w:val="003E5151"/>
    <w:rsid w:val="00400293"/>
    <w:rsid w:val="004211BC"/>
    <w:rsid w:val="00423706"/>
    <w:rsid w:val="00425B70"/>
    <w:rsid w:val="00470B5C"/>
    <w:rsid w:val="004913B8"/>
    <w:rsid w:val="0049151F"/>
    <w:rsid w:val="00494FDD"/>
    <w:rsid w:val="00497396"/>
    <w:rsid w:val="004A4ADA"/>
    <w:rsid w:val="004C2D0D"/>
    <w:rsid w:val="00513452"/>
    <w:rsid w:val="00514E75"/>
    <w:rsid w:val="005249A0"/>
    <w:rsid w:val="00533EBA"/>
    <w:rsid w:val="005349CB"/>
    <w:rsid w:val="00557C34"/>
    <w:rsid w:val="0056642E"/>
    <w:rsid w:val="005B792F"/>
    <w:rsid w:val="00604CDD"/>
    <w:rsid w:val="00614EBC"/>
    <w:rsid w:val="00627209"/>
    <w:rsid w:val="0062745B"/>
    <w:rsid w:val="00632B18"/>
    <w:rsid w:val="0069009B"/>
    <w:rsid w:val="00697975"/>
    <w:rsid w:val="006A599B"/>
    <w:rsid w:val="006A6D66"/>
    <w:rsid w:val="006E5E4E"/>
    <w:rsid w:val="007011EF"/>
    <w:rsid w:val="007039F8"/>
    <w:rsid w:val="00732D87"/>
    <w:rsid w:val="00755719"/>
    <w:rsid w:val="0079429F"/>
    <w:rsid w:val="0079554B"/>
    <w:rsid w:val="007B10A1"/>
    <w:rsid w:val="007B7873"/>
    <w:rsid w:val="007C382B"/>
    <w:rsid w:val="00827D8B"/>
    <w:rsid w:val="00836512"/>
    <w:rsid w:val="008526D2"/>
    <w:rsid w:val="00876476"/>
    <w:rsid w:val="00886418"/>
    <w:rsid w:val="00897C2A"/>
    <w:rsid w:val="008A3F09"/>
    <w:rsid w:val="008C1AD2"/>
    <w:rsid w:val="008E77B9"/>
    <w:rsid w:val="008F1D59"/>
    <w:rsid w:val="00916AD0"/>
    <w:rsid w:val="00920A0C"/>
    <w:rsid w:val="0092476E"/>
    <w:rsid w:val="00930C49"/>
    <w:rsid w:val="00933BE9"/>
    <w:rsid w:val="00970A41"/>
    <w:rsid w:val="009847CD"/>
    <w:rsid w:val="009E61CD"/>
    <w:rsid w:val="00A04605"/>
    <w:rsid w:val="00A22878"/>
    <w:rsid w:val="00A25027"/>
    <w:rsid w:val="00A32ACE"/>
    <w:rsid w:val="00A35425"/>
    <w:rsid w:val="00A45EE3"/>
    <w:rsid w:val="00A61C7E"/>
    <w:rsid w:val="00A75FA3"/>
    <w:rsid w:val="00A92EF4"/>
    <w:rsid w:val="00A93EFF"/>
    <w:rsid w:val="00AE56B1"/>
    <w:rsid w:val="00AE7682"/>
    <w:rsid w:val="00AF0879"/>
    <w:rsid w:val="00AF7ED9"/>
    <w:rsid w:val="00B2118E"/>
    <w:rsid w:val="00B668AF"/>
    <w:rsid w:val="00B75F9B"/>
    <w:rsid w:val="00B915B0"/>
    <w:rsid w:val="00B9388C"/>
    <w:rsid w:val="00BB6B43"/>
    <w:rsid w:val="00BC63EC"/>
    <w:rsid w:val="00BD2FB7"/>
    <w:rsid w:val="00BE1090"/>
    <w:rsid w:val="00BE2F15"/>
    <w:rsid w:val="00BE5B43"/>
    <w:rsid w:val="00C051A4"/>
    <w:rsid w:val="00C2027D"/>
    <w:rsid w:val="00C375F0"/>
    <w:rsid w:val="00C402CB"/>
    <w:rsid w:val="00C41A38"/>
    <w:rsid w:val="00C425C4"/>
    <w:rsid w:val="00C467FC"/>
    <w:rsid w:val="00C749A6"/>
    <w:rsid w:val="00C75C50"/>
    <w:rsid w:val="00C90333"/>
    <w:rsid w:val="00CD0847"/>
    <w:rsid w:val="00CD4F09"/>
    <w:rsid w:val="00CE4DD5"/>
    <w:rsid w:val="00CF1B2E"/>
    <w:rsid w:val="00CF2D26"/>
    <w:rsid w:val="00D06140"/>
    <w:rsid w:val="00D1193C"/>
    <w:rsid w:val="00D25221"/>
    <w:rsid w:val="00D47D95"/>
    <w:rsid w:val="00D80F19"/>
    <w:rsid w:val="00D91BD4"/>
    <w:rsid w:val="00DA2B37"/>
    <w:rsid w:val="00DA3443"/>
    <w:rsid w:val="00DB092C"/>
    <w:rsid w:val="00DC2CF8"/>
    <w:rsid w:val="00DD03B2"/>
    <w:rsid w:val="00DE048C"/>
    <w:rsid w:val="00E4310D"/>
    <w:rsid w:val="00E4568F"/>
    <w:rsid w:val="00E90326"/>
    <w:rsid w:val="00EB40E0"/>
    <w:rsid w:val="00F03188"/>
    <w:rsid w:val="00F45B09"/>
    <w:rsid w:val="00F5764B"/>
    <w:rsid w:val="00F57C04"/>
    <w:rsid w:val="00FA5172"/>
    <w:rsid w:val="00FC0DC4"/>
    <w:rsid w:val="00FF73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8E955"/>
  <w15:chartTrackingRefBased/>
  <w15:docId w15:val="{4108570D-6747-4A9E-B205-AC90EACD1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57C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915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90326"/>
    <w:rPr>
      <w:color w:val="0563C1" w:themeColor="hyperlink"/>
      <w:u w:val="single"/>
    </w:rPr>
  </w:style>
  <w:style w:type="character" w:styleId="UnresolvedMention">
    <w:name w:val="Unresolved Mention"/>
    <w:basedOn w:val="DefaultParagraphFont"/>
    <w:uiPriority w:val="99"/>
    <w:semiHidden/>
    <w:unhideWhenUsed/>
    <w:rsid w:val="00E90326"/>
    <w:rPr>
      <w:color w:val="808080"/>
      <w:shd w:val="clear" w:color="auto" w:fill="E6E6E6"/>
    </w:rPr>
  </w:style>
  <w:style w:type="paragraph" w:styleId="Bibliography">
    <w:name w:val="Bibliography"/>
    <w:basedOn w:val="Normal"/>
    <w:next w:val="Normal"/>
    <w:uiPriority w:val="37"/>
    <w:unhideWhenUsed/>
    <w:rsid w:val="007011EF"/>
  </w:style>
  <w:style w:type="paragraph" w:styleId="ListParagraph">
    <w:name w:val="List Paragraph"/>
    <w:basedOn w:val="Normal"/>
    <w:uiPriority w:val="34"/>
    <w:qFormat/>
    <w:rsid w:val="00B668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95505">
      <w:bodyDiv w:val="1"/>
      <w:marLeft w:val="0"/>
      <w:marRight w:val="0"/>
      <w:marTop w:val="0"/>
      <w:marBottom w:val="0"/>
      <w:divBdr>
        <w:top w:val="none" w:sz="0" w:space="0" w:color="auto"/>
        <w:left w:val="none" w:sz="0" w:space="0" w:color="auto"/>
        <w:bottom w:val="none" w:sz="0" w:space="0" w:color="auto"/>
        <w:right w:val="none" w:sz="0" w:space="0" w:color="auto"/>
      </w:divBdr>
    </w:div>
    <w:div w:id="50857983">
      <w:bodyDiv w:val="1"/>
      <w:marLeft w:val="0"/>
      <w:marRight w:val="0"/>
      <w:marTop w:val="0"/>
      <w:marBottom w:val="0"/>
      <w:divBdr>
        <w:top w:val="none" w:sz="0" w:space="0" w:color="auto"/>
        <w:left w:val="none" w:sz="0" w:space="0" w:color="auto"/>
        <w:bottom w:val="none" w:sz="0" w:space="0" w:color="auto"/>
        <w:right w:val="none" w:sz="0" w:space="0" w:color="auto"/>
      </w:divBdr>
    </w:div>
    <w:div w:id="92212853">
      <w:bodyDiv w:val="1"/>
      <w:marLeft w:val="0"/>
      <w:marRight w:val="0"/>
      <w:marTop w:val="0"/>
      <w:marBottom w:val="0"/>
      <w:divBdr>
        <w:top w:val="none" w:sz="0" w:space="0" w:color="auto"/>
        <w:left w:val="none" w:sz="0" w:space="0" w:color="auto"/>
        <w:bottom w:val="none" w:sz="0" w:space="0" w:color="auto"/>
        <w:right w:val="none" w:sz="0" w:space="0" w:color="auto"/>
      </w:divBdr>
    </w:div>
    <w:div w:id="96172634">
      <w:bodyDiv w:val="1"/>
      <w:marLeft w:val="0"/>
      <w:marRight w:val="0"/>
      <w:marTop w:val="0"/>
      <w:marBottom w:val="0"/>
      <w:divBdr>
        <w:top w:val="none" w:sz="0" w:space="0" w:color="auto"/>
        <w:left w:val="none" w:sz="0" w:space="0" w:color="auto"/>
        <w:bottom w:val="none" w:sz="0" w:space="0" w:color="auto"/>
        <w:right w:val="none" w:sz="0" w:space="0" w:color="auto"/>
      </w:divBdr>
    </w:div>
    <w:div w:id="114718605">
      <w:bodyDiv w:val="1"/>
      <w:marLeft w:val="0"/>
      <w:marRight w:val="0"/>
      <w:marTop w:val="0"/>
      <w:marBottom w:val="0"/>
      <w:divBdr>
        <w:top w:val="none" w:sz="0" w:space="0" w:color="auto"/>
        <w:left w:val="none" w:sz="0" w:space="0" w:color="auto"/>
        <w:bottom w:val="none" w:sz="0" w:space="0" w:color="auto"/>
        <w:right w:val="none" w:sz="0" w:space="0" w:color="auto"/>
      </w:divBdr>
    </w:div>
    <w:div w:id="294066590">
      <w:bodyDiv w:val="1"/>
      <w:marLeft w:val="0"/>
      <w:marRight w:val="0"/>
      <w:marTop w:val="0"/>
      <w:marBottom w:val="0"/>
      <w:divBdr>
        <w:top w:val="none" w:sz="0" w:space="0" w:color="auto"/>
        <w:left w:val="none" w:sz="0" w:space="0" w:color="auto"/>
        <w:bottom w:val="none" w:sz="0" w:space="0" w:color="auto"/>
        <w:right w:val="none" w:sz="0" w:space="0" w:color="auto"/>
      </w:divBdr>
    </w:div>
    <w:div w:id="331496289">
      <w:bodyDiv w:val="1"/>
      <w:marLeft w:val="0"/>
      <w:marRight w:val="0"/>
      <w:marTop w:val="0"/>
      <w:marBottom w:val="0"/>
      <w:divBdr>
        <w:top w:val="none" w:sz="0" w:space="0" w:color="auto"/>
        <w:left w:val="none" w:sz="0" w:space="0" w:color="auto"/>
        <w:bottom w:val="none" w:sz="0" w:space="0" w:color="auto"/>
        <w:right w:val="none" w:sz="0" w:space="0" w:color="auto"/>
      </w:divBdr>
    </w:div>
    <w:div w:id="429861404">
      <w:bodyDiv w:val="1"/>
      <w:marLeft w:val="0"/>
      <w:marRight w:val="0"/>
      <w:marTop w:val="0"/>
      <w:marBottom w:val="0"/>
      <w:divBdr>
        <w:top w:val="none" w:sz="0" w:space="0" w:color="auto"/>
        <w:left w:val="none" w:sz="0" w:space="0" w:color="auto"/>
        <w:bottom w:val="none" w:sz="0" w:space="0" w:color="auto"/>
        <w:right w:val="none" w:sz="0" w:space="0" w:color="auto"/>
      </w:divBdr>
    </w:div>
    <w:div w:id="439761491">
      <w:bodyDiv w:val="1"/>
      <w:marLeft w:val="0"/>
      <w:marRight w:val="0"/>
      <w:marTop w:val="0"/>
      <w:marBottom w:val="0"/>
      <w:divBdr>
        <w:top w:val="none" w:sz="0" w:space="0" w:color="auto"/>
        <w:left w:val="none" w:sz="0" w:space="0" w:color="auto"/>
        <w:bottom w:val="none" w:sz="0" w:space="0" w:color="auto"/>
        <w:right w:val="none" w:sz="0" w:space="0" w:color="auto"/>
      </w:divBdr>
    </w:div>
    <w:div w:id="478571000">
      <w:bodyDiv w:val="1"/>
      <w:marLeft w:val="0"/>
      <w:marRight w:val="0"/>
      <w:marTop w:val="0"/>
      <w:marBottom w:val="0"/>
      <w:divBdr>
        <w:top w:val="none" w:sz="0" w:space="0" w:color="auto"/>
        <w:left w:val="none" w:sz="0" w:space="0" w:color="auto"/>
        <w:bottom w:val="none" w:sz="0" w:space="0" w:color="auto"/>
        <w:right w:val="none" w:sz="0" w:space="0" w:color="auto"/>
      </w:divBdr>
    </w:div>
    <w:div w:id="589237591">
      <w:bodyDiv w:val="1"/>
      <w:marLeft w:val="0"/>
      <w:marRight w:val="0"/>
      <w:marTop w:val="0"/>
      <w:marBottom w:val="0"/>
      <w:divBdr>
        <w:top w:val="none" w:sz="0" w:space="0" w:color="auto"/>
        <w:left w:val="none" w:sz="0" w:space="0" w:color="auto"/>
        <w:bottom w:val="none" w:sz="0" w:space="0" w:color="auto"/>
        <w:right w:val="none" w:sz="0" w:space="0" w:color="auto"/>
      </w:divBdr>
    </w:div>
    <w:div w:id="633677037">
      <w:bodyDiv w:val="1"/>
      <w:marLeft w:val="0"/>
      <w:marRight w:val="0"/>
      <w:marTop w:val="0"/>
      <w:marBottom w:val="0"/>
      <w:divBdr>
        <w:top w:val="none" w:sz="0" w:space="0" w:color="auto"/>
        <w:left w:val="none" w:sz="0" w:space="0" w:color="auto"/>
        <w:bottom w:val="none" w:sz="0" w:space="0" w:color="auto"/>
        <w:right w:val="none" w:sz="0" w:space="0" w:color="auto"/>
      </w:divBdr>
    </w:div>
    <w:div w:id="719279787">
      <w:bodyDiv w:val="1"/>
      <w:marLeft w:val="0"/>
      <w:marRight w:val="0"/>
      <w:marTop w:val="0"/>
      <w:marBottom w:val="0"/>
      <w:divBdr>
        <w:top w:val="none" w:sz="0" w:space="0" w:color="auto"/>
        <w:left w:val="none" w:sz="0" w:space="0" w:color="auto"/>
        <w:bottom w:val="none" w:sz="0" w:space="0" w:color="auto"/>
        <w:right w:val="none" w:sz="0" w:space="0" w:color="auto"/>
      </w:divBdr>
    </w:div>
    <w:div w:id="802886525">
      <w:bodyDiv w:val="1"/>
      <w:marLeft w:val="0"/>
      <w:marRight w:val="0"/>
      <w:marTop w:val="0"/>
      <w:marBottom w:val="0"/>
      <w:divBdr>
        <w:top w:val="none" w:sz="0" w:space="0" w:color="auto"/>
        <w:left w:val="none" w:sz="0" w:space="0" w:color="auto"/>
        <w:bottom w:val="none" w:sz="0" w:space="0" w:color="auto"/>
        <w:right w:val="none" w:sz="0" w:space="0" w:color="auto"/>
      </w:divBdr>
    </w:div>
    <w:div w:id="870074747">
      <w:bodyDiv w:val="1"/>
      <w:marLeft w:val="0"/>
      <w:marRight w:val="0"/>
      <w:marTop w:val="0"/>
      <w:marBottom w:val="0"/>
      <w:divBdr>
        <w:top w:val="none" w:sz="0" w:space="0" w:color="auto"/>
        <w:left w:val="none" w:sz="0" w:space="0" w:color="auto"/>
        <w:bottom w:val="none" w:sz="0" w:space="0" w:color="auto"/>
        <w:right w:val="none" w:sz="0" w:space="0" w:color="auto"/>
      </w:divBdr>
    </w:div>
    <w:div w:id="923760587">
      <w:bodyDiv w:val="1"/>
      <w:marLeft w:val="0"/>
      <w:marRight w:val="0"/>
      <w:marTop w:val="0"/>
      <w:marBottom w:val="0"/>
      <w:divBdr>
        <w:top w:val="none" w:sz="0" w:space="0" w:color="auto"/>
        <w:left w:val="none" w:sz="0" w:space="0" w:color="auto"/>
        <w:bottom w:val="none" w:sz="0" w:space="0" w:color="auto"/>
        <w:right w:val="none" w:sz="0" w:space="0" w:color="auto"/>
      </w:divBdr>
    </w:div>
    <w:div w:id="996768002">
      <w:bodyDiv w:val="1"/>
      <w:marLeft w:val="0"/>
      <w:marRight w:val="0"/>
      <w:marTop w:val="0"/>
      <w:marBottom w:val="0"/>
      <w:divBdr>
        <w:top w:val="none" w:sz="0" w:space="0" w:color="auto"/>
        <w:left w:val="none" w:sz="0" w:space="0" w:color="auto"/>
        <w:bottom w:val="none" w:sz="0" w:space="0" w:color="auto"/>
        <w:right w:val="none" w:sz="0" w:space="0" w:color="auto"/>
      </w:divBdr>
    </w:div>
    <w:div w:id="1024210700">
      <w:bodyDiv w:val="1"/>
      <w:marLeft w:val="0"/>
      <w:marRight w:val="0"/>
      <w:marTop w:val="0"/>
      <w:marBottom w:val="0"/>
      <w:divBdr>
        <w:top w:val="none" w:sz="0" w:space="0" w:color="auto"/>
        <w:left w:val="none" w:sz="0" w:space="0" w:color="auto"/>
        <w:bottom w:val="none" w:sz="0" w:space="0" w:color="auto"/>
        <w:right w:val="none" w:sz="0" w:space="0" w:color="auto"/>
      </w:divBdr>
    </w:div>
    <w:div w:id="1066301157">
      <w:bodyDiv w:val="1"/>
      <w:marLeft w:val="0"/>
      <w:marRight w:val="0"/>
      <w:marTop w:val="0"/>
      <w:marBottom w:val="0"/>
      <w:divBdr>
        <w:top w:val="none" w:sz="0" w:space="0" w:color="auto"/>
        <w:left w:val="none" w:sz="0" w:space="0" w:color="auto"/>
        <w:bottom w:val="none" w:sz="0" w:space="0" w:color="auto"/>
        <w:right w:val="none" w:sz="0" w:space="0" w:color="auto"/>
      </w:divBdr>
    </w:div>
    <w:div w:id="1095250351">
      <w:bodyDiv w:val="1"/>
      <w:marLeft w:val="0"/>
      <w:marRight w:val="0"/>
      <w:marTop w:val="0"/>
      <w:marBottom w:val="0"/>
      <w:divBdr>
        <w:top w:val="none" w:sz="0" w:space="0" w:color="auto"/>
        <w:left w:val="none" w:sz="0" w:space="0" w:color="auto"/>
        <w:bottom w:val="none" w:sz="0" w:space="0" w:color="auto"/>
        <w:right w:val="none" w:sz="0" w:space="0" w:color="auto"/>
      </w:divBdr>
    </w:div>
    <w:div w:id="1133985593">
      <w:bodyDiv w:val="1"/>
      <w:marLeft w:val="0"/>
      <w:marRight w:val="0"/>
      <w:marTop w:val="0"/>
      <w:marBottom w:val="0"/>
      <w:divBdr>
        <w:top w:val="none" w:sz="0" w:space="0" w:color="auto"/>
        <w:left w:val="none" w:sz="0" w:space="0" w:color="auto"/>
        <w:bottom w:val="none" w:sz="0" w:space="0" w:color="auto"/>
        <w:right w:val="none" w:sz="0" w:space="0" w:color="auto"/>
      </w:divBdr>
    </w:div>
    <w:div w:id="1138183963">
      <w:bodyDiv w:val="1"/>
      <w:marLeft w:val="0"/>
      <w:marRight w:val="0"/>
      <w:marTop w:val="0"/>
      <w:marBottom w:val="0"/>
      <w:divBdr>
        <w:top w:val="none" w:sz="0" w:space="0" w:color="auto"/>
        <w:left w:val="none" w:sz="0" w:space="0" w:color="auto"/>
        <w:bottom w:val="none" w:sz="0" w:space="0" w:color="auto"/>
        <w:right w:val="none" w:sz="0" w:space="0" w:color="auto"/>
      </w:divBdr>
    </w:div>
    <w:div w:id="1138375291">
      <w:bodyDiv w:val="1"/>
      <w:marLeft w:val="0"/>
      <w:marRight w:val="0"/>
      <w:marTop w:val="0"/>
      <w:marBottom w:val="0"/>
      <w:divBdr>
        <w:top w:val="none" w:sz="0" w:space="0" w:color="auto"/>
        <w:left w:val="none" w:sz="0" w:space="0" w:color="auto"/>
        <w:bottom w:val="none" w:sz="0" w:space="0" w:color="auto"/>
        <w:right w:val="none" w:sz="0" w:space="0" w:color="auto"/>
      </w:divBdr>
    </w:div>
    <w:div w:id="1180123265">
      <w:bodyDiv w:val="1"/>
      <w:marLeft w:val="0"/>
      <w:marRight w:val="0"/>
      <w:marTop w:val="0"/>
      <w:marBottom w:val="0"/>
      <w:divBdr>
        <w:top w:val="none" w:sz="0" w:space="0" w:color="auto"/>
        <w:left w:val="none" w:sz="0" w:space="0" w:color="auto"/>
        <w:bottom w:val="none" w:sz="0" w:space="0" w:color="auto"/>
        <w:right w:val="none" w:sz="0" w:space="0" w:color="auto"/>
      </w:divBdr>
    </w:div>
    <w:div w:id="1307272065">
      <w:bodyDiv w:val="1"/>
      <w:marLeft w:val="0"/>
      <w:marRight w:val="0"/>
      <w:marTop w:val="0"/>
      <w:marBottom w:val="0"/>
      <w:divBdr>
        <w:top w:val="none" w:sz="0" w:space="0" w:color="auto"/>
        <w:left w:val="none" w:sz="0" w:space="0" w:color="auto"/>
        <w:bottom w:val="none" w:sz="0" w:space="0" w:color="auto"/>
        <w:right w:val="none" w:sz="0" w:space="0" w:color="auto"/>
      </w:divBdr>
    </w:div>
    <w:div w:id="1439570042">
      <w:bodyDiv w:val="1"/>
      <w:marLeft w:val="0"/>
      <w:marRight w:val="0"/>
      <w:marTop w:val="0"/>
      <w:marBottom w:val="0"/>
      <w:divBdr>
        <w:top w:val="none" w:sz="0" w:space="0" w:color="auto"/>
        <w:left w:val="none" w:sz="0" w:space="0" w:color="auto"/>
        <w:bottom w:val="none" w:sz="0" w:space="0" w:color="auto"/>
        <w:right w:val="none" w:sz="0" w:space="0" w:color="auto"/>
      </w:divBdr>
    </w:div>
    <w:div w:id="1464691303">
      <w:bodyDiv w:val="1"/>
      <w:marLeft w:val="0"/>
      <w:marRight w:val="0"/>
      <w:marTop w:val="0"/>
      <w:marBottom w:val="0"/>
      <w:divBdr>
        <w:top w:val="none" w:sz="0" w:space="0" w:color="auto"/>
        <w:left w:val="none" w:sz="0" w:space="0" w:color="auto"/>
        <w:bottom w:val="none" w:sz="0" w:space="0" w:color="auto"/>
        <w:right w:val="none" w:sz="0" w:space="0" w:color="auto"/>
      </w:divBdr>
    </w:div>
    <w:div w:id="1476025102">
      <w:bodyDiv w:val="1"/>
      <w:marLeft w:val="0"/>
      <w:marRight w:val="0"/>
      <w:marTop w:val="0"/>
      <w:marBottom w:val="0"/>
      <w:divBdr>
        <w:top w:val="none" w:sz="0" w:space="0" w:color="auto"/>
        <w:left w:val="none" w:sz="0" w:space="0" w:color="auto"/>
        <w:bottom w:val="none" w:sz="0" w:space="0" w:color="auto"/>
        <w:right w:val="none" w:sz="0" w:space="0" w:color="auto"/>
      </w:divBdr>
    </w:div>
    <w:div w:id="1480031928">
      <w:bodyDiv w:val="1"/>
      <w:marLeft w:val="0"/>
      <w:marRight w:val="0"/>
      <w:marTop w:val="0"/>
      <w:marBottom w:val="0"/>
      <w:divBdr>
        <w:top w:val="none" w:sz="0" w:space="0" w:color="auto"/>
        <w:left w:val="none" w:sz="0" w:space="0" w:color="auto"/>
        <w:bottom w:val="none" w:sz="0" w:space="0" w:color="auto"/>
        <w:right w:val="none" w:sz="0" w:space="0" w:color="auto"/>
      </w:divBdr>
    </w:div>
    <w:div w:id="1513489119">
      <w:bodyDiv w:val="1"/>
      <w:marLeft w:val="0"/>
      <w:marRight w:val="0"/>
      <w:marTop w:val="0"/>
      <w:marBottom w:val="0"/>
      <w:divBdr>
        <w:top w:val="none" w:sz="0" w:space="0" w:color="auto"/>
        <w:left w:val="none" w:sz="0" w:space="0" w:color="auto"/>
        <w:bottom w:val="none" w:sz="0" w:space="0" w:color="auto"/>
        <w:right w:val="none" w:sz="0" w:space="0" w:color="auto"/>
      </w:divBdr>
    </w:div>
    <w:div w:id="1527402390">
      <w:bodyDiv w:val="1"/>
      <w:marLeft w:val="0"/>
      <w:marRight w:val="0"/>
      <w:marTop w:val="0"/>
      <w:marBottom w:val="0"/>
      <w:divBdr>
        <w:top w:val="none" w:sz="0" w:space="0" w:color="auto"/>
        <w:left w:val="none" w:sz="0" w:space="0" w:color="auto"/>
        <w:bottom w:val="none" w:sz="0" w:space="0" w:color="auto"/>
        <w:right w:val="none" w:sz="0" w:space="0" w:color="auto"/>
      </w:divBdr>
    </w:div>
    <w:div w:id="1552034098">
      <w:bodyDiv w:val="1"/>
      <w:marLeft w:val="0"/>
      <w:marRight w:val="0"/>
      <w:marTop w:val="0"/>
      <w:marBottom w:val="0"/>
      <w:divBdr>
        <w:top w:val="none" w:sz="0" w:space="0" w:color="auto"/>
        <w:left w:val="none" w:sz="0" w:space="0" w:color="auto"/>
        <w:bottom w:val="none" w:sz="0" w:space="0" w:color="auto"/>
        <w:right w:val="none" w:sz="0" w:space="0" w:color="auto"/>
      </w:divBdr>
    </w:div>
    <w:div w:id="1660571203">
      <w:bodyDiv w:val="1"/>
      <w:marLeft w:val="0"/>
      <w:marRight w:val="0"/>
      <w:marTop w:val="0"/>
      <w:marBottom w:val="0"/>
      <w:divBdr>
        <w:top w:val="none" w:sz="0" w:space="0" w:color="auto"/>
        <w:left w:val="none" w:sz="0" w:space="0" w:color="auto"/>
        <w:bottom w:val="none" w:sz="0" w:space="0" w:color="auto"/>
        <w:right w:val="none" w:sz="0" w:space="0" w:color="auto"/>
      </w:divBdr>
    </w:div>
    <w:div w:id="1698000225">
      <w:bodyDiv w:val="1"/>
      <w:marLeft w:val="0"/>
      <w:marRight w:val="0"/>
      <w:marTop w:val="0"/>
      <w:marBottom w:val="0"/>
      <w:divBdr>
        <w:top w:val="none" w:sz="0" w:space="0" w:color="auto"/>
        <w:left w:val="none" w:sz="0" w:space="0" w:color="auto"/>
        <w:bottom w:val="none" w:sz="0" w:space="0" w:color="auto"/>
        <w:right w:val="none" w:sz="0" w:space="0" w:color="auto"/>
      </w:divBdr>
    </w:div>
    <w:div w:id="1736004205">
      <w:bodyDiv w:val="1"/>
      <w:marLeft w:val="0"/>
      <w:marRight w:val="0"/>
      <w:marTop w:val="0"/>
      <w:marBottom w:val="0"/>
      <w:divBdr>
        <w:top w:val="none" w:sz="0" w:space="0" w:color="auto"/>
        <w:left w:val="none" w:sz="0" w:space="0" w:color="auto"/>
        <w:bottom w:val="none" w:sz="0" w:space="0" w:color="auto"/>
        <w:right w:val="none" w:sz="0" w:space="0" w:color="auto"/>
      </w:divBdr>
    </w:div>
    <w:div w:id="1790051827">
      <w:bodyDiv w:val="1"/>
      <w:marLeft w:val="0"/>
      <w:marRight w:val="0"/>
      <w:marTop w:val="0"/>
      <w:marBottom w:val="0"/>
      <w:divBdr>
        <w:top w:val="none" w:sz="0" w:space="0" w:color="auto"/>
        <w:left w:val="none" w:sz="0" w:space="0" w:color="auto"/>
        <w:bottom w:val="none" w:sz="0" w:space="0" w:color="auto"/>
        <w:right w:val="none" w:sz="0" w:space="0" w:color="auto"/>
      </w:divBdr>
    </w:div>
    <w:div w:id="1881894022">
      <w:bodyDiv w:val="1"/>
      <w:marLeft w:val="0"/>
      <w:marRight w:val="0"/>
      <w:marTop w:val="0"/>
      <w:marBottom w:val="0"/>
      <w:divBdr>
        <w:top w:val="none" w:sz="0" w:space="0" w:color="auto"/>
        <w:left w:val="none" w:sz="0" w:space="0" w:color="auto"/>
        <w:bottom w:val="none" w:sz="0" w:space="0" w:color="auto"/>
        <w:right w:val="none" w:sz="0" w:space="0" w:color="auto"/>
      </w:divBdr>
    </w:div>
    <w:div w:id="1919168588">
      <w:bodyDiv w:val="1"/>
      <w:marLeft w:val="0"/>
      <w:marRight w:val="0"/>
      <w:marTop w:val="0"/>
      <w:marBottom w:val="0"/>
      <w:divBdr>
        <w:top w:val="none" w:sz="0" w:space="0" w:color="auto"/>
        <w:left w:val="none" w:sz="0" w:space="0" w:color="auto"/>
        <w:bottom w:val="none" w:sz="0" w:space="0" w:color="auto"/>
        <w:right w:val="none" w:sz="0" w:space="0" w:color="auto"/>
      </w:divBdr>
    </w:div>
    <w:div w:id="1956474468">
      <w:bodyDiv w:val="1"/>
      <w:marLeft w:val="0"/>
      <w:marRight w:val="0"/>
      <w:marTop w:val="0"/>
      <w:marBottom w:val="0"/>
      <w:divBdr>
        <w:top w:val="none" w:sz="0" w:space="0" w:color="auto"/>
        <w:left w:val="none" w:sz="0" w:space="0" w:color="auto"/>
        <w:bottom w:val="none" w:sz="0" w:space="0" w:color="auto"/>
        <w:right w:val="none" w:sz="0" w:space="0" w:color="auto"/>
      </w:divBdr>
    </w:div>
    <w:div w:id="2061899770">
      <w:bodyDiv w:val="1"/>
      <w:marLeft w:val="0"/>
      <w:marRight w:val="0"/>
      <w:marTop w:val="0"/>
      <w:marBottom w:val="0"/>
      <w:divBdr>
        <w:top w:val="none" w:sz="0" w:space="0" w:color="auto"/>
        <w:left w:val="none" w:sz="0" w:space="0" w:color="auto"/>
        <w:bottom w:val="none" w:sz="0" w:space="0" w:color="auto"/>
        <w:right w:val="none" w:sz="0" w:space="0" w:color="auto"/>
      </w:divBdr>
    </w:div>
    <w:div w:id="2133209971">
      <w:bodyDiv w:val="1"/>
      <w:marLeft w:val="0"/>
      <w:marRight w:val="0"/>
      <w:marTop w:val="0"/>
      <w:marBottom w:val="0"/>
      <w:divBdr>
        <w:top w:val="none" w:sz="0" w:space="0" w:color="auto"/>
        <w:left w:val="none" w:sz="0" w:space="0" w:color="auto"/>
        <w:bottom w:val="none" w:sz="0" w:space="0" w:color="auto"/>
        <w:right w:val="none" w:sz="0" w:space="0" w:color="auto"/>
      </w:divBdr>
    </w:div>
    <w:div w:id="213447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Joh16</b:Tag>
    <b:SourceType>BookSection</b:SourceType>
    <b:Guid>{0ECE1741-6F18-4BA3-A650-5DE0003D0942}</b:Guid>
    <b:Author>
      <b:Author>
        <b:NameList>
          <b:Person>
            <b:Last>Johns</b:Last>
            <b:First>Ted</b:First>
          </b:Person>
          <b:Person>
            <b:Last>Perkins</b:Last>
            <b:First>Graham</b:First>
          </b:Person>
        </b:NameList>
      </b:Author>
      <b:BookAuthor>
        <b:NameList>
          <b:Person>
            <b:Last>Taylor</b:Last>
            <b:First>Stephen</b:First>
          </b:Person>
          <b:Person>
            <b:Last>Woodhams</b:Last>
            <b:First>Carol</b:First>
          </b:Person>
        </b:NameList>
      </b:BookAuthor>
    </b:Author>
    <b:Title>Developing Professional Practice</b:Title>
    <b:Year>2016</b:Year>
    <b:City>London</b:City>
    <b:Publisher>Chartered Institute of Personnel and Development</b:Publisher>
    <b:BookTitle>Studying Human Resource Management</b:BookTitle>
    <b:Pages>67-86</b:Pages>
    <b:RefOrder>1</b:RefOrder>
  </b:Source>
  <b:Source>
    <b:Tag>Hor09</b:Tag>
    <b:SourceType>Book</b:SourceType>
    <b:Guid>{C38E6270-138B-46D0-A687-841506DDEDCC}</b:Guid>
    <b:Title>The Business Skills Handbook</b:Title>
    <b:Year>2009</b:Year>
    <b:City>London</b:City>
    <b:Publisher>Chartered Institute of Personnel and Development</b:Publisher>
    <b:Author>
      <b:Author>
        <b:NameList>
          <b:Person>
            <b:Last>Horn</b:Last>
            <b:First>Roy</b:First>
          </b:Person>
        </b:NameList>
      </b:Author>
    </b:Author>
    <b:RefOrder>2</b:RefOrder>
  </b:Source>
  <b:Source>
    <b:Tag>Tay16</b:Tag>
    <b:SourceType>Book</b:SourceType>
    <b:Guid>{52FB669A-3CF7-4B43-8798-2B74A59A9124}</b:Guid>
    <b:Title>Studying Human Resource Management</b:Title>
    <b:Year>2016</b:Year>
    <b:Author>
      <b:Author>
        <b:NameList>
          <b:Person>
            <b:Last>Taylor</b:Last>
            <b:First>Stephen</b:First>
          </b:Person>
          <b:Person>
            <b:Last>Woodhams</b:Last>
            <b:First>Carol</b:First>
          </b:Person>
        </b:NameList>
      </b:Author>
    </b:Author>
    <b:City>London</b:City>
    <b:Publisher>Chartered Institute of Personnel and Development</b:Publisher>
    <b:RefOrder>3</b:RefOrder>
  </b:Source>
  <b:Source>
    <b:Tag>Gil14</b:Tag>
    <b:SourceType>Book</b:SourceType>
    <b:Guid>{49A93323-B904-4DB9-9916-8D1B0D6244EF}</b:Guid>
    <b:Title>Developing Skills for Business Leadership </b:Title>
    <b:Year>2014</b:Year>
    <b:City>London</b:City>
    <b:Publisher>Chartered Institute of Personnel and Development</b:Publisher>
    <b:Author>
      <b:Author>
        <b:NameList>
          <b:Person>
            <b:Last>Gillian</b:Last>
            <b:First>Watson</b:First>
          </b:Person>
          <b:Person>
            <b:Last>Reissner</b:Last>
            <b:First>Stephanie</b:First>
          </b:Person>
        </b:NameList>
      </b:Author>
    </b:Author>
    <b:RefOrder>4</b:RefOrder>
  </b:Source>
  <b:Source>
    <b:Tag>Wat14</b:Tag>
    <b:SourceType>BookSection</b:SourceType>
    <b:Guid>{6EF171BC-335F-4038-8A30-7E28D252AB09}</b:Guid>
    <b:Title>Effective Team Building and Communication</b:Title>
    <b:Year>2014</b:Year>
    <b:Author>
      <b:Author>
        <b:NameList>
          <b:Person>
            <b:Last>Watson</b:Last>
            <b:First>Gillian</b:First>
          </b:Person>
        </b:NameList>
      </b:Author>
      <b:BookAuthor>
        <b:NameList>
          <b:Person>
            <b:Last>Watson</b:Last>
            <b:First>Gillian</b:First>
          </b:Person>
          <b:Person>
            <b:Last>Reissner</b:Last>
            <b:First>Stephanie</b:First>
          </b:Person>
        </b:NameList>
      </b:BookAuthor>
    </b:Author>
    <b:BookTitle>Developing Skills for Business Leadership</b:BookTitle>
    <b:Pages>209-232</b:Pages>
    <b:City>London</b:City>
    <b:Publisher>Chartered Institute of Personnel and Development</b:Publisher>
    <b:RefOrder>5</b:RefOrder>
  </b:Source>
  <b:Source>
    <b:Tag>Bru09</b:Tag>
    <b:SourceType>BookSection</b:SourceType>
    <b:Guid>{53A52581-1604-456D-A2C8-2D4AF9487C70}</b:Guid>
    <b:Author>
      <b:Author>
        <b:NameList>
          <b:Person>
            <b:Last>Tuckman</b:Last>
            <b:First>Bruce</b:First>
          </b:Person>
        </b:NameList>
      </b:Author>
      <b:BookAuthor>
        <b:NameList>
          <b:Person>
            <b:Last>Horn</b:Last>
            <b:First>Roy</b:First>
          </b:Person>
        </b:NameList>
      </b:BookAuthor>
    </b:Author>
    <b:Title>Theory of Team</b:Title>
    <b:BookTitle>Business Skills Handbook</b:BookTitle>
    <b:Year>2009</b:Year>
    <b:Pages>106-111</b:Pages>
    <b:City>London</b:City>
    <b:Publisher>Chartered Institute of Personnel and Development</b:Publisher>
    <b:RefOrder>6</b:RefOrder>
  </b:Source>
  <b:Source>
    <b:Tag>TED18</b:Tag>
    <b:SourceType>Film</b:SourceType>
    <b:Guid>{635AB37D-5DD1-4994-AB1B-2992948A4D20}</b:Guid>
    <b:Title>How to turn a group of strangers into a team</b:Title>
    <b:Year>2018</b:Year>
    <b:Author>
      <b:Composer>
        <b:NameList>
          <b:Person>
            <b:Last>TED</b:Last>
          </b:Person>
        </b:NameList>
      </b:Composer>
      <b:Performer>
        <b:NameList>
          <b:Person>
            <b:Last>Edmondson</b:Last>
            <b:First>Amy</b:First>
          </b:Person>
        </b:NameList>
      </b:Performer>
      <b:Writer>
        <b:NameList>
          <b:Person>
            <b:Last>Edmondson</b:Last>
            <b:First>Amy</b:First>
          </b:Person>
        </b:NameList>
      </b:Writer>
      <b:Director>
        <b:NameList>
          <b:Person>
            <b:Last>TED</b:Last>
          </b:Person>
        </b:NameList>
      </b:Director>
    </b:Author>
    <b:ProductionCompany>TED</b:ProductionCompany>
    <b:RefOrder>7</b:RefOrder>
  </b:Source>
  <b:Source>
    <b:Tag>CIP14</b:Tag>
    <b:SourceType>SoundRecording</b:SourceType>
    <b:Guid>{527FCB3A-38BB-46DB-B4BE-62E0C0E345CA}</b:Guid>
    <b:Title>Building the best team</b:Title>
    <b:Year>2014</b:Year>
    <b:Author>
      <b:Composer>
        <b:NameList>
          <b:Person>
            <b:Last>CIPD</b:Last>
          </b:Person>
        </b:NameList>
      </b:Composer>
      <b:Performer>
        <b:Corporate>CIPD</b:Corporate>
      </b:Performer>
    </b:Author>
    <b:RefOrder>8</b:RefOrder>
  </b:Source>
  <b:Source>
    <b:Tag>Tal14</b:Tag>
    <b:SourceType>JournalArticle</b:SourceType>
    <b:Guid>{E7B3E09B-36FA-47E9-BA66-C78EF9750FE4}</b:Guid>
    <b:Title>When four worlds collide</b:Title>
    <b:Year>2014</b:Year>
    <b:Author>
      <b:Author>
        <b:NameList>
          <b:Person>
            <b:Last>Miller</b:Last>
            <b:First>Talan</b:First>
          </b:Person>
        </b:NameList>
      </b:Author>
    </b:Author>
    <b:JournalName>TJ Training Journal</b:JournalName>
    <b:Pages>22-27</b:Pages>
    <b:RefOrder>9</b:RefOrder>
  </b:Source>
  <b:Source>
    <b:Tag>Bre16</b:Tag>
    <b:SourceType>Film</b:SourceType>
    <b:Guid>{ACE6CB3B-1880-4DB8-8AFE-39C47434FE8F}</b:Guid>
    <b:Title>Lessons from Geese</b:Title>
    <b:Year>2016</b:Year>
    <b:Author>
      <b:Director>
        <b:NameList>
          <b:Person>
            <b:Last>Global</b:Last>
            <b:First>Breakthrough</b:First>
          </b:Person>
        </b:NameList>
      </b:Director>
    </b:Author>
    <b:RefOrder>10</b:RefOrder>
  </b:Source>
  <b:Source>
    <b:Tag>Mer18</b:Tag>
    <b:SourceType>InternetSite</b:SourceType>
    <b:Guid>{1EAC5F8E-ACBC-42FB-BC0A-262927008A90}</b:Guid>
    <b:Title>https://www.belbin.com/media/1336/belbin-for-students.pdf</b:Title>
    <b:Year>2015</b:Year>
    <b:Author>
      <b:Author>
        <b:NameList>
          <b:Person>
            <b:Last>Belbin</b:Last>
            <b:First>Meredith</b:First>
          </b:Person>
        </b:NameList>
      </b:Author>
    </b:Author>
    <b:InternetSiteTitle>https://www.belbin.com</b:InternetSiteTitle>
    <b:RefOrder>11</b:RefOrder>
  </b:Source>
  <b:Source>
    <b:Tag>Neu12</b:Tag>
    <b:SourceType>JournalArticle</b:SourceType>
    <b:Guid>{115C7A01-871B-42E6-B2A6-1C87413719E5}</b:Guid>
    <b:Title>Kurt Lewin - Dynamic Approach Rule</b:Title>
    <b:InternetSiteTitle>www.bl.uk</b:InternetSiteTitle>
    <b:Year>2005</b:Year>
    <b:Author>
      <b:Author>
        <b:NameList>
          <b:Person>
            <b:Last>Neumann</b:Last>
            <b:First>Jean</b:First>
          </b:Person>
        </b:NameList>
      </b:Author>
    </b:Author>
    <b:JournalName>The Tavistock Institute</b:JournalName>
    <b:Pages>119-136</b:Pages>
    <b:RefOrder>12</b:RefOrder>
  </b:Source>
  <b:Source>
    <b:Tag>Kur18</b:Tag>
    <b:SourceType>JournalArticle</b:SourceType>
    <b:Guid>{6C727073-C76C-4CBC-96D8-5A54206E6F52}</b:Guid>
    <b:Title>Frontiers in Group Dynamics</b:Title>
    <b:Year>1947</b:Year>
    <b:Author>
      <b:Author>
        <b:NameList>
          <b:Person>
            <b:Last>Lewin</b:Last>
            <b:First>Kurt</b:First>
          </b:Person>
        </b:NameList>
      </b:Author>
    </b:Author>
    <b:InternetSiteTitle>www.bl.uk</b:InternetSiteTitle>
    <b:JournalName>Sage Journals</b:JournalName>
    <b:Pages>5-41</b:Pages>
    <b:RefOrder>13</b:RefOrder>
  </b:Source>
  <b:Source>
    <b:Tag>Buc10</b:Tag>
    <b:SourceType>Book</b:SourceType>
    <b:Guid>{6F5BAB41-8F4B-4FEE-A223-DAC19130F135}</b:Guid>
    <b:Title>Organizational Behaviour</b:Title>
    <b:Year>2010</b:Year>
    <b:Author>
      <b:Author>
        <b:NameList>
          <b:Person>
            <b:Last>Buchanan</b:Last>
            <b:First>David</b:First>
            <b:Middle>A</b:Middle>
          </b:Person>
          <b:Person>
            <b:Last>Huczynski</b:Last>
            <b:First>Andrzej</b:First>
          </b:Person>
        </b:NameList>
      </b:Author>
    </b:Author>
    <b:Publisher>Financial Times Prentice Hall</b:Publisher>
    <b:RefOrder>14</b:RefOrder>
  </b:Source>
  <b:Source>
    <b:Tag>Gra08</b:Tag>
    <b:SourceType>ArticleInAPeriodical</b:SourceType>
    <b:Guid>{B4DAA520-6BE5-4E7F-8624-1545AB356F58}</b:Guid>
    <b:Title>Influencing Others - a key skill for all</b:Title>
    <b:Year>2008</b:Year>
    <b:Author>
      <b:Author>
        <b:NameList>
          <b:Person>
            <b:Last>Yemm</b:Last>
            <b:First>Graham</b:First>
          </b:Person>
        </b:NameList>
      </b:Author>
    </b:Author>
    <b:PeriodicalTitle>Management Services</b:PeriodicalTitle>
    <b:Month>Summer</b:Month>
    <b:Pages>21-24</b:Pages>
    <b:RefOrder>15</b:RefOrder>
  </b:Source>
  <b:Source>
    <b:Tag>JoO15</b:Tag>
    <b:SourceType>Book</b:SourceType>
    <b:Guid>{87F904AD-3C6A-42B2-9E5F-726B244296AA}</b:Guid>
    <b:Author>
      <b:Author>
        <b:NameList>
          <b:Person>
            <b:Last>Owen</b:Last>
            <b:First>Jo</b:First>
          </b:Person>
        </b:NameList>
      </b:Author>
    </b:Author>
    <b:Title>How to Lead</b:Title>
    <b:Year>2018</b:Year>
    <b:City>Harlow</b:City>
    <b:Publisher>Pearson Education Limited</b:Publisher>
    <b:RefOrder>16</b:RefOrder>
  </b:Source>
</b:Sources>
</file>

<file path=customXml/itemProps1.xml><?xml version="1.0" encoding="utf-8"?>
<ds:datastoreItem xmlns:ds="http://schemas.openxmlformats.org/officeDocument/2006/customXml" ds:itemID="{3ABEF84F-F396-4AF5-9119-085483597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1287</Words>
  <Characters>7341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Towell</dc:creator>
  <cp:keywords/>
  <dc:description/>
  <cp:lastModifiedBy>Jackie Towell</cp:lastModifiedBy>
  <cp:revision>22</cp:revision>
  <dcterms:created xsi:type="dcterms:W3CDTF">2018-11-22T17:39:00Z</dcterms:created>
  <dcterms:modified xsi:type="dcterms:W3CDTF">2018-11-30T17:58:00Z</dcterms:modified>
</cp:coreProperties>
</file>