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804451513"/>
        <w:docPartObj>
          <w:docPartGallery w:val="Cover Pages"/>
          <w:docPartUnique/>
        </w:docPartObj>
      </w:sdtPr>
      <w:sdtEndPr>
        <w:rPr>
          <w:color w:val="auto"/>
        </w:rPr>
      </w:sdtEndPr>
      <w:sdtContent>
        <w:p w14:paraId="49DDEB86" w14:textId="77777777" w:rsidR="00BF6A93" w:rsidRDefault="00BF6A93" w:rsidP="0094540B">
          <w:pPr>
            <w:spacing w:line="360" w:lineRule="auto"/>
            <w:jc w:val="center"/>
          </w:pPr>
          <w:r>
            <w:rPr>
              <w:noProof/>
              <w14:ligatures w14:val="standardContextual"/>
            </w:rPr>
            <w:drawing>
              <wp:inline distT="0" distB="0" distL="0" distR="0" wp14:anchorId="1A68D1C7" wp14:editId="66D4E899">
                <wp:extent cx="2279073" cy="1066800"/>
                <wp:effectExtent l="0" t="0" r="6985"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282833" cy="1068560"/>
                        </a:xfrm>
                        <a:prstGeom prst="rect">
                          <a:avLst/>
                        </a:prstGeom>
                        <a:noFill/>
                        <a:ln>
                          <a:noFill/>
                        </a:ln>
                      </pic:spPr>
                    </pic:pic>
                  </a:graphicData>
                </a:graphic>
              </wp:inline>
            </w:drawing>
          </w:r>
        </w:p>
        <w:p w14:paraId="61A160B3" w14:textId="77777777" w:rsidR="00BF6A93" w:rsidRDefault="00BF6A93" w:rsidP="0094540B">
          <w:pPr>
            <w:spacing w:line="360" w:lineRule="auto"/>
            <w:jc w:val="both"/>
          </w:pPr>
        </w:p>
        <w:p w14:paraId="4338A93A" w14:textId="77777777" w:rsidR="00BF6A93" w:rsidRDefault="00BF6A93" w:rsidP="0094540B">
          <w:pPr>
            <w:spacing w:line="360" w:lineRule="auto"/>
            <w:jc w:val="both"/>
          </w:pPr>
        </w:p>
        <w:p w14:paraId="070797E2" w14:textId="01858C8D" w:rsidR="00BF6A93" w:rsidRPr="00BF6A93" w:rsidRDefault="00BF6A93" w:rsidP="0094540B">
          <w:pPr>
            <w:spacing w:line="360" w:lineRule="auto"/>
            <w:jc w:val="center"/>
            <w:rPr>
              <w:b/>
              <w:bCs/>
              <w:sz w:val="32"/>
              <w:szCs w:val="28"/>
            </w:rPr>
          </w:pPr>
          <w:r w:rsidRPr="00BF6A93">
            <w:rPr>
              <w:b/>
              <w:bCs/>
              <w:sz w:val="32"/>
              <w:szCs w:val="28"/>
            </w:rPr>
            <w:t>Programme:</w:t>
          </w:r>
          <w:r>
            <w:rPr>
              <w:b/>
              <w:bCs/>
              <w:sz w:val="32"/>
              <w:szCs w:val="28"/>
            </w:rPr>
            <w:t xml:space="preserve"> </w:t>
          </w:r>
          <w:r w:rsidRPr="00BF6A93">
            <w:rPr>
              <w:b/>
              <w:bCs/>
              <w:sz w:val="32"/>
              <w:szCs w:val="28"/>
            </w:rPr>
            <w:t>BA Leadership and Management</w:t>
          </w:r>
        </w:p>
        <w:p w14:paraId="495A7F4F" w14:textId="45FE707D" w:rsidR="00BF6A93" w:rsidRPr="00BF6A93" w:rsidRDefault="00BF6A93" w:rsidP="0094540B">
          <w:pPr>
            <w:spacing w:line="360" w:lineRule="auto"/>
            <w:jc w:val="center"/>
            <w:rPr>
              <w:b/>
              <w:bCs/>
              <w:sz w:val="32"/>
              <w:szCs w:val="28"/>
            </w:rPr>
          </w:pPr>
          <w:r w:rsidRPr="00BF6A93">
            <w:rPr>
              <w:b/>
              <w:bCs/>
              <w:sz w:val="32"/>
              <w:szCs w:val="28"/>
            </w:rPr>
            <w:t>Module:</w:t>
          </w:r>
          <w:r>
            <w:rPr>
              <w:b/>
              <w:bCs/>
              <w:sz w:val="32"/>
              <w:szCs w:val="28"/>
            </w:rPr>
            <w:t xml:space="preserve"> </w:t>
          </w:r>
          <w:r w:rsidRPr="00BF6A93">
            <w:rPr>
              <w:b/>
              <w:bCs/>
              <w:sz w:val="32"/>
              <w:szCs w:val="28"/>
            </w:rPr>
            <w:t>Design Thinking and Innovation</w:t>
          </w:r>
        </w:p>
        <w:p w14:paraId="2FD2DB1B" w14:textId="65C21ACF" w:rsidR="00BF6A93" w:rsidRDefault="00BF6A93" w:rsidP="0094540B">
          <w:pPr>
            <w:spacing w:line="360" w:lineRule="auto"/>
            <w:jc w:val="center"/>
            <w:rPr>
              <w:b/>
              <w:bCs/>
              <w:sz w:val="32"/>
              <w:szCs w:val="28"/>
            </w:rPr>
          </w:pPr>
          <w:r w:rsidRPr="00BF6A93">
            <w:rPr>
              <w:b/>
              <w:bCs/>
              <w:sz w:val="32"/>
              <w:szCs w:val="28"/>
            </w:rPr>
            <w:t>Module code:</w:t>
          </w:r>
          <w:r>
            <w:rPr>
              <w:b/>
              <w:bCs/>
              <w:sz w:val="32"/>
              <w:szCs w:val="28"/>
            </w:rPr>
            <w:t xml:space="preserve"> </w:t>
          </w:r>
          <w:r w:rsidRPr="00BF6A93">
            <w:rPr>
              <w:b/>
              <w:bCs/>
              <w:sz w:val="32"/>
              <w:szCs w:val="28"/>
            </w:rPr>
            <w:t>LCLM 6002</w:t>
          </w:r>
        </w:p>
        <w:p w14:paraId="358D5A41" w14:textId="42D59C22" w:rsidR="00C55216" w:rsidRDefault="006B7E36" w:rsidP="0094540B">
          <w:pPr>
            <w:spacing w:line="360" w:lineRule="auto"/>
            <w:jc w:val="center"/>
            <w:rPr>
              <w:b/>
              <w:bCs/>
              <w:sz w:val="32"/>
              <w:szCs w:val="28"/>
            </w:rPr>
          </w:pPr>
          <w:r>
            <w:rPr>
              <w:b/>
              <w:bCs/>
              <w:sz w:val="32"/>
              <w:szCs w:val="28"/>
            </w:rPr>
            <w:t>Lecturer</w:t>
          </w:r>
          <w:r w:rsidR="00C55216">
            <w:rPr>
              <w:b/>
              <w:bCs/>
              <w:sz w:val="32"/>
              <w:szCs w:val="28"/>
            </w:rPr>
            <w:t>:</w:t>
          </w:r>
          <w:r>
            <w:rPr>
              <w:b/>
              <w:bCs/>
              <w:sz w:val="32"/>
              <w:szCs w:val="28"/>
            </w:rPr>
            <w:t xml:space="preserve"> Dian Mayasari</w:t>
          </w:r>
        </w:p>
        <w:p w14:paraId="07BB3CA4" w14:textId="77777777" w:rsidR="00BF6A93" w:rsidRPr="00BF6A93" w:rsidRDefault="00BF6A93" w:rsidP="0094540B">
          <w:pPr>
            <w:spacing w:line="360" w:lineRule="auto"/>
            <w:jc w:val="center"/>
            <w:rPr>
              <w:b/>
              <w:bCs/>
              <w:sz w:val="32"/>
              <w:szCs w:val="28"/>
            </w:rPr>
          </w:pPr>
        </w:p>
        <w:p w14:paraId="472C79BE" w14:textId="193195F5" w:rsidR="00BF6A93" w:rsidRDefault="00BF6A93" w:rsidP="0094540B">
          <w:pPr>
            <w:spacing w:line="360" w:lineRule="auto"/>
            <w:jc w:val="center"/>
            <w:rPr>
              <w:b/>
              <w:bCs/>
              <w:sz w:val="32"/>
              <w:szCs w:val="28"/>
            </w:rPr>
          </w:pPr>
          <w:r w:rsidRPr="00BF6A93">
            <w:rPr>
              <w:b/>
              <w:bCs/>
              <w:sz w:val="32"/>
              <w:szCs w:val="28"/>
            </w:rPr>
            <w:t>Assignment Title:</w:t>
          </w:r>
          <w:r>
            <w:rPr>
              <w:b/>
              <w:bCs/>
              <w:sz w:val="32"/>
              <w:szCs w:val="28"/>
            </w:rPr>
            <w:t xml:space="preserve"> </w:t>
          </w:r>
          <w:r w:rsidRPr="00BF6A93">
            <w:rPr>
              <w:b/>
              <w:bCs/>
              <w:sz w:val="32"/>
              <w:szCs w:val="28"/>
            </w:rPr>
            <w:t>Innovation &amp; Customer Journey</w:t>
          </w:r>
        </w:p>
        <w:p w14:paraId="10387FDC" w14:textId="77777777" w:rsidR="00BF6A93" w:rsidRDefault="00BF6A93" w:rsidP="0094540B">
          <w:pPr>
            <w:spacing w:line="360" w:lineRule="auto"/>
            <w:jc w:val="center"/>
            <w:rPr>
              <w:b/>
              <w:bCs/>
              <w:sz w:val="32"/>
              <w:szCs w:val="28"/>
            </w:rPr>
          </w:pPr>
        </w:p>
        <w:p w14:paraId="737664C5" w14:textId="698F0CF2" w:rsidR="00BF6A93" w:rsidRDefault="009F7295" w:rsidP="0094540B">
          <w:pPr>
            <w:spacing w:line="360" w:lineRule="auto"/>
            <w:jc w:val="center"/>
            <w:rPr>
              <w:b/>
              <w:bCs/>
              <w:sz w:val="32"/>
              <w:szCs w:val="28"/>
            </w:rPr>
          </w:pPr>
          <w:r>
            <w:rPr>
              <w:b/>
              <w:bCs/>
              <w:sz w:val="32"/>
              <w:szCs w:val="28"/>
            </w:rPr>
            <w:t xml:space="preserve">Student </w:t>
          </w:r>
          <w:proofErr w:type="gramStart"/>
          <w:r w:rsidR="00BF6A93">
            <w:rPr>
              <w:b/>
              <w:bCs/>
              <w:sz w:val="32"/>
              <w:szCs w:val="28"/>
            </w:rPr>
            <w:t>Name</w:t>
          </w:r>
          <w:r w:rsidR="00EE6F83">
            <w:rPr>
              <w:b/>
              <w:bCs/>
              <w:sz w:val="32"/>
              <w:szCs w:val="28"/>
            </w:rPr>
            <w:t xml:space="preserve"> :Paramel</w:t>
          </w:r>
          <w:proofErr w:type="gramEnd"/>
          <w:r w:rsidR="00EE6F83">
            <w:rPr>
              <w:b/>
              <w:bCs/>
              <w:sz w:val="32"/>
              <w:szCs w:val="28"/>
            </w:rPr>
            <w:t xml:space="preserve"> Stephen Alexander</w:t>
          </w:r>
        </w:p>
        <w:p w14:paraId="3294655D" w14:textId="3E5263A8" w:rsidR="00BF6A93" w:rsidRDefault="00BF6A93" w:rsidP="0094540B">
          <w:pPr>
            <w:spacing w:line="360" w:lineRule="auto"/>
            <w:jc w:val="center"/>
            <w:rPr>
              <w:b/>
              <w:bCs/>
              <w:sz w:val="32"/>
              <w:szCs w:val="28"/>
            </w:rPr>
          </w:pPr>
          <w:r>
            <w:rPr>
              <w:b/>
              <w:bCs/>
              <w:sz w:val="32"/>
              <w:szCs w:val="28"/>
            </w:rPr>
            <w:t>Id</w:t>
          </w:r>
          <w:r w:rsidR="00EE6F83">
            <w:rPr>
              <w:b/>
              <w:bCs/>
              <w:sz w:val="32"/>
              <w:szCs w:val="28"/>
            </w:rPr>
            <w:t>:</w:t>
          </w:r>
          <w:r w:rsidR="00E42B0D">
            <w:rPr>
              <w:b/>
              <w:bCs/>
              <w:sz w:val="32"/>
              <w:szCs w:val="28"/>
            </w:rPr>
            <w:t xml:space="preserve">  </w:t>
          </w:r>
          <w:r w:rsidR="00FE5F51">
            <w:rPr>
              <w:b/>
              <w:bCs/>
              <w:sz w:val="32"/>
              <w:szCs w:val="28"/>
            </w:rPr>
            <w:t>231</w:t>
          </w:r>
          <w:r w:rsidR="00E42B0D">
            <w:rPr>
              <w:b/>
              <w:bCs/>
              <w:sz w:val="32"/>
              <w:szCs w:val="28"/>
            </w:rPr>
            <w:t>0021</w:t>
          </w:r>
        </w:p>
        <w:p w14:paraId="2188B14B" w14:textId="77777777" w:rsidR="00BF6A93" w:rsidRPr="00BF6A93" w:rsidRDefault="00BF6A93" w:rsidP="0094540B">
          <w:pPr>
            <w:spacing w:line="360" w:lineRule="auto"/>
            <w:jc w:val="center"/>
            <w:rPr>
              <w:b/>
              <w:bCs/>
              <w:sz w:val="32"/>
              <w:szCs w:val="28"/>
            </w:rPr>
          </w:pPr>
        </w:p>
        <w:p w14:paraId="454554E0" w14:textId="10474D30" w:rsidR="00BF6A93" w:rsidRDefault="00BF6A93" w:rsidP="0094540B">
          <w:pPr>
            <w:pStyle w:val="NoSpacing"/>
            <w:spacing w:before="1540" w:after="240" w:line="360" w:lineRule="auto"/>
            <w:jc w:val="center"/>
          </w:pPr>
        </w:p>
        <w:p w14:paraId="39FF4980" w14:textId="4F1A98A5" w:rsidR="00BF6A93" w:rsidRDefault="00000000" w:rsidP="0094540B">
          <w:pPr>
            <w:spacing w:after="160" w:line="360" w:lineRule="auto"/>
          </w:pPr>
        </w:p>
      </w:sdtContent>
    </w:sdt>
    <w:p w14:paraId="4A725C43" w14:textId="11CB2962" w:rsidR="00BF6A93" w:rsidRDefault="00BF6A93" w:rsidP="0094540B">
      <w:pPr>
        <w:spacing w:line="360" w:lineRule="auto"/>
        <w:jc w:val="both"/>
      </w:pPr>
      <w:r>
        <w:tab/>
      </w:r>
    </w:p>
    <w:sdt>
      <w:sdtPr>
        <w:rPr>
          <w:rFonts w:ascii="Times New Roman" w:eastAsiaTheme="minorHAnsi" w:hAnsi="Times New Roman" w:cs="Times New Roman"/>
          <w:b/>
          <w:bCs/>
          <w:color w:val="auto"/>
          <w:sz w:val="24"/>
          <w:szCs w:val="22"/>
          <w:lang w:val="en-GB"/>
        </w:rPr>
        <w:id w:val="-998653642"/>
        <w:docPartObj>
          <w:docPartGallery w:val="Table of Contents"/>
          <w:docPartUnique/>
        </w:docPartObj>
      </w:sdtPr>
      <w:sdtEndPr>
        <w:rPr>
          <w:rFonts w:cstheme="minorBidi"/>
          <w:noProof/>
        </w:rPr>
      </w:sdtEndPr>
      <w:sdtContent>
        <w:p w14:paraId="07C11E50" w14:textId="35E661A8" w:rsidR="00BF6A93" w:rsidRPr="00BF6A93" w:rsidRDefault="00BF6A93" w:rsidP="0094540B">
          <w:pPr>
            <w:pStyle w:val="TOCHeading"/>
            <w:spacing w:line="360" w:lineRule="auto"/>
            <w:jc w:val="center"/>
            <w:rPr>
              <w:rFonts w:ascii="Times New Roman" w:hAnsi="Times New Roman" w:cs="Times New Roman"/>
              <w:b/>
              <w:bCs/>
              <w:color w:val="auto"/>
            </w:rPr>
          </w:pPr>
          <w:r w:rsidRPr="00BF6A93">
            <w:rPr>
              <w:rFonts w:ascii="Times New Roman" w:hAnsi="Times New Roman" w:cs="Times New Roman"/>
              <w:b/>
              <w:bCs/>
              <w:color w:val="auto"/>
            </w:rPr>
            <w:t>Contents</w:t>
          </w:r>
        </w:p>
        <w:p w14:paraId="7BA63BAE" w14:textId="150E5EA5" w:rsidR="00BF6A93" w:rsidRDefault="00BF6A93" w:rsidP="0094540B">
          <w:pPr>
            <w:pStyle w:val="TOC1"/>
            <w:tabs>
              <w:tab w:val="right" w:leader="dot" w:pos="9350"/>
            </w:tabs>
            <w:spacing w:line="360" w:lineRule="auto"/>
            <w:rPr>
              <w:noProof/>
            </w:rPr>
          </w:pPr>
          <w:r>
            <w:fldChar w:fldCharType="begin"/>
          </w:r>
          <w:r>
            <w:instrText xml:space="preserve"> TOC \o "1-3" \h \z \u </w:instrText>
          </w:r>
          <w:r>
            <w:fldChar w:fldCharType="separate"/>
          </w:r>
          <w:hyperlink w:anchor="_Toc212165922" w:history="1">
            <w:r w:rsidRPr="00DE12A7">
              <w:rPr>
                <w:rStyle w:val="Hyperlink"/>
                <w:noProof/>
              </w:rPr>
              <w:t>Introduction</w:t>
            </w:r>
            <w:r>
              <w:rPr>
                <w:noProof/>
                <w:webHidden/>
              </w:rPr>
              <w:tab/>
            </w:r>
            <w:r>
              <w:rPr>
                <w:noProof/>
                <w:webHidden/>
              </w:rPr>
              <w:fldChar w:fldCharType="begin"/>
            </w:r>
            <w:r>
              <w:rPr>
                <w:noProof/>
                <w:webHidden/>
              </w:rPr>
              <w:instrText xml:space="preserve"> PAGEREF _Toc212165922 \h </w:instrText>
            </w:r>
            <w:r>
              <w:rPr>
                <w:noProof/>
                <w:webHidden/>
              </w:rPr>
            </w:r>
            <w:r>
              <w:rPr>
                <w:noProof/>
                <w:webHidden/>
              </w:rPr>
              <w:fldChar w:fldCharType="separate"/>
            </w:r>
            <w:r>
              <w:rPr>
                <w:noProof/>
                <w:webHidden/>
              </w:rPr>
              <w:t>1</w:t>
            </w:r>
            <w:r>
              <w:rPr>
                <w:noProof/>
                <w:webHidden/>
              </w:rPr>
              <w:fldChar w:fldCharType="end"/>
            </w:r>
          </w:hyperlink>
        </w:p>
        <w:p w14:paraId="334C8A48" w14:textId="4F23586B" w:rsidR="00BF6A93" w:rsidRDefault="00BF6A93" w:rsidP="0094540B">
          <w:pPr>
            <w:pStyle w:val="TOC1"/>
            <w:tabs>
              <w:tab w:val="right" w:leader="dot" w:pos="9350"/>
            </w:tabs>
            <w:spacing w:line="360" w:lineRule="auto"/>
            <w:rPr>
              <w:noProof/>
            </w:rPr>
          </w:pPr>
          <w:hyperlink w:anchor="_Toc212165923" w:history="1">
            <w:r w:rsidRPr="00DE12A7">
              <w:rPr>
                <w:rStyle w:val="Hyperlink"/>
                <w:noProof/>
              </w:rPr>
              <w:t>Key consumer trends and industry trends impacting Unilever</w:t>
            </w:r>
            <w:r>
              <w:rPr>
                <w:noProof/>
                <w:webHidden/>
              </w:rPr>
              <w:tab/>
            </w:r>
            <w:r>
              <w:rPr>
                <w:noProof/>
                <w:webHidden/>
              </w:rPr>
              <w:fldChar w:fldCharType="begin"/>
            </w:r>
            <w:r>
              <w:rPr>
                <w:noProof/>
                <w:webHidden/>
              </w:rPr>
              <w:instrText xml:space="preserve"> PAGEREF _Toc212165923 \h </w:instrText>
            </w:r>
            <w:r>
              <w:rPr>
                <w:noProof/>
                <w:webHidden/>
              </w:rPr>
            </w:r>
            <w:r>
              <w:rPr>
                <w:noProof/>
                <w:webHidden/>
              </w:rPr>
              <w:fldChar w:fldCharType="separate"/>
            </w:r>
            <w:r>
              <w:rPr>
                <w:noProof/>
                <w:webHidden/>
              </w:rPr>
              <w:t>2</w:t>
            </w:r>
            <w:r>
              <w:rPr>
                <w:noProof/>
                <w:webHidden/>
              </w:rPr>
              <w:fldChar w:fldCharType="end"/>
            </w:r>
          </w:hyperlink>
        </w:p>
        <w:p w14:paraId="1A61C09A" w14:textId="1FED552C" w:rsidR="00BF6A93" w:rsidRDefault="00BF6A93" w:rsidP="0094540B">
          <w:pPr>
            <w:pStyle w:val="TOC2"/>
            <w:tabs>
              <w:tab w:val="right" w:leader="dot" w:pos="9350"/>
            </w:tabs>
            <w:spacing w:line="360" w:lineRule="auto"/>
            <w:rPr>
              <w:noProof/>
            </w:rPr>
          </w:pPr>
          <w:hyperlink w:anchor="_Toc212165924" w:history="1">
            <w:r w:rsidRPr="00DE12A7">
              <w:rPr>
                <w:rStyle w:val="Hyperlink"/>
                <w:noProof/>
              </w:rPr>
              <w:t>Consumer Trends</w:t>
            </w:r>
            <w:r>
              <w:rPr>
                <w:noProof/>
                <w:webHidden/>
              </w:rPr>
              <w:tab/>
            </w:r>
            <w:r>
              <w:rPr>
                <w:noProof/>
                <w:webHidden/>
              </w:rPr>
              <w:fldChar w:fldCharType="begin"/>
            </w:r>
            <w:r>
              <w:rPr>
                <w:noProof/>
                <w:webHidden/>
              </w:rPr>
              <w:instrText xml:space="preserve"> PAGEREF _Toc212165924 \h </w:instrText>
            </w:r>
            <w:r>
              <w:rPr>
                <w:noProof/>
                <w:webHidden/>
              </w:rPr>
            </w:r>
            <w:r>
              <w:rPr>
                <w:noProof/>
                <w:webHidden/>
              </w:rPr>
              <w:fldChar w:fldCharType="separate"/>
            </w:r>
            <w:r>
              <w:rPr>
                <w:noProof/>
                <w:webHidden/>
              </w:rPr>
              <w:t>2</w:t>
            </w:r>
            <w:r>
              <w:rPr>
                <w:noProof/>
                <w:webHidden/>
              </w:rPr>
              <w:fldChar w:fldCharType="end"/>
            </w:r>
          </w:hyperlink>
        </w:p>
        <w:p w14:paraId="3326A29F" w14:textId="04E51F51" w:rsidR="00BF6A93" w:rsidRDefault="00BF6A93" w:rsidP="0094540B">
          <w:pPr>
            <w:pStyle w:val="TOC3"/>
            <w:tabs>
              <w:tab w:val="right" w:leader="dot" w:pos="9350"/>
            </w:tabs>
            <w:spacing w:line="360" w:lineRule="auto"/>
            <w:rPr>
              <w:noProof/>
            </w:rPr>
          </w:pPr>
          <w:hyperlink w:anchor="_Toc212165925" w:history="1">
            <w:r w:rsidRPr="00DE12A7">
              <w:rPr>
                <w:rStyle w:val="Hyperlink"/>
                <w:noProof/>
              </w:rPr>
              <w:t>Sustainable and Reliable Consumption.</w:t>
            </w:r>
            <w:r>
              <w:rPr>
                <w:noProof/>
                <w:webHidden/>
              </w:rPr>
              <w:tab/>
            </w:r>
            <w:r>
              <w:rPr>
                <w:noProof/>
                <w:webHidden/>
              </w:rPr>
              <w:fldChar w:fldCharType="begin"/>
            </w:r>
            <w:r>
              <w:rPr>
                <w:noProof/>
                <w:webHidden/>
              </w:rPr>
              <w:instrText xml:space="preserve"> PAGEREF _Toc212165925 \h </w:instrText>
            </w:r>
            <w:r>
              <w:rPr>
                <w:noProof/>
                <w:webHidden/>
              </w:rPr>
            </w:r>
            <w:r>
              <w:rPr>
                <w:noProof/>
                <w:webHidden/>
              </w:rPr>
              <w:fldChar w:fldCharType="separate"/>
            </w:r>
            <w:r>
              <w:rPr>
                <w:noProof/>
                <w:webHidden/>
              </w:rPr>
              <w:t>2</w:t>
            </w:r>
            <w:r>
              <w:rPr>
                <w:noProof/>
                <w:webHidden/>
              </w:rPr>
              <w:fldChar w:fldCharType="end"/>
            </w:r>
          </w:hyperlink>
        </w:p>
        <w:p w14:paraId="6C397CF5" w14:textId="421817BB" w:rsidR="00BF6A93" w:rsidRDefault="00BF6A93" w:rsidP="0094540B">
          <w:pPr>
            <w:pStyle w:val="TOC3"/>
            <w:tabs>
              <w:tab w:val="right" w:leader="dot" w:pos="9350"/>
            </w:tabs>
            <w:spacing w:line="360" w:lineRule="auto"/>
            <w:rPr>
              <w:noProof/>
            </w:rPr>
          </w:pPr>
          <w:hyperlink w:anchor="_Toc212165926" w:history="1">
            <w:r w:rsidRPr="00DE12A7">
              <w:rPr>
                <w:rStyle w:val="Hyperlink"/>
                <w:noProof/>
              </w:rPr>
              <w:t>Health and Wellness</w:t>
            </w:r>
            <w:r>
              <w:rPr>
                <w:noProof/>
                <w:webHidden/>
              </w:rPr>
              <w:tab/>
            </w:r>
            <w:r>
              <w:rPr>
                <w:noProof/>
                <w:webHidden/>
              </w:rPr>
              <w:fldChar w:fldCharType="begin"/>
            </w:r>
            <w:r>
              <w:rPr>
                <w:noProof/>
                <w:webHidden/>
              </w:rPr>
              <w:instrText xml:space="preserve"> PAGEREF _Toc212165926 \h </w:instrText>
            </w:r>
            <w:r>
              <w:rPr>
                <w:noProof/>
                <w:webHidden/>
              </w:rPr>
            </w:r>
            <w:r>
              <w:rPr>
                <w:noProof/>
                <w:webHidden/>
              </w:rPr>
              <w:fldChar w:fldCharType="separate"/>
            </w:r>
            <w:r>
              <w:rPr>
                <w:noProof/>
                <w:webHidden/>
              </w:rPr>
              <w:t>2</w:t>
            </w:r>
            <w:r>
              <w:rPr>
                <w:noProof/>
                <w:webHidden/>
              </w:rPr>
              <w:fldChar w:fldCharType="end"/>
            </w:r>
          </w:hyperlink>
        </w:p>
        <w:p w14:paraId="747BC2FB" w14:textId="605BD71A" w:rsidR="00BF6A93" w:rsidRDefault="00BF6A93" w:rsidP="0094540B">
          <w:pPr>
            <w:pStyle w:val="TOC3"/>
            <w:tabs>
              <w:tab w:val="right" w:leader="dot" w:pos="9350"/>
            </w:tabs>
            <w:spacing w:line="360" w:lineRule="auto"/>
            <w:rPr>
              <w:noProof/>
            </w:rPr>
          </w:pPr>
          <w:hyperlink w:anchor="_Toc212165927" w:history="1">
            <w:r w:rsidRPr="00DE12A7">
              <w:rPr>
                <w:rStyle w:val="Hyperlink"/>
                <w:noProof/>
              </w:rPr>
              <w:t>Individualisation and Customer Experience.</w:t>
            </w:r>
            <w:r>
              <w:rPr>
                <w:noProof/>
                <w:webHidden/>
              </w:rPr>
              <w:tab/>
            </w:r>
            <w:r>
              <w:rPr>
                <w:noProof/>
                <w:webHidden/>
              </w:rPr>
              <w:fldChar w:fldCharType="begin"/>
            </w:r>
            <w:r>
              <w:rPr>
                <w:noProof/>
                <w:webHidden/>
              </w:rPr>
              <w:instrText xml:space="preserve"> PAGEREF _Toc212165927 \h </w:instrText>
            </w:r>
            <w:r>
              <w:rPr>
                <w:noProof/>
                <w:webHidden/>
              </w:rPr>
            </w:r>
            <w:r>
              <w:rPr>
                <w:noProof/>
                <w:webHidden/>
              </w:rPr>
              <w:fldChar w:fldCharType="separate"/>
            </w:r>
            <w:r>
              <w:rPr>
                <w:noProof/>
                <w:webHidden/>
              </w:rPr>
              <w:t>2</w:t>
            </w:r>
            <w:r>
              <w:rPr>
                <w:noProof/>
                <w:webHidden/>
              </w:rPr>
              <w:fldChar w:fldCharType="end"/>
            </w:r>
          </w:hyperlink>
        </w:p>
        <w:p w14:paraId="4AF3FA50" w14:textId="4C9FE5B5" w:rsidR="00BF6A93" w:rsidRDefault="00BF6A93" w:rsidP="0094540B">
          <w:pPr>
            <w:pStyle w:val="TOC2"/>
            <w:tabs>
              <w:tab w:val="right" w:leader="dot" w:pos="9350"/>
            </w:tabs>
            <w:spacing w:line="360" w:lineRule="auto"/>
            <w:rPr>
              <w:noProof/>
            </w:rPr>
          </w:pPr>
          <w:hyperlink w:anchor="_Toc212165928" w:history="1">
            <w:r w:rsidRPr="00DE12A7">
              <w:rPr>
                <w:rStyle w:val="Hyperlink"/>
                <w:noProof/>
              </w:rPr>
              <w:t>Industry Trends</w:t>
            </w:r>
            <w:r>
              <w:rPr>
                <w:noProof/>
                <w:webHidden/>
              </w:rPr>
              <w:tab/>
            </w:r>
            <w:r>
              <w:rPr>
                <w:noProof/>
                <w:webHidden/>
              </w:rPr>
              <w:fldChar w:fldCharType="begin"/>
            </w:r>
            <w:r>
              <w:rPr>
                <w:noProof/>
                <w:webHidden/>
              </w:rPr>
              <w:instrText xml:space="preserve"> PAGEREF _Toc212165928 \h </w:instrText>
            </w:r>
            <w:r>
              <w:rPr>
                <w:noProof/>
                <w:webHidden/>
              </w:rPr>
            </w:r>
            <w:r>
              <w:rPr>
                <w:noProof/>
                <w:webHidden/>
              </w:rPr>
              <w:fldChar w:fldCharType="separate"/>
            </w:r>
            <w:r>
              <w:rPr>
                <w:noProof/>
                <w:webHidden/>
              </w:rPr>
              <w:t>3</w:t>
            </w:r>
            <w:r>
              <w:rPr>
                <w:noProof/>
                <w:webHidden/>
              </w:rPr>
              <w:fldChar w:fldCharType="end"/>
            </w:r>
          </w:hyperlink>
        </w:p>
        <w:p w14:paraId="0CD6B4E5" w14:textId="77FB9DBC" w:rsidR="00BF6A93" w:rsidRDefault="00BF6A93" w:rsidP="0094540B">
          <w:pPr>
            <w:pStyle w:val="TOC3"/>
            <w:tabs>
              <w:tab w:val="right" w:leader="dot" w:pos="9350"/>
            </w:tabs>
            <w:spacing w:line="360" w:lineRule="auto"/>
            <w:rPr>
              <w:noProof/>
            </w:rPr>
          </w:pPr>
          <w:hyperlink w:anchor="_Toc212165929" w:history="1">
            <w:r w:rsidRPr="00DE12A7">
              <w:rPr>
                <w:rStyle w:val="Hyperlink"/>
                <w:noProof/>
              </w:rPr>
              <w:t>Digital Revolution in the FMCG.</w:t>
            </w:r>
            <w:r>
              <w:rPr>
                <w:noProof/>
                <w:webHidden/>
              </w:rPr>
              <w:tab/>
            </w:r>
            <w:r>
              <w:rPr>
                <w:noProof/>
                <w:webHidden/>
              </w:rPr>
              <w:fldChar w:fldCharType="begin"/>
            </w:r>
            <w:r>
              <w:rPr>
                <w:noProof/>
                <w:webHidden/>
              </w:rPr>
              <w:instrText xml:space="preserve"> PAGEREF _Toc212165929 \h </w:instrText>
            </w:r>
            <w:r>
              <w:rPr>
                <w:noProof/>
                <w:webHidden/>
              </w:rPr>
            </w:r>
            <w:r>
              <w:rPr>
                <w:noProof/>
                <w:webHidden/>
              </w:rPr>
              <w:fldChar w:fldCharType="separate"/>
            </w:r>
            <w:r>
              <w:rPr>
                <w:noProof/>
                <w:webHidden/>
              </w:rPr>
              <w:t>3</w:t>
            </w:r>
            <w:r>
              <w:rPr>
                <w:noProof/>
                <w:webHidden/>
              </w:rPr>
              <w:fldChar w:fldCharType="end"/>
            </w:r>
          </w:hyperlink>
        </w:p>
        <w:p w14:paraId="23E662E6" w14:textId="2C59EC2F" w:rsidR="00BF6A93" w:rsidRDefault="00BF6A93" w:rsidP="0094540B">
          <w:pPr>
            <w:pStyle w:val="TOC3"/>
            <w:tabs>
              <w:tab w:val="right" w:leader="dot" w:pos="9350"/>
            </w:tabs>
            <w:spacing w:line="360" w:lineRule="auto"/>
            <w:rPr>
              <w:noProof/>
            </w:rPr>
          </w:pPr>
          <w:hyperlink w:anchor="_Toc212165930" w:history="1">
            <w:r w:rsidRPr="00DE12A7">
              <w:rPr>
                <w:rStyle w:val="Hyperlink"/>
                <w:noProof/>
              </w:rPr>
              <w:t>Sustainability and Circular Economy.</w:t>
            </w:r>
            <w:r>
              <w:rPr>
                <w:noProof/>
                <w:webHidden/>
              </w:rPr>
              <w:tab/>
            </w:r>
            <w:r>
              <w:rPr>
                <w:noProof/>
                <w:webHidden/>
              </w:rPr>
              <w:fldChar w:fldCharType="begin"/>
            </w:r>
            <w:r>
              <w:rPr>
                <w:noProof/>
                <w:webHidden/>
              </w:rPr>
              <w:instrText xml:space="preserve"> PAGEREF _Toc212165930 \h </w:instrText>
            </w:r>
            <w:r>
              <w:rPr>
                <w:noProof/>
                <w:webHidden/>
              </w:rPr>
            </w:r>
            <w:r>
              <w:rPr>
                <w:noProof/>
                <w:webHidden/>
              </w:rPr>
              <w:fldChar w:fldCharType="separate"/>
            </w:r>
            <w:r>
              <w:rPr>
                <w:noProof/>
                <w:webHidden/>
              </w:rPr>
              <w:t>3</w:t>
            </w:r>
            <w:r>
              <w:rPr>
                <w:noProof/>
                <w:webHidden/>
              </w:rPr>
              <w:fldChar w:fldCharType="end"/>
            </w:r>
          </w:hyperlink>
        </w:p>
        <w:p w14:paraId="586CE3C0" w14:textId="2E23ADAC" w:rsidR="00BF6A93" w:rsidRDefault="00BF6A93" w:rsidP="0094540B">
          <w:pPr>
            <w:pStyle w:val="TOC3"/>
            <w:tabs>
              <w:tab w:val="right" w:leader="dot" w:pos="9350"/>
            </w:tabs>
            <w:spacing w:line="360" w:lineRule="auto"/>
            <w:rPr>
              <w:noProof/>
            </w:rPr>
          </w:pPr>
          <w:hyperlink w:anchor="_Toc212165931" w:history="1">
            <w:r w:rsidRPr="00DE12A7">
              <w:rPr>
                <w:rStyle w:val="Hyperlink"/>
                <w:noProof/>
              </w:rPr>
              <w:t>Supply Chain Technological Innovation.</w:t>
            </w:r>
            <w:r>
              <w:rPr>
                <w:noProof/>
                <w:webHidden/>
              </w:rPr>
              <w:tab/>
            </w:r>
            <w:r>
              <w:rPr>
                <w:noProof/>
                <w:webHidden/>
              </w:rPr>
              <w:fldChar w:fldCharType="begin"/>
            </w:r>
            <w:r>
              <w:rPr>
                <w:noProof/>
                <w:webHidden/>
              </w:rPr>
              <w:instrText xml:space="preserve"> PAGEREF _Toc212165931 \h </w:instrText>
            </w:r>
            <w:r>
              <w:rPr>
                <w:noProof/>
                <w:webHidden/>
              </w:rPr>
            </w:r>
            <w:r>
              <w:rPr>
                <w:noProof/>
                <w:webHidden/>
              </w:rPr>
              <w:fldChar w:fldCharType="separate"/>
            </w:r>
            <w:r>
              <w:rPr>
                <w:noProof/>
                <w:webHidden/>
              </w:rPr>
              <w:t>3</w:t>
            </w:r>
            <w:r>
              <w:rPr>
                <w:noProof/>
                <w:webHidden/>
              </w:rPr>
              <w:fldChar w:fldCharType="end"/>
            </w:r>
          </w:hyperlink>
        </w:p>
        <w:p w14:paraId="646A208D" w14:textId="584C8EEF" w:rsidR="00BF6A93" w:rsidRDefault="00BF6A93" w:rsidP="0094540B">
          <w:pPr>
            <w:pStyle w:val="TOC3"/>
            <w:tabs>
              <w:tab w:val="right" w:leader="dot" w:pos="9350"/>
            </w:tabs>
            <w:spacing w:line="360" w:lineRule="auto"/>
            <w:rPr>
              <w:noProof/>
            </w:rPr>
          </w:pPr>
          <w:hyperlink w:anchor="_Toc212165932" w:history="1">
            <w:r w:rsidRPr="00DE12A7">
              <w:rPr>
                <w:rStyle w:val="Hyperlink"/>
                <w:noProof/>
              </w:rPr>
              <w:t>Regulatory and Policy Changes.</w:t>
            </w:r>
            <w:r>
              <w:rPr>
                <w:noProof/>
                <w:webHidden/>
              </w:rPr>
              <w:tab/>
            </w:r>
            <w:r>
              <w:rPr>
                <w:noProof/>
                <w:webHidden/>
              </w:rPr>
              <w:fldChar w:fldCharType="begin"/>
            </w:r>
            <w:r>
              <w:rPr>
                <w:noProof/>
                <w:webHidden/>
              </w:rPr>
              <w:instrText xml:space="preserve"> PAGEREF _Toc212165932 \h </w:instrText>
            </w:r>
            <w:r>
              <w:rPr>
                <w:noProof/>
                <w:webHidden/>
              </w:rPr>
            </w:r>
            <w:r>
              <w:rPr>
                <w:noProof/>
                <w:webHidden/>
              </w:rPr>
              <w:fldChar w:fldCharType="separate"/>
            </w:r>
            <w:r>
              <w:rPr>
                <w:noProof/>
                <w:webHidden/>
              </w:rPr>
              <w:t>3</w:t>
            </w:r>
            <w:r>
              <w:rPr>
                <w:noProof/>
                <w:webHidden/>
              </w:rPr>
              <w:fldChar w:fldCharType="end"/>
            </w:r>
          </w:hyperlink>
        </w:p>
        <w:p w14:paraId="566FBF53" w14:textId="02828E98" w:rsidR="00BF6A93" w:rsidRDefault="00BF6A93" w:rsidP="0094540B">
          <w:pPr>
            <w:pStyle w:val="TOC1"/>
            <w:tabs>
              <w:tab w:val="right" w:leader="dot" w:pos="9350"/>
            </w:tabs>
            <w:spacing w:line="360" w:lineRule="auto"/>
            <w:rPr>
              <w:noProof/>
            </w:rPr>
          </w:pPr>
          <w:hyperlink w:anchor="_Toc212165933" w:history="1">
            <w:r w:rsidRPr="00DE12A7">
              <w:rPr>
                <w:rStyle w:val="Hyperlink"/>
                <w:noProof/>
              </w:rPr>
              <w:t>Part 1: Analysis of the organisation’s approach to innovation</w:t>
            </w:r>
            <w:r>
              <w:rPr>
                <w:noProof/>
                <w:webHidden/>
              </w:rPr>
              <w:tab/>
            </w:r>
            <w:r>
              <w:rPr>
                <w:noProof/>
                <w:webHidden/>
              </w:rPr>
              <w:fldChar w:fldCharType="begin"/>
            </w:r>
            <w:r>
              <w:rPr>
                <w:noProof/>
                <w:webHidden/>
              </w:rPr>
              <w:instrText xml:space="preserve"> PAGEREF _Toc212165933 \h </w:instrText>
            </w:r>
            <w:r>
              <w:rPr>
                <w:noProof/>
                <w:webHidden/>
              </w:rPr>
            </w:r>
            <w:r>
              <w:rPr>
                <w:noProof/>
                <w:webHidden/>
              </w:rPr>
              <w:fldChar w:fldCharType="separate"/>
            </w:r>
            <w:r>
              <w:rPr>
                <w:noProof/>
                <w:webHidden/>
              </w:rPr>
              <w:t>4</w:t>
            </w:r>
            <w:r>
              <w:rPr>
                <w:noProof/>
                <w:webHidden/>
              </w:rPr>
              <w:fldChar w:fldCharType="end"/>
            </w:r>
          </w:hyperlink>
        </w:p>
        <w:p w14:paraId="180BC7E5" w14:textId="08AF2C25" w:rsidR="00BF6A93" w:rsidRDefault="00BF6A93" w:rsidP="0094540B">
          <w:pPr>
            <w:pStyle w:val="TOC2"/>
            <w:tabs>
              <w:tab w:val="right" w:leader="dot" w:pos="9350"/>
            </w:tabs>
            <w:spacing w:line="360" w:lineRule="auto"/>
            <w:rPr>
              <w:noProof/>
            </w:rPr>
          </w:pPr>
          <w:hyperlink w:anchor="_Toc212165934" w:history="1">
            <w:r w:rsidRPr="00DE12A7">
              <w:rPr>
                <w:rStyle w:val="Hyperlink"/>
                <w:noProof/>
              </w:rPr>
              <w:t>Innovation Ambition Matrix</w:t>
            </w:r>
            <w:r>
              <w:rPr>
                <w:noProof/>
                <w:webHidden/>
              </w:rPr>
              <w:tab/>
            </w:r>
            <w:r>
              <w:rPr>
                <w:noProof/>
                <w:webHidden/>
              </w:rPr>
              <w:fldChar w:fldCharType="begin"/>
            </w:r>
            <w:r>
              <w:rPr>
                <w:noProof/>
                <w:webHidden/>
              </w:rPr>
              <w:instrText xml:space="preserve"> PAGEREF _Toc212165934 \h </w:instrText>
            </w:r>
            <w:r>
              <w:rPr>
                <w:noProof/>
                <w:webHidden/>
              </w:rPr>
            </w:r>
            <w:r>
              <w:rPr>
                <w:noProof/>
                <w:webHidden/>
              </w:rPr>
              <w:fldChar w:fldCharType="separate"/>
            </w:r>
            <w:r>
              <w:rPr>
                <w:noProof/>
                <w:webHidden/>
              </w:rPr>
              <w:t>4</w:t>
            </w:r>
            <w:r>
              <w:rPr>
                <w:noProof/>
                <w:webHidden/>
              </w:rPr>
              <w:fldChar w:fldCharType="end"/>
            </w:r>
          </w:hyperlink>
        </w:p>
        <w:p w14:paraId="17004F85" w14:textId="1DAB6AD3" w:rsidR="00BF6A93" w:rsidRDefault="00BF6A93" w:rsidP="0094540B">
          <w:pPr>
            <w:pStyle w:val="TOC3"/>
            <w:tabs>
              <w:tab w:val="right" w:leader="dot" w:pos="9350"/>
            </w:tabs>
            <w:spacing w:line="360" w:lineRule="auto"/>
            <w:rPr>
              <w:noProof/>
            </w:rPr>
          </w:pPr>
          <w:hyperlink w:anchor="_Toc212165935" w:history="1">
            <w:r w:rsidRPr="00DE12A7">
              <w:rPr>
                <w:rStyle w:val="Hyperlink"/>
                <w:noProof/>
              </w:rPr>
              <w:t>Core Innovations</w:t>
            </w:r>
            <w:r>
              <w:rPr>
                <w:noProof/>
                <w:webHidden/>
              </w:rPr>
              <w:tab/>
            </w:r>
            <w:r>
              <w:rPr>
                <w:noProof/>
                <w:webHidden/>
              </w:rPr>
              <w:fldChar w:fldCharType="begin"/>
            </w:r>
            <w:r>
              <w:rPr>
                <w:noProof/>
                <w:webHidden/>
              </w:rPr>
              <w:instrText xml:space="preserve"> PAGEREF _Toc212165935 \h </w:instrText>
            </w:r>
            <w:r>
              <w:rPr>
                <w:noProof/>
                <w:webHidden/>
              </w:rPr>
            </w:r>
            <w:r>
              <w:rPr>
                <w:noProof/>
                <w:webHidden/>
              </w:rPr>
              <w:fldChar w:fldCharType="separate"/>
            </w:r>
            <w:r>
              <w:rPr>
                <w:noProof/>
                <w:webHidden/>
              </w:rPr>
              <w:t>5</w:t>
            </w:r>
            <w:r>
              <w:rPr>
                <w:noProof/>
                <w:webHidden/>
              </w:rPr>
              <w:fldChar w:fldCharType="end"/>
            </w:r>
          </w:hyperlink>
        </w:p>
        <w:p w14:paraId="01F7650E" w14:textId="7DB9C173" w:rsidR="00BF6A93" w:rsidRDefault="00BF6A93" w:rsidP="0094540B">
          <w:pPr>
            <w:pStyle w:val="TOC3"/>
            <w:tabs>
              <w:tab w:val="right" w:leader="dot" w:pos="9350"/>
            </w:tabs>
            <w:spacing w:line="360" w:lineRule="auto"/>
            <w:rPr>
              <w:noProof/>
            </w:rPr>
          </w:pPr>
          <w:hyperlink w:anchor="_Toc212165936" w:history="1">
            <w:r w:rsidRPr="00DE12A7">
              <w:rPr>
                <w:rStyle w:val="Hyperlink"/>
                <w:noProof/>
              </w:rPr>
              <w:t>Adjacent Innovations</w:t>
            </w:r>
            <w:r>
              <w:rPr>
                <w:noProof/>
                <w:webHidden/>
              </w:rPr>
              <w:tab/>
            </w:r>
            <w:r>
              <w:rPr>
                <w:noProof/>
                <w:webHidden/>
              </w:rPr>
              <w:fldChar w:fldCharType="begin"/>
            </w:r>
            <w:r>
              <w:rPr>
                <w:noProof/>
                <w:webHidden/>
              </w:rPr>
              <w:instrText xml:space="preserve"> PAGEREF _Toc212165936 \h </w:instrText>
            </w:r>
            <w:r>
              <w:rPr>
                <w:noProof/>
                <w:webHidden/>
              </w:rPr>
            </w:r>
            <w:r>
              <w:rPr>
                <w:noProof/>
                <w:webHidden/>
              </w:rPr>
              <w:fldChar w:fldCharType="separate"/>
            </w:r>
            <w:r>
              <w:rPr>
                <w:noProof/>
                <w:webHidden/>
              </w:rPr>
              <w:t>6</w:t>
            </w:r>
            <w:r>
              <w:rPr>
                <w:noProof/>
                <w:webHidden/>
              </w:rPr>
              <w:fldChar w:fldCharType="end"/>
            </w:r>
          </w:hyperlink>
        </w:p>
        <w:p w14:paraId="0AEC855C" w14:textId="4A4E320D" w:rsidR="00BF6A93" w:rsidRDefault="00BF6A93" w:rsidP="0094540B">
          <w:pPr>
            <w:pStyle w:val="TOC3"/>
            <w:tabs>
              <w:tab w:val="right" w:leader="dot" w:pos="9350"/>
            </w:tabs>
            <w:spacing w:line="360" w:lineRule="auto"/>
            <w:rPr>
              <w:noProof/>
            </w:rPr>
          </w:pPr>
          <w:hyperlink w:anchor="_Toc212165937" w:history="1">
            <w:r w:rsidRPr="00DE12A7">
              <w:rPr>
                <w:rStyle w:val="Hyperlink"/>
                <w:noProof/>
              </w:rPr>
              <w:t>Transformational Innovations</w:t>
            </w:r>
            <w:r>
              <w:rPr>
                <w:noProof/>
                <w:webHidden/>
              </w:rPr>
              <w:tab/>
            </w:r>
            <w:r>
              <w:rPr>
                <w:noProof/>
                <w:webHidden/>
              </w:rPr>
              <w:fldChar w:fldCharType="begin"/>
            </w:r>
            <w:r>
              <w:rPr>
                <w:noProof/>
                <w:webHidden/>
              </w:rPr>
              <w:instrText xml:space="preserve"> PAGEREF _Toc212165937 \h </w:instrText>
            </w:r>
            <w:r>
              <w:rPr>
                <w:noProof/>
                <w:webHidden/>
              </w:rPr>
            </w:r>
            <w:r>
              <w:rPr>
                <w:noProof/>
                <w:webHidden/>
              </w:rPr>
              <w:fldChar w:fldCharType="separate"/>
            </w:r>
            <w:r>
              <w:rPr>
                <w:noProof/>
                <w:webHidden/>
              </w:rPr>
              <w:t>7</w:t>
            </w:r>
            <w:r>
              <w:rPr>
                <w:noProof/>
                <w:webHidden/>
              </w:rPr>
              <w:fldChar w:fldCharType="end"/>
            </w:r>
          </w:hyperlink>
        </w:p>
        <w:p w14:paraId="2EC4C18A" w14:textId="047288F6" w:rsidR="00BF6A93" w:rsidRDefault="00BF6A93" w:rsidP="0094540B">
          <w:pPr>
            <w:pStyle w:val="TOC2"/>
            <w:tabs>
              <w:tab w:val="right" w:leader="dot" w:pos="9350"/>
            </w:tabs>
            <w:spacing w:line="360" w:lineRule="auto"/>
            <w:rPr>
              <w:noProof/>
            </w:rPr>
          </w:pPr>
          <w:hyperlink w:anchor="_Toc212165938" w:history="1">
            <w:r w:rsidRPr="00DE12A7">
              <w:rPr>
                <w:rStyle w:val="Hyperlink"/>
                <w:noProof/>
              </w:rPr>
              <w:t>Customer Journey Mapping</w:t>
            </w:r>
            <w:r>
              <w:rPr>
                <w:noProof/>
                <w:webHidden/>
              </w:rPr>
              <w:tab/>
            </w:r>
            <w:r>
              <w:rPr>
                <w:noProof/>
                <w:webHidden/>
              </w:rPr>
              <w:fldChar w:fldCharType="begin"/>
            </w:r>
            <w:r>
              <w:rPr>
                <w:noProof/>
                <w:webHidden/>
              </w:rPr>
              <w:instrText xml:space="preserve"> PAGEREF _Toc212165938 \h </w:instrText>
            </w:r>
            <w:r>
              <w:rPr>
                <w:noProof/>
                <w:webHidden/>
              </w:rPr>
            </w:r>
            <w:r>
              <w:rPr>
                <w:noProof/>
                <w:webHidden/>
              </w:rPr>
              <w:fldChar w:fldCharType="separate"/>
            </w:r>
            <w:r>
              <w:rPr>
                <w:noProof/>
                <w:webHidden/>
              </w:rPr>
              <w:t>8</w:t>
            </w:r>
            <w:r>
              <w:rPr>
                <w:noProof/>
                <w:webHidden/>
              </w:rPr>
              <w:fldChar w:fldCharType="end"/>
            </w:r>
          </w:hyperlink>
        </w:p>
        <w:p w14:paraId="4D418E8F" w14:textId="593A06CA" w:rsidR="00BF6A93" w:rsidRDefault="00BF6A93" w:rsidP="0094540B">
          <w:pPr>
            <w:pStyle w:val="TOC3"/>
            <w:tabs>
              <w:tab w:val="right" w:leader="dot" w:pos="9350"/>
            </w:tabs>
            <w:spacing w:line="360" w:lineRule="auto"/>
            <w:rPr>
              <w:noProof/>
            </w:rPr>
          </w:pPr>
          <w:hyperlink w:anchor="_Toc212165939" w:history="1">
            <w:r w:rsidRPr="00DE12A7">
              <w:rPr>
                <w:rStyle w:val="Hyperlink"/>
                <w:noProof/>
              </w:rPr>
              <w:t>Customer journey overview</w:t>
            </w:r>
            <w:r>
              <w:rPr>
                <w:noProof/>
                <w:webHidden/>
              </w:rPr>
              <w:tab/>
            </w:r>
            <w:r>
              <w:rPr>
                <w:noProof/>
                <w:webHidden/>
              </w:rPr>
              <w:fldChar w:fldCharType="begin"/>
            </w:r>
            <w:r>
              <w:rPr>
                <w:noProof/>
                <w:webHidden/>
              </w:rPr>
              <w:instrText xml:space="preserve"> PAGEREF _Toc212165939 \h </w:instrText>
            </w:r>
            <w:r>
              <w:rPr>
                <w:noProof/>
                <w:webHidden/>
              </w:rPr>
            </w:r>
            <w:r>
              <w:rPr>
                <w:noProof/>
                <w:webHidden/>
              </w:rPr>
              <w:fldChar w:fldCharType="separate"/>
            </w:r>
            <w:r>
              <w:rPr>
                <w:noProof/>
                <w:webHidden/>
              </w:rPr>
              <w:t>8</w:t>
            </w:r>
            <w:r>
              <w:rPr>
                <w:noProof/>
                <w:webHidden/>
              </w:rPr>
              <w:fldChar w:fldCharType="end"/>
            </w:r>
          </w:hyperlink>
        </w:p>
        <w:p w14:paraId="6706E0D2" w14:textId="41E897C3" w:rsidR="00BF6A93" w:rsidRDefault="00BF6A93" w:rsidP="0094540B">
          <w:pPr>
            <w:pStyle w:val="TOC3"/>
            <w:tabs>
              <w:tab w:val="right" w:leader="dot" w:pos="9350"/>
            </w:tabs>
            <w:spacing w:line="360" w:lineRule="auto"/>
            <w:rPr>
              <w:noProof/>
            </w:rPr>
          </w:pPr>
          <w:hyperlink w:anchor="_Toc212165940" w:history="1">
            <w:r w:rsidRPr="00DE12A7">
              <w:rPr>
                <w:rStyle w:val="Hyperlink"/>
                <w:noProof/>
              </w:rPr>
              <w:t>Pain Points and Gain Points</w:t>
            </w:r>
            <w:r>
              <w:rPr>
                <w:noProof/>
                <w:webHidden/>
              </w:rPr>
              <w:tab/>
            </w:r>
            <w:r>
              <w:rPr>
                <w:noProof/>
                <w:webHidden/>
              </w:rPr>
              <w:fldChar w:fldCharType="begin"/>
            </w:r>
            <w:r>
              <w:rPr>
                <w:noProof/>
                <w:webHidden/>
              </w:rPr>
              <w:instrText xml:space="preserve"> PAGEREF _Toc212165940 \h </w:instrText>
            </w:r>
            <w:r>
              <w:rPr>
                <w:noProof/>
                <w:webHidden/>
              </w:rPr>
            </w:r>
            <w:r>
              <w:rPr>
                <w:noProof/>
                <w:webHidden/>
              </w:rPr>
              <w:fldChar w:fldCharType="separate"/>
            </w:r>
            <w:r>
              <w:rPr>
                <w:noProof/>
                <w:webHidden/>
              </w:rPr>
              <w:t>8</w:t>
            </w:r>
            <w:r>
              <w:rPr>
                <w:noProof/>
                <w:webHidden/>
              </w:rPr>
              <w:fldChar w:fldCharType="end"/>
            </w:r>
          </w:hyperlink>
        </w:p>
        <w:p w14:paraId="0DEBCAC8" w14:textId="5A710425" w:rsidR="00BF6A93" w:rsidRDefault="00BF6A93" w:rsidP="0094540B">
          <w:pPr>
            <w:pStyle w:val="TOC3"/>
            <w:tabs>
              <w:tab w:val="right" w:leader="dot" w:pos="9350"/>
            </w:tabs>
            <w:spacing w:line="360" w:lineRule="auto"/>
            <w:rPr>
              <w:noProof/>
            </w:rPr>
          </w:pPr>
          <w:hyperlink w:anchor="_Toc212165941" w:history="1">
            <w:r w:rsidRPr="00DE12A7">
              <w:rPr>
                <w:rStyle w:val="Hyperlink"/>
                <w:noProof/>
              </w:rPr>
              <w:t>Digital Innovation Opportunities.</w:t>
            </w:r>
            <w:r>
              <w:rPr>
                <w:noProof/>
                <w:webHidden/>
              </w:rPr>
              <w:tab/>
            </w:r>
            <w:r>
              <w:rPr>
                <w:noProof/>
                <w:webHidden/>
              </w:rPr>
              <w:fldChar w:fldCharType="begin"/>
            </w:r>
            <w:r>
              <w:rPr>
                <w:noProof/>
                <w:webHidden/>
              </w:rPr>
              <w:instrText xml:space="preserve"> PAGEREF _Toc212165941 \h </w:instrText>
            </w:r>
            <w:r>
              <w:rPr>
                <w:noProof/>
                <w:webHidden/>
              </w:rPr>
            </w:r>
            <w:r>
              <w:rPr>
                <w:noProof/>
                <w:webHidden/>
              </w:rPr>
              <w:fldChar w:fldCharType="separate"/>
            </w:r>
            <w:r>
              <w:rPr>
                <w:noProof/>
                <w:webHidden/>
              </w:rPr>
              <w:t>9</w:t>
            </w:r>
            <w:r>
              <w:rPr>
                <w:noProof/>
                <w:webHidden/>
              </w:rPr>
              <w:fldChar w:fldCharType="end"/>
            </w:r>
          </w:hyperlink>
        </w:p>
        <w:p w14:paraId="29CF231D" w14:textId="1DF8285A" w:rsidR="00BF6A93" w:rsidRDefault="00BF6A93" w:rsidP="0094540B">
          <w:pPr>
            <w:pStyle w:val="TOC1"/>
            <w:tabs>
              <w:tab w:val="right" w:leader="dot" w:pos="9350"/>
            </w:tabs>
            <w:spacing w:line="360" w:lineRule="auto"/>
            <w:rPr>
              <w:noProof/>
            </w:rPr>
          </w:pPr>
          <w:hyperlink w:anchor="_Toc212165942" w:history="1">
            <w:r w:rsidRPr="00DE12A7">
              <w:rPr>
                <w:rStyle w:val="Hyperlink"/>
                <w:noProof/>
              </w:rPr>
              <w:t>Part 2: Proposed new digital transformation initiative</w:t>
            </w:r>
            <w:r>
              <w:rPr>
                <w:noProof/>
                <w:webHidden/>
              </w:rPr>
              <w:tab/>
            </w:r>
            <w:r>
              <w:rPr>
                <w:noProof/>
                <w:webHidden/>
              </w:rPr>
              <w:fldChar w:fldCharType="begin"/>
            </w:r>
            <w:r>
              <w:rPr>
                <w:noProof/>
                <w:webHidden/>
              </w:rPr>
              <w:instrText xml:space="preserve"> PAGEREF _Toc212165942 \h </w:instrText>
            </w:r>
            <w:r>
              <w:rPr>
                <w:noProof/>
                <w:webHidden/>
              </w:rPr>
            </w:r>
            <w:r>
              <w:rPr>
                <w:noProof/>
                <w:webHidden/>
              </w:rPr>
              <w:fldChar w:fldCharType="separate"/>
            </w:r>
            <w:r>
              <w:rPr>
                <w:noProof/>
                <w:webHidden/>
              </w:rPr>
              <w:t>9</w:t>
            </w:r>
            <w:r>
              <w:rPr>
                <w:noProof/>
                <w:webHidden/>
              </w:rPr>
              <w:fldChar w:fldCharType="end"/>
            </w:r>
          </w:hyperlink>
        </w:p>
        <w:p w14:paraId="0A82DBD1" w14:textId="6E2FC978" w:rsidR="00BF6A93" w:rsidRDefault="00BF6A93" w:rsidP="0094540B">
          <w:pPr>
            <w:pStyle w:val="TOC2"/>
            <w:tabs>
              <w:tab w:val="right" w:leader="dot" w:pos="9350"/>
            </w:tabs>
            <w:spacing w:line="360" w:lineRule="auto"/>
            <w:rPr>
              <w:noProof/>
            </w:rPr>
          </w:pPr>
          <w:hyperlink w:anchor="_Toc212165943" w:history="1">
            <w:r w:rsidRPr="00DE12A7">
              <w:rPr>
                <w:rStyle w:val="Hyperlink"/>
                <w:noProof/>
              </w:rPr>
              <w:t>Digital tools and technologies</w:t>
            </w:r>
            <w:r>
              <w:rPr>
                <w:noProof/>
                <w:webHidden/>
              </w:rPr>
              <w:tab/>
            </w:r>
            <w:r>
              <w:rPr>
                <w:noProof/>
                <w:webHidden/>
              </w:rPr>
              <w:fldChar w:fldCharType="begin"/>
            </w:r>
            <w:r>
              <w:rPr>
                <w:noProof/>
                <w:webHidden/>
              </w:rPr>
              <w:instrText xml:space="preserve"> PAGEREF _Toc212165943 \h </w:instrText>
            </w:r>
            <w:r>
              <w:rPr>
                <w:noProof/>
                <w:webHidden/>
              </w:rPr>
            </w:r>
            <w:r>
              <w:rPr>
                <w:noProof/>
                <w:webHidden/>
              </w:rPr>
              <w:fldChar w:fldCharType="separate"/>
            </w:r>
            <w:r>
              <w:rPr>
                <w:noProof/>
                <w:webHidden/>
              </w:rPr>
              <w:t>10</w:t>
            </w:r>
            <w:r>
              <w:rPr>
                <w:noProof/>
                <w:webHidden/>
              </w:rPr>
              <w:fldChar w:fldCharType="end"/>
            </w:r>
          </w:hyperlink>
        </w:p>
        <w:p w14:paraId="593790F4" w14:textId="5005CA60" w:rsidR="00BF6A93" w:rsidRDefault="00BF6A93" w:rsidP="0094540B">
          <w:pPr>
            <w:pStyle w:val="TOC2"/>
            <w:tabs>
              <w:tab w:val="right" w:leader="dot" w:pos="9350"/>
            </w:tabs>
            <w:spacing w:line="360" w:lineRule="auto"/>
            <w:rPr>
              <w:noProof/>
            </w:rPr>
          </w:pPr>
          <w:hyperlink w:anchor="_Toc212165944" w:history="1">
            <w:r w:rsidRPr="00DE12A7">
              <w:rPr>
                <w:rStyle w:val="Hyperlink"/>
                <w:noProof/>
              </w:rPr>
              <w:t>Strategic fit</w:t>
            </w:r>
            <w:r>
              <w:rPr>
                <w:noProof/>
                <w:webHidden/>
              </w:rPr>
              <w:tab/>
            </w:r>
            <w:r>
              <w:rPr>
                <w:noProof/>
                <w:webHidden/>
              </w:rPr>
              <w:fldChar w:fldCharType="begin"/>
            </w:r>
            <w:r>
              <w:rPr>
                <w:noProof/>
                <w:webHidden/>
              </w:rPr>
              <w:instrText xml:space="preserve"> PAGEREF _Toc212165944 \h </w:instrText>
            </w:r>
            <w:r>
              <w:rPr>
                <w:noProof/>
                <w:webHidden/>
              </w:rPr>
            </w:r>
            <w:r>
              <w:rPr>
                <w:noProof/>
                <w:webHidden/>
              </w:rPr>
              <w:fldChar w:fldCharType="separate"/>
            </w:r>
            <w:r>
              <w:rPr>
                <w:noProof/>
                <w:webHidden/>
              </w:rPr>
              <w:t>11</w:t>
            </w:r>
            <w:r>
              <w:rPr>
                <w:noProof/>
                <w:webHidden/>
              </w:rPr>
              <w:fldChar w:fldCharType="end"/>
            </w:r>
          </w:hyperlink>
        </w:p>
        <w:p w14:paraId="43C0CB0A" w14:textId="5251A53E" w:rsidR="00BF6A93" w:rsidRDefault="00BF6A93" w:rsidP="0094540B">
          <w:pPr>
            <w:pStyle w:val="TOC2"/>
            <w:tabs>
              <w:tab w:val="right" w:leader="dot" w:pos="9350"/>
            </w:tabs>
            <w:spacing w:line="360" w:lineRule="auto"/>
            <w:rPr>
              <w:noProof/>
            </w:rPr>
          </w:pPr>
          <w:hyperlink w:anchor="_Toc212165945" w:history="1">
            <w:r w:rsidRPr="00DE12A7">
              <w:rPr>
                <w:rStyle w:val="Hyperlink"/>
                <w:noProof/>
              </w:rPr>
              <w:t>Enhanced consumer journey map</w:t>
            </w:r>
            <w:r>
              <w:rPr>
                <w:noProof/>
                <w:webHidden/>
              </w:rPr>
              <w:tab/>
            </w:r>
            <w:r>
              <w:rPr>
                <w:noProof/>
                <w:webHidden/>
              </w:rPr>
              <w:fldChar w:fldCharType="begin"/>
            </w:r>
            <w:r>
              <w:rPr>
                <w:noProof/>
                <w:webHidden/>
              </w:rPr>
              <w:instrText xml:space="preserve"> PAGEREF _Toc212165945 \h </w:instrText>
            </w:r>
            <w:r>
              <w:rPr>
                <w:noProof/>
                <w:webHidden/>
              </w:rPr>
            </w:r>
            <w:r>
              <w:rPr>
                <w:noProof/>
                <w:webHidden/>
              </w:rPr>
              <w:fldChar w:fldCharType="separate"/>
            </w:r>
            <w:r>
              <w:rPr>
                <w:noProof/>
                <w:webHidden/>
              </w:rPr>
              <w:t>12</w:t>
            </w:r>
            <w:r>
              <w:rPr>
                <w:noProof/>
                <w:webHidden/>
              </w:rPr>
              <w:fldChar w:fldCharType="end"/>
            </w:r>
          </w:hyperlink>
        </w:p>
        <w:p w14:paraId="563A15C6" w14:textId="41382DA3" w:rsidR="00BF6A93" w:rsidRDefault="00BF6A93" w:rsidP="0094540B">
          <w:pPr>
            <w:pStyle w:val="TOC2"/>
            <w:tabs>
              <w:tab w:val="right" w:leader="dot" w:pos="9350"/>
            </w:tabs>
            <w:spacing w:line="360" w:lineRule="auto"/>
            <w:rPr>
              <w:noProof/>
            </w:rPr>
          </w:pPr>
          <w:hyperlink w:anchor="_Toc212165946" w:history="1">
            <w:r w:rsidRPr="00DE12A7">
              <w:rPr>
                <w:rStyle w:val="Hyperlink"/>
                <w:noProof/>
              </w:rPr>
              <w:t>Impact on Unilever</w:t>
            </w:r>
            <w:r>
              <w:rPr>
                <w:noProof/>
                <w:webHidden/>
              </w:rPr>
              <w:tab/>
            </w:r>
            <w:r>
              <w:rPr>
                <w:noProof/>
                <w:webHidden/>
              </w:rPr>
              <w:fldChar w:fldCharType="begin"/>
            </w:r>
            <w:r>
              <w:rPr>
                <w:noProof/>
                <w:webHidden/>
              </w:rPr>
              <w:instrText xml:space="preserve"> PAGEREF _Toc212165946 \h </w:instrText>
            </w:r>
            <w:r>
              <w:rPr>
                <w:noProof/>
                <w:webHidden/>
              </w:rPr>
            </w:r>
            <w:r>
              <w:rPr>
                <w:noProof/>
                <w:webHidden/>
              </w:rPr>
              <w:fldChar w:fldCharType="separate"/>
            </w:r>
            <w:r>
              <w:rPr>
                <w:noProof/>
                <w:webHidden/>
              </w:rPr>
              <w:t>13</w:t>
            </w:r>
            <w:r>
              <w:rPr>
                <w:noProof/>
                <w:webHidden/>
              </w:rPr>
              <w:fldChar w:fldCharType="end"/>
            </w:r>
          </w:hyperlink>
        </w:p>
        <w:p w14:paraId="0D62304A" w14:textId="3FB4BF10" w:rsidR="00BF6A93" w:rsidRDefault="00BF6A93" w:rsidP="0094540B">
          <w:pPr>
            <w:pStyle w:val="TOC1"/>
            <w:tabs>
              <w:tab w:val="right" w:leader="dot" w:pos="9350"/>
            </w:tabs>
            <w:spacing w:line="360" w:lineRule="auto"/>
            <w:rPr>
              <w:noProof/>
            </w:rPr>
          </w:pPr>
          <w:hyperlink w:anchor="_Toc212165947" w:history="1">
            <w:r w:rsidRPr="00DE12A7">
              <w:rPr>
                <w:rStyle w:val="Hyperlink"/>
                <w:noProof/>
              </w:rPr>
              <w:t>Conclusion</w:t>
            </w:r>
            <w:r>
              <w:rPr>
                <w:noProof/>
                <w:webHidden/>
              </w:rPr>
              <w:tab/>
            </w:r>
            <w:r>
              <w:rPr>
                <w:noProof/>
                <w:webHidden/>
              </w:rPr>
              <w:fldChar w:fldCharType="begin"/>
            </w:r>
            <w:r>
              <w:rPr>
                <w:noProof/>
                <w:webHidden/>
              </w:rPr>
              <w:instrText xml:space="preserve"> PAGEREF _Toc212165947 \h </w:instrText>
            </w:r>
            <w:r>
              <w:rPr>
                <w:noProof/>
                <w:webHidden/>
              </w:rPr>
            </w:r>
            <w:r>
              <w:rPr>
                <w:noProof/>
                <w:webHidden/>
              </w:rPr>
              <w:fldChar w:fldCharType="separate"/>
            </w:r>
            <w:r>
              <w:rPr>
                <w:noProof/>
                <w:webHidden/>
              </w:rPr>
              <w:t>14</w:t>
            </w:r>
            <w:r>
              <w:rPr>
                <w:noProof/>
                <w:webHidden/>
              </w:rPr>
              <w:fldChar w:fldCharType="end"/>
            </w:r>
          </w:hyperlink>
        </w:p>
        <w:p w14:paraId="0AE334D1" w14:textId="291F1C0A" w:rsidR="00BF6A93" w:rsidRDefault="00BF6A93" w:rsidP="0094540B">
          <w:pPr>
            <w:pStyle w:val="TOC1"/>
            <w:tabs>
              <w:tab w:val="right" w:leader="dot" w:pos="9350"/>
            </w:tabs>
            <w:spacing w:line="360" w:lineRule="auto"/>
            <w:rPr>
              <w:noProof/>
            </w:rPr>
          </w:pPr>
          <w:hyperlink w:anchor="_Toc212165948" w:history="1">
            <w:r w:rsidRPr="00DE12A7">
              <w:rPr>
                <w:rStyle w:val="Hyperlink"/>
                <w:noProof/>
              </w:rPr>
              <w:t>References</w:t>
            </w:r>
            <w:r>
              <w:rPr>
                <w:noProof/>
                <w:webHidden/>
              </w:rPr>
              <w:tab/>
            </w:r>
            <w:r>
              <w:rPr>
                <w:noProof/>
                <w:webHidden/>
              </w:rPr>
              <w:fldChar w:fldCharType="begin"/>
            </w:r>
            <w:r>
              <w:rPr>
                <w:noProof/>
                <w:webHidden/>
              </w:rPr>
              <w:instrText xml:space="preserve"> PAGEREF _Toc212165948 \h </w:instrText>
            </w:r>
            <w:r>
              <w:rPr>
                <w:noProof/>
                <w:webHidden/>
              </w:rPr>
            </w:r>
            <w:r>
              <w:rPr>
                <w:noProof/>
                <w:webHidden/>
              </w:rPr>
              <w:fldChar w:fldCharType="separate"/>
            </w:r>
            <w:r>
              <w:rPr>
                <w:noProof/>
                <w:webHidden/>
              </w:rPr>
              <w:t>15</w:t>
            </w:r>
            <w:r>
              <w:rPr>
                <w:noProof/>
                <w:webHidden/>
              </w:rPr>
              <w:fldChar w:fldCharType="end"/>
            </w:r>
          </w:hyperlink>
        </w:p>
        <w:p w14:paraId="16B4872E" w14:textId="29838732" w:rsidR="00BF6A93" w:rsidRDefault="00BF6A93" w:rsidP="0094540B">
          <w:pPr>
            <w:spacing w:line="360" w:lineRule="auto"/>
          </w:pPr>
          <w:r>
            <w:rPr>
              <w:b/>
              <w:bCs/>
              <w:noProof/>
            </w:rPr>
            <w:fldChar w:fldCharType="end"/>
          </w:r>
        </w:p>
      </w:sdtContent>
    </w:sdt>
    <w:p w14:paraId="08B86051" w14:textId="77777777" w:rsidR="00BF6A93" w:rsidRDefault="00BF6A93" w:rsidP="0094540B">
      <w:pPr>
        <w:spacing w:line="360" w:lineRule="auto"/>
        <w:jc w:val="both"/>
      </w:pPr>
    </w:p>
    <w:p w14:paraId="3C17FC85" w14:textId="77777777" w:rsidR="00BF6A93" w:rsidRDefault="00BF6A93" w:rsidP="0094540B">
      <w:pPr>
        <w:spacing w:line="360" w:lineRule="auto"/>
        <w:jc w:val="both"/>
      </w:pPr>
    </w:p>
    <w:p w14:paraId="2A7C3E7B" w14:textId="77777777" w:rsidR="00BF6A93" w:rsidRDefault="00BF6A93" w:rsidP="0094540B">
      <w:pPr>
        <w:spacing w:line="360" w:lineRule="auto"/>
        <w:jc w:val="both"/>
      </w:pPr>
    </w:p>
    <w:p w14:paraId="716F7D20" w14:textId="77777777" w:rsidR="00BF6A93" w:rsidRDefault="00BF6A93" w:rsidP="0094540B">
      <w:pPr>
        <w:spacing w:line="360" w:lineRule="auto"/>
        <w:jc w:val="both"/>
      </w:pPr>
    </w:p>
    <w:p w14:paraId="2773B169" w14:textId="77777777" w:rsidR="00BF6A93" w:rsidRDefault="00BF6A93" w:rsidP="0094540B">
      <w:pPr>
        <w:spacing w:line="360" w:lineRule="auto"/>
        <w:jc w:val="both"/>
      </w:pPr>
    </w:p>
    <w:p w14:paraId="4B2D7838" w14:textId="77777777" w:rsidR="00BF6A93" w:rsidRDefault="00BF6A93" w:rsidP="0094540B">
      <w:pPr>
        <w:spacing w:line="360" w:lineRule="auto"/>
        <w:jc w:val="both"/>
      </w:pPr>
    </w:p>
    <w:p w14:paraId="048AB8E1" w14:textId="77777777" w:rsidR="00BF6A93" w:rsidRDefault="00BF6A93" w:rsidP="0094540B">
      <w:pPr>
        <w:spacing w:line="360" w:lineRule="auto"/>
        <w:jc w:val="both"/>
      </w:pPr>
    </w:p>
    <w:p w14:paraId="358EC4FF" w14:textId="77777777" w:rsidR="00BF6A93" w:rsidRDefault="00BF6A93" w:rsidP="0094540B">
      <w:pPr>
        <w:spacing w:line="360" w:lineRule="auto"/>
        <w:jc w:val="both"/>
      </w:pPr>
    </w:p>
    <w:p w14:paraId="7B49BAEF" w14:textId="77777777" w:rsidR="00BF6A93" w:rsidRDefault="00BF6A93" w:rsidP="0094540B">
      <w:pPr>
        <w:spacing w:line="360" w:lineRule="auto"/>
        <w:jc w:val="both"/>
      </w:pPr>
    </w:p>
    <w:p w14:paraId="0DF6D823" w14:textId="77777777" w:rsidR="00BF6A93" w:rsidRDefault="00BF6A93" w:rsidP="0094540B">
      <w:pPr>
        <w:spacing w:line="360" w:lineRule="auto"/>
        <w:jc w:val="both"/>
      </w:pPr>
    </w:p>
    <w:p w14:paraId="1084CA7C" w14:textId="77777777" w:rsidR="00BF6A93" w:rsidRDefault="00BF6A93" w:rsidP="0094540B">
      <w:pPr>
        <w:spacing w:line="360" w:lineRule="auto"/>
        <w:jc w:val="both"/>
      </w:pPr>
    </w:p>
    <w:p w14:paraId="252D08D8" w14:textId="77777777" w:rsidR="00BF6A93" w:rsidRDefault="00BF6A93" w:rsidP="0094540B">
      <w:pPr>
        <w:spacing w:line="360" w:lineRule="auto"/>
        <w:jc w:val="both"/>
      </w:pPr>
    </w:p>
    <w:p w14:paraId="46F014E0" w14:textId="77777777" w:rsidR="00BF6A93" w:rsidRDefault="00BF6A93" w:rsidP="0094540B">
      <w:pPr>
        <w:spacing w:line="360" w:lineRule="auto"/>
        <w:jc w:val="both"/>
      </w:pPr>
    </w:p>
    <w:p w14:paraId="679EF4AE" w14:textId="77777777" w:rsidR="00BF6A93" w:rsidRDefault="00BF6A93" w:rsidP="0094540B">
      <w:pPr>
        <w:spacing w:line="360" w:lineRule="auto"/>
        <w:jc w:val="both"/>
      </w:pPr>
    </w:p>
    <w:p w14:paraId="7ED00054" w14:textId="77777777" w:rsidR="00BF6A93" w:rsidRDefault="00BF6A93" w:rsidP="0094540B">
      <w:pPr>
        <w:spacing w:line="360" w:lineRule="auto"/>
        <w:jc w:val="both"/>
      </w:pPr>
    </w:p>
    <w:p w14:paraId="284F2A3D" w14:textId="77777777" w:rsidR="00BF6A93" w:rsidRDefault="00BF6A93" w:rsidP="0094540B">
      <w:pPr>
        <w:spacing w:line="360" w:lineRule="auto"/>
        <w:jc w:val="both"/>
      </w:pPr>
    </w:p>
    <w:p w14:paraId="05D9ABE5" w14:textId="77777777" w:rsidR="00F17414" w:rsidRDefault="00F17414" w:rsidP="0094540B">
      <w:pPr>
        <w:pStyle w:val="Heading1"/>
        <w:jc w:val="both"/>
      </w:pPr>
      <w:bookmarkStart w:id="0" w:name="_Toc212165922"/>
      <w:r w:rsidRPr="00F17414">
        <w:lastRenderedPageBreak/>
        <w:t>Introduction</w:t>
      </w:r>
      <w:bookmarkEnd w:id="0"/>
      <w:r w:rsidRPr="00F17414">
        <w:t xml:space="preserve"> </w:t>
      </w:r>
    </w:p>
    <w:p w14:paraId="7803AE0F" w14:textId="1BAF4DDA" w:rsidR="00F17414" w:rsidRDefault="007B3B55" w:rsidP="0094540B">
      <w:pPr>
        <w:spacing w:line="360" w:lineRule="auto"/>
        <w:jc w:val="both"/>
      </w:pPr>
      <w:r w:rsidRPr="007B3B55">
        <w:t xml:space="preserve">Unilever can be regarded as one of the most efficient multinationals in the consumer goods industry and is active in over 190 jurisdictions (Murphy </w:t>
      </w:r>
      <w:r>
        <w:t>and</w:t>
      </w:r>
      <w:r w:rsidRPr="007B3B55">
        <w:t xml:space="preserve"> Murphy, 2017). The company was established in 1930 and produces many products, including food and beverages, personal care, household care and health and wellness products. Some of the famous brands within the company's portfolio are Dove, Ben and Jerry, Lipton and Hellmann. Having more than 160 years of experience, Unilever's products have become part of the everyday lives of a significant percentage of the world’s consumers (Tien, 2019).</w:t>
      </w:r>
      <w:r>
        <w:t xml:space="preserve"> </w:t>
      </w:r>
    </w:p>
    <w:p w14:paraId="44B948C2" w14:textId="77777777" w:rsidR="00F9451A" w:rsidRPr="00F9451A" w:rsidRDefault="00F9451A" w:rsidP="0094540B">
      <w:pPr>
        <w:keepNext/>
        <w:spacing w:line="360" w:lineRule="auto"/>
        <w:jc w:val="center"/>
        <w:rPr>
          <w:szCs w:val="24"/>
        </w:rPr>
      </w:pPr>
      <w:r w:rsidRPr="00F9451A">
        <w:rPr>
          <w:noProof/>
          <w:szCs w:val="24"/>
        </w:rPr>
        <w:drawing>
          <wp:inline distT="0" distB="0" distL="0" distR="0" wp14:anchorId="08077081" wp14:editId="1FC084D7">
            <wp:extent cx="5569527" cy="2341211"/>
            <wp:effectExtent l="0" t="0" r="0" b="2540"/>
            <wp:docPr id="4232937" name="Picture 1" descr="Unilever Tree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lever Tree Chart"/>
                    <pic:cNvPicPr>
                      <a:picLocks noChangeAspect="1" noChangeArrowheads="1"/>
                    </pic:cNvPicPr>
                  </pic:nvPicPr>
                  <pic:blipFill rotWithShape="1">
                    <a:blip r:embed="rId10">
                      <a:extLst>
                        <a:ext uri="{28A0092B-C50C-407E-A947-70E740481C1C}">
                          <a14:useLocalDpi xmlns:a14="http://schemas.microsoft.com/office/drawing/2010/main" val="0"/>
                        </a:ext>
                      </a:extLst>
                    </a:blip>
                    <a:srcRect l="4313" t="14878" r="1957" b="3998"/>
                    <a:stretch>
                      <a:fillRect/>
                    </a:stretch>
                  </pic:blipFill>
                  <pic:spPr bwMode="auto">
                    <a:xfrm>
                      <a:off x="0" y="0"/>
                      <a:ext cx="5570938" cy="2341804"/>
                    </a:xfrm>
                    <a:prstGeom prst="rect">
                      <a:avLst/>
                    </a:prstGeom>
                    <a:noFill/>
                    <a:ln>
                      <a:noFill/>
                    </a:ln>
                    <a:extLst>
                      <a:ext uri="{53640926-AAD7-44D8-BBD7-CCE9431645EC}">
                        <a14:shadowObscured xmlns:a14="http://schemas.microsoft.com/office/drawing/2010/main"/>
                      </a:ext>
                    </a:extLst>
                  </pic:spPr>
                </pic:pic>
              </a:graphicData>
            </a:graphic>
          </wp:inline>
        </w:drawing>
      </w:r>
    </w:p>
    <w:p w14:paraId="14DD3276" w14:textId="0B842847" w:rsidR="00F9451A" w:rsidRPr="00F9451A" w:rsidRDefault="00F9451A" w:rsidP="0094540B">
      <w:pPr>
        <w:pStyle w:val="Caption"/>
        <w:spacing w:line="360" w:lineRule="auto"/>
        <w:jc w:val="center"/>
        <w:rPr>
          <w:color w:val="auto"/>
          <w:sz w:val="24"/>
          <w:szCs w:val="24"/>
        </w:rPr>
      </w:pPr>
      <w:r w:rsidRPr="00F9451A">
        <w:rPr>
          <w:color w:val="auto"/>
          <w:sz w:val="24"/>
          <w:szCs w:val="24"/>
        </w:rPr>
        <w:t xml:space="preserve">Figure </w:t>
      </w:r>
      <w:r w:rsidRPr="00F9451A">
        <w:rPr>
          <w:color w:val="auto"/>
          <w:sz w:val="24"/>
          <w:szCs w:val="24"/>
        </w:rPr>
        <w:fldChar w:fldCharType="begin"/>
      </w:r>
      <w:r w:rsidRPr="00F9451A">
        <w:rPr>
          <w:color w:val="auto"/>
          <w:sz w:val="24"/>
          <w:szCs w:val="24"/>
        </w:rPr>
        <w:instrText xml:space="preserve"> SEQ Figure \* ARABIC </w:instrText>
      </w:r>
      <w:r w:rsidRPr="00F9451A">
        <w:rPr>
          <w:color w:val="auto"/>
          <w:sz w:val="24"/>
          <w:szCs w:val="24"/>
        </w:rPr>
        <w:fldChar w:fldCharType="separate"/>
      </w:r>
      <w:r w:rsidRPr="00F9451A">
        <w:rPr>
          <w:noProof/>
          <w:color w:val="auto"/>
          <w:sz w:val="24"/>
          <w:szCs w:val="24"/>
        </w:rPr>
        <w:t>1</w:t>
      </w:r>
      <w:r w:rsidRPr="00F9451A">
        <w:rPr>
          <w:color w:val="auto"/>
          <w:sz w:val="24"/>
          <w:szCs w:val="24"/>
        </w:rPr>
        <w:fldChar w:fldCharType="end"/>
      </w:r>
      <w:r w:rsidRPr="00F9451A">
        <w:rPr>
          <w:color w:val="auto"/>
          <w:sz w:val="24"/>
          <w:szCs w:val="24"/>
        </w:rPr>
        <w:t>: Unilever Business segments</w:t>
      </w:r>
    </w:p>
    <w:p w14:paraId="4B098650" w14:textId="1DEB6156" w:rsidR="00F9451A" w:rsidRPr="00F9451A" w:rsidRDefault="00F9451A" w:rsidP="0094540B">
      <w:pPr>
        <w:spacing w:line="360" w:lineRule="auto"/>
        <w:jc w:val="center"/>
        <w:rPr>
          <w:szCs w:val="24"/>
        </w:rPr>
      </w:pPr>
      <w:r w:rsidRPr="00F9451A">
        <w:rPr>
          <w:szCs w:val="24"/>
        </w:rPr>
        <w:t>Source: (Market, 2022).</w:t>
      </w:r>
    </w:p>
    <w:p w14:paraId="57FB44F9" w14:textId="77777777" w:rsidR="007B3B55" w:rsidRDefault="007B3B55" w:rsidP="0094540B">
      <w:pPr>
        <w:spacing w:line="360" w:lineRule="auto"/>
        <w:jc w:val="both"/>
      </w:pPr>
      <w:r w:rsidRPr="007B3B55">
        <w:t>The corporation has gradually incorporated digital changes and innovations, which are based on artificial intelligence, into its operational systems, and this has made it an appropriate topic as an object of study in the context of design thinking and innovation processes. The fact that it diversified its product line makes it easier to conduct thorough consumer experience analyses in its various segments, including personal care (e.g., Dove), food (e.g., Hellmann’s), and health and wellness (Iglesias et al., 2023). With a keen attention to consumer needs and the alignment of its products and services with the overall society requirements, including climate-related concerns and social justice, Unilever aims to establish consumer loyalty and persistently work towards the maximisation of operational efficiency.</w:t>
      </w:r>
    </w:p>
    <w:p w14:paraId="4733C45F" w14:textId="6C06B283" w:rsidR="00F17414" w:rsidRPr="00F17414" w:rsidRDefault="00F17414" w:rsidP="0094540B">
      <w:pPr>
        <w:spacing w:line="360" w:lineRule="auto"/>
        <w:jc w:val="both"/>
      </w:pPr>
      <w:r>
        <w:lastRenderedPageBreak/>
        <w:t xml:space="preserve">This </w:t>
      </w:r>
      <w:r w:rsidR="00FC1A3F">
        <w:t>report</w:t>
      </w:r>
      <w:r>
        <w:t xml:space="preserve"> will include </w:t>
      </w:r>
      <w:r w:rsidR="00FC1A3F">
        <w:t xml:space="preserve">the </w:t>
      </w:r>
      <w:r>
        <w:t>examination of the current innovation strategies at Unilever alongside relevant models like the Innovation Ambition Matrix and the existing consumer flow. Moreover, it will suggest a digital transformation project aimed at improving user experience, as well as the competitive advantage of the firm in the market. With a deep understanding of central and peripheral innovations, this paper seeks to shed light on how the Unilever company has incorporated the concept of design thinking in its operational processes, thus adjusting to the changing consumer demands and technological advances.</w:t>
      </w:r>
    </w:p>
    <w:p w14:paraId="0AA4246C" w14:textId="77777777" w:rsidR="00F17414" w:rsidRPr="00F17414" w:rsidRDefault="00F17414" w:rsidP="0094540B">
      <w:pPr>
        <w:pStyle w:val="Heading1"/>
      </w:pPr>
      <w:bookmarkStart w:id="1" w:name="_Toc212165923"/>
      <w:r w:rsidRPr="00F17414">
        <w:t>Key consumer trends and industry trends impacting Unilever</w:t>
      </w:r>
      <w:bookmarkEnd w:id="1"/>
    </w:p>
    <w:p w14:paraId="73D441B3" w14:textId="0E8B7174" w:rsidR="006C6B34" w:rsidRDefault="006C6B34" w:rsidP="0094540B">
      <w:pPr>
        <w:spacing w:line="360" w:lineRule="auto"/>
        <w:jc w:val="both"/>
      </w:pPr>
      <w:r>
        <w:t>Unilever</w:t>
      </w:r>
      <w:r w:rsidR="00F9451A">
        <w:t xml:space="preserve"> </w:t>
      </w:r>
      <w:r>
        <w:t>does business in the consumer goods industry, exists in a dynamic environment that involves fast-changing consumer behaviour and business conditions</w:t>
      </w:r>
      <w:r w:rsidR="00FC1A3F">
        <w:t xml:space="preserve"> (Tien 2019). </w:t>
      </w:r>
      <w:r>
        <w:t>The trends that have a significant impact on Unilever's strategic path are outlined in the following analysis.</w:t>
      </w:r>
    </w:p>
    <w:p w14:paraId="06275D53" w14:textId="0E5D8FFD" w:rsidR="006C6B34" w:rsidRDefault="006C6B34" w:rsidP="0094540B">
      <w:pPr>
        <w:pStyle w:val="Heading2"/>
        <w:spacing w:line="360" w:lineRule="auto"/>
      </w:pPr>
      <w:bookmarkStart w:id="2" w:name="_Toc212165924"/>
      <w:r>
        <w:t>Consumer Trends</w:t>
      </w:r>
      <w:bookmarkEnd w:id="2"/>
    </w:p>
    <w:p w14:paraId="2F33DD92" w14:textId="77777777" w:rsidR="006C6B34" w:rsidRPr="006C6B34" w:rsidRDefault="006C6B34" w:rsidP="0094540B">
      <w:pPr>
        <w:pStyle w:val="Heading3"/>
        <w:spacing w:line="360" w:lineRule="auto"/>
        <w:rPr>
          <w:u w:val="single"/>
        </w:rPr>
      </w:pPr>
      <w:bookmarkStart w:id="3" w:name="_Toc212165925"/>
      <w:r w:rsidRPr="006C6B34">
        <w:rPr>
          <w:u w:val="single"/>
        </w:rPr>
        <w:t>Sustainable and Reliable Consumption.</w:t>
      </w:r>
      <w:bookmarkEnd w:id="3"/>
    </w:p>
    <w:p w14:paraId="57221042" w14:textId="789B5332" w:rsidR="006C6B34" w:rsidRDefault="006C6B34" w:rsidP="0094540B">
      <w:pPr>
        <w:spacing w:line="360" w:lineRule="auto"/>
        <w:jc w:val="both"/>
      </w:pPr>
      <w:r>
        <w:t xml:space="preserve">Modern buyers are more concerned with the sustainability of products; they choose those that are environmentally neutral and manufactured in the spirit of ethical standards. According to </w:t>
      </w:r>
      <w:r w:rsidR="00FC1A3F">
        <w:t>Helinski et al. (2025)</w:t>
      </w:r>
      <w:r>
        <w:t>, 73 percent of consumers will hypothetically pay a higher price for a product offered by a company that focuses on environmentally friendly work. Unilever has ensured that at least 100 per cent of the Lipton tea brands are sourced sustainably, cutting down on plastic and implementing refillable packaging systems like the ones done by Dove</w:t>
      </w:r>
      <w:r w:rsidR="00FC1A3F">
        <w:t xml:space="preserve"> (Lawrence et al., 2018).</w:t>
      </w:r>
      <w:r>
        <w:t xml:space="preserve"> Sustainability has therefore ceased being a consumer craze and has become a strategic mandate.</w:t>
      </w:r>
    </w:p>
    <w:p w14:paraId="50D6A9FD" w14:textId="77777777" w:rsidR="006C6B34" w:rsidRPr="006C6B34" w:rsidRDefault="006C6B34" w:rsidP="0094540B">
      <w:pPr>
        <w:pStyle w:val="Heading3"/>
        <w:spacing w:line="360" w:lineRule="auto"/>
        <w:rPr>
          <w:u w:val="single"/>
        </w:rPr>
      </w:pPr>
      <w:bookmarkStart w:id="4" w:name="_Toc212165926"/>
      <w:r w:rsidRPr="006C6B34">
        <w:rPr>
          <w:u w:val="single"/>
        </w:rPr>
        <w:t>Health and Wellness</w:t>
      </w:r>
      <w:bookmarkEnd w:id="4"/>
    </w:p>
    <w:p w14:paraId="1057B9DD" w14:textId="1C3DA21B" w:rsidR="006C6B34" w:rsidRDefault="006C6B34" w:rsidP="0094540B">
      <w:pPr>
        <w:spacing w:line="360" w:lineRule="auto"/>
        <w:jc w:val="both"/>
      </w:pPr>
      <w:r>
        <w:t>The growing focus on health and well-being has prompted a significant movement towards the healthier, more natural and plant-based products. According to this trend, Unilever has purchased The Vegetarian Butcher to harness the increasing popularity of plant-based proteins and has reorganised its line of products to cut down on the level of sugar and fat</w:t>
      </w:r>
      <w:r w:rsidR="00FC1A3F">
        <w:t xml:space="preserve"> (</w:t>
      </w:r>
      <w:r w:rsidR="00FC1A3F" w:rsidRPr="00263E70">
        <w:t>Chandra and Jatmika</w:t>
      </w:r>
      <w:r w:rsidR="00FC1A3F">
        <w:t xml:space="preserve">, 2023). </w:t>
      </w:r>
      <w:r>
        <w:t>Such a change of strategy is slowly transforming what Unilever offers as people are now demanding foods and personal-care products that provide holistic support for their health.</w:t>
      </w:r>
    </w:p>
    <w:p w14:paraId="108214ED" w14:textId="77777777" w:rsidR="006C6B34" w:rsidRPr="006C6B34" w:rsidRDefault="006C6B34" w:rsidP="0094540B">
      <w:pPr>
        <w:pStyle w:val="Heading3"/>
        <w:spacing w:line="360" w:lineRule="auto"/>
        <w:rPr>
          <w:u w:val="single"/>
        </w:rPr>
      </w:pPr>
      <w:bookmarkStart w:id="5" w:name="_Toc212165927"/>
      <w:r w:rsidRPr="006C6B34">
        <w:rPr>
          <w:u w:val="single"/>
        </w:rPr>
        <w:lastRenderedPageBreak/>
        <w:t>Individualisation and Customer Experience.</w:t>
      </w:r>
      <w:bookmarkEnd w:id="5"/>
    </w:p>
    <w:p w14:paraId="0F630051" w14:textId="2212D62B" w:rsidR="006C6B34" w:rsidRDefault="006C6B34" w:rsidP="0094540B">
      <w:pPr>
        <w:spacing w:line="360" w:lineRule="auto"/>
        <w:jc w:val="both"/>
      </w:pPr>
      <w:r>
        <w:t>The current customers want personalised products that can be provided via advanced digital media. Unilever has incorporated big data analytics and artificial intelligence to offer product recommendations and marketing messages on a personalised basis. For example, Dove's customisable online campaigns provide a feeling of personal identity</w:t>
      </w:r>
      <w:r w:rsidR="00FC1A3F">
        <w:t xml:space="preserve"> (Unilever, 2024).</w:t>
      </w:r>
      <w:r>
        <w:t xml:space="preserve"> With the increasing pressure on demand for customisable products and services, Unilever's ability to deliver these experiences is a key point of difference in retaining customers.</w:t>
      </w:r>
    </w:p>
    <w:p w14:paraId="51D349A3" w14:textId="127EC1B6" w:rsidR="006C6B34" w:rsidRDefault="006C6B34" w:rsidP="0094540B">
      <w:pPr>
        <w:pStyle w:val="Heading2"/>
        <w:spacing w:line="360" w:lineRule="auto"/>
      </w:pPr>
      <w:bookmarkStart w:id="6" w:name="_Toc212165928"/>
      <w:r>
        <w:t>Industry Trends</w:t>
      </w:r>
      <w:bookmarkEnd w:id="6"/>
    </w:p>
    <w:p w14:paraId="31BCD0DA" w14:textId="77777777" w:rsidR="006C6B34" w:rsidRPr="006C6B34" w:rsidRDefault="006C6B34" w:rsidP="0094540B">
      <w:pPr>
        <w:pStyle w:val="Heading3"/>
        <w:spacing w:line="360" w:lineRule="auto"/>
        <w:rPr>
          <w:u w:val="single"/>
        </w:rPr>
      </w:pPr>
      <w:bookmarkStart w:id="7" w:name="_Toc212165929"/>
      <w:r w:rsidRPr="006C6B34">
        <w:rPr>
          <w:u w:val="single"/>
        </w:rPr>
        <w:t>Digital Revolution in the FMCG.</w:t>
      </w:r>
      <w:bookmarkEnd w:id="7"/>
    </w:p>
    <w:p w14:paraId="5BC392DE" w14:textId="517406A6" w:rsidR="006C6B34" w:rsidRDefault="00FC1A3F" w:rsidP="0094540B">
      <w:pPr>
        <w:spacing w:line="360" w:lineRule="auto"/>
        <w:jc w:val="both"/>
      </w:pPr>
      <w:r>
        <w:t>Gallo et al. (2020) explained that t</w:t>
      </w:r>
      <w:r w:rsidR="006C6B34">
        <w:t>he COVID-19 pandemic has increased the pace of e-commerce, radically changing the fast-moving consumer goods industry. Buyers digitally prefer shopping and interactions. To increase its coverage, Unilever has adopted this change and increased its direct-to-consumer (D2C) sales by involving e-commerce sites like Amazon. At the same time, to increase operational efficiency and customer experience, the company is investing in AI-based demand forecasting and supply-chain optimisation solutions</w:t>
      </w:r>
      <w:r>
        <w:t xml:space="preserve"> (George and George, 2023).</w:t>
      </w:r>
    </w:p>
    <w:p w14:paraId="78E634D9" w14:textId="77777777" w:rsidR="006C6B34" w:rsidRPr="006C6B34" w:rsidRDefault="006C6B34" w:rsidP="0094540B">
      <w:pPr>
        <w:pStyle w:val="Heading3"/>
        <w:spacing w:line="360" w:lineRule="auto"/>
        <w:rPr>
          <w:u w:val="single"/>
        </w:rPr>
      </w:pPr>
      <w:bookmarkStart w:id="8" w:name="_Toc212165930"/>
      <w:r w:rsidRPr="006C6B34">
        <w:rPr>
          <w:u w:val="single"/>
        </w:rPr>
        <w:t>Sustainability and Circular Economy.</w:t>
      </w:r>
      <w:bookmarkEnd w:id="8"/>
    </w:p>
    <w:p w14:paraId="6813E00D" w14:textId="00BCA503" w:rsidR="006C6B34" w:rsidRDefault="006C6B34" w:rsidP="0094540B">
      <w:pPr>
        <w:spacing w:line="360" w:lineRule="auto"/>
        <w:jc w:val="both"/>
      </w:pPr>
      <w:r>
        <w:t>Reckoning of the environment has been the driving force behind a shift to a circular economy. The fact that Unilever is determined to reach its goal of zero waste in landfills and switch to 100 percent recyclable packaging by 20</w:t>
      </w:r>
      <w:r w:rsidR="00FC1A3F">
        <w:t>3</w:t>
      </w:r>
      <w:r>
        <w:t>5 is proof of its compliance with this macro-trend</w:t>
      </w:r>
      <w:r w:rsidR="00FC1A3F">
        <w:t xml:space="preserve"> (Unilever, 2024).</w:t>
      </w:r>
      <w:r>
        <w:t xml:space="preserve"> Furthermore, the company uses circularity in its business by creating products with reuse or give-back features, including refillable bottles, that reduce garbage and are attractive to a different consumer segment, the environmentally conscious ones.</w:t>
      </w:r>
    </w:p>
    <w:p w14:paraId="5D873F5E" w14:textId="77777777" w:rsidR="006C6B34" w:rsidRPr="006C6B34" w:rsidRDefault="006C6B34" w:rsidP="0094540B">
      <w:pPr>
        <w:pStyle w:val="Heading3"/>
        <w:spacing w:line="360" w:lineRule="auto"/>
        <w:rPr>
          <w:u w:val="single"/>
        </w:rPr>
      </w:pPr>
      <w:bookmarkStart w:id="9" w:name="_Toc212165931"/>
      <w:r w:rsidRPr="006C6B34">
        <w:rPr>
          <w:u w:val="single"/>
        </w:rPr>
        <w:t>Supply Chain Technological Innovation.</w:t>
      </w:r>
      <w:bookmarkEnd w:id="9"/>
    </w:p>
    <w:p w14:paraId="3F56AC7E" w14:textId="3EB5416A" w:rsidR="006C6B34" w:rsidRDefault="00FC1A3F" w:rsidP="0094540B">
      <w:pPr>
        <w:spacing w:line="360" w:lineRule="auto"/>
        <w:jc w:val="both"/>
      </w:pPr>
      <w:r>
        <w:t>Natarajan et al. (2021) explained that a</w:t>
      </w:r>
      <w:r w:rsidR="006C6B34">
        <w:t>rtificial intelligence, blockchain, and the Internet of Things are revolutionising supply-chain paradigms. Unilever can use these technologies to streamline product traceability, responsible sourcing, and product inventories. For example, end-to-end provenance transparency of raw material through blockchain can solve the issues of responsible sourcing that both consumers and corporations are concerned about</w:t>
      </w:r>
      <w:r>
        <w:t xml:space="preserve"> (Lieu et al., 2021).</w:t>
      </w:r>
      <w:r w:rsidR="006C6B34">
        <w:t xml:space="preserve"> Such technological developments also improve supply-chain efficiencies across the world and reduce wastage.</w:t>
      </w:r>
    </w:p>
    <w:p w14:paraId="7B243D4E" w14:textId="77777777" w:rsidR="006C6B34" w:rsidRPr="006C6B34" w:rsidRDefault="006C6B34" w:rsidP="0094540B">
      <w:pPr>
        <w:pStyle w:val="Heading3"/>
        <w:spacing w:line="360" w:lineRule="auto"/>
        <w:rPr>
          <w:u w:val="single"/>
        </w:rPr>
      </w:pPr>
      <w:bookmarkStart w:id="10" w:name="_Toc212165932"/>
      <w:r w:rsidRPr="006C6B34">
        <w:rPr>
          <w:u w:val="single"/>
        </w:rPr>
        <w:lastRenderedPageBreak/>
        <w:t>Regulatory and Policy Changes.</w:t>
      </w:r>
      <w:bookmarkEnd w:id="10"/>
    </w:p>
    <w:p w14:paraId="3840EF74" w14:textId="1B25878B" w:rsidR="00F17414" w:rsidRDefault="006C6B34" w:rsidP="0094540B">
      <w:pPr>
        <w:spacing w:line="360" w:lineRule="auto"/>
        <w:jc w:val="both"/>
      </w:pPr>
      <w:r>
        <w:t>The world's governments enforce strict policies regarding packaging, sustainability and food making. The sugar tax policy and plastic ban are part of the policies in the United Kingdom and the European Union that require firms, including Unilever, to redesign their products and become more environmentally conscious. Unilever, in turn, has lowered the sugar levels in some of its food lines and has introduced packaging technologies, which help to reduce the adverse impact towards the environment</w:t>
      </w:r>
      <w:r w:rsidR="00FC1A3F">
        <w:t xml:space="preserve"> (</w:t>
      </w:r>
      <w:r w:rsidR="00FC1A3F" w:rsidRPr="00263E70">
        <w:t>Unilever PLC</w:t>
      </w:r>
      <w:r w:rsidR="00FC1A3F">
        <w:t>, 2023).</w:t>
      </w:r>
    </w:p>
    <w:p w14:paraId="36052F23" w14:textId="77777777" w:rsidR="000A04FC" w:rsidRDefault="00F17414" w:rsidP="0094540B">
      <w:pPr>
        <w:pStyle w:val="Heading1"/>
      </w:pPr>
      <w:bookmarkStart w:id="11" w:name="_Toc212165933"/>
      <w:r w:rsidRPr="00F17414">
        <w:t>Part 1: Analysis of the organisation’s approach to innovation</w:t>
      </w:r>
      <w:bookmarkEnd w:id="11"/>
      <w:r w:rsidRPr="00F17414">
        <w:t xml:space="preserve"> </w:t>
      </w:r>
    </w:p>
    <w:p w14:paraId="6006431D" w14:textId="30000FA7" w:rsidR="000A04FC" w:rsidRDefault="000A04FC" w:rsidP="0094540B">
      <w:pPr>
        <w:spacing w:line="360" w:lineRule="auto"/>
        <w:jc w:val="both"/>
      </w:pPr>
      <w:r w:rsidRPr="000A04FC">
        <w:t>The Unilever innovation strategy is based on sustainability, digitalization, and consumer-focused product development. Sustainability is one of the key pillars of the innovation at Unilever, where its targets include zero waste, carbon neutrality, and 100 percent recyclable packs</w:t>
      </w:r>
      <w:r w:rsidR="00FC1A3F">
        <w:t xml:space="preserve"> (Laursen and Andersen, 2023).</w:t>
      </w:r>
      <w:r w:rsidRPr="000A04FC">
        <w:t xml:space="preserve"> The company is also targeted to achieve eco-packaging and sustainable sourcing in its product lines including Dove, Hellmanns and Ben and Jerrys. </w:t>
      </w:r>
    </w:p>
    <w:p w14:paraId="20ACB96A" w14:textId="5BC882A2" w:rsidR="007B3B55" w:rsidRDefault="007B3B55" w:rsidP="0094540B">
      <w:pPr>
        <w:spacing w:line="360" w:lineRule="auto"/>
        <w:jc w:val="both"/>
      </w:pPr>
      <w:r w:rsidRPr="007B3B55">
        <w:t>Online marketing is a vital element in Unilever's innovation. The company applies AI to serve or target ads, including the example of Dove, which targets ads depending on customer information (Hu, 2023). This artificial intelligence and data mining can assist Unilever to be more personalised in its campaigns, which would result in more customer loyalty. The existing innovation practice at Unilever portrays its resilience to operational efficiency, customer satisfaction, and the environment, which is necessary for the assertion of market leadership.</w:t>
      </w:r>
    </w:p>
    <w:p w14:paraId="729E988E" w14:textId="4E0892CC" w:rsidR="000A04FC" w:rsidRDefault="00F17414" w:rsidP="0094540B">
      <w:pPr>
        <w:pStyle w:val="Heading2"/>
        <w:spacing w:line="360" w:lineRule="auto"/>
      </w:pPr>
      <w:bookmarkStart w:id="12" w:name="_Toc212165934"/>
      <w:r w:rsidRPr="00F17414">
        <w:t>Innovation Ambition Matrix</w:t>
      </w:r>
      <w:bookmarkEnd w:id="12"/>
    </w:p>
    <w:p w14:paraId="215EF00B" w14:textId="398631B3" w:rsidR="00F17414" w:rsidRDefault="007B3B55" w:rsidP="0094540B">
      <w:pPr>
        <w:spacing w:line="360" w:lineRule="auto"/>
        <w:jc w:val="both"/>
      </w:pPr>
      <w:r w:rsidRPr="007B3B55">
        <w:t>A</w:t>
      </w:r>
      <w:r>
        <w:t xml:space="preserve"> </w:t>
      </w:r>
      <w:r w:rsidRPr="007B3B55">
        <w:t>framework that groups and evaluates the innovation activity based on its degree of novelty and impact is the Innovation Ambition Matrix (IAM), an invention of Govindarajan and Trimble (Pichler, 2025). The matrix divides the innovation into three levels: This part applies the Innovation Ambition Matrix to the innovation strategies of Unilever; it presents the way the company manages to maintain a balance between core, adjacent and transformational innovations in its product lines and business operations of the company.</w:t>
      </w:r>
    </w:p>
    <w:p w14:paraId="1444E8CC" w14:textId="77777777" w:rsidR="000A04FC" w:rsidRDefault="000A04FC" w:rsidP="0094540B">
      <w:pPr>
        <w:keepNext/>
        <w:spacing w:line="360" w:lineRule="auto"/>
        <w:jc w:val="center"/>
      </w:pPr>
      <w:r>
        <w:rPr>
          <w:noProof/>
        </w:rPr>
        <w:lastRenderedPageBreak/>
        <w:drawing>
          <wp:inline distT="0" distB="0" distL="0" distR="0" wp14:anchorId="55AC0710" wp14:editId="4604FA1D">
            <wp:extent cx="3415573" cy="3448050"/>
            <wp:effectExtent l="0" t="0" r="0" b="0"/>
            <wp:docPr id="179650061" name="Picture 1" descr="ambition matrix orig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bition matrix origin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15573" cy="3448050"/>
                    </a:xfrm>
                    <a:prstGeom prst="rect">
                      <a:avLst/>
                    </a:prstGeom>
                    <a:noFill/>
                    <a:ln>
                      <a:noFill/>
                    </a:ln>
                  </pic:spPr>
                </pic:pic>
              </a:graphicData>
            </a:graphic>
          </wp:inline>
        </w:drawing>
      </w:r>
    </w:p>
    <w:p w14:paraId="02D6CF22" w14:textId="23C7246E" w:rsidR="000A04FC" w:rsidRDefault="000A04FC" w:rsidP="0094540B">
      <w:pPr>
        <w:pStyle w:val="Caption"/>
        <w:spacing w:line="360" w:lineRule="auto"/>
        <w:jc w:val="center"/>
        <w:rPr>
          <w:color w:val="auto"/>
          <w:sz w:val="24"/>
          <w:szCs w:val="24"/>
        </w:rPr>
      </w:pPr>
      <w:r w:rsidRPr="0094540B">
        <w:rPr>
          <w:color w:val="auto"/>
          <w:sz w:val="24"/>
          <w:szCs w:val="24"/>
        </w:rPr>
        <w:t xml:space="preserve">Figure </w:t>
      </w:r>
      <w:r w:rsidR="00383820" w:rsidRPr="0094540B">
        <w:rPr>
          <w:color w:val="auto"/>
          <w:sz w:val="24"/>
          <w:szCs w:val="24"/>
        </w:rPr>
        <w:fldChar w:fldCharType="begin"/>
      </w:r>
      <w:r w:rsidR="00383820" w:rsidRPr="0094540B">
        <w:rPr>
          <w:color w:val="auto"/>
          <w:sz w:val="24"/>
          <w:szCs w:val="24"/>
        </w:rPr>
        <w:instrText xml:space="preserve"> SEQ Figure \* ARABIC </w:instrText>
      </w:r>
      <w:r w:rsidR="00383820" w:rsidRPr="0094540B">
        <w:rPr>
          <w:color w:val="auto"/>
          <w:sz w:val="24"/>
          <w:szCs w:val="24"/>
        </w:rPr>
        <w:fldChar w:fldCharType="separate"/>
      </w:r>
      <w:r w:rsidR="00F9451A" w:rsidRPr="0094540B">
        <w:rPr>
          <w:noProof/>
          <w:color w:val="auto"/>
          <w:sz w:val="24"/>
          <w:szCs w:val="24"/>
        </w:rPr>
        <w:t>2</w:t>
      </w:r>
      <w:r w:rsidR="00383820" w:rsidRPr="0094540B">
        <w:rPr>
          <w:noProof/>
          <w:color w:val="auto"/>
          <w:sz w:val="24"/>
          <w:szCs w:val="24"/>
        </w:rPr>
        <w:fldChar w:fldCharType="end"/>
      </w:r>
      <w:r w:rsidRPr="0094540B">
        <w:rPr>
          <w:color w:val="auto"/>
          <w:sz w:val="24"/>
          <w:szCs w:val="24"/>
        </w:rPr>
        <w:t>: Innovation Ambition Matrix</w:t>
      </w:r>
    </w:p>
    <w:p w14:paraId="7873E90B" w14:textId="695EA47D" w:rsidR="0094540B" w:rsidRPr="0094540B" w:rsidRDefault="0094540B" w:rsidP="0094540B">
      <w:pPr>
        <w:jc w:val="center"/>
      </w:pPr>
      <w:r>
        <w:t>Source: (Pichler, 2025).</w:t>
      </w:r>
    </w:p>
    <w:p w14:paraId="62B4667A" w14:textId="39C58BF2" w:rsidR="00AE0490" w:rsidRDefault="00AE0490" w:rsidP="0094540B">
      <w:pPr>
        <w:pStyle w:val="Heading3"/>
        <w:spacing w:line="360" w:lineRule="auto"/>
      </w:pPr>
      <w:bookmarkStart w:id="13" w:name="_Toc212165935"/>
      <w:r>
        <w:t>Core Innovations</w:t>
      </w:r>
      <w:bookmarkEnd w:id="13"/>
    </w:p>
    <w:p w14:paraId="5F576FEF" w14:textId="09357D77" w:rsidR="00AE0490" w:rsidRDefault="007B3B55" w:rsidP="0094540B">
      <w:pPr>
        <w:spacing w:line="360" w:lineRule="auto"/>
        <w:jc w:val="both"/>
      </w:pPr>
      <w:r w:rsidRPr="007B3B55">
        <w:t>Core innovations work to improve existing products, optimize existing operations, and add value to consumers in existing markets. Innovations play a critical role in enhancing market leadership, operational efficiency, and staying in line with consumers' evolving tastes, which is the case in Unilever. Product reformulation, sustainability, and digital marketing enhancement would be the significant product innovations at Unilever (Tien, 2019).</w:t>
      </w:r>
    </w:p>
    <w:p w14:paraId="789D9F96" w14:textId="5F1AF2C3" w:rsidR="007B3B55" w:rsidRDefault="007B3B55" w:rsidP="0094540B">
      <w:pPr>
        <w:spacing w:line="360" w:lineRule="auto"/>
        <w:jc w:val="both"/>
      </w:pPr>
      <w:r w:rsidRPr="007B3B55">
        <w:rPr>
          <w:b/>
          <w:bCs/>
        </w:rPr>
        <w:t>Sustainable Packaging:</w:t>
      </w:r>
      <w:r w:rsidRPr="007B3B55">
        <w:t xml:space="preserve"> Unilever is also making major efforts to promote sustainable packaging, as it is one of the key elements of the core innovation strategy. The company has ensured that its plastic packaging materials can be recycled, reused or composted by the year 2035. Dove, Hellmann's, and Ben &amp; Jerry's companies are changing to refillable packaging and considering adopting plastic options, including plants (Unilever, 2024). This not only meets the requirements of consumers who want less environmentally unfriendly products, but it also contributes towards Unilever keeping pace with the increasing environmental regulations in the world. In other cases, such a concept as Dove transitioning to refillable deodorant containers can be regarded as a </w:t>
      </w:r>
      <w:r w:rsidRPr="007B3B55">
        <w:lastRenderedPageBreak/>
        <w:t>solution to the necessity to create a sustainable personal care product and allow the brand to maintain its reputation while also introducing a circular economy (Lieu et al., 2021).</w:t>
      </w:r>
    </w:p>
    <w:p w14:paraId="298863BE" w14:textId="63D7163E" w:rsidR="00AE0490" w:rsidRDefault="00AE0490" w:rsidP="0094540B">
      <w:pPr>
        <w:spacing w:line="360" w:lineRule="auto"/>
        <w:jc w:val="both"/>
      </w:pPr>
      <w:r w:rsidRPr="00B84133">
        <w:rPr>
          <w:b/>
          <w:bCs/>
        </w:rPr>
        <w:t>Product Reformulations:</w:t>
      </w:r>
      <w:r>
        <w:t xml:space="preserve"> Unilever has also concentrated on product reformulations to meet consumers' changing preferences, especially with the increasing concern regarding health and wellness. Such brands as Hellmann's and Knorr made their products less sodium and sugar-rich</w:t>
      </w:r>
      <w:r w:rsidR="00B84133">
        <w:t xml:space="preserve"> (N</w:t>
      </w:r>
      <w:r w:rsidR="00B84133" w:rsidRPr="00263E70">
        <w:t>acchia and Massaro,</w:t>
      </w:r>
      <w:r w:rsidR="00B84133">
        <w:t xml:space="preserve"> 2017). </w:t>
      </w:r>
      <w:r>
        <w:t>This will accompany the growing need for healthier food products with a higher nutritional value. For example, Knorr has promised to provide more plant-based and organic products that serve the needs of health-aware and environmentally conscious consumers. These innovations in the current lines of products enable Unilever to respond to changes in consumer demand without necessarily having to be radically innovative</w:t>
      </w:r>
      <w:r w:rsidR="00B84133">
        <w:t xml:space="preserve"> (Reza, 2020).</w:t>
      </w:r>
    </w:p>
    <w:p w14:paraId="4050D118" w14:textId="35B6B75A" w:rsidR="00AE0490" w:rsidRDefault="00AE0490" w:rsidP="0094540B">
      <w:pPr>
        <w:spacing w:line="360" w:lineRule="auto"/>
        <w:jc w:val="both"/>
      </w:pPr>
      <w:r w:rsidRPr="00B84133">
        <w:rPr>
          <w:b/>
          <w:bCs/>
        </w:rPr>
        <w:t>AI-based Marketing:</w:t>
      </w:r>
      <w:r>
        <w:t xml:space="preserve"> The second core area of innovation is digital marketing, which Unilever has incorporated AI and machine learning to improve consumer interaction. For example, Dove is adopting personalised advertising, which is recommended by consumer information, to establish emotional connections with its customers</w:t>
      </w:r>
      <w:r w:rsidR="00B84133">
        <w:t xml:space="preserve"> (Dove, 2022). </w:t>
      </w:r>
      <w:r>
        <w:t>Through AI-driven insights, Unilever can make its campaigns specific to each person, enhancing consumer loyalty and brand equity.</w:t>
      </w:r>
    </w:p>
    <w:p w14:paraId="7972867F" w14:textId="30B5F30F" w:rsidR="00AE0490" w:rsidRDefault="00AE0490" w:rsidP="0094540B">
      <w:pPr>
        <w:pStyle w:val="Heading3"/>
        <w:spacing w:line="360" w:lineRule="auto"/>
        <w:jc w:val="both"/>
      </w:pPr>
      <w:bookmarkStart w:id="14" w:name="_Toc212165936"/>
      <w:r>
        <w:t>Adjacent Innovations</w:t>
      </w:r>
      <w:bookmarkEnd w:id="14"/>
    </w:p>
    <w:p w14:paraId="19FC6B63" w14:textId="76E585AC" w:rsidR="00AE0490" w:rsidRDefault="00AE0490" w:rsidP="0094540B">
      <w:pPr>
        <w:spacing w:line="360" w:lineRule="auto"/>
        <w:jc w:val="both"/>
      </w:pPr>
      <w:r>
        <w:t>Adjacent innovations build on current capabilities and make them available in new markets, product lines, or customer segments</w:t>
      </w:r>
      <w:r w:rsidR="00B84133">
        <w:t xml:space="preserve"> (Pichler, 2025).</w:t>
      </w:r>
      <w:r>
        <w:t xml:space="preserve"> These innovations will help fill the gap between Unilever's core business and more radical, transformational innovations that have the potential to redefine industries. The adjacent innovations of Unilever focus on new product categories and expansion into unexploited markets, specifically in plant-based foods, health and wellness, and direct-to-consumer (D2C) models.</w:t>
      </w:r>
    </w:p>
    <w:p w14:paraId="24E80317" w14:textId="4A8FF5A8" w:rsidR="00AE0490" w:rsidRDefault="00AE0490" w:rsidP="0094540B">
      <w:pPr>
        <w:spacing w:line="360" w:lineRule="auto"/>
        <w:jc w:val="both"/>
      </w:pPr>
      <w:r w:rsidRPr="00B84133">
        <w:rPr>
          <w:b/>
          <w:bCs/>
        </w:rPr>
        <w:t>Plant-Based and Health-Based Products:</w:t>
      </w:r>
      <w:r>
        <w:t xml:space="preserve"> The plant-based food market is one of Unilever's major adjacent innovations of Uni18. The company became the target owner of The Vegetarian Butcher, a step into the new market of plant-based meat substitutes</w:t>
      </w:r>
      <w:r w:rsidR="00B84133">
        <w:t xml:space="preserve"> (Hu and Zeng, 2024).</w:t>
      </w:r>
      <w:r>
        <w:t xml:space="preserve"> The acquisition allowed Unilever to access the growing demand for vegan and vegetarian products. Ben and Jerry also introduced non-dairy ice creams, which serve a larger range of health-conscious consumers. Diversifying its products into new ones means that Unilever is responding to consumer </w:t>
      </w:r>
      <w:r>
        <w:lastRenderedPageBreak/>
        <w:t>demand and winning a competitive edge within the plant-based foods industry</w:t>
      </w:r>
      <w:r w:rsidR="00B84133">
        <w:t xml:space="preserve"> (Davids and Frenken, 2018).</w:t>
      </w:r>
    </w:p>
    <w:p w14:paraId="5B19B8D0" w14:textId="405FC3BE" w:rsidR="00AE0490" w:rsidRDefault="00AE0490" w:rsidP="0094540B">
      <w:pPr>
        <w:spacing w:line="360" w:lineRule="auto"/>
        <w:jc w:val="both"/>
      </w:pPr>
      <w:r w:rsidRPr="00B84133">
        <w:rPr>
          <w:b/>
          <w:bCs/>
        </w:rPr>
        <w:t>Unilever and Direct-to-Consumer (D2C) Model:</w:t>
      </w:r>
      <w:r>
        <w:t xml:space="preserve"> Another related innovation Unilever could develop is the creation of direct-to-consumer (D2C) strategies. Unilever has been investing more in online platforms and digital technology to use them to interact with customers. The company's collaboration with Amazon and other online retailers allows customers to shop for products through the platform</w:t>
      </w:r>
      <w:r w:rsidR="00B84133">
        <w:t xml:space="preserve"> (Anand, 2021).</w:t>
      </w:r>
    </w:p>
    <w:p w14:paraId="4E6E8F43" w14:textId="3D5E938D" w:rsidR="00AE0490" w:rsidRDefault="00AE0490" w:rsidP="0094540B">
      <w:pPr>
        <w:spacing w:line="360" w:lineRule="auto"/>
        <w:jc w:val="both"/>
      </w:pPr>
      <w:r w:rsidRPr="00B84133">
        <w:rPr>
          <w:b/>
          <w:bCs/>
        </w:rPr>
        <w:t>Sustainability and Circular Business Models:</w:t>
      </w:r>
      <w:r>
        <w:t xml:space="preserve"> Unilever has engaged in sustainability, which has seen it apply the concepts of circular business models in several product lines. For example, the company's Sustainable Living Plan is dedicated to enhancing the sites' brands' sustainability as Dove, Hellmann's, and Knorr</w:t>
      </w:r>
      <w:r w:rsidR="00B84133">
        <w:t xml:space="preserve"> (Murphy and Murphy, 2017).</w:t>
      </w:r>
      <w:r>
        <w:t xml:space="preserve"> Refillable packaging or recycled materials are now used in these brands in reaction to consumers' increasing worries about waste and the environmental effects of packaging. By incorporating the principles of the circular economy into its business processes, Unilever is making sure that its goods will not become irrelevant when people are paying more attention to sustainability</w:t>
      </w:r>
      <w:r w:rsidR="00B84133">
        <w:t xml:space="preserve"> (</w:t>
      </w:r>
      <w:r w:rsidR="00B84133" w:rsidRPr="00263E70">
        <w:t>Sabtika and Marlapa</w:t>
      </w:r>
      <w:r w:rsidR="00B84133">
        <w:t>, 2024).</w:t>
      </w:r>
    </w:p>
    <w:p w14:paraId="3F417E80" w14:textId="307893DE" w:rsidR="00AE0490" w:rsidRDefault="00AE0490" w:rsidP="0094540B">
      <w:pPr>
        <w:pStyle w:val="Heading3"/>
        <w:spacing w:line="360" w:lineRule="auto"/>
      </w:pPr>
      <w:bookmarkStart w:id="15" w:name="_Toc212165937"/>
      <w:r>
        <w:t>Transformational Innovations</w:t>
      </w:r>
      <w:bookmarkEnd w:id="15"/>
    </w:p>
    <w:p w14:paraId="41F0AAD9" w14:textId="2582ED43" w:rsidR="00B943C3" w:rsidRDefault="00B943C3" w:rsidP="0094540B">
      <w:pPr>
        <w:spacing w:line="360" w:lineRule="auto"/>
        <w:jc w:val="both"/>
      </w:pPr>
      <w:r>
        <w:t xml:space="preserve">Transformational innovations are radical, disruptive innovations that change the business model or markets. In the case of Unilever, one of the transformational innovations that should be considered salient is the creation of an </w:t>
      </w:r>
      <w:r w:rsidRPr="00B84133">
        <w:rPr>
          <w:b/>
          <w:bCs/>
        </w:rPr>
        <w:t>AI-based Sustainable Product Customisation Platform</w:t>
      </w:r>
      <w:r>
        <w:t>. This platform would allow consumers to customise their products according to personal preferences and sustainability goals</w:t>
      </w:r>
      <w:r w:rsidR="0094540B">
        <w:t xml:space="preserve"> (</w:t>
      </w:r>
      <w:r w:rsidR="0094540B" w:rsidRPr="00890AD8">
        <w:t>Bashynska and Prokopenko</w:t>
      </w:r>
      <w:r w:rsidR="0094540B">
        <w:t>, 2024).</w:t>
      </w:r>
      <w:r>
        <w:t xml:space="preserve"> Though the idea of personalisation is already widespread in industries like fashion and beauty, Unilever's platform would incorporate the elements of sustainability, such as plant-based products, recyclable packaging, and ethical sources, at the point of purchase.</w:t>
      </w:r>
    </w:p>
    <w:p w14:paraId="4A1C2CA3" w14:textId="577B9781" w:rsidR="00580611" w:rsidRDefault="00B943C3" w:rsidP="0094540B">
      <w:pPr>
        <w:spacing w:line="360" w:lineRule="auto"/>
        <w:jc w:val="both"/>
      </w:pPr>
      <w:r>
        <w:t>The platform will utilise AI and machine learning to provide personalised product recommendations and, therefore, generate a personalised and smooth shopping experience. It would also include real-time sustainability monitoring, which would enable the customers to understand the carbon footprint and environmental impact of their desired products</w:t>
      </w:r>
      <w:r w:rsidR="0094540B">
        <w:t xml:space="preserve"> (</w:t>
      </w:r>
      <w:r w:rsidR="0094540B" w:rsidRPr="00890AD8">
        <w:t xml:space="preserve">Chikwendu and Emeka, </w:t>
      </w:r>
      <w:r w:rsidR="0094540B">
        <w:t>2025).</w:t>
      </w:r>
      <w:r>
        <w:t xml:space="preserve"> This transparency would promote more environmentally friendly decision-</w:t>
      </w:r>
      <w:r>
        <w:lastRenderedPageBreak/>
        <w:t>making, which is becoming an important factor for the modern conscious consumer.</w:t>
      </w:r>
      <w:r w:rsidR="00580611">
        <w:t xml:space="preserve"> </w:t>
      </w:r>
      <w:r>
        <w:t>This innovation would also bring in new business modalities that include subscription to the daily purchases of products, dynamic pricing, and real-time demand predictions to optimise supply-chain performance and alleviate wastage</w:t>
      </w:r>
      <w:r w:rsidR="0094540B">
        <w:t xml:space="preserve"> (Ghaith, 2025).</w:t>
      </w:r>
    </w:p>
    <w:p w14:paraId="2D3DEB3C" w14:textId="5A45FD88" w:rsidR="00AE0490" w:rsidRDefault="00B943C3" w:rsidP="0094540B">
      <w:pPr>
        <w:spacing w:line="360" w:lineRule="auto"/>
        <w:jc w:val="both"/>
      </w:pPr>
      <w:r>
        <w:t xml:space="preserve">Unilever </w:t>
      </w:r>
      <w:r w:rsidR="00580611">
        <w:t xml:space="preserve">can </w:t>
      </w:r>
      <w:r>
        <w:t>become the pioneer of sustainable e-commerce by providing personalised and sustainable products and creating a more committed customer base. Finally, the AI-assisted Sustainable Product Customisation Platform would not only become an agent of innovation but also make Unilever amongst the first companies to undergo a complete digital transformation and set a trend of being more digitally oriented and environmentally conscious, thus attracting more people to the digital world, yet conscious of the environment.</w:t>
      </w:r>
    </w:p>
    <w:p w14:paraId="522BA7F8" w14:textId="4BE56FE5" w:rsidR="00F17414" w:rsidRDefault="00F17414" w:rsidP="0094540B">
      <w:pPr>
        <w:pStyle w:val="Heading2"/>
        <w:spacing w:line="360" w:lineRule="auto"/>
      </w:pPr>
      <w:bookmarkStart w:id="16" w:name="_Toc212165938"/>
      <w:r w:rsidRPr="00F17414">
        <w:t>Customer Journey Mapping</w:t>
      </w:r>
      <w:bookmarkEnd w:id="16"/>
      <w:r w:rsidRPr="00F17414">
        <w:t xml:space="preserve"> </w:t>
      </w:r>
    </w:p>
    <w:p w14:paraId="53FB4759" w14:textId="4622ABDB" w:rsidR="00A342EA" w:rsidRDefault="00A342EA" w:rsidP="0094540B">
      <w:pPr>
        <w:spacing w:line="360" w:lineRule="auto"/>
        <w:jc w:val="both"/>
      </w:pPr>
      <w:r>
        <w:t>The Customer Journey Map describes the traditional customer experience with Unilever products, starting with the first exposure and continuing with the second engagement after the purchase. It emphasises the main steps of the process during which Unilever interacts with its customers and reveals possible ways of improving it.</w:t>
      </w:r>
    </w:p>
    <w:p w14:paraId="4435CF9A" w14:textId="6D4CE405" w:rsidR="00A342EA" w:rsidRDefault="00A342EA" w:rsidP="0094540B">
      <w:pPr>
        <w:spacing w:line="360" w:lineRule="auto"/>
        <w:jc w:val="both"/>
      </w:pPr>
      <w:r>
        <w:t>The first point of contact between customers and Unilever products is social media, conventional advertising, and in-store demonstrations. During this phase, the major issues are an overcrowding of generic advertisements that are not always specific to a particular person's preferences, whereas the positive changes are an increase in brand awareness and a clear understanding of sustainability</w:t>
      </w:r>
      <w:r w:rsidR="0094540B">
        <w:t xml:space="preserve"> (Ahad et al., 2025).</w:t>
      </w:r>
    </w:p>
    <w:p w14:paraId="082A71A8" w14:textId="6DE26938" w:rsidR="00A342EA" w:rsidRDefault="00A342EA" w:rsidP="0094540B">
      <w:pPr>
        <w:spacing w:line="360" w:lineRule="auto"/>
        <w:jc w:val="both"/>
      </w:pPr>
      <w:r>
        <w:t>The customer would then work with the e-commerce company or the physical stores of Unilever for the purchasing process. Difficulty navigating a large product catalogue and a lack of personalisation are some of the challenges that are presented in this regard</w:t>
      </w:r>
      <w:r w:rsidR="0094540B">
        <w:t xml:space="preserve"> (Tariq et al., 2025).</w:t>
      </w:r>
      <w:r>
        <w:t xml:space="preserve"> On the other hand, knowledge of well-established brands is a relevant benefit to the consumer, and the benefits are expressed in terms of the quality of a product and its being environmentally friendly.</w:t>
      </w:r>
    </w:p>
    <w:p w14:paraId="26131831" w14:textId="542CA4A2" w:rsidR="00A342EA" w:rsidRDefault="00A342EA" w:rsidP="0094540B">
      <w:pPr>
        <w:spacing w:line="360" w:lineRule="auto"/>
        <w:jc w:val="both"/>
      </w:pPr>
      <w:r>
        <w:t>At the stage of product utilisation (such as Dove soap or Ben and Jerry ice cream), consumers might have problems with the lack of instructions on how to use it, or the lack of contact after sale; however, the level of satisfaction with the product effectiveness is high.</w:t>
      </w:r>
    </w:p>
    <w:p w14:paraId="46D16414" w14:textId="4593DA5B" w:rsidR="00AE0490" w:rsidRDefault="00A342EA" w:rsidP="0094540B">
      <w:pPr>
        <w:spacing w:line="360" w:lineRule="auto"/>
        <w:jc w:val="both"/>
      </w:pPr>
      <w:r>
        <w:lastRenderedPageBreak/>
        <w:t>Customers who have purchased a product normally have contact with the customer service or loyalty programs. The constraints are seen as a lack of post-purchase interaction, yet the possibility of feedback and incentives concerning a repeat purchase is an important advantage.</w:t>
      </w:r>
    </w:p>
    <w:p w14:paraId="3E620F85" w14:textId="0A5B3F8B" w:rsidR="00383820" w:rsidRPr="00383820" w:rsidRDefault="00580611" w:rsidP="0094540B">
      <w:pPr>
        <w:keepNext/>
        <w:spacing w:line="360" w:lineRule="auto"/>
        <w:jc w:val="center"/>
        <w:rPr>
          <w:szCs w:val="24"/>
        </w:rPr>
      </w:pPr>
      <w:r>
        <w:rPr>
          <w:noProof/>
          <w:szCs w:val="24"/>
          <w14:ligatures w14:val="standardContextual"/>
        </w:rPr>
        <w:drawing>
          <wp:inline distT="0" distB="0" distL="0" distR="0" wp14:anchorId="69A17875" wp14:editId="2E15F7D7">
            <wp:extent cx="6178550" cy="3325091"/>
            <wp:effectExtent l="19050" t="0" r="31750" b="0"/>
            <wp:docPr id="62742516"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736E563D" w14:textId="3B55024D" w:rsidR="00D56E11" w:rsidRPr="008C45C2" w:rsidRDefault="00383820" w:rsidP="0094540B">
      <w:pPr>
        <w:pStyle w:val="Caption"/>
        <w:spacing w:line="360" w:lineRule="auto"/>
        <w:jc w:val="center"/>
        <w:rPr>
          <w:color w:val="auto"/>
          <w:sz w:val="24"/>
          <w:szCs w:val="24"/>
        </w:rPr>
      </w:pPr>
      <w:r w:rsidRPr="00383820">
        <w:rPr>
          <w:color w:val="auto"/>
          <w:sz w:val="24"/>
          <w:szCs w:val="24"/>
        </w:rPr>
        <w:t xml:space="preserve">Figure </w:t>
      </w:r>
      <w:r w:rsidRPr="00383820">
        <w:rPr>
          <w:color w:val="auto"/>
          <w:sz w:val="24"/>
          <w:szCs w:val="24"/>
        </w:rPr>
        <w:fldChar w:fldCharType="begin"/>
      </w:r>
      <w:r w:rsidRPr="00383820">
        <w:rPr>
          <w:color w:val="auto"/>
          <w:sz w:val="24"/>
          <w:szCs w:val="24"/>
        </w:rPr>
        <w:instrText xml:space="preserve"> SEQ Figure \* ARABIC </w:instrText>
      </w:r>
      <w:r w:rsidRPr="00383820">
        <w:rPr>
          <w:color w:val="auto"/>
          <w:sz w:val="24"/>
          <w:szCs w:val="24"/>
        </w:rPr>
        <w:fldChar w:fldCharType="separate"/>
      </w:r>
      <w:r w:rsidR="00F9451A">
        <w:rPr>
          <w:noProof/>
          <w:color w:val="auto"/>
          <w:sz w:val="24"/>
          <w:szCs w:val="24"/>
        </w:rPr>
        <w:t>3</w:t>
      </w:r>
      <w:r w:rsidRPr="00383820">
        <w:rPr>
          <w:color w:val="auto"/>
          <w:sz w:val="24"/>
          <w:szCs w:val="24"/>
        </w:rPr>
        <w:fldChar w:fldCharType="end"/>
      </w:r>
      <w:r w:rsidRPr="00383820">
        <w:rPr>
          <w:color w:val="auto"/>
          <w:sz w:val="24"/>
          <w:szCs w:val="24"/>
        </w:rPr>
        <w:t>: Customer journey map</w:t>
      </w:r>
      <w:r w:rsidR="008C45C2">
        <w:rPr>
          <w:color w:val="auto"/>
          <w:sz w:val="24"/>
          <w:szCs w:val="24"/>
        </w:rPr>
        <w:t xml:space="preserve"> (</w:t>
      </w:r>
      <w:r w:rsidRPr="00383820">
        <w:rPr>
          <w:szCs w:val="24"/>
        </w:rPr>
        <w:t>Self-made</w:t>
      </w:r>
      <w:r w:rsidR="008C45C2">
        <w:rPr>
          <w:szCs w:val="24"/>
        </w:rPr>
        <w:t>)</w:t>
      </w:r>
      <w:r w:rsidRPr="00383820">
        <w:rPr>
          <w:szCs w:val="24"/>
        </w:rPr>
        <w:t xml:space="preserve"> </w:t>
      </w:r>
    </w:p>
    <w:p w14:paraId="6FD7A3FE" w14:textId="77777777" w:rsidR="00F17414" w:rsidRDefault="00F17414" w:rsidP="0094540B">
      <w:pPr>
        <w:pStyle w:val="Heading1"/>
      </w:pPr>
      <w:bookmarkStart w:id="17" w:name="_Toc212165942"/>
      <w:r w:rsidRPr="00F17414">
        <w:t>Part 2: Proposed new digital transformation initiative</w:t>
      </w:r>
      <w:bookmarkEnd w:id="17"/>
      <w:r w:rsidRPr="00F17414">
        <w:t xml:space="preserve"> </w:t>
      </w:r>
    </w:p>
    <w:p w14:paraId="696BDC27" w14:textId="4D31A03D" w:rsidR="005940DD" w:rsidRDefault="005940DD" w:rsidP="0094540B">
      <w:pPr>
        <w:spacing w:line="360" w:lineRule="auto"/>
        <w:jc w:val="both"/>
      </w:pPr>
      <w:r>
        <w:t xml:space="preserve">A new digital transformation project to be offered to Unilever is that of coming up with an </w:t>
      </w:r>
      <w:r w:rsidRPr="005940DD">
        <w:rPr>
          <w:b/>
          <w:bCs/>
        </w:rPr>
        <w:t>AI-based Sustainable Product Customization Platform</w:t>
      </w:r>
      <w:r>
        <w:t>. This platform would enable the consumers to tailor the products of Unilever according to their own tastes, requirements, and environmental friendliness, providing sustainable shopping experience on a personal level</w:t>
      </w:r>
      <w:r w:rsidR="0094540B">
        <w:t xml:space="preserve"> (Akhtar et al., 2025).</w:t>
      </w:r>
    </w:p>
    <w:p w14:paraId="44033184" w14:textId="001A6DAD" w:rsidR="005940DD" w:rsidRDefault="005940DD" w:rsidP="0094540B">
      <w:pPr>
        <w:spacing w:line="360" w:lineRule="auto"/>
        <w:jc w:val="both"/>
      </w:pPr>
      <w:r>
        <w:t>Presently, Unilever sells products in a vast collection, yet there is no platform where a person can customise each product individually among various brands and implement sustainability at each level as a part of the digital ecosystem of the company</w:t>
      </w:r>
      <w:r w:rsidR="0094540B">
        <w:t xml:space="preserve"> (Tien, 2019).</w:t>
      </w:r>
      <w:r>
        <w:t xml:space="preserve"> This project would allow customers to customise their products according to their own needs (e.g. skin type, dietary preferences, product ingredients), as well as environmental friendliness (e.g. recyclable packaging, sustainable sourcing).</w:t>
      </w:r>
    </w:p>
    <w:p w14:paraId="205A9F3F" w14:textId="0F84563C" w:rsidR="005940DD" w:rsidRDefault="005940DD" w:rsidP="0094540B">
      <w:pPr>
        <w:spacing w:line="360" w:lineRule="auto"/>
        <w:jc w:val="both"/>
      </w:pPr>
      <w:r>
        <w:lastRenderedPageBreak/>
        <w:t>As an example, a customer can design a Dove body wash, choosing the smell, ingredients (organic, vegan, or cruelty-free), and packaging (e.g., a refillable or plant-based bottle). The platform would have AI algorithms to suggest the most appropriate product formulations depending on consumer input, which would have a very personalised approach.</w:t>
      </w:r>
    </w:p>
    <w:p w14:paraId="2C5ADD33" w14:textId="4FA04504" w:rsidR="005940DD" w:rsidRDefault="005940DD" w:rsidP="0094540B">
      <w:pPr>
        <w:spacing w:line="360" w:lineRule="auto"/>
        <w:jc w:val="both"/>
      </w:pPr>
      <w:r>
        <w:t>The Sustainable Product Customization Platform built on the AI would also be integrated with the real-time sustainability tracking, to enable consumers to see the effect of their customizations on the environment, including the carbon footprint of the chosen ingredients and packaging options</w:t>
      </w:r>
      <w:r w:rsidR="0094540B">
        <w:t xml:space="preserve"> (Ahad et al., 2025).</w:t>
      </w:r>
      <w:r>
        <w:t xml:space="preserve"> By making this information available initially, the platform will enable consumers to make better decisions that are more sustainable during shopping.</w:t>
      </w:r>
    </w:p>
    <w:p w14:paraId="359BAE00" w14:textId="1FFDDE9A" w:rsidR="005940DD" w:rsidRDefault="005940DD" w:rsidP="0094540B">
      <w:pPr>
        <w:spacing w:line="360" w:lineRule="auto"/>
        <w:jc w:val="both"/>
      </w:pPr>
      <w:r w:rsidRPr="005940DD">
        <w:t>The platform can be implemented in various groups of Unilever products, e.g., personal care (e.g., Dove, Sunsilk), food and beverage (e.g., Knorr, Lipton), and home care (e.g., Seventh Generation). Such an initiative would position Unilever at an even higher level in terms of brand image as customers will be able to customise products in a manner that resonates with its sustainability ideologies.</w:t>
      </w:r>
    </w:p>
    <w:p w14:paraId="1D1ABD21" w14:textId="23F9D1D0" w:rsidR="005940DD" w:rsidRDefault="005940DD" w:rsidP="0094540B">
      <w:pPr>
        <w:pStyle w:val="Heading2"/>
        <w:spacing w:line="360" w:lineRule="auto"/>
      </w:pPr>
      <w:bookmarkStart w:id="18" w:name="_Toc212165943"/>
      <w:r>
        <w:t>Digital tools and technologies</w:t>
      </w:r>
      <w:bookmarkEnd w:id="18"/>
    </w:p>
    <w:p w14:paraId="1D8DAB1A" w14:textId="01FA5510" w:rsidR="005940DD" w:rsidRDefault="005940DD" w:rsidP="0094540B">
      <w:pPr>
        <w:spacing w:line="360" w:lineRule="auto"/>
        <w:jc w:val="both"/>
      </w:pPr>
      <w:r>
        <w:t>The AI-based Sustainable Product Customization Platform will be implemented with the help of a range of advanced digital technologies that will provide a high level of convenience, customization, and environmental friendliness of the shopping experience.</w:t>
      </w:r>
    </w:p>
    <w:p w14:paraId="7805EA93" w14:textId="6E616771" w:rsidR="005940DD" w:rsidRDefault="005940DD" w:rsidP="0094540B">
      <w:pPr>
        <w:spacing w:line="360" w:lineRule="auto"/>
        <w:jc w:val="both"/>
      </w:pPr>
      <w:r w:rsidRPr="005940DD">
        <w:rPr>
          <w:b/>
          <w:bCs/>
        </w:rPr>
        <w:t>Machine Learning (ML) and Artificial Intelligence (AI):</w:t>
      </w:r>
      <w:r>
        <w:t xml:space="preserve"> The core of the platform will be AI algorithms that will analy</w:t>
      </w:r>
      <w:r w:rsidR="0094540B">
        <w:t>s</w:t>
      </w:r>
      <w:r>
        <w:t>e the input and give prescriptions of the product that will satisfy customer preferences (e.g., skin type, dietary needs) and the requirements of sustainability (e.g., organic ingredients, recyclable packages). Machine learning will assist in the optimization of the product recommendations, according to the previous customer activities and the tendencies in the personalization and sustainability worldwide</w:t>
      </w:r>
      <w:r w:rsidR="0094540B">
        <w:t xml:space="preserve"> (</w:t>
      </w:r>
      <w:r w:rsidR="0094540B" w:rsidRPr="00890AD8">
        <w:t>Ramachandran</w:t>
      </w:r>
      <w:r w:rsidR="0094540B">
        <w:t>, 2024).</w:t>
      </w:r>
    </w:p>
    <w:p w14:paraId="730A7F5C" w14:textId="2335B039" w:rsidR="005940DD" w:rsidRDefault="005940DD" w:rsidP="0094540B">
      <w:pPr>
        <w:spacing w:line="360" w:lineRule="auto"/>
        <w:jc w:val="both"/>
      </w:pPr>
      <w:r w:rsidRPr="005940DD">
        <w:rPr>
          <w:b/>
          <w:bCs/>
        </w:rPr>
        <w:t>Augmented Reality (AR):</w:t>
      </w:r>
      <w:r>
        <w:t xml:space="preserve"> The platform can connect AR tools, which will enable consumers to see and touch their customised product virtually and then buy it. As an example, through AR, customers would be able to see, touch, and smell the product, and make sure it meets their expectations</w:t>
      </w:r>
      <w:r w:rsidR="0094540B">
        <w:t xml:space="preserve"> (</w:t>
      </w:r>
      <w:r w:rsidR="0094540B" w:rsidRPr="00890AD8">
        <w:t xml:space="preserve">Jayawardana, </w:t>
      </w:r>
      <w:r w:rsidR="0094540B">
        <w:t>2025).</w:t>
      </w:r>
    </w:p>
    <w:p w14:paraId="10DE977A" w14:textId="75D8E99C" w:rsidR="005940DD" w:rsidRDefault="005940DD" w:rsidP="0094540B">
      <w:pPr>
        <w:spacing w:line="360" w:lineRule="auto"/>
        <w:jc w:val="both"/>
      </w:pPr>
      <w:r w:rsidRPr="005940DD">
        <w:rPr>
          <w:b/>
          <w:bCs/>
        </w:rPr>
        <w:lastRenderedPageBreak/>
        <w:t>Blockchain:</w:t>
      </w:r>
      <w:r>
        <w:t xml:space="preserve"> Blockchain technology will make the supply chain transparent, and customers will have access to information about the origin of ingredients and the sustainability of the sourcing process</w:t>
      </w:r>
      <w:r w:rsidR="0094540B">
        <w:t xml:space="preserve"> (Igwe et al., 2024).</w:t>
      </w:r>
      <w:r>
        <w:t xml:space="preserve"> Recyclability of the packaging and carbon footprint of the whole customisation process will also be followed by blockchain.</w:t>
      </w:r>
    </w:p>
    <w:p w14:paraId="4F0004AA" w14:textId="334A959D" w:rsidR="005940DD" w:rsidRDefault="005940DD" w:rsidP="0094540B">
      <w:pPr>
        <w:spacing w:line="360" w:lineRule="auto"/>
        <w:jc w:val="both"/>
      </w:pPr>
      <w:r w:rsidRPr="005940DD">
        <w:rPr>
          <w:b/>
          <w:bCs/>
        </w:rPr>
        <w:t>Internet of Things (IoT):</w:t>
      </w:r>
      <w:r>
        <w:t xml:space="preserve"> Product packaging can also apply IoT sensors to get real-time data regarding the sustainability level of the product once it is received by the consumer. As an illustration, the smart packaging may inform the customers that their product container is empty and </w:t>
      </w:r>
      <w:proofErr w:type="gramStart"/>
      <w:r>
        <w:t>has to</w:t>
      </w:r>
      <w:proofErr w:type="gramEnd"/>
      <w:r>
        <w:t xml:space="preserve"> be refilled to eliminate wastage.</w:t>
      </w:r>
    </w:p>
    <w:p w14:paraId="20138D8D" w14:textId="0FBDC23C" w:rsidR="005940DD" w:rsidRDefault="005940DD" w:rsidP="0094540B">
      <w:pPr>
        <w:spacing w:line="360" w:lineRule="auto"/>
        <w:jc w:val="both"/>
      </w:pPr>
      <w:r w:rsidRPr="005940DD">
        <w:rPr>
          <w:b/>
          <w:bCs/>
        </w:rPr>
        <w:t>Big Data Analytics:</w:t>
      </w:r>
      <w:r>
        <w:t xml:space="preserve"> The use of Big Data will be instrumental in gathering the user preference, trends, and information on product customizations</w:t>
      </w:r>
      <w:r w:rsidR="0094540B">
        <w:t xml:space="preserve"> (Ghaith, 2025).</w:t>
      </w:r>
      <w:r>
        <w:t xml:space="preserve"> The data will assist Unilever in its unceasing optimization of products, customer demand anticipation on </w:t>
      </w:r>
      <w:r w:rsidR="0094540B">
        <w:t>customizations</w:t>
      </w:r>
      <w:r>
        <w:t xml:space="preserve"> to optimize inventory management and supply chain.</w:t>
      </w:r>
    </w:p>
    <w:p w14:paraId="08E154F5" w14:textId="4230DD46" w:rsidR="005940DD" w:rsidRDefault="005940DD" w:rsidP="0094540B">
      <w:pPr>
        <w:pStyle w:val="Heading2"/>
        <w:spacing w:line="360" w:lineRule="auto"/>
      </w:pPr>
      <w:bookmarkStart w:id="19" w:name="_Toc212165944"/>
      <w:r>
        <w:t>Strategic fit</w:t>
      </w:r>
      <w:bookmarkEnd w:id="19"/>
    </w:p>
    <w:p w14:paraId="4CF37641" w14:textId="5CC3EBA8" w:rsidR="005940DD" w:rsidRDefault="005940DD" w:rsidP="0094540B">
      <w:pPr>
        <w:spacing w:line="360" w:lineRule="auto"/>
        <w:jc w:val="both"/>
      </w:pPr>
      <w:r>
        <w:t>The Sustainable Product Customization Platform, powered by AI, fits perfectly the main values of sustainability, innovation, and consumer engagement of Unilever. Unilever has gone a long way in the direction of fostering sustainability and offering more environmentally friendly products to the consumers, yet this platform would push this to a higher level by combining the factors of personalization with the sustainability indicators.</w:t>
      </w:r>
    </w:p>
    <w:p w14:paraId="6368CF6B" w14:textId="1E6154C5" w:rsidR="005940DD" w:rsidRDefault="005940DD" w:rsidP="0094540B">
      <w:pPr>
        <w:spacing w:line="360" w:lineRule="auto"/>
        <w:jc w:val="both"/>
      </w:pPr>
      <w:r w:rsidRPr="005940DD">
        <w:rPr>
          <w:b/>
          <w:bCs/>
        </w:rPr>
        <w:t>Sustainability Goals:</w:t>
      </w:r>
      <w:r>
        <w:t xml:space="preserve"> Unilever is already determined to reach net-zero emission and 100 percent recyclable packaging in 20</w:t>
      </w:r>
      <w:r w:rsidR="0094540B">
        <w:t>3</w:t>
      </w:r>
      <w:r>
        <w:t>5</w:t>
      </w:r>
      <w:r w:rsidR="0094540B">
        <w:t xml:space="preserve"> (Unilever, 2024).</w:t>
      </w:r>
      <w:r>
        <w:t xml:space="preserve"> This platform would support those objectives as it would provide consumers with the opportunity to choose sustainable packaging options and ingredients. The real-time sustainability feature would also enable consumers to make sustainable decisions, which would contribute directly to the environmental impact objectives of Unilever.</w:t>
      </w:r>
    </w:p>
    <w:p w14:paraId="48F7E2CB" w14:textId="2DA2BD28" w:rsidR="005940DD" w:rsidRDefault="005940DD" w:rsidP="0094540B">
      <w:pPr>
        <w:spacing w:line="360" w:lineRule="auto"/>
        <w:jc w:val="both"/>
      </w:pPr>
      <w:r w:rsidRPr="005940DD">
        <w:rPr>
          <w:b/>
          <w:bCs/>
        </w:rPr>
        <w:t>Customer-Centric Strategy:</w:t>
      </w:r>
      <w:r>
        <w:t xml:space="preserve"> Unilever has always been keen on the experience of the consumer, and this platform is taking it a step further. Unilever offers a custom-tailored experience by enabling its consumers to design their products, which creates brand loyalty</w:t>
      </w:r>
      <w:r w:rsidR="0094540B">
        <w:t xml:space="preserve"> (Iglesias et al., 2023).</w:t>
      </w:r>
      <w:r>
        <w:t xml:space="preserve"> The combination of AI, AR, and IoT will guarantee that customers can have the most informed and relevant experience and increase their attachment to the brand.</w:t>
      </w:r>
    </w:p>
    <w:p w14:paraId="5972382F" w14:textId="39B1F26D" w:rsidR="005940DD" w:rsidRDefault="005940DD" w:rsidP="0094540B">
      <w:pPr>
        <w:spacing w:line="360" w:lineRule="auto"/>
        <w:jc w:val="both"/>
      </w:pPr>
      <w:r w:rsidRPr="005940DD">
        <w:rPr>
          <w:b/>
          <w:bCs/>
        </w:rPr>
        <w:lastRenderedPageBreak/>
        <w:t>Competitive Advantage:</w:t>
      </w:r>
      <w:r>
        <w:t xml:space="preserve"> Although, there are many companies that provide sustainable products, it is the opportunity to personalize the products with </w:t>
      </w:r>
      <w:r w:rsidR="0094540B">
        <w:t>considering</w:t>
      </w:r>
      <w:r>
        <w:t xml:space="preserve"> individual needs and environmental friendliness that makes Unilever stand out. This project will make Unilever a sustainable and innovative leader in the consumer goods market.</w:t>
      </w:r>
    </w:p>
    <w:p w14:paraId="43522440" w14:textId="7D56FB5B" w:rsidR="005940DD" w:rsidRDefault="005940DD" w:rsidP="0094540B">
      <w:pPr>
        <w:pStyle w:val="Heading2"/>
        <w:spacing w:line="360" w:lineRule="auto"/>
      </w:pPr>
      <w:bookmarkStart w:id="20" w:name="_Toc212165945"/>
      <w:r>
        <w:t>Enhanced consumer journey map</w:t>
      </w:r>
      <w:bookmarkEnd w:id="20"/>
    </w:p>
    <w:p w14:paraId="34B0F8F8" w14:textId="2B485E18" w:rsidR="00B943C3" w:rsidRDefault="00B943C3" w:rsidP="0094540B">
      <w:pPr>
        <w:spacing w:line="360" w:lineRule="auto"/>
        <w:jc w:val="both"/>
      </w:pPr>
      <w:r>
        <w:t>The Sustainable Product Customisation Platform based on AI is a fundamental change to Unilever's long-standing customer journey, as it offers an unparalleled, personalised, sustainable, and user-focused shopping experience. This digitalisation project would combine the leverage of artificial intelligence, machine learning, and sustainability indicators throughout the customer experience, thus making sure that Unilever not only meet but exceeds the modern consumer expectations</w:t>
      </w:r>
      <w:r w:rsidR="0094540B">
        <w:t xml:space="preserve"> (Akhtar et al., 2025).</w:t>
      </w:r>
    </w:p>
    <w:p w14:paraId="7309FD56" w14:textId="5D396493" w:rsidR="00B943C3" w:rsidRDefault="00B943C3" w:rsidP="0094540B">
      <w:pPr>
        <w:spacing w:line="360" w:lineRule="auto"/>
        <w:jc w:val="both"/>
      </w:pPr>
      <w:r>
        <w:t>At the stage of Awareness, the platform is presented to consumers with personalised digital marketing, targeted social media placement, and planned influencer partnerships. In contrast to traditional advertisements, these projects utilise AI-generated data to ensure that the message complies with the preferences of consumers who are oriented towards sustainable and customizable products</w:t>
      </w:r>
      <w:r w:rsidR="0094540B">
        <w:t xml:space="preserve"> (Wan et al., 2020).</w:t>
      </w:r>
      <w:r>
        <w:t xml:space="preserve"> Unilever successfully targets environmentally conscious and health-conscious consumer groups in the earliest stage of its engagement by providing relevant product advice at the point of entry.</w:t>
      </w:r>
    </w:p>
    <w:p w14:paraId="3D6B4AAE" w14:textId="4E593628" w:rsidR="00B943C3" w:rsidRDefault="00B943C3" w:rsidP="0094540B">
      <w:pPr>
        <w:spacing w:line="360" w:lineRule="auto"/>
        <w:jc w:val="both"/>
      </w:pPr>
      <w:r>
        <w:t>During the Purchase stage, the AI-based platform will allow potential buyers to customise their items on the spot. Consumers engage with Unilever in a way that extends beyond the normal transactional interaction by choosing the ingredients, packaging, and sustainability options, including recyclable packaging or vegan formulations. Integrating the concept of real-time sustainability monitoring will enable customers to make better purchases, cement Unilever's sustainable approach, and enable consumers to see how their choices would affect the environment.</w:t>
      </w:r>
    </w:p>
    <w:p w14:paraId="64E98FC3" w14:textId="16CCEAD2" w:rsidR="00B943C3" w:rsidRDefault="00B943C3" w:rsidP="0094540B">
      <w:pPr>
        <w:spacing w:line="360" w:lineRule="auto"/>
        <w:jc w:val="both"/>
      </w:pPr>
      <w:r>
        <w:t>The Usage phase gives consumers access to customised usage instructions and sustainability information. They can also access consumption tips provided on the best methods of utilising the products while remaining environmentally friendly. The resulting interaction through the platform increases the consumer's attachment to the Unilever brand values and interest in sustainability.</w:t>
      </w:r>
    </w:p>
    <w:p w14:paraId="11F462C6" w14:textId="27841935" w:rsidR="00B943C3" w:rsidRDefault="00B943C3" w:rsidP="0094540B">
      <w:pPr>
        <w:spacing w:line="360" w:lineRule="auto"/>
        <w:jc w:val="both"/>
      </w:pPr>
      <w:r>
        <w:lastRenderedPageBreak/>
        <w:t>The Post-Purchase stage also enhances customer loyalty by introducing reward schemes that appreciate environmentally friendly actions like recycling, reusing, or buying environmentally friendly goods. A combination of loyalty programmes and feedback loops also ensures that Unilever constantly acquires insights that it continually uses to improve, thus spearheading product innovation and customer retention</w:t>
      </w:r>
      <w:r w:rsidR="0094540B">
        <w:t xml:space="preserve"> (Bu et al., 2021).</w:t>
      </w:r>
    </w:p>
    <w:p w14:paraId="316FD673" w14:textId="77777777" w:rsidR="0083514D" w:rsidRDefault="00754CAC" w:rsidP="0094540B">
      <w:pPr>
        <w:keepNext/>
        <w:spacing w:line="360" w:lineRule="auto"/>
        <w:jc w:val="both"/>
      </w:pPr>
      <w:r>
        <w:rPr>
          <w:noProof/>
          <w:szCs w:val="24"/>
          <w14:ligatures w14:val="standardContextual"/>
        </w:rPr>
        <w:drawing>
          <wp:inline distT="0" distB="0" distL="0" distR="0" wp14:anchorId="7E9EFB1A" wp14:editId="280D6C47">
            <wp:extent cx="5873750" cy="3013363"/>
            <wp:effectExtent l="19050" t="0" r="12700" b="0"/>
            <wp:docPr id="1529418920"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4A44A6D0" w14:textId="05EA3C5F" w:rsidR="00580611" w:rsidRPr="0083514D" w:rsidRDefault="0083514D" w:rsidP="0094540B">
      <w:pPr>
        <w:pStyle w:val="Caption"/>
        <w:spacing w:line="360" w:lineRule="auto"/>
        <w:jc w:val="center"/>
        <w:rPr>
          <w:color w:val="auto"/>
          <w:sz w:val="24"/>
          <w:szCs w:val="24"/>
        </w:rPr>
      </w:pPr>
      <w:r w:rsidRPr="0083514D">
        <w:rPr>
          <w:color w:val="auto"/>
          <w:sz w:val="24"/>
          <w:szCs w:val="24"/>
        </w:rPr>
        <w:t xml:space="preserve">Figure </w:t>
      </w:r>
      <w:r w:rsidRPr="0083514D">
        <w:rPr>
          <w:color w:val="auto"/>
          <w:sz w:val="24"/>
          <w:szCs w:val="24"/>
        </w:rPr>
        <w:fldChar w:fldCharType="begin"/>
      </w:r>
      <w:r w:rsidRPr="0083514D">
        <w:rPr>
          <w:color w:val="auto"/>
          <w:sz w:val="24"/>
          <w:szCs w:val="24"/>
        </w:rPr>
        <w:instrText xml:space="preserve"> SEQ Figure \* ARABIC </w:instrText>
      </w:r>
      <w:r w:rsidRPr="0083514D">
        <w:rPr>
          <w:color w:val="auto"/>
          <w:sz w:val="24"/>
          <w:szCs w:val="24"/>
        </w:rPr>
        <w:fldChar w:fldCharType="separate"/>
      </w:r>
      <w:r w:rsidR="00F9451A">
        <w:rPr>
          <w:noProof/>
          <w:color w:val="auto"/>
          <w:sz w:val="24"/>
          <w:szCs w:val="24"/>
        </w:rPr>
        <w:t>4</w:t>
      </w:r>
      <w:r w:rsidRPr="0083514D">
        <w:rPr>
          <w:color w:val="auto"/>
          <w:sz w:val="24"/>
          <w:szCs w:val="24"/>
        </w:rPr>
        <w:fldChar w:fldCharType="end"/>
      </w:r>
      <w:r w:rsidRPr="0083514D">
        <w:rPr>
          <w:color w:val="auto"/>
          <w:sz w:val="24"/>
          <w:szCs w:val="24"/>
        </w:rPr>
        <w:t>: Customer journey map (Self-made)</w:t>
      </w:r>
    </w:p>
    <w:p w14:paraId="4CC9CF16" w14:textId="3E676DCA" w:rsidR="005940DD" w:rsidRDefault="005940DD" w:rsidP="0094540B">
      <w:pPr>
        <w:pStyle w:val="Heading2"/>
        <w:spacing w:line="360" w:lineRule="auto"/>
      </w:pPr>
      <w:bookmarkStart w:id="21" w:name="_Toc212165946"/>
      <w:r>
        <w:t>Impact on Unilever</w:t>
      </w:r>
      <w:bookmarkEnd w:id="21"/>
    </w:p>
    <w:p w14:paraId="68B57D8C" w14:textId="77777777" w:rsidR="00A01B1E" w:rsidRDefault="00A01B1E" w:rsidP="00A01B1E">
      <w:pPr>
        <w:spacing w:line="360" w:lineRule="auto"/>
        <w:jc w:val="both"/>
      </w:pPr>
      <w:r>
        <w:t xml:space="preserve">The platform's main asset is its ability to offer customers the most </w:t>
      </w:r>
      <w:r w:rsidRPr="00A01B1E">
        <w:rPr>
          <w:b/>
          <w:bCs/>
        </w:rPr>
        <w:t>individualised experiences</w:t>
      </w:r>
      <w:r>
        <w:t>. The system uses artificial intelligence and machine learning to make personal product recommendations based on customers' preferences, purchase history, and sustainability interests. This leads to the belief that customers not only have their needs addressed but also in an interesting and contextually minded way (Wan et al., 2020). The hyper-personalised strategy generates a more emotional connection between the consumers and the brand.</w:t>
      </w:r>
    </w:p>
    <w:p w14:paraId="159E632A" w14:textId="77777777" w:rsidR="00A01B1E" w:rsidRDefault="00A01B1E" w:rsidP="00A01B1E">
      <w:pPr>
        <w:spacing w:line="360" w:lineRule="auto"/>
        <w:jc w:val="both"/>
      </w:pPr>
      <w:r w:rsidRPr="00A01B1E">
        <w:rPr>
          <w:b/>
          <w:bCs/>
        </w:rPr>
        <w:t xml:space="preserve">Efficiency </w:t>
      </w:r>
      <w:r>
        <w:t xml:space="preserve">is a main factor in customer satisfaction in the dynamic online market. The platform makes the shopping experience an easy-to-use channel through dynamic customisation. Dynamic pricing and options such as auto-renewal, subscriptions, and accelerated checkout can significantly reduce the friction in the purchasing process (Lawrence et al., 2018). This will result in a smoother </w:t>
      </w:r>
      <w:r>
        <w:lastRenderedPageBreak/>
        <w:t>and faster shopping experience, which is crucial in retaining customers and raising conversion rates.</w:t>
      </w:r>
    </w:p>
    <w:p w14:paraId="7C0169C3" w14:textId="102898E9" w:rsidR="00A01B1E" w:rsidRDefault="00A01B1E" w:rsidP="00A01B1E">
      <w:pPr>
        <w:spacing w:line="360" w:lineRule="auto"/>
        <w:jc w:val="both"/>
      </w:pPr>
      <w:r>
        <w:t xml:space="preserve">The consumers are putting pressure on the need to have brands that reflect their values regarding the </w:t>
      </w:r>
      <w:r w:rsidRPr="00A01B1E">
        <w:rPr>
          <w:b/>
          <w:bCs/>
        </w:rPr>
        <w:t>environment</w:t>
      </w:r>
      <w:r>
        <w:rPr>
          <w:b/>
          <w:bCs/>
        </w:rPr>
        <w:t>al values</w:t>
      </w:r>
      <w:r w:rsidRPr="00A01B1E">
        <w:rPr>
          <w:b/>
          <w:bCs/>
        </w:rPr>
        <w:t xml:space="preserve"> </w:t>
      </w:r>
      <w:r>
        <w:t xml:space="preserve">(Prashar, 2023). The way in which the site fits this trend is through the ability to ensure the real-time sustainability of every product. Users can also trace carbon footprints, packaging waste, and ethical sourcing and make their decisions more consciously regarding environmentally friendly options. The opportunity to use free will, refillable packaging, organic ingredients, and sustainable lines of products enables consumers to harmonise their buying behaviour and sustainability goals, raising purpose and satisfaction. </w:t>
      </w:r>
      <w:r w:rsidRPr="00A01B1E">
        <w:rPr>
          <w:b/>
          <w:bCs/>
        </w:rPr>
        <w:t>Customer data</w:t>
      </w:r>
      <w:r>
        <w:t xml:space="preserve"> is constantly being collected and processed in real-time on the platform, which helps Unilever optimise its product propositions and marketing strategies. These can be used to make marketing more individual, predict new trends in the market, such as green buying behaviour and healthy consumption, and make marketing more effective.</w:t>
      </w:r>
    </w:p>
    <w:p w14:paraId="3411A41B" w14:textId="18D42F05" w:rsidR="00F17414" w:rsidRDefault="00F17414" w:rsidP="0094540B">
      <w:pPr>
        <w:pStyle w:val="Heading1"/>
      </w:pPr>
      <w:bookmarkStart w:id="22" w:name="_Toc212165947"/>
      <w:r>
        <w:t>Conclusion</w:t>
      </w:r>
      <w:bookmarkEnd w:id="22"/>
      <w:r>
        <w:t xml:space="preserve"> </w:t>
      </w:r>
    </w:p>
    <w:p w14:paraId="311ED518" w14:textId="77777777" w:rsidR="00A01B1E" w:rsidRDefault="00A01B1E" w:rsidP="00A01B1E">
      <w:pPr>
        <w:spacing w:line="360" w:lineRule="auto"/>
        <w:jc w:val="both"/>
      </w:pPr>
      <w:r>
        <w:t>In conclusion, the AI-based sustainable product customisation platform is an important venture in Unilever's digitalisation. It goes in tandem with the company's sustainability objectives and complements consumer experiences with customised, open, and green purchasing experiences. The fact that consumers can tailor the products to their personal needs and degree of sustainability increases the effectiveness of product differentiation at Unilever in a more competitive environment where personalisation and environmental friendliness are key determinants in the consumer decision-making. The site offers various benefits, including customised product recommendations, live sustainability, and a frictionless purchasing experience. Customers have been empowered to make better choices on what they purchase, hence creating a better and sustainable future. In addition, AI, machine learning, and blockchain technologies in unison ensure the flexibility and efficiency of the platform functioning and ensure the increased productivity of Unilever and consumer loyalty.</w:t>
      </w:r>
    </w:p>
    <w:p w14:paraId="460854B7" w14:textId="06E1BE95" w:rsidR="0094540B" w:rsidRDefault="00A01B1E" w:rsidP="00A01B1E">
      <w:pPr>
        <w:spacing w:line="360" w:lineRule="auto"/>
        <w:jc w:val="both"/>
      </w:pPr>
      <w:r>
        <w:t xml:space="preserve">Through the tactical application of this digital endeavour, the overall sustainability aim, and the consumer-centric approach, Unilever will be able to satisfy the needs of the new consumer segments and be the first to initiate a shift in the consumer-related goods market. This online revolution will thus assist Unilever in attaining a competitive advantage in innovation, </w:t>
      </w:r>
      <w:r>
        <w:lastRenderedPageBreak/>
        <w:t>sustainability, and personalisation to make it successful in the dynamic market environment. Finally, the proposed digital change will alter the customer experience model of Unilever and develop more active, committed and conscious customers. This, consequently, will cause the company to grow and become a digital innovation and sustainability leader in the industry.</w:t>
      </w:r>
    </w:p>
    <w:p w14:paraId="3F5558B6" w14:textId="77777777" w:rsidR="0094540B" w:rsidRDefault="0094540B" w:rsidP="0094540B">
      <w:pPr>
        <w:spacing w:line="360" w:lineRule="auto"/>
        <w:jc w:val="both"/>
      </w:pPr>
    </w:p>
    <w:p w14:paraId="3A8E21F7" w14:textId="77777777" w:rsidR="0094540B" w:rsidRDefault="0094540B" w:rsidP="0094540B">
      <w:pPr>
        <w:spacing w:line="360" w:lineRule="auto"/>
        <w:jc w:val="both"/>
      </w:pPr>
    </w:p>
    <w:p w14:paraId="1F0B3DF7" w14:textId="77777777" w:rsidR="0094540B" w:rsidRDefault="0094540B" w:rsidP="0094540B">
      <w:pPr>
        <w:spacing w:line="360" w:lineRule="auto"/>
        <w:jc w:val="both"/>
      </w:pPr>
    </w:p>
    <w:p w14:paraId="3A825A4C" w14:textId="77777777" w:rsidR="0094540B" w:rsidRDefault="0094540B" w:rsidP="0094540B">
      <w:pPr>
        <w:spacing w:line="360" w:lineRule="auto"/>
        <w:jc w:val="both"/>
      </w:pPr>
    </w:p>
    <w:p w14:paraId="0D0A3775" w14:textId="77777777" w:rsidR="0094540B" w:rsidRDefault="0094540B" w:rsidP="0094540B">
      <w:pPr>
        <w:spacing w:line="360" w:lineRule="auto"/>
        <w:jc w:val="both"/>
      </w:pPr>
    </w:p>
    <w:p w14:paraId="2A7B74FF" w14:textId="77777777" w:rsidR="0094540B" w:rsidRDefault="0094540B" w:rsidP="0094540B">
      <w:pPr>
        <w:spacing w:line="360" w:lineRule="auto"/>
        <w:jc w:val="both"/>
      </w:pPr>
    </w:p>
    <w:p w14:paraId="3DC3F7F2" w14:textId="77777777" w:rsidR="0094540B" w:rsidRDefault="0094540B" w:rsidP="0094540B">
      <w:pPr>
        <w:spacing w:line="360" w:lineRule="auto"/>
        <w:jc w:val="both"/>
      </w:pPr>
    </w:p>
    <w:p w14:paraId="63AFF578" w14:textId="77777777" w:rsidR="0094540B" w:rsidRDefault="0094540B" w:rsidP="0094540B">
      <w:pPr>
        <w:spacing w:line="360" w:lineRule="auto"/>
        <w:jc w:val="both"/>
      </w:pPr>
    </w:p>
    <w:p w14:paraId="6DA5152D" w14:textId="77777777" w:rsidR="0094540B" w:rsidRDefault="0094540B" w:rsidP="0094540B">
      <w:pPr>
        <w:spacing w:line="360" w:lineRule="auto"/>
        <w:jc w:val="both"/>
      </w:pPr>
    </w:p>
    <w:p w14:paraId="5D029F20" w14:textId="77777777" w:rsidR="0094540B" w:rsidRDefault="0094540B" w:rsidP="0094540B">
      <w:pPr>
        <w:spacing w:line="360" w:lineRule="auto"/>
        <w:jc w:val="both"/>
      </w:pPr>
    </w:p>
    <w:p w14:paraId="12A42137" w14:textId="77777777" w:rsidR="0094540B" w:rsidRDefault="0094540B" w:rsidP="0094540B">
      <w:pPr>
        <w:spacing w:line="360" w:lineRule="auto"/>
        <w:jc w:val="both"/>
      </w:pPr>
    </w:p>
    <w:p w14:paraId="5508D1FB" w14:textId="77777777" w:rsidR="0094540B" w:rsidRDefault="0094540B" w:rsidP="0094540B">
      <w:pPr>
        <w:spacing w:line="360" w:lineRule="auto"/>
        <w:jc w:val="both"/>
      </w:pPr>
    </w:p>
    <w:p w14:paraId="3CB72C9A" w14:textId="77777777" w:rsidR="0094540B" w:rsidRDefault="0094540B" w:rsidP="0094540B">
      <w:pPr>
        <w:spacing w:line="360" w:lineRule="auto"/>
        <w:jc w:val="both"/>
      </w:pPr>
    </w:p>
    <w:p w14:paraId="0F407E7C" w14:textId="77777777" w:rsidR="0094540B" w:rsidRDefault="0094540B" w:rsidP="0094540B">
      <w:pPr>
        <w:spacing w:line="360" w:lineRule="auto"/>
        <w:jc w:val="both"/>
      </w:pPr>
    </w:p>
    <w:p w14:paraId="42E68F2C" w14:textId="77777777" w:rsidR="0094540B" w:rsidRDefault="0094540B" w:rsidP="0094540B">
      <w:pPr>
        <w:spacing w:line="360" w:lineRule="auto"/>
        <w:jc w:val="both"/>
      </w:pPr>
    </w:p>
    <w:p w14:paraId="031C943A" w14:textId="77777777" w:rsidR="0094540B" w:rsidRDefault="0094540B" w:rsidP="0094540B">
      <w:pPr>
        <w:spacing w:line="360" w:lineRule="auto"/>
        <w:jc w:val="both"/>
      </w:pPr>
    </w:p>
    <w:p w14:paraId="1440F2D7" w14:textId="77777777" w:rsidR="0094540B" w:rsidRDefault="0094540B" w:rsidP="0094540B">
      <w:pPr>
        <w:spacing w:line="360" w:lineRule="auto"/>
        <w:jc w:val="both"/>
      </w:pPr>
    </w:p>
    <w:p w14:paraId="6BCBABEF" w14:textId="6F1E78E5" w:rsidR="0094540B" w:rsidRDefault="00BF6A93" w:rsidP="0094540B">
      <w:pPr>
        <w:pStyle w:val="Heading1"/>
      </w:pPr>
      <w:bookmarkStart w:id="23" w:name="_Toc212165948"/>
      <w:r>
        <w:lastRenderedPageBreak/>
        <w:t>References</w:t>
      </w:r>
      <w:bookmarkEnd w:id="23"/>
      <w:r>
        <w:t xml:space="preserve"> </w:t>
      </w:r>
    </w:p>
    <w:p w14:paraId="6B7A59F8" w14:textId="02F15310" w:rsidR="0094540B" w:rsidRDefault="0094540B" w:rsidP="0094540B">
      <w:pPr>
        <w:spacing w:line="360" w:lineRule="auto"/>
        <w:jc w:val="both"/>
      </w:pPr>
      <w:r w:rsidRPr="00890AD8">
        <w:t xml:space="preserve">Ahad, M.A., Mohaimin, M.R., Rabbi, M.N.S., Abed, J., Shatyi, S.S., Sadnan, G.A. and Ahmed, M.W., </w:t>
      </w:r>
      <w:r w:rsidR="007B3B55">
        <w:t>(</w:t>
      </w:r>
      <w:r w:rsidRPr="00890AD8">
        <w:t>2025</w:t>
      </w:r>
      <w:r w:rsidR="007B3B55">
        <w:t>)</w:t>
      </w:r>
      <w:r w:rsidRPr="00890AD8">
        <w:t>. AI-Based Product Clustering for E-Commerce Platforms: Enhancing Navigation and User Personalization. </w:t>
      </w:r>
      <w:r w:rsidRPr="00890AD8">
        <w:rPr>
          <w:i/>
          <w:iCs/>
        </w:rPr>
        <w:t>International Journal of Environmental Sciences</w:t>
      </w:r>
      <w:r w:rsidRPr="00890AD8">
        <w:t>, </w:t>
      </w:r>
      <w:r w:rsidRPr="00890AD8">
        <w:rPr>
          <w:i/>
          <w:iCs/>
        </w:rPr>
        <w:t>11</w:t>
      </w:r>
      <w:r w:rsidRPr="00890AD8">
        <w:t>(17s), p.2025.</w:t>
      </w:r>
    </w:p>
    <w:p w14:paraId="4FDA7973" w14:textId="424AE777" w:rsidR="0094540B" w:rsidRDefault="0094540B" w:rsidP="0094540B">
      <w:pPr>
        <w:spacing w:line="360" w:lineRule="auto"/>
        <w:jc w:val="both"/>
      </w:pPr>
      <w:r w:rsidRPr="00890AD8">
        <w:t xml:space="preserve">Akhtar, P., Ghouri, A.M., Ashraf, A., Lim, J.J., Khan, N.R. and Ma, S., </w:t>
      </w:r>
      <w:r w:rsidR="007B3B55">
        <w:t>(</w:t>
      </w:r>
      <w:r w:rsidRPr="00890AD8">
        <w:t>2024</w:t>
      </w:r>
      <w:r w:rsidR="007B3B55">
        <w:t>)</w:t>
      </w:r>
      <w:r w:rsidRPr="00890AD8">
        <w:t>. Smart product platforming powered by AI and generative AI: Personalization for the circular economy. </w:t>
      </w:r>
      <w:r w:rsidRPr="00890AD8">
        <w:rPr>
          <w:i/>
          <w:iCs/>
        </w:rPr>
        <w:t>International Journal of Production Economics</w:t>
      </w:r>
      <w:r w:rsidRPr="00890AD8">
        <w:t>, </w:t>
      </w:r>
      <w:r w:rsidRPr="00890AD8">
        <w:rPr>
          <w:i/>
          <w:iCs/>
        </w:rPr>
        <w:t>273</w:t>
      </w:r>
      <w:r w:rsidRPr="00890AD8">
        <w:t>, p.109283.</w:t>
      </w:r>
    </w:p>
    <w:p w14:paraId="0B722272" w14:textId="35613806" w:rsidR="0094540B" w:rsidRDefault="0094540B" w:rsidP="0094540B">
      <w:pPr>
        <w:spacing w:line="360" w:lineRule="auto"/>
        <w:jc w:val="both"/>
      </w:pPr>
      <w:r w:rsidRPr="00263E70">
        <w:t xml:space="preserve">Anand, K., </w:t>
      </w:r>
      <w:r w:rsidR="007B3B55">
        <w:t>(</w:t>
      </w:r>
      <w:r w:rsidRPr="00263E70">
        <w:t>2021</w:t>
      </w:r>
      <w:r w:rsidR="007B3B55">
        <w:t>)</w:t>
      </w:r>
      <w:r w:rsidRPr="00263E70">
        <w:t xml:space="preserve">. E Commerce a way </w:t>
      </w:r>
      <w:proofErr w:type="gramStart"/>
      <w:r w:rsidRPr="00263E70">
        <w:t>ahead-direct</w:t>
      </w:r>
      <w:proofErr w:type="gramEnd"/>
      <w:r w:rsidRPr="00263E70">
        <w:t xml:space="preserve"> to consumer. </w:t>
      </w:r>
      <w:r w:rsidRPr="00263E70">
        <w:rPr>
          <w:i/>
          <w:iCs/>
        </w:rPr>
        <w:t>Indian JL &amp; Legal Rsch.</w:t>
      </w:r>
      <w:r w:rsidRPr="00263E70">
        <w:t>, </w:t>
      </w:r>
      <w:r w:rsidRPr="00263E70">
        <w:rPr>
          <w:i/>
          <w:iCs/>
        </w:rPr>
        <w:t>1</w:t>
      </w:r>
      <w:r w:rsidRPr="00263E70">
        <w:t>, p.1.</w:t>
      </w:r>
    </w:p>
    <w:p w14:paraId="34A037F2" w14:textId="6E4DEB1C" w:rsidR="0094540B" w:rsidRDefault="0094540B" w:rsidP="0094540B">
      <w:pPr>
        <w:spacing w:line="360" w:lineRule="auto"/>
        <w:jc w:val="both"/>
      </w:pPr>
      <w:r w:rsidRPr="00890AD8">
        <w:t xml:space="preserve">Bashynska, I. and Prokopenko, O., </w:t>
      </w:r>
      <w:r w:rsidR="007B3B55">
        <w:t>(</w:t>
      </w:r>
      <w:r w:rsidRPr="00890AD8">
        <w:t>2024</w:t>
      </w:r>
      <w:r w:rsidR="007B3B55">
        <w:t>)</w:t>
      </w:r>
      <w:r w:rsidRPr="00890AD8">
        <w:t>. Innovative technologies and digital platforms: AI's role in a sustainable circular economy. </w:t>
      </w:r>
      <w:r w:rsidRPr="00890AD8">
        <w:rPr>
          <w:i/>
          <w:iCs/>
        </w:rPr>
        <w:t>Scientific Journal of Bielsko-Biala School of Finance and Law</w:t>
      </w:r>
      <w:r w:rsidRPr="00890AD8">
        <w:t>, </w:t>
      </w:r>
      <w:r w:rsidRPr="00890AD8">
        <w:rPr>
          <w:i/>
          <w:iCs/>
        </w:rPr>
        <w:t>28</w:t>
      </w:r>
      <w:r w:rsidRPr="00890AD8">
        <w:t>(3).</w:t>
      </w:r>
    </w:p>
    <w:p w14:paraId="018F122A" w14:textId="73FFE6CB" w:rsidR="0094540B" w:rsidRDefault="0094540B" w:rsidP="0094540B">
      <w:pPr>
        <w:spacing w:line="360" w:lineRule="auto"/>
        <w:jc w:val="both"/>
      </w:pPr>
      <w:r w:rsidRPr="00890AD8">
        <w:t xml:space="preserve">Bu, L., Zhang, Y., Liu, H., Yuan, X., Guo, J. and Han, S., </w:t>
      </w:r>
      <w:r w:rsidR="007B3B55">
        <w:t>(</w:t>
      </w:r>
      <w:r w:rsidRPr="00890AD8">
        <w:t>2021</w:t>
      </w:r>
      <w:r w:rsidR="007B3B55">
        <w:t>)</w:t>
      </w:r>
      <w:r w:rsidRPr="00890AD8">
        <w:t>. An IIoT-driven and AI-enabled framework for smart manufacturing system based on three-terminal collaborative platform. </w:t>
      </w:r>
      <w:r w:rsidRPr="00890AD8">
        <w:rPr>
          <w:i/>
          <w:iCs/>
        </w:rPr>
        <w:t>Advanced Engineering Informatics</w:t>
      </w:r>
      <w:r w:rsidRPr="00890AD8">
        <w:t>, </w:t>
      </w:r>
      <w:r w:rsidRPr="00890AD8">
        <w:rPr>
          <w:i/>
          <w:iCs/>
        </w:rPr>
        <w:t>50</w:t>
      </w:r>
      <w:r w:rsidRPr="00890AD8">
        <w:t>, p.101370.</w:t>
      </w:r>
    </w:p>
    <w:p w14:paraId="68B8812A" w14:textId="0381F469" w:rsidR="0094540B" w:rsidRDefault="0094540B" w:rsidP="0094540B">
      <w:pPr>
        <w:spacing w:line="360" w:lineRule="auto"/>
        <w:jc w:val="both"/>
      </w:pPr>
      <w:r w:rsidRPr="00263E70">
        <w:t xml:space="preserve">Chandra, R. and Jatmika, S., </w:t>
      </w:r>
      <w:r w:rsidR="007B3B55">
        <w:t>(</w:t>
      </w:r>
      <w:r w:rsidRPr="00263E70">
        <w:t>2022</w:t>
      </w:r>
      <w:r w:rsidR="007B3B55">
        <w:t>)</w:t>
      </w:r>
      <w:r w:rsidRPr="00263E70">
        <w:t>, March. Unilever Unilever Surabaya Corporate Social Responsibility (Csr) Policy in Maintaining Environmental Sustainability in Surabaya in 2014-2020. In </w:t>
      </w:r>
      <w:r w:rsidRPr="00263E70">
        <w:rPr>
          <w:i/>
          <w:iCs/>
        </w:rPr>
        <w:t>International conference on public organization (ICONPO 2021)</w:t>
      </w:r>
      <w:r w:rsidRPr="00263E70">
        <w:t> (pp. 444-452). Atlantis Press.</w:t>
      </w:r>
    </w:p>
    <w:p w14:paraId="09401309" w14:textId="694541C5" w:rsidR="0094540B" w:rsidRDefault="0094540B" w:rsidP="0094540B">
      <w:pPr>
        <w:spacing w:line="360" w:lineRule="auto"/>
        <w:jc w:val="both"/>
      </w:pPr>
      <w:r w:rsidRPr="00890AD8">
        <w:t xml:space="preserve">Chikwendu, O.C. and Emeka, U.C., </w:t>
      </w:r>
      <w:r w:rsidR="007B3B55">
        <w:t>(</w:t>
      </w:r>
      <w:r w:rsidRPr="00890AD8">
        <w:t>2025</w:t>
      </w:r>
      <w:r w:rsidR="007B3B55">
        <w:t>)</w:t>
      </w:r>
      <w:r w:rsidRPr="00890AD8">
        <w:t>. Artificial intelligence applications for customized products design in manufacturing.</w:t>
      </w:r>
    </w:p>
    <w:p w14:paraId="7A26F8FD" w14:textId="0F112441" w:rsidR="0094540B" w:rsidRDefault="0094540B" w:rsidP="0094540B">
      <w:pPr>
        <w:spacing w:line="360" w:lineRule="auto"/>
        <w:jc w:val="both"/>
      </w:pPr>
      <w:r w:rsidRPr="00263E70">
        <w:t xml:space="preserve">Davids, M. and Frenken, K., </w:t>
      </w:r>
      <w:r w:rsidR="007B3B55">
        <w:t>(</w:t>
      </w:r>
      <w:r w:rsidRPr="00263E70">
        <w:t>2018</w:t>
      </w:r>
      <w:r w:rsidR="007B3B55">
        <w:t>)</w:t>
      </w:r>
      <w:r w:rsidRPr="00263E70">
        <w:t>. Proximity, knowledge base and the innovation process: Towards an integrated framework. </w:t>
      </w:r>
      <w:r w:rsidRPr="00263E70">
        <w:rPr>
          <w:i/>
          <w:iCs/>
        </w:rPr>
        <w:t>Regional studies</w:t>
      </w:r>
      <w:r w:rsidRPr="00263E70">
        <w:t>, </w:t>
      </w:r>
      <w:r w:rsidRPr="00263E70">
        <w:rPr>
          <w:i/>
          <w:iCs/>
        </w:rPr>
        <w:t>52</w:t>
      </w:r>
      <w:r w:rsidRPr="00263E70">
        <w:t>(1), pp.23-34.</w:t>
      </w:r>
    </w:p>
    <w:p w14:paraId="442AEF01" w14:textId="77777777" w:rsidR="0094540B" w:rsidRPr="00263E70" w:rsidRDefault="0094540B" w:rsidP="0094540B">
      <w:pPr>
        <w:spacing w:line="360" w:lineRule="auto"/>
        <w:jc w:val="both"/>
      </w:pPr>
      <w:r>
        <w:t>Dove</w:t>
      </w:r>
      <w:r w:rsidRPr="00263E70">
        <w:t xml:space="preserve"> (2022). </w:t>
      </w:r>
      <w:r w:rsidRPr="00263E70">
        <w:rPr>
          <w:i/>
          <w:iCs/>
        </w:rPr>
        <w:t>Ad Makeover</w:t>
      </w:r>
      <w:r w:rsidRPr="00263E70">
        <w:t>. [online] dove. Available at: https://www.dove.com/us/en/campaigns/purpose/ad-makeover.html.</w:t>
      </w:r>
    </w:p>
    <w:p w14:paraId="3E1FE52F" w14:textId="1DC1C3A5" w:rsidR="0094540B" w:rsidRDefault="0094540B" w:rsidP="0094540B">
      <w:pPr>
        <w:spacing w:line="360" w:lineRule="auto"/>
        <w:jc w:val="both"/>
      </w:pPr>
      <w:r w:rsidRPr="00263E70">
        <w:t xml:space="preserve">Gallo Orjuela, S. and Ortega Camacho, A., </w:t>
      </w:r>
      <w:r w:rsidR="007B3B55">
        <w:t>(</w:t>
      </w:r>
      <w:r w:rsidRPr="00263E70">
        <w:t>2020</w:t>
      </w:r>
      <w:r w:rsidR="007B3B55">
        <w:t>)</w:t>
      </w:r>
      <w:r w:rsidRPr="00263E70">
        <w:t>. Manufacturing Digital Transformation Strategy for FMCG.</w:t>
      </w:r>
    </w:p>
    <w:p w14:paraId="68A82486" w14:textId="6DB76622" w:rsidR="0094540B" w:rsidRDefault="0094540B" w:rsidP="0094540B">
      <w:pPr>
        <w:spacing w:line="360" w:lineRule="auto"/>
        <w:jc w:val="both"/>
      </w:pPr>
      <w:r w:rsidRPr="00263E70">
        <w:lastRenderedPageBreak/>
        <w:t xml:space="preserve">George, A.S. and George, A.H., </w:t>
      </w:r>
      <w:r w:rsidR="007B3B55">
        <w:t>(</w:t>
      </w:r>
      <w:r w:rsidRPr="00263E70">
        <w:t>2023</w:t>
      </w:r>
      <w:r w:rsidR="007B3B55">
        <w:t>)</w:t>
      </w:r>
      <w:r w:rsidRPr="00263E70">
        <w:t>. FMCG's Digital Dilemma: The Consequences of Insufficient IT Expertise in the Fast-Moving Consumer Goods Industry. </w:t>
      </w:r>
      <w:r w:rsidRPr="00263E70">
        <w:rPr>
          <w:i/>
          <w:iCs/>
        </w:rPr>
        <w:t>Partners Universal International Innovation Journal</w:t>
      </w:r>
      <w:r w:rsidRPr="00263E70">
        <w:t>, </w:t>
      </w:r>
      <w:r w:rsidRPr="00263E70">
        <w:rPr>
          <w:i/>
          <w:iCs/>
        </w:rPr>
        <w:t>1</w:t>
      </w:r>
      <w:r w:rsidRPr="00263E70">
        <w:t>(3), pp.46-69.</w:t>
      </w:r>
    </w:p>
    <w:p w14:paraId="158E0A77" w14:textId="459A8705" w:rsidR="0094540B" w:rsidRDefault="0094540B" w:rsidP="0094540B">
      <w:pPr>
        <w:spacing w:line="360" w:lineRule="auto"/>
        <w:jc w:val="both"/>
      </w:pPr>
      <w:r w:rsidRPr="00890AD8">
        <w:t xml:space="preserve">Ghaith, K., </w:t>
      </w:r>
      <w:r w:rsidR="007B3B55">
        <w:t>(</w:t>
      </w:r>
      <w:r w:rsidRPr="00890AD8">
        <w:t>2025</w:t>
      </w:r>
      <w:r w:rsidR="007B3B55">
        <w:t>)</w:t>
      </w:r>
      <w:r w:rsidRPr="00890AD8">
        <w:t>. Integrating Eco-Innovation with AI: Reimagining Non-Heritage Cultural Product Design through Sustainable Technological Interventions. </w:t>
      </w:r>
      <w:r w:rsidRPr="00890AD8">
        <w:rPr>
          <w:i/>
          <w:iCs/>
        </w:rPr>
        <w:t>Journal of Next-Generation Research 5.0</w:t>
      </w:r>
      <w:r w:rsidRPr="00890AD8">
        <w:t>.</w:t>
      </w:r>
    </w:p>
    <w:p w14:paraId="05342C49" w14:textId="77777777" w:rsidR="0094540B" w:rsidRDefault="0094540B" w:rsidP="0094540B">
      <w:pPr>
        <w:spacing w:line="360" w:lineRule="auto"/>
        <w:jc w:val="both"/>
      </w:pPr>
      <w:r w:rsidRPr="00263E70">
        <w:t>Helinski, C., Westmattelmann, D. and Schewe, G. (2025). Necessary and sufficient values: A dual perspective on consumers’ willingness to pay premiums and purchase intentions for circular fashion. </w:t>
      </w:r>
      <w:r w:rsidRPr="00263E70">
        <w:rPr>
          <w:i/>
          <w:iCs/>
        </w:rPr>
        <w:t>Journal of Cleaner Production</w:t>
      </w:r>
      <w:r w:rsidRPr="00263E70">
        <w:t xml:space="preserve">, 501, p.145220. </w:t>
      </w:r>
      <w:proofErr w:type="gramStart"/>
      <w:r w:rsidRPr="00263E70">
        <w:t>doi:https://doi.org/10.1016/j.jclepro.2025.145220</w:t>
      </w:r>
      <w:proofErr w:type="gramEnd"/>
      <w:r w:rsidRPr="00263E70">
        <w:t>.</w:t>
      </w:r>
    </w:p>
    <w:p w14:paraId="3D9390B6" w14:textId="68F6B0C3" w:rsidR="0094540B" w:rsidRDefault="0094540B" w:rsidP="0094540B">
      <w:pPr>
        <w:spacing w:line="360" w:lineRule="auto"/>
        <w:jc w:val="both"/>
      </w:pPr>
      <w:r w:rsidRPr="00263E70">
        <w:t xml:space="preserve">‌Hu, Q., </w:t>
      </w:r>
      <w:r w:rsidR="007B3B55">
        <w:t>(</w:t>
      </w:r>
      <w:r w:rsidRPr="00263E70">
        <w:t>2023</w:t>
      </w:r>
      <w:r w:rsidR="007B3B55">
        <w:t>)</w:t>
      </w:r>
      <w:r w:rsidRPr="00263E70">
        <w:t xml:space="preserve">. </w:t>
      </w:r>
      <w:proofErr w:type="gramStart"/>
      <w:r w:rsidRPr="00263E70">
        <w:t>Unilever‘</w:t>
      </w:r>
      <w:proofErr w:type="gramEnd"/>
      <w:r w:rsidRPr="00263E70">
        <w:t>s Practice on AI-based Recruitment. </w:t>
      </w:r>
      <w:r w:rsidRPr="00263E70">
        <w:rPr>
          <w:i/>
          <w:iCs/>
        </w:rPr>
        <w:t>Highlights in Business, Economics and Management</w:t>
      </w:r>
      <w:r w:rsidRPr="00263E70">
        <w:t>, </w:t>
      </w:r>
      <w:r w:rsidRPr="00263E70">
        <w:rPr>
          <w:i/>
          <w:iCs/>
        </w:rPr>
        <w:t>16</w:t>
      </w:r>
      <w:r w:rsidRPr="00263E70">
        <w:t>, pp.256-263.</w:t>
      </w:r>
    </w:p>
    <w:p w14:paraId="612365B0" w14:textId="38BFB022" w:rsidR="0094540B" w:rsidRDefault="0094540B" w:rsidP="0094540B">
      <w:pPr>
        <w:spacing w:line="360" w:lineRule="auto"/>
        <w:jc w:val="both"/>
      </w:pPr>
      <w:r w:rsidRPr="00263E70">
        <w:t xml:space="preserve">Hu, Y. and Zeng, Y., </w:t>
      </w:r>
      <w:r w:rsidR="007B3B55">
        <w:t>(</w:t>
      </w:r>
      <w:r w:rsidRPr="00263E70">
        <w:t>2024</w:t>
      </w:r>
      <w:r w:rsidR="007B3B55">
        <w:t>)</w:t>
      </w:r>
      <w:r w:rsidRPr="00263E70">
        <w:t>. Achieving sustainable operations: challenges, countermeasures, and the case of Unilever. In </w:t>
      </w:r>
      <w:r w:rsidRPr="00263E70">
        <w:rPr>
          <w:i/>
          <w:iCs/>
        </w:rPr>
        <w:t>SHS Web of Conferences</w:t>
      </w:r>
      <w:r w:rsidRPr="00263E70">
        <w:t> (Vol. 181, p. 01036). EDP Sciences.</w:t>
      </w:r>
    </w:p>
    <w:p w14:paraId="26010D65" w14:textId="7D7AA908" w:rsidR="0094540B" w:rsidRDefault="0094540B" w:rsidP="0094540B">
      <w:pPr>
        <w:spacing w:line="360" w:lineRule="auto"/>
        <w:jc w:val="both"/>
      </w:pPr>
      <w:r w:rsidRPr="00263E70">
        <w:t xml:space="preserve">Iglesias, O., Mingione, M., Ind, N. and Markovic, S., </w:t>
      </w:r>
      <w:r w:rsidR="007B3B55">
        <w:t>(</w:t>
      </w:r>
      <w:r w:rsidRPr="00263E70">
        <w:t>2023</w:t>
      </w:r>
      <w:r w:rsidR="007B3B55">
        <w:t>)</w:t>
      </w:r>
      <w:r w:rsidRPr="00263E70">
        <w:t>. How to build a conscientious corporate brand together with business partners: A case study of Unilever. </w:t>
      </w:r>
      <w:r w:rsidRPr="00263E70">
        <w:rPr>
          <w:i/>
          <w:iCs/>
        </w:rPr>
        <w:t>Industrial Marketing Management</w:t>
      </w:r>
      <w:r w:rsidRPr="00263E70">
        <w:t>, </w:t>
      </w:r>
      <w:r w:rsidRPr="00263E70">
        <w:rPr>
          <w:i/>
          <w:iCs/>
        </w:rPr>
        <w:t>109</w:t>
      </w:r>
      <w:r w:rsidRPr="00263E70">
        <w:t>, pp.1-13.</w:t>
      </w:r>
    </w:p>
    <w:p w14:paraId="116BAA38" w14:textId="339D75FD" w:rsidR="0094540B" w:rsidRDefault="0094540B" w:rsidP="0094540B">
      <w:pPr>
        <w:spacing w:line="360" w:lineRule="auto"/>
        <w:jc w:val="both"/>
      </w:pPr>
      <w:r w:rsidRPr="00890AD8">
        <w:t xml:space="preserve">Igwe, A.N., Eyo-Udo, N.L. and Stephen, A., </w:t>
      </w:r>
      <w:r w:rsidR="007B3B55">
        <w:t>(</w:t>
      </w:r>
      <w:r w:rsidRPr="00890AD8">
        <w:t>2024</w:t>
      </w:r>
      <w:r w:rsidR="007B3B55">
        <w:t>)</w:t>
      </w:r>
      <w:r w:rsidRPr="00890AD8">
        <w:t>. Synergizing AI and blockchain to enhance cost-effectiveness and sustainability in food and FMCG supply chains. </w:t>
      </w:r>
      <w:r w:rsidRPr="00890AD8">
        <w:rPr>
          <w:i/>
          <w:iCs/>
        </w:rPr>
        <w:t>International Journal of Blockchain Applications in Supply Chain and Sustainability. 2024b</w:t>
      </w:r>
      <w:r w:rsidRPr="00890AD8">
        <w:t>.</w:t>
      </w:r>
    </w:p>
    <w:p w14:paraId="6A6DE79B" w14:textId="163AEF2D" w:rsidR="0094540B" w:rsidRDefault="0094540B" w:rsidP="0094540B">
      <w:pPr>
        <w:spacing w:line="360" w:lineRule="auto"/>
        <w:jc w:val="both"/>
      </w:pPr>
      <w:r w:rsidRPr="00890AD8">
        <w:t xml:space="preserve">Jayawardana, P.W., </w:t>
      </w:r>
      <w:r w:rsidR="007B3B55">
        <w:t>(</w:t>
      </w:r>
      <w:r w:rsidRPr="00890AD8">
        <w:t>2025</w:t>
      </w:r>
      <w:r w:rsidR="007B3B55">
        <w:t>)</w:t>
      </w:r>
      <w:r w:rsidRPr="00890AD8">
        <w:t>. The Impact of Artificial Intelligence on Supply Chain Optimization in FMCG Industry.</w:t>
      </w:r>
    </w:p>
    <w:p w14:paraId="155B072B" w14:textId="1C537D79" w:rsidR="0094540B" w:rsidRDefault="0094540B" w:rsidP="0094540B">
      <w:pPr>
        <w:spacing w:line="360" w:lineRule="auto"/>
        <w:jc w:val="both"/>
      </w:pPr>
      <w:r w:rsidRPr="00263E70">
        <w:t xml:space="preserve">Laursen, L.N. and Andersen, P.H., </w:t>
      </w:r>
      <w:r w:rsidR="007B3B55">
        <w:t>(</w:t>
      </w:r>
      <w:r w:rsidRPr="00263E70">
        <w:t>2023</w:t>
      </w:r>
      <w:r w:rsidR="007B3B55">
        <w:t>)</w:t>
      </w:r>
      <w:r w:rsidRPr="00263E70">
        <w:t>. Resource and supplier interaction in network innovation governance: the case of innovating at Unilever. </w:t>
      </w:r>
      <w:r w:rsidRPr="00263E70">
        <w:rPr>
          <w:i/>
          <w:iCs/>
        </w:rPr>
        <w:t>Journal of business research</w:t>
      </w:r>
      <w:r w:rsidRPr="00263E70">
        <w:t>, </w:t>
      </w:r>
      <w:r w:rsidRPr="00263E70">
        <w:rPr>
          <w:i/>
          <w:iCs/>
        </w:rPr>
        <w:t>156</w:t>
      </w:r>
      <w:r w:rsidRPr="00263E70">
        <w:t>, p.113465.</w:t>
      </w:r>
    </w:p>
    <w:p w14:paraId="602EB8A3" w14:textId="2E79E657" w:rsidR="0094540B" w:rsidRDefault="0094540B" w:rsidP="0094540B">
      <w:pPr>
        <w:spacing w:line="360" w:lineRule="auto"/>
        <w:jc w:val="both"/>
      </w:pPr>
      <w:r w:rsidRPr="00263E70">
        <w:lastRenderedPageBreak/>
        <w:t xml:space="preserve">Lawrence, J., Rasche, A. and Kenny, K., </w:t>
      </w:r>
      <w:r w:rsidR="007B3B55">
        <w:t>(</w:t>
      </w:r>
      <w:r w:rsidRPr="00263E70">
        <w:t>2018</w:t>
      </w:r>
      <w:r w:rsidR="007B3B55">
        <w:t>)</w:t>
      </w:r>
      <w:r w:rsidRPr="00263E70">
        <w:t>. Sustainability as opportunity: Unilever’s sustainable living plan. In Managing sustainable business: An executive education case and textbook (pp. 435-455). Dordrecht: Springer Netherlands.</w:t>
      </w:r>
    </w:p>
    <w:p w14:paraId="7B6E3202" w14:textId="5FC6CA96" w:rsidR="0094540B" w:rsidRDefault="0094540B" w:rsidP="0094540B">
      <w:pPr>
        <w:spacing w:line="360" w:lineRule="auto"/>
        <w:jc w:val="both"/>
      </w:pPr>
      <w:r w:rsidRPr="00263E70">
        <w:t xml:space="preserve">Lieu, P.T.H., Arunjit, N., Buapradabkul, S. and Nathaniel, D., </w:t>
      </w:r>
      <w:r w:rsidR="007B3B55">
        <w:t>(</w:t>
      </w:r>
      <w:r w:rsidRPr="00263E70">
        <w:t>2021</w:t>
      </w:r>
      <w:r w:rsidR="007B3B55">
        <w:t>)</w:t>
      </w:r>
      <w:r w:rsidRPr="00263E70">
        <w:t>. Unilever Company Strategic Business Analysis.</w:t>
      </w:r>
    </w:p>
    <w:p w14:paraId="4D816D0A" w14:textId="77777777" w:rsidR="0094540B" w:rsidRPr="00A342EA" w:rsidRDefault="0094540B" w:rsidP="0094540B">
      <w:pPr>
        <w:spacing w:line="360" w:lineRule="auto"/>
        <w:jc w:val="both"/>
      </w:pPr>
      <w:r w:rsidRPr="00A342EA">
        <w:t>Market</w:t>
      </w:r>
      <w:r>
        <w:t xml:space="preserve"> </w:t>
      </w:r>
      <w:r w:rsidRPr="00A342EA">
        <w:t>(2022). </w:t>
      </w:r>
      <w:r w:rsidRPr="00A342EA">
        <w:rPr>
          <w:i/>
          <w:iCs/>
        </w:rPr>
        <w:t>Unilever Statistics, Facts, diversity, Operating Profit, Revenue</w:t>
      </w:r>
      <w:r w:rsidRPr="00A342EA">
        <w:t xml:space="preserve">. [online] Market.us. Available at: </w:t>
      </w:r>
      <w:hyperlink r:id="rId22" w:history="1">
        <w:r w:rsidRPr="00A342EA">
          <w:rPr>
            <w:rStyle w:val="Hyperlink"/>
          </w:rPr>
          <w:t>https://market.us/statistics/manufacturing-industry/unilever/</w:t>
        </w:r>
      </w:hyperlink>
      <w:r w:rsidRPr="00A342EA">
        <w:t>.</w:t>
      </w:r>
      <w:r>
        <w:t xml:space="preserve"> </w:t>
      </w:r>
    </w:p>
    <w:p w14:paraId="7940EB47" w14:textId="6585FF8B" w:rsidR="0094540B" w:rsidRDefault="0094540B" w:rsidP="0094540B">
      <w:pPr>
        <w:spacing w:line="360" w:lineRule="auto"/>
        <w:jc w:val="both"/>
      </w:pPr>
      <w:r w:rsidRPr="00263E70">
        <w:t xml:space="preserve">Murphy, P.E. and Murphy, C.E., </w:t>
      </w:r>
      <w:r w:rsidR="007B3B55">
        <w:t>(</w:t>
      </w:r>
      <w:r w:rsidRPr="00263E70">
        <w:t>2017</w:t>
      </w:r>
      <w:r w:rsidR="007B3B55">
        <w:t>)</w:t>
      </w:r>
      <w:r w:rsidRPr="00263E70">
        <w:t>. Sustainable living: unilever. In </w:t>
      </w:r>
      <w:r w:rsidRPr="00263E70">
        <w:rPr>
          <w:i/>
          <w:iCs/>
        </w:rPr>
        <w:t>Progressive business models: Creating sustainable and pro-social enterprise</w:t>
      </w:r>
      <w:r w:rsidRPr="00263E70">
        <w:t> (pp. 263-286). Cham: Springer International Publishing.</w:t>
      </w:r>
    </w:p>
    <w:p w14:paraId="4A8EEA0B" w14:textId="5E1D39D2" w:rsidR="0094540B" w:rsidRDefault="0094540B" w:rsidP="0094540B">
      <w:pPr>
        <w:spacing w:line="360" w:lineRule="auto"/>
        <w:jc w:val="both"/>
      </w:pPr>
      <w:r w:rsidRPr="00263E70">
        <w:t xml:space="preserve">Nacchia, F. and Massaro, V., </w:t>
      </w:r>
      <w:r w:rsidR="007B3B55">
        <w:t>(</w:t>
      </w:r>
      <w:r w:rsidRPr="00263E70">
        <w:t>2017</w:t>
      </w:r>
      <w:r w:rsidR="007B3B55">
        <w:t>)</w:t>
      </w:r>
      <w:r w:rsidRPr="00263E70">
        <w:t>. A JOINT LINGUISTIC-MARKETING ANALYSIS OF BRAND AND PRODUCT NAMES: The case of Unilever. </w:t>
      </w:r>
      <w:r w:rsidRPr="00263E70">
        <w:rPr>
          <w:i/>
          <w:iCs/>
        </w:rPr>
        <w:t>Lingue e Linguaggi</w:t>
      </w:r>
      <w:r w:rsidRPr="00263E70">
        <w:t>, </w:t>
      </w:r>
      <w:r w:rsidRPr="00263E70">
        <w:rPr>
          <w:i/>
          <w:iCs/>
        </w:rPr>
        <w:t>22</w:t>
      </w:r>
      <w:r w:rsidRPr="00263E70">
        <w:t>.</w:t>
      </w:r>
    </w:p>
    <w:p w14:paraId="67B58D86" w14:textId="11522124" w:rsidR="0094540B" w:rsidRPr="00263E70" w:rsidRDefault="0094540B" w:rsidP="0094540B">
      <w:pPr>
        <w:spacing w:line="360" w:lineRule="auto"/>
        <w:jc w:val="both"/>
      </w:pPr>
      <w:r w:rsidRPr="00263E70">
        <w:t xml:space="preserve">‌Natarajan, G., Ng, E. and Katina, P., </w:t>
      </w:r>
      <w:r w:rsidR="007B3B55">
        <w:t>(</w:t>
      </w:r>
      <w:r w:rsidRPr="00263E70">
        <w:t>2021</w:t>
      </w:r>
      <w:r w:rsidR="007B3B55">
        <w:t>)</w:t>
      </w:r>
      <w:r w:rsidRPr="00263E70">
        <w:t>. Blockchain Technology and digital supply chains: towards revolutionizing the industry of the future. In </w:t>
      </w:r>
      <w:r w:rsidRPr="00263E70">
        <w:rPr>
          <w:i/>
          <w:iCs/>
        </w:rPr>
        <w:t>Proceedings of the International Annual Conference of the American Society for Engineering Management</w:t>
      </w:r>
      <w:r w:rsidRPr="00263E70">
        <w:t>.</w:t>
      </w:r>
    </w:p>
    <w:p w14:paraId="3B032C3D" w14:textId="77777777" w:rsidR="0094540B" w:rsidRDefault="0094540B" w:rsidP="0094540B">
      <w:pPr>
        <w:spacing w:line="360" w:lineRule="auto"/>
        <w:jc w:val="both"/>
      </w:pPr>
      <w:r w:rsidRPr="00263E70">
        <w:t>Pichler, R. (2025). </w:t>
      </w:r>
      <w:r w:rsidRPr="00263E70">
        <w:rPr>
          <w:i/>
          <w:iCs/>
        </w:rPr>
        <w:t>The Innovation Ambition Matrix</w:t>
      </w:r>
      <w:r w:rsidRPr="00263E70">
        <w:t xml:space="preserve">. [online] Roman Pichler. Available at: </w:t>
      </w:r>
      <w:hyperlink r:id="rId23" w:history="1">
        <w:r w:rsidRPr="00263E70">
          <w:rPr>
            <w:rStyle w:val="Hyperlink"/>
          </w:rPr>
          <w:t>https://www.romanpichler.com/blog/innovation-ambition-matrix/</w:t>
        </w:r>
      </w:hyperlink>
      <w:r w:rsidRPr="00263E70">
        <w:t>.</w:t>
      </w:r>
      <w:r>
        <w:t xml:space="preserve"> </w:t>
      </w:r>
    </w:p>
    <w:p w14:paraId="03C502D8" w14:textId="7C206E9D" w:rsidR="0094540B" w:rsidRDefault="0094540B" w:rsidP="0094540B">
      <w:pPr>
        <w:spacing w:line="360" w:lineRule="auto"/>
        <w:jc w:val="both"/>
      </w:pPr>
      <w:r w:rsidRPr="00890AD8">
        <w:t xml:space="preserve">Prashar, A., </w:t>
      </w:r>
      <w:r w:rsidR="007B3B55">
        <w:t>(</w:t>
      </w:r>
      <w:r w:rsidRPr="00890AD8">
        <w:t>2023</w:t>
      </w:r>
      <w:r w:rsidR="007B3B55">
        <w:t>)</w:t>
      </w:r>
      <w:r w:rsidRPr="00890AD8">
        <w:t>. Supply chain sustainability drivers for fast-moving consumer goods (FMCG) sector: an Indian perspective. </w:t>
      </w:r>
      <w:r w:rsidRPr="00890AD8">
        <w:rPr>
          <w:i/>
          <w:iCs/>
        </w:rPr>
        <w:t>International Journal of Productivity and Performance Management</w:t>
      </w:r>
      <w:r w:rsidRPr="00890AD8">
        <w:t>, </w:t>
      </w:r>
      <w:r w:rsidRPr="00890AD8">
        <w:rPr>
          <w:i/>
          <w:iCs/>
        </w:rPr>
        <w:t>72</w:t>
      </w:r>
      <w:r w:rsidRPr="00890AD8">
        <w:t>(8), pp.2397-2419.</w:t>
      </w:r>
    </w:p>
    <w:p w14:paraId="380AD46A" w14:textId="5DE8C9B2" w:rsidR="0094540B" w:rsidRDefault="0094540B" w:rsidP="0094540B">
      <w:pPr>
        <w:spacing w:line="360" w:lineRule="auto"/>
        <w:jc w:val="both"/>
      </w:pPr>
      <w:r w:rsidRPr="00890AD8">
        <w:t xml:space="preserve">Ramachandran, K.K., </w:t>
      </w:r>
      <w:r w:rsidR="007B3B55">
        <w:t>(</w:t>
      </w:r>
      <w:r w:rsidRPr="00890AD8">
        <w:t>2024</w:t>
      </w:r>
      <w:r w:rsidR="007B3B55">
        <w:t>)</w:t>
      </w:r>
      <w:r w:rsidRPr="00890AD8">
        <w:t>. Impact of artificial intelligence (AI) and machine learning on customer relationship management (CRM) in the future of FMCG and food industries. </w:t>
      </w:r>
      <w:r w:rsidRPr="00890AD8">
        <w:rPr>
          <w:i/>
          <w:iCs/>
        </w:rPr>
        <w:t>Journal ID</w:t>
      </w:r>
      <w:r w:rsidRPr="00890AD8">
        <w:t>, </w:t>
      </w:r>
      <w:r w:rsidRPr="00890AD8">
        <w:rPr>
          <w:i/>
          <w:iCs/>
        </w:rPr>
        <w:t>9413</w:t>
      </w:r>
      <w:r w:rsidRPr="00890AD8">
        <w:t>, p.9886.</w:t>
      </w:r>
    </w:p>
    <w:p w14:paraId="1283A5FA" w14:textId="68B837F0" w:rsidR="0094540B" w:rsidRDefault="0094540B" w:rsidP="0094540B">
      <w:pPr>
        <w:spacing w:line="360" w:lineRule="auto"/>
        <w:jc w:val="both"/>
      </w:pPr>
      <w:r w:rsidRPr="00263E70">
        <w:t xml:space="preserve">Reza, M.H., </w:t>
      </w:r>
      <w:r w:rsidR="007B3B55">
        <w:t>(</w:t>
      </w:r>
      <w:r w:rsidRPr="00263E70">
        <w:t>2020</w:t>
      </w:r>
      <w:r w:rsidR="007B3B55">
        <w:t>)</w:t>
      </w:r>
      <w:r w:rsidRPr="00263E70">
        <w:t>. Marketing strategy and sustainable plan of Unilever. </w:t>
      </w:r>
      <w:r w:rsidRPr="00263E70">
        <w:rPr>
          <w:i/>
          <w:iCs/>
        </w:rPr>
        <w:t>International Journal of Scientific Research and Engineering Development</w:t>
      </w:r>
      <w:r w:rsidRPr="00263E70">
        <w:t>, </w:t>
      </w:r>
      <w:r w:rsidRPr="00263E70">
        <w:rPr>
          <w:i/>
          <w:iCs/>
        </w:rPr>
        <w:t>3</w:t>
      </w:r>
      <w:r w:rsidRPr="00263E70">
        <w:t>(4), pp.680-692.</w:t>
      </w:r>
    </w:p>
    <w:p w14:paraId="5F831586" w14:textId="77777777" w:rsidR="0094540B" w:rsidRDefault="0094540B" w:rsidP="0094540B">
      <w:pPr>
        <w:spacing w:line="360" w:lineRule="auto"/>
        <w:jc w:val="both"/>
      </w:pPr>
      <w:r w:rsidRPr="00263E70">
        <w:lastRenderedPageBreak/>
        <w:t>Sabtika, V. and Marlapa, E., 2024. The Effect Of Implementation Of Corporate Social Responsibility, Green Innovation Strategy, And Commitment To A Sustainable Living Environment In Unilever Indonesia TBK. </w:t>
      </w:r>
      <w:r w:rsidRPr="00263E70">
        <w:rPr>
          <w:i/>
          <w:iCs/>
        </w:rPr>
        <w:t xml:space="preserve">International Journal of Management Studies and Social Science </w:t>
      </w:r>
      <w:proofErr w:type="gramStart"/>
      <w:r w:rsidRPr="00263E70">
        <w:rPr>
          <w:i/>
          <w:iCs/>
        </w:rPr>
        <w:t>Research..</w:t>
      </w:r>
      <w:proofErr w:type="gramEnd"/>
      <w:r w:rsidRPr="00263E70">
        <w:rPr>
          <w:i/>
          <w:iCs/>
        </w:rPr>
        <w:t xml:space="preserve"> DOI</w:t>
      </w:r>
      <w:r w:rsidRPr="00263E70">
        <w:t>, </w:t>
      </w:r>
      <w:r w:rsidRPr="00263E70">
        <w:rPr>
          <w:i/>
          <w:iCs/>
        </w:rPr>
        <w:t>10</w:t>
      </w:r>
      <w:r w:rsidRPr="00263E70">
        <w:t>.</w:t>
      </w:r>
    </w:p>
    <w:p w14:paraId="42DDAE3D" w14:textId="77777777" w:rsidR="0094540B" w:rsidRDefault="0094540B" w:rsidP="0094540B">
      <w:pPr>
        <w:spacing w:line="360" w:lineRule="auto"/>
        <w:jc w:val="both"/>
      </w:pPr>
      <w:r w:rsidRPr="00890AD8">
        <w:t>Tariq, M., Ahmed, S. and Hasan, A., 2025. Unilever Customer Development-Chase Up Shopper Journey and EPOS Analysis.</w:t>
      </w:r>
    </w:p>
    <w:p w14:paraId="4D723DF7" w14:textId="77777777" w:rsidR="0094540B" w:rsidRDefault="0094540B" w:rsidP="0094540B">
      <w:pPr>
        <w:spacing w:line="360" w:lineRule="auto"/>
        <w:jc w:val="both"/>
      </w:pPr>
      <w:r w:rsidRPr="00263E70">
        <w:t>Tien, N.H., 2019. Comparative Analysis of Multidomestic Strategy of P&amp;G and Unilever Corporation. </w:t>
      </w:r>
      <w:r w:rsidRPr="00263E70">
        <w:rPr>
          <w:i/>
          <w:iCs/>
        </w:rPr>
        <w:t>International journal of foreign trade and international business</w:t>
      </w:r>
      <w:r w:rsidRPr="00263E70">
        <w:t>, </w:t>
      </w:r>
      <w:r w:rsidRPr="00263E70">
        <w:rPr>
          <w:i/>
          <w:iCs/>
        </w:rPr>
        <w:t>1</w:t>
      </w:r>
      <w:r w:rsidRPr="00263E70">
        <w:t>(1), pp.5-8.</w:t>
      </w:r>
    </w:p>
    <w:p w14:paraId="32C00479" w14:textId="77777777" w:rsidR="0094540B" w:rsidRDefault="0094540B" w:rsidP="0094540B">
      <w:pPr>
        <w:spacing w:line="360" w:lineRule="auto"/>
        <w:jc w:val="both"/>
      </w:pPr>
      <w:r w:rsidRPr="00263E70">
        <w:t>Unilever (2024). </w:t>
      </w:r>
      <w:r w:rsidRPr="00263E70">
        <w:rPr>
          <w:i/>
          <w:iCs/>
        </w:rPr>
        <w:t>20 years on: Dove and the future of Real Beauty</w:t>
      </w:r>
      <w:r w:rsidRPr="00263E70">
        <w:t xml:space="preserve">. [online] Unilever. Available at: </w:t>
      </w:r>
      <w:hyperlink r:id="rId24" w:history="1">
        <w:r w:rsidRPr="00263E70">
          <w:rPr>
            <w:rStyle w:val="Hyperlink"/>
          </w:rPr>
          <w:t>https://www.unilever.com/news/news-search/2024/20-years-on-dove-and-the-future-of-real-beauty/</w:t>
        </w:r>
      </w:hyperlink>
      <w:r w:rsidRPr="00263E70">
        <w:t>.</w:t>
      </w:r>
      <w:r>
        <w:t xml:space="preserve"> </w:t>
      </w:r>
    </w:p>
    <w:p w14:paraId="0B786456" w14:textId="77777777" w:rsidR="0094540B" w:rsidRPr="00263E70" w:rsidRDefault="0094540B" w:rsidP="0094540B">
      <w:pPr>
        <w:spacing w:line="360" w:lineRule="auto"/>
        <w:jc w:val="both"/>
      </w:pPr>
      <w:r w:rsidRPr="00263E70">
        <w:t>Unilever (2024). </w:t>
      </w:r>
      <w:r w:rsidRPr="00263E70">
        <w:rPr>
          <w:i/>
          <w:iCs/>
        </w:rPr>
        <w:t>Our ambition is an end to plastic pollution through reduction, circulation and collaboration</w:t>
      </w:r>
      <w:r w:rsidRPr="00263E70">
        <w:t>. [online] Unilever. Available at: https://www.unilever.com/sustainability/plastics/.</w:t>
      </w:r>
    </w:p>
    <w:p w14:paraId="24ADEA92" w14:textId="77777777" w:rsidR="0094540B" w:rsidRPr="00263E70" w:rsidRDefault="0094540B" w:rsidP="0094540B">
      <w:pPr>
        <w:spacing w:line="360" w:lineRule="auto"/>
        <w:jc w:val="both"/>
      </w:pPr>
      <w:r w:rsidRPr="00263E70">
        <w:t>Unilever PLC (2023). </w:t>
      </w:r>
      <w:r w:rsidRPr="00263E70">
        <w:rPr>
          <w:i/>
          <w:iCs/>
        </w:rPr>
        <w:t>Policies</w:t>
      </w:r>
      <w:r w:rsidRPr="00263E70">
        <w:t xml:space="preserve">. [online] Unilever. Available at: </w:t>
      </w:r>
      <w:hyperlink r:id="rId25" w:history="1">
        <w:r w:rsidRPr="00263E70">
          <w:rPr>
            <w:rStyle w:val="Hyperlink"/>
          </w:rPr>
          <w:t>https://www.unilever.pk/sustainability/policies/</w:t>
        </w:r>
      </w:hyperlink>
      <w:r w:rsidRPr="00263E70">
        <w:t>.</w:t>
      </w:r>
      <w:r>
        <w:t xml:space="preserve"> </w:t>
      </w:r>
    </w:p>
    <w:p w14:paraId="3F0CA6C6" w14:textId="77777777" w:rsidR="0094540B" w:rsidRDefault="0094540B" w:rsidP="0094540B">
      <w:pPr>
        <w:spacing w:line="360" w:lineRule="auto"/>
        <w:jc w:val="both"/>
      </w:pPr>
      <w:r w:rsidRPr="00890AD8">
        <w:t>Wan, J., Li, X., Dai, H.N., Kusiak, A., Martinez-Garcia, M. and Li, D., 2020. Artificial-intelligence-driven customized manufacturing factory: key technologies, applications, and challenges. </w:t>
      </w:r>
      <w:r w:rsidRPr="00890AD8">
        <w:rPr>
          <w:i/>
          <w:iCs/>
        </w:rPr>
        <w:t>Proceedings of the IEEE</w:t>
      </w:r>
      <w:r w:rsidRPr="00890AD8">
        <w:t>, </w:t>
      </w:r>
      <w:r w:rsidRPr="00890AD8">
        <w:rPr>
          <w:i/>
          <w:iCs/>
        </w:rPr>
        <w:t>109</w:t>
      </w:r>
      <w:r w:rsidRPr="00890AD8">
        <w:t>(4), pp.377-398.</w:t>
      </w:r>
    </w:p>
    <w:p w14:paraId="78B39332" w14:textId="77777777" w:rsidR="00A342EA" w:rsidRPr="00A342EA" w:rsidRDefault="00A342EA" w:rsidP="0094540B">
      <w:pPr>
        <w:spacing w:line="360" w:lineRule="auto"/>
      </w:pPr>
      <w:r w:rsidRPr="00A342EA">
        <w:t>‌</w:t>
      </w:r>
    </w:p>
    <w:p w14:paraId="14C198D8" w14:textId="77777777" w:rsidR="00A342EA" w:rsidRPr="00A342EA" w:rsidRDefault="00A342EA" w:rsidP="0094540B">
      <w:pPr>
        <w:spacing w:line="360" w:lineRule="auto"/>
      </w:pPr>
    </w:p>
    <w:sectPr w:rsidR="00A342EA" w:rsidRPr="00A342EA" w:rsidSect="00BF6A93">
      <w:footerReference w:type="default" r:id="rId26"/>
      <w:pgSz w:w="12240" w:h="15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285ACF" w14:textId="77777777" w:rsidR="00874581" w:rsidRDefault="00874581" w:rsidP="00BF6A93">
      <w:pPr>
        <w:spacing w:after="0" w:line="240" w:lineRule="auto"/>
      </w:pPr>
      <w:r>
        <w:separator/>
      </w:r>
    </w:p>
  </w:endnote>
  <w:endnote w:type="continuationSeparator" w:id="0">
    <w:p w14:paraId="25EE1629" w14:textId="77777777" w:rsidR="00874581" w:rsidRDefault="00874581" w:rsidP="00BF6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4708244"/>
      <w:docPartObj>
        <w:docPartGallery w:val="Page Numbers (Bottom of Page)"/>
        <w:docPartUnique/>
      </w:docPartObj>
    </w:sdtPr>
    <w:sdtEndPr>
      <w:rPr>
        <w:noProof/>
      </w:rPr>
    </w:sdtEndPr>
    <w:sdtContent>
      <w:p w14:paraId="3C16105B" w14:textId="3A0141E7" w:rsidR="00BF6A93" w:rsidRDefault="00BF6A9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95C39B" w14:textId="77777777" w:rsidR="00BF6A93" w:rsidRDefault="00BF6A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3CC8B0" w14:textId="77777777" w:rsidR="00874581" w:rsidRDefault="00874581" w:rsidP="00BF6A93">
      <w:pPr>
        <w:spacing w:after="0" w:line="240" w:lineRule="auto"/>
      </w:pPr>
      <w:r>
        <w:separator/>
      </w:r>
    </w:p>
  </w:footnote>
  <w:footnote w:type="continuationSeparator" w:id="0">
    <w:p w14:paraId="538120A6" w14:textId="77777777" w:rsidR="00874581" w:rsidRDefault="00874581" w:rsidP="00BF6A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AF58B8"/>
    <w:multiLevelType w:val="hybridMultilevel"/>
    <w:tmpl w:val="A3EC457E"/>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29096E"/>
    <w:multiLevelType w:val="hybridMultilevel"/>
    <w:tmpl w:val="F1B2BEF6"/>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4068912">
    <w:abstractNumId w:val="0"/>
  </w:num>
  <w:num w:numId="2" w16cid:durableId="19477319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414"/>
    <w:rsid w:val="00006913"/>
    <w:rsid w:val="000A04FC"/>
    <w:rsid w:val="000D5D96"/>
    <w:rsid w:val="00220869"/>
    <w:rsid w:val="00234E14"/>
    <w:rsid w:val="00284ADC"/>
    <w:rsid w:val="0029281A"/>
    <w:rsid w:val="00322E52"/>
    <w:rsid w:val="00383820"/>
    <w:rsid w:val="003B4A4B"/>
    <w:rsid w:val="00456C49"/>
    <w:rsid w:val="005075FF"/>
    <w:rsid w:val="00580611"/>
    <w:rsid w:val="005940DD"/>
    <w:rsid w:val="005D620C"/>
    <w:rsid w:val="006A1A92"/>
    <w:rsid w:val="006B7E36"/>
    <w:rsid w:val="006C6B34"/>
    <w:rsid w:val="007451E5"/>
    <w:rsid w:val="00747930"/>
    <w:rsid w:val="00754CAC"/>
    <w:rsid w:val="00791B63"/>
    <w:rsid w:val="007A6CC9"/>
    <w:rsid w:val="007B3B55"/>
    <w:rsid w:val="0083514D"/>
    <w:rsid w:val="00874581"/>
    <w:rsid w:val="008878C8"/>
    <w:rsid w:val="008C45C2"/>
    <w:rsid w:val="008D27BC"/>
    <w:rsid w:val="0094540B"/>
    <w:rsid w:val="009E2F05"/>
    <w:rsid w:val="009E4378"/>
    <w:rsid w:val="009F7295"/>
    <w:rsid w:val="00A01B1E"/>
    <w:rsid w:val="00A342EA"/>
    <w:rsid w:val="00AC3E54"/>
    <w:rsid w:val="00AE0490"/>
    <w:rsid w:val="00B84133"/>
    <w:rsid w:val="00B943C3"/>
    <w:rsid w:val="00BF6A93"/>
    <w:rsid w:val="00C55216"/>
    <w:rsid w:val="00CE79D3"/>
    <w:rsid w:val="00D56E11"/>
    <w:rsid w:val="00DF697A"/>
    <w:rsid w:val="00E34B08"/>
    <w:rsid w:val="00E42B0D"/>
    <w:rsid w:val="00EE6F83"/>
    <w:rsid w:val="00F1451E"/>
    <w:rsid w:val="00F17414"/>
    <w:rsid w:val="00F9451A"/>
    <w:rsid w:val="00FC1A3F"/>
    <w:rsid w:val="00FE5F5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73463"/>
  <w15:chartTrackingRefBased/>
  <w15:docId w15:val="{D2A75595-95F3-429F-9292-36E4D2032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51E5"/>
    <w:pPr>
      <w:spacing w:after="200" w:line="276" w:lineRule="auto"/>
    </w:pPr>
    <w:rPr>
      <w:rFonts w:ascii="Times New Roman" w:hAnsi="Times New Roman"/>
      <w:sz w:val="24"/>
      <w14:ligatures w14:val="none"/>
    </w:rPr>
  </w:style>
  <w:style w:type="paragraph" w:styleId="Heading1">
    <w:name w:val="heading 1"/>
    <w:basedOn w:val="Normal"/>
    <w:next w:val="Normal"/>
    <w:link w:val="Heading1Char"/>
    <w:uiPriority w:val="9"/>
    <w:qFormat/>
    <w:rsid w:val="005075FF"/>
    <w:pPr>
      <w:keepNext/>
      <w:keepLines/>
      <w:spacing w:before="240" w:after="0" w:line="360" w:lineRule="auto"/>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8878C8"/>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7A6CC9"/>
    <w:pPr>
      <w:keepNext/>
      <w:keepLines/>
      <w:spacing w:before="40" w:after="0"/>
      <w:outlineLvl w:val="2"/>
    </w:pPr>
    <w:rPr>
      <w:rFonts w:eastAsiaTheme="majorEastAsia" w:cstheme="majorBidi"/>
      <w:i/>
      <w:szCs w:val="24"/>
    </w:rPr>
  </w:style>
  <w:style w:type="paragraph" w:styleId="Heading4">
    <w:name w:val="heading 4"/>
    <w:basedOn w:val="Normal"/>
    <w:next w:val="Normal"/>
    <w:link w:val="Heading4Char"/>
    <w:uiPriority w:val="9"/>
    <w:unhideWhenUsed/>
    <w:qFormat/>
    <w:rsid w:val="007A6CC9"/>
    <w:pPr>
      <w:keepNext/>
      <w:keepLines/>
      <w:spacing w:before="40" w:after="0"/>
      <w:outlineLvl w:val="3"/>
    </w:pPr>
    <w:rPr>
      <w:rFonts w:eastAsiaTheme="majorEastAsia" w:cstheme="majorBidi"/>
      <w:iCs/>
      <w:color w:val="000000" w:themeColor="text1"/>
    </w:rPr>
  </w:style>
  <w:style w:type="paragraph" w:styleId="Heading5">
    <w:name w:val="heading 5"/>
    <w:basedOn w:val="Normal"/>
    <w:next w:val="Normal"/>
    <w:link w:val="Heading5Char"/>
    <w:uiPriority w:val="9"/>
    <w:semiHidden/>
    <w:unhideWhenUsed/>
    <w:qFormat/>
    <w:rsid w:val="00F1741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1741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1741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1741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1741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878C8"/>
    <w:rPr>
      <w:rFonts w:ascii="Times New Roman" w:eastAsiaTheme="majorEastAsia" w:hAnsi="Times New Roman" w:cstheme="majorBidi"/>
      <w:b/>
      <w:i/>
      <w:sz w:val="24"/>
      <w:szCs w:val="26"/>
    </w:rPr>
  </w:style>
  <w:style w:type="character" w:customStyle="1" w:styleId="Heading1Char">
    <w:name w:val="Heading 1 Char"/>
    <w:basedOn w:val="DefaultParagraphFont"/>
    <w:link w:val="Heading1"/>
    <w:uiPriority w:val="9"/>
    <w:rsid w:val="005075FF"/>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rsid w:val="007A6CC9"/>
    <w:rPr>
      <w:rFonts w:ascii="Times New Roman" w:eastAsiaTheme="majorEastAsia" w:hAnsi="Times New Roman" w:cstheme="majorBidi"/>
      <w:i/>
      <w:sz w:val="24"/>
      <w:szCs w:val="24"/>
    </w:rPr>
  </w:style>
  <w:style w:type="character" w:customStyle="1" w:styleId="Heading4Char">
    <w:name w:val="Heading 4 Char"/>
    <w:basedOn w:val="DefaultParagraphFont"/>
    <w:link w:val="Heading4"/>
    <w:uiPriority w:val="9"/>
    <w:rsid w:val="007A6CC9"/>
    <w:rPr>
      <w:rFonts w:ascii="Times New Roman" w:eastAsiaTheme="majorEastAsia" w:hAnsi="Times New Roman" w:cstheme="majorBidi"/>
      <w:iCs/>
      <w:color w:val="000000" w:themeColor="text1"/>
      <w:sz w:val="24"/>
    </w:rPr>
  </w:style>
  <w:style w:type="character" w:customStyle="1" w:styleId="Heading5Char">
    <w:name w:val="Heading 5 Char"/>
    <w:basedOn w:val="DefaultParagraphFont"/>
    <w:link w:val="Heading5"/>
    <w:uiPriority w:val="9"/>
    <w:semiHidden/>
    <w:rsid w:val="00F17414"/>
    <w:rPr>
      <w:rFonts w:eastAsiaTheme="majorEastAsia" w:cstheme="majorBidi"/>
      <w:color w:val="0F4761" w:themeColor="accent1" w:themeShade="BF"/>
      <w:sz w:val="24"/>
      <w14:ligatures w14:val="none"/>
    </w:rPr>
  </w:style>
  <w:style w:type="character" w:customStyle="1" w:styleId="Heading6Char">
    <w:name w:val="Heading 6 Char"/>
    <w:basedOn w:val="DefaultParagraphFont"/>
    <w:link w:val="Heading6"/>
    <w:uiPriority w:val="9"/>
    <w:semiHidden/>
    <w:rsid w:val="00F17414"/>
    <w:rPr>
      <w:rFonts w:eastAsiaTheme="majorEastAsia" w:cstheme="majorBidi"/>
      <w:i/>
      <w:iCs/>
      <w:color w:val="595959" w:themeColor="text1" w:themeTint="A6"/>
      <w:sz w:val="24"/>
      <w14:ligatures w14:val="none"/>
    </w:rPr>
  </w:style>
  <w:style w:type="character" w:customStyle="1" w:styleId="Heading7Char">
    <w:name w:val="Heading 7 Char"/>
    <w:basedOn w:val="DefaultParagraphFont"/>
    <w:link w:val="Heading7"/>
    <w:uiPriority w:val="9"/>
    <w:semiHidden/>
    <w:rsid w:val="00F17414"/>
    <w:rPr>
      <w:rFonts w:eastAsiaTheme="majorEastAsia" w:cstheme="majorBidi"/>
      <w:color w:val="595959" w:themeColor="text1" w:themeTint="A6"/>
      <w:sz w:val="24"/>
      <w14:ligatures w14:val="none"/>
    </w:rPr>
  </w:style>
  <w:style w:type="character" w:customStyle="1" w:styleId="Heading8Char">
    <w:name w:val="Heading 8 Char"/>
    <w:basedOn w:val="DefaultParagraphFont"/>
    <w:link w:val="Heading8"/>
    <w:uiPriority w:val="9"/>
    <w:semiHidden/>
    <w:rsid w:val="00F17414"/>
    <w:rPr>
      <w:rFonts w:eastAsiaTheme="majorEastAsia" w:cstheme="majorBidi"/>
      <w:i/>
      <w:iCs/>
      <w:color w:val="272727" w:themeColor="text1" w:themeTint="D8"/>
      <w:sz w:val="24"/>
      <w14:ligatures w14:val="none"/>
    </w:rPr>
  </w:style>
  <w:style w:type="character" w:customStyle="1" w:styleId="Heading9Char">
    <w:name w:val="Heading 9 Char"/>
    <w:basedOn w:val="DefaultParagraphFont"/>
    <w:link w:val="Heading9"/>
    <w:uiPriority w:val="9"/>
    <w:semiHidden/>
    <w:rsid w:val="00F17414"/>
    <w:rPr>
      <w:rFonts w:eastAsiaTheme="majorEastAsia" w:cstheme="majorBidi"/>
      <w:color w:val="272727" w:themeColor="text1" w:themeTint="D8"/>
      <w:sz w:val="24"/>
      <w14:ligatures w14:val="none"/>
    </w:rPr>
  </w:style>
  <w:style w:type="paragraph" w:styleId="Title">
    <w:name w:val="Title"/>
    <w:basedOn w:val="Normal"/>
    <w:next w:val="Normal"/>
    <w:link w:val="TitleChar"/>
    <w:uiPriority w:val="10"/>
    <w:qFormat/>
    <w:rsid w:val="00F174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7414"/>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F1741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7414"/>
    <w:rPr>
      <w:rFonts w:eastAsiaTheme="majorEastAsia" w:cstheme="majorBidi"/>
      <w:color w:val="595959" w:themeColor="text1" w:themeTint="A6"/>
      <w:spacing w:val="15"/>
      <w:sz w:val="28"/>
      <w:szCs w:val="28"/>
      <w14:ligatures w14:val="none"/>
    </w:rPr>
  </w:style>
  <w:style w:type="paragraph" w:styleId="Quote">
    <w:name w:val="Quote"/>
    <w:basedOn w:val="Normal"/>
    <w:next w:val="Normal"/>
    <w:link w:val="QuoteChar"/>
    <w:uiPriority w:val="29"/>
    <w:qFormat/>
    <w:rsid w:val="00F1741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17414"/>
    <w:rPr>
      <w:rFonts w:ascii="Times New Roman" w:hAnsi="Times New Roman"/>
      <w:i/>
      <w:iCs/>
      <w:color w:val="404040" w:themeColor="text1" w:themeTint="BF"/>
      <w:sz w:val="24"/>
      <w14:ligatures w14:val="none"/>
    </w:rPr>
  </w:style>
  <w:style w:type="paragraph" w:styleId="ListParagraph">
    <w:name w:val="List Paragraph"/>
    <w:basedOn w:val="Normal"/>
    <w:uiPriority w:val="34"/>
    <w:qFormat/>
    <w:rsid w:val="00F17414"/>
    <w:pPr>
      <w:ind w:left="720"/>
      <w:contextualSpacing/>
    </w:pPr>
  </w:style>
  <w:style w:type="character" w:styleId="IntenseEmphasis">
    <w:name w:val="Intense Emphasis"/>
    <w:basedOn w:val="DefaultParagraphFont"/>
    <w:uiPriority w:val="21"/>
    <w:qFormat/>
    <w:rsid w:val="00F17414"/>
    <w:rPr>
      <w:i/>
      <w:iCs/>
      <w:color w:val="0F4761" w:themeColor="accent1" w:themeShade="BF"/>
    </w:rPr>
  </w:style>
  <w:style w:type="paragraph" w:styleId="IntenseQuote">
    <w:name w:val="Intense Quote"/>
    <w:basedOn w:val="Normal"/>
    <w:next w:val="Normal"/>
    <w:link w:val="IntenseQuoteChar"/>
    <w:uiPriority w:val="30"/>
    <w:qFormat/>
    <w:rsid w:val="00F174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7414"/>
    <w:rPr>
      <w:rFonts w:ascii="Times New Roman" w:hAnsi="Times New Roman"/>
      <w:i/>
      <w:iCs/>
      <w:color w:val="0F4761" w:themeColor="accent1" w:themeShade="BF"/>
      <w:sz w:val="24"/>
      <w14:ligatures w14:val="none"/>
    </w:rPr>
  </w:style>
  <w:style w:type="character" w:styleId="IntenseReference">
    <w:name w:val="Intense Reference"/>
    <w:basedOn w:val="DefaultParagraphFont"/>
    <w:uiPriority w:val="32"/>
    <w:qFormat/>
    <w:rsid w:val="00F17414"/>
    <w:rPr>
      <w:b/>
      <w:bCs/>
      <w:smallCaps/>
      <w:color w:val="0F4761" w:themeColor="accent1" w:themeShade="BF"/>
      <w:spacing w:val="5"/>
    </w:rPr>
  </w:style>
  <w:style w:type="paragraph" w:styleId="Caption">
    <w:name w:val="caption"/>
    <w:basedOn w:val="Normal"/>
    <w:next w:val="Normal"/>
    <w:uiPriority w:val="35"/>
    <w:unhideWhenUsed/>
    <w:qFormat/>
    <w:rsid w:val="000A04FC"/>
    <w:pPr>
      <w:spacing w:line="240" w:lineRule="auto"/>
    </w:pPr>
    <w:rPr>
      <w:i/>
      <w:iCs/>
      <w:color w:val="0E2841" w:themeColor="text2"/>
      <w:sz w:val="18"/>
      <w:szCs w:val="18"/>
    </w:rPr>
  </w:style>
  <w:style w:type="paragraph" w:styleId="NoSpacing">
    <w:name w:val="No Spacing"/>
    <w:link w:val="NoSpacingChar"/>
    <w:uiPriority w:val="1"/>
    <w:qFormat/>
    <w:rsid w:val="00BF6A93"/>
    <w:pPr>
      <w:spacing w:after="0" w:line="240" w:lineRule="auto"/>
    </w:pPr>
    <w:rPr>
      <w:rFonts w:eastAsiaTheme="minorEastAsia"/>
      <w:lang w:val="en-US"/>
      <w14:ligatures w14:val="none"/>
    </w:rPr>
  </w:style>
  <w:style w:type="character" w:customStyle="1" w:styleId="NoSpacingChar">
    <w:name w:val="No Spacing Char"/>
    <w:basedOn w:val="DefaultParagraphFont"/>
    <w:link w:val="NoSpacing"/>
    <w:uiPriority w:val="1"/>
    <w:rsid w:val="00BF6A93"/>
    <w:rPr>
      <w:rFonts w:eastAsiaTheme="minorEastAsia"/>
      <w:lang w:val="en-US"/>
      <w14:ligatures w14:val="none"/>
    </w:rPr>
  </w:style>
  <w:style w:type="paragraph" w:styleId="Header">
    <w:name w:val="header"/>
    <w:basedOn w:val="Normal"/>
    <w:link w:val="HeaderChar"/>
    <w:uiPriority w:val="99"/>
    <w:unhideWhenUsed/>
    <w:rsid w:val="00BF6A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6A93"/>
    <w:rPr>
      <w:rFonts w:ascii="Times New Roman" w:hAnsi="Times New Roman"/>
      <w:sz w:val="24"/>
      <w14:ligatures w14:val="none"/>
    </w:rPr>
  </w:style>
  <w:style w:type="paragraph" w:styleId="Footer">
    <w:name w:val="footer"/>
    <w:basedOn w:val="Normal"/>
    <w:link w:val="FooterChar"/>
    <w:uiPriority w:val="99"/>
    <w:unhideWhenUsed/>
    <w:rsid w:val="00BF6A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6A93"/>
    <w:rPr>
      <w:rFonts w:ascii="Times New Roman" w:hAnsi="Times New Roman"/>
      <w:sz w:val="24"/>
      <w14:ligatures w14:val="none"/>
    </w:rPr>
  </w:style>
  <w:style w:type="paragraph" w:styleId="TOCHeading">
    <w:name w:val="TOC Heading"/>
    <w:basedOn w:val="Heading1"/>
    <w:next w:val="Normal"/>
    <w:uiPriority w:val="39"/>
    <w:unhideWhenUsed/>
    <w:qFormat/>
    <w:rsid w:val="00BF6A93"/>
    <w:pPr>
      <w:spacing w:line="259" w:lineRule="auto"/>
      <w:outlineLvl w:val="9"/>
    </w:pPr>
    <w:rPr>
      <w:rFonts w:asciiTheme="majorHAnsi" w:hAnsiTheme="majorHAnsi"/>
      <w:b w:val="0"/>
      <w:color w:val="0F4761" w:themeColor="accent1" w:themeShade="BF"/>
      <w:sz w:val="32"/>
      <w:lang w:val="en-US"/>
    </w:rPr>
  </w:style>
  <w:style w:type="paragraph" w:styleId="TOC1">
    <w:name w:val="toc 1"/>
    <w:basedOn w:val="Normal"/>
    <w:next w:val="Normal"/>
    <w:autoRedefine/>
    <w:uiPriority w:val="39"/>
    <w:unhideWhenUsed/>
    <w:rsid w:val="00BF6A93"/>
    <w:pPr>
      <w:spacing w:after="100"/>
    </w:pPr>
  </w:style>
  <w:style w:type="paragraph" w:styleId="TOC2">
    <w:name w:val="toc 2"/>
    <w:basedOn w:val="Normal"/>
    <w:next w:val="Normal"/>
    <w:autoRedefine/>
    <w:uiPriority w:val="39"/>
    <w:unhideWhenUsed/>
    <w:rsid w:val="00BF6A93"/>
    <w:pPr>
      <w:spacing w:after="100"/>
      <w:ind w:left="240"/>
    </w:pPr>
  </w:style>
  <w:style w:type="paragraph" w:styleId="TOC3">
    <w:name w:val="toc 3"/>
    <w:basedOn w:val="Normal"/>
    <w:next w:val="Normal"/>
    <w:autoRedefine/>
    <w:uiPriority w:val="39"/>
    <w:unhideWhenUsed/>
    <w:rsid w:val="00BF6A93"/>
    <w:pPr>
      <w:spacing w:after="100"/>
      <w:ind w:left="480"/>
    </w:pPr>
  </w:style>
  <w:style w:type="character" w:styleId="Hyperlink">
    <w:name w:val="Hyperlink"/>
    <w:basedOn w:val="DefaultParagraphFont"/>
    <w:uiPriority w:val="99"/>
    <w:unhideWhenUsed/>
    <w:rsid w:val="00BF6A93"/>
    <w:rPr>
      <w:color w:val="467886" w:themeColor="hyperlink"/>
      <w:u w:val="single"/>
    </w:rPr>
  </w:style>
  <w:style w:type="character" w:styleId="UnresolvedMention">
    <w:name w:val="Unresolved Mention"/>
    <w:basedOn w:val="DefaultParagraphFont"/>
    <w:uiPriority w:val="99"/>
    <w:semiHidden/>
    <w:unhideWhenUsed/>
    <w:rsid w:val="00A342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openxmlformats.org/officeDocument/2006/relationships/footer" Target="footer1.xml"/><Relationship Id="rId3" Type="http://schemas.openxmlformats.org/officeDocument/2006/relationships/styles" Target="styles.xml"/><Relationship Id="rId21" Type="http://schemas.microsoft.com/office/2007/relationships/diagramDrawing" Target="diagrams/drawing2.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hyperlink" Target="https://www.unilever.pk/sustainability/policies/" TargetMode="Externa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Colors" Target="diagrams/colors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gif"/><Relationship Id="rId24" Type="http://schemas.openxmlformats.org/officeDocument/2006/relationships/hyperlink" Target="https://www.unilever.com/news/news-search/2024/20-years-on-dove-and-the-future-of-real-beauty/" TargetMode="Externa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hyperlink" Target="https://www.romanpichler.com/blog/innovation-ambition-matrix/" TargetMode="External"/><Relationship Id="rId28"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diagramQuickStyle" Target="diagrams/quickStyle2.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diagramQuickStyle" Target="diagrams/quickStyle1.xml"/><Relationship Id="rId22" Type="http://schemas.openxmlformats.org/officeDocument/2006/relationships/hyperlink" Target="https://market.us/statistics/manufacturing-industry/unilever/" TargetMode="Externa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718858D-BB56-4BA8-86ED-FB95C47EC41F}" type="doc">
      <dgm:prSet loTypeId="urn:microsoft.com/office/officeart/2005/8/layout/lProcess3" loCatId="process" qsTypeId="urn:microsoft.com/office/officeart/2005/8/quickstyle/simple1" qsCatId="simple" csTypeId="urn:microsoft.com/office/officeart/2005/8/colors/accent1_2" csCatId="accent1" phldr="1"/>
      <dgm:spPr/>
      <dgm:t>
        <a:bodyPr/>
        <a:lstStyle/>
        <a:p>
          <a:endParaRPr lang="en-GB"/>
        </a:p>
      </dgm:t>
    </dgm:pt>
    <dgm:pt modelId="{9C8BAFAE-4808-4CCD-A915-FB47F4E7651F}">
      <dgm:prSet phldrT="[Text]" custT="1"/>
      <dgm:spPr>
        <a:solidFill>
          <a:schemeClr val="accent5">
            <a:lumMod val="75000"/>
          </a:schemeClr>
        </a:solidFill>
      </dgm:spPr>
      <dgm:t>
        <a:bodyPr/>
        <a:lstStyle/>
        <a:p>
          <a:r>
            <a:rPr lang="en-GB" sz="600"/>
            <a:t>Stage</a:t>
          </a:r>
        </a:p>
      </dgm:t>
    </dgm:pt>
    <dgm:pt modelId="{1388E743-A543-4B00-BA90-92A347F911EB}" type="parTrans" cxnId="{2A6AAD78-4824-4E7D-A1CA-160620902F1E}">
      <dgm:prSet/>
      <dgm:spPr/>
      <dgm:t>
        <a:bodyPr/>
        <a:lstStyle/>
        <a:p>
          <a:endParaRPr lang="en-GB" sz="600"/>
        </a:p>
      </dgm:t>
    </dgm:pt>
    <dgm:pt modelId="{35953F83-292F-40EC-8721-3F5F22FAF9D3}" type="sibTrans" cxnId="{2A6AAD78-4824-4E7D-A1CA-160620902F1E}">
      <dgm:prSet/>
      <dgm:spPr/>
      <dgm:t>
        <a:bodyPr/>
        <a:lstStyle/>
        <a:p>
          <a:endParaRPr lang="en-GB" sz="600"/>
        </a:p>
      </dgm:t>
    </dgm:pt>
    <dgm:pt modelId="{086ED991-3733-4037-92FD-C10A2083C10C}">
      <dgm:prSet phldrT="[Text]" custT="1"/>
      <dgm:spPr>
        <a:solidFill>
          <a:srgbClr val="FFC000">
            <a:alpha val="90000"/>
          </a:srgbClr>
        </a:solidFill>
      </dgm:spPr>
      <dgm:t>
        <a:bodyPr/>
        <a:lstStyle/>
        <a:p>
          <a:r>
            <a:rPr lang="en-GB" sz="600"/>
            <a:t>Touch points </a:t>
          </a:r>
        </a:p>
      </dgm:t>
    </dgm:pt>
    <dgm:pt modelId="{DBF7F2A4-AD8A-4898-B04C-AFACE1497D49}" type="parTrans" cxnId="{6D8A622A-DC0E-418A-91AB-99233D8E680B}">
      <dgm:prSet/>
      <dgm:spPr/>
      <dgm:t>
        <a:bodyPr/>
        <a:lstStyle/>
        <a:p>
          <a:endParaRPr lang="en-GB" sz="600"/>
        </a:p>
      </dgm:t>
    </dgm:pt>
    <dgm:pt modelId="{7835DE32-2B77-4E77-A10A-600454889DF3}" type="sibTrans" cxnId="{6D8A622A-DC0E-418A-91AB-99233D8E680B}">
      <dgm:prSet/>
      <dgm:spPr/>
      <dgm:t>
        <a:bodyPr/>
        <a:lstStyle/>
        <a:p>
          <a:endParaRPr lang="en-GB" sz="600"/>
        </a:p>
      </dgm:t>
    </dgm:pt>
    <dgm:pt modelId="{1461B59E-2C8F-4241-8C9B-747F71F6C92E}">
      <dgm:prSet phldrT="[Text]" custT="1"/>
      <dgm:spPr>
        <a:solidFill>
          <a:srgbClr val="EE0000">
            <a:alpha val="90000"/>
          </a:srgbClr>
        </a:solidFill>
      </dgm:spPr>
      <dgm:t>
        <a:bodyPr/>
        <a:lstStyle/>
        <a:p>
          <a:r>
            <a:rPr lang="en-GB" sz="600"/>
            <a:t>Pain points </a:t>
          </a:r>
        </a:p>
      </dgm:t>
    </dgm:pt>
    <dgm:pt modelId="{812E18C8-4BF4-4C92-9688-7EF9B05432C5}" type="parTrans" cxnId="{A039F301-A9CA-444E-9655-DB4E6FD658B3}">
      <dgm:prSet/>
      <dgm:spPr/>
      <dgm:t>
        <a:bodyPr/>
        <a:lstStyle/>
        <a:p>
          <a:endParaRPr lang="en-GB" sz="600"/>
        </a:p>
      </dgm:t>
    </dgm:pt>
    <dgm:pt modelId="{E3899BB0-87E7-45ED-8E3B-C040AED22C35}" type="sibTrans" cxnId="{A039F301-A9CA-444E-9655-DB4E6FD658B3}">
      <dgm:prSet/>
      <dgm:spPr/>
      <dgm:t>
        <a:bodyPr/>
        <a:lstStyle/>
        <a:p>
          <a:endParaRPr lang="en-GB" sz="600"/>
        </a:p>
      </dgm:t>
    </dgm:pt>
    <dgm:pt modelId="{D5072C66-D5B4-4F6B-9E08-81B86BF7E371}">
      <dgm:prSet phldrT="[Text]" custT="1"/>
      <dgm:spPr>
        <a:solidFill>
          <a:schemeClr val="accent5">
            <a:lumMod val="75000"/>
          </a:schemeClr>
        </a:solidFill>
      </dgm:spPr>
      <dgm:t>
        <a:bodyPr/>
        <a:lstStyle/>
        <a:p>
          <a:r>
            <a:rPr lang="en-GB" sz="600"/>
            <a:t>Awareness stage </a:t>
          </a:r>
        </a:p>
      </dgm:t>
    </dgm:pt>
    <dgm:pt modelId="{A0206013-8C50-4E1E-9750-2F2426E602A2}" type="parTrans" cxnId="{7D865AF6-73B4-4B16-A388-CDB9C9E36ECC}">
      <dgm:prSet/>
      <dgm:spPr/>
      <dgm:t>
        <a:bodyPr/>
        <a:lstStyle/>
        <a:p>
          <a:endParaRPr lang="en-GB" sz="600"/>
        </a:p>
      </dgm:t>
    </dgm:pt>
    <dgm:pt modelId="{071255CA-3F09-4BD3-8A83-0910EE7F08A1}" type="sibTrans" cxnId="{7D865AF6-73B4-4B16-A388-CDB9C9E36ECC}">
      <dgm:prSet/>
      <dgm:spPr/>
      <dgm:t>
        <a:bodyPr/>
        <a:lstStyle/>
        <a:p>
          <a:endParaRPr lang="en-GB" sz="600"/>
        </a:p>
      </dgm:t>
    </dgm:pt>
    <dgm:pt modelId="{225A3DE5-99C5-419C-9EE1-33EDF2BE07D8}">
      <dgm:prSet phldrT="[Text]" custT="1"/>
      <dgm:spPr/>
      <dgm:t>
        <a:bodyPr/>
        <a:lstStyle/>
        <a:p>
          <a:pPr>
            <a:buNone/>
          </a:pPr>
          <a:r>
            <a:rPr lang="en-GB" sz="600"/>
            <a:t>Overwhelming choice with limited personalisationLack of direct information</a:t>
          </a:r>
        </a:p>
      </dgm:t>
    </dgm:pt>
    <dgm:pt modelId="{52A40C1F-FCEE-46EA-8423-61EA22DF5B35}" type="parTrans" cxnId="{7C657505-8979-4A0F-9AEA-08C3C7D75359}">
      <dgm:prSet/>
      <dgm:spPr/>
      <dgm:t>
        <a:bodyPr/>
        <a:lstStyle/>
        <a:p>
          <a:endParaRPr lang="en-GB" sz="600"/>
        </a:p>
      </dgm:t>
    </dgm:pt>
    <dgm:pt modelId="{F5C6A368-FB8C-4FFC-8051-AF90836A2332}" type="sibTrans" cxnId="{7C657505-8979-4A0F-9AEA-08C3C7D75359}">
      <dgm:prSet/>
      <dgm:spPr/>
      <dgm:t>
        <a:bodyPr/>
        <a:lstStyle/>
        <a:p>
          <a:endParaRPr lang="en-GB" sz="600"/>
        </a:p>
      </dgm:t>
    </dgm:pt>
    <dgm:pt modelId="{72F1E353-5390-4006-993C-5410DD5CD264}">
      <dgm:prSet phldrT="[Text]" custT="1"/>
      <dgm:spPr>
        <a:solidFill>
          <a:schemeClr val="accent5">
            <a:lumMod val="75000"/>
          </a:schemeClr>
        </a:solidFill>
      </dgm:spPr>
      <dgm:t>
        <a:bodyPr/>
        <a:lstStyle/>
        <a:p>
          <a:r>
            <a:rPr lang="en-GB" sz="600"/>
            <a:t>Purchase stage </a:t>
          </a:r>
        </a:p>
      </dgm:t>
    </dgm:pt>
    <dgm:pt modelId="{8A92A131-D635-40A3-BDFE-262FB56B72B0}" type="parTrans" cxnId="{D0A37CC0-7D5B-443C-A714-BE818F7C9D7B}">
      <dgm:prSet/>
      <dgm:spPr/>
      <dgm:t>
        <a:bodyPr/>
        <a:lstStyle/>
        <a:p>
          <a:endParaRPr lang="en-GB" sz="600"/>
        </a:p>
      </dgm:t>
    </dgm:pt>
    <dgm:pt modelId="{BDDB9126-53B9-4B14-9C0C-CB437D8D38BD}" type="sibTrans" cxnId="{D0A37CC0-7D5B-443C-A714-BE818F7C9D7B}">
      <dgm:prSet/>
      <dgm:spPr/>
      <dgm:t>
        <a:bodyPr/>
        <a:lstStyle/>
        <a:p>
          <a:endParaRPr lang="en-GB" sz="600"/>
        </a:p>
      </dgm:t>
    </dgm:pt>
    <dgm:pt modelId="{87B5142A-F81E-45A7-BED8-D175220C22CC}">
      <dgm:prSet phldrT="[Text]" custT="1"/>
      <dgm:spPr/>
      <dgm:t>
        <a:bodyPr/>
        <a:lstStyle/>
        <a:p>
          <a:pPr>
            <a:buNone/>
          </a:pPr>
          <a:r>
            <a:rPr lang="en-GB" sz="600"/>
            <a:t>Online e-commerce platforms </a:t>
          </a:r>
        </a:p>
        <a:p>
          <a:pPr>
            <a:buNone/>
          </a:pPr>
          <a:r>
            <a:rPr lang="en-GB" sz="600"/>
            <a:t>Physical stores</a:t>
          </a:r>
        </a:p>
      </dgm:t>
    </dgm:pt>
    <dgm:pt modelId="{D97FE311-9FB1-43CE-A571-F11CBC980132}" type="parTrans" cxnId="{172F2A3F-CA11-4F34-8E4E-F3F30A6D698F}">
      <dgm:prSet/>
      <dgm:spPr/>
      <dgm:t>
        <a:bodyPr/>
        <a:lstStyle/>
        <a:p>
          <a:endParaRPr lang="en-GB" sz="600"/>
        </a:p>
      </dgm:t>
    </dgm:pt>
    <dgm:pt modelId="{DD6972E7-DD54-4D01-BDFD-352D5EEE2007}" type="sibTrans" cxnId="{172F2A3F-CA11-4F34-8E4E-F3F30A6D698F}">
      <dgm:prSet/>
      <dgm:spPr/>
      <dgm:t>
        <a:bodyPr/>
        <a:lstStyle/>
        <a:p>
          <a:endParaRPr lang="en-GB" sz="600"/>
        </a:p>
      </dgm:t>
    </dgm:pt>
    <dgm:pt modelId="{7B416C35-0AAD-41EF-B830-84B71186936A}">
      <dgm:prSet phldrT="[Text]" custT="1"/>
      <dgm:spPr/>
      <dgm:t>
        <a:bodyPr/>
        <a:lstStyle/>
        <a:p>
          <a:pPr>
            <a:buNone/>
          </a:pPr>
          <a:r>
            <a:rPr lang="en-GB" sz="600"/>
            <a:t>Difficulty in navigating product choices, Limited personalization during purchase.</a:t>
          </a:r>
        </a:p>
      </dgm:t>
    </dgm:pt>
    <dgm:pt modelId="{215135D1-C837-4727-BCCC-C1A7834B42A6}" type="parTrans" cxnId="{B48D4839-B546-49F7-AA87-CC52518E5591}">
      <dgm:prSet/>
      <dgm:spPr/>
      <dgm:t>
        <a:bodyPr/>
        <a:lstStyle/>
        <a:p>
          <a:endParaRPr lang="en-GB" sz="600"/>
        </a:p>
      </dgm:t>
    </dgm:pt>
    <dgm:pt modelId="{A21D57E6-C802-4381-8EA2-42036300BA7A}" type="sibTrans" cxnId="{B48D4839-B546-49F7-AA87-CC52518E5591}">
      <dgm:prSet/>
      <dgm:spPr/>
      <dgm:t>
        <a:bodyPr/>
        <a:lstStyle/>
        <a:p>
          <a:endParaRPr lang="en-GB" sz="600"/>
        </a:p>
      </dgm:t>
    </dgm:pt>
    <dgm:pt modelId="{F44FA58F-5E98-422D-AC74-5FF2580AF19A}">
      <dgm:prSet phldrT="[Text]" custT="1"/>
      <dgm:spPr>
        <a:solidFill>
          <a:schemeClr val="accent5">
            <a:lumMod val="75000"/>
          </a:schemeClr>
        </a:solidFill>
      </dgm:spPr>
      <dgm:t>
        <a:bodyPr/>
        <a:lstStyle/>
        <a:p>
          <a:r>
            <a:rPr lang="en-GB" sz="600"/>
            <a:t>Usage stage </a:t>
          </a:r>
        </a:p>
      </dgm:t>
    </dgm:pt>
    <dgm:pt modelId="{CE02DA62-6326-4C34-A8FB-D0A4F8D04B67}" type="parTrans" cxnId="{A5C6A76E-F854-4A4F-955D-23686AF0C10F}">
      <dgm:prSet/>
      <dgm:spPr/>
      <dgm:t>
        <a:bodyPr/>
        <a:lstStyle/>
        <a:p>
          <a:endParaRPr lang="en-GB" sz="600"/>
        </a:p>
      </dgm:t>
    </dgm:pt>
    <dgm:pt modelId="{02CC4BB3-D77B-4B48-BE78-5FB74963EA45}" type="sibTrans" cxnId="{A5C6A76E-F854-4A4F-955D-23686AF0C10F}">
      <dgm:prSet/>
      <dgm:spPr/>
      <dgm:t>
        <a:bodyPr/>
        <a:lstStyle/>
        <a:p>
          <a:endParaRPr lang="en-GB" sz="600"/>
        </a:p>
      </dgm:t>
    </dgm:pt>
    <dgm:pt modelId="{C40E4ABB-DC58-4561-BBE2-77AABA4BC4F9}">
      <dgm:prSet phldrT="[Text]" custT="1"/>
      <dgm:spPr/>
      <dgm:t>
        <a:bodyPr/>
        <a:lstStyle/>
        <a:p>
          <a:pPr>
            <a:buNone/>
          </a:pPr>
          <a:r>
            <a:rPr lang="en-GB" sz="600"/>
            <a:t>Product use, Instructional content (how-to guides, recipes, usage tips).</a:t>
          </a:r>
        </a:p>
      </dgm:t>
    </dgm:pt>
    <dgm:pt modelId="{DF42303B-9B10-4BFB-93CB-EAAAD074E229}" type="parTrans" cxnId="{B4A5DB6F-FED9-4C93-93AD-AE3C472CF318}">
      <dgm:prSet/>
      <dgm:spPr/>
      <dgm:t>
        <a:bodyPr/>
        <a:lstStyle/>
        <a:p>
          <a:endParaRPr lang="en-GB" sz="600"/>
        </a:p>
      </dgm:t>
    </dgm:pt>
    <dgm:pt modelId="{0085E0EF-F884-466B-A229-2C8A03AB39BC}" type="sibTrans" cxnId="{B4A5DB6F-FED9-4C93-93AD-AE3C472CF318}">
      <dgm:prSet/>
      <dgm:spPr/>
      <dgm:t>
        <a:bodyPr/>
        <a:lstStyle/>
        <a:p>
          <a:endParaRPr lang="en-GB" sz="600"/>
        </a:p>
      </dgm:t>
    </dgm:pt>
    <dgm:pt modelId="{FD9EC4DB-CBCA-4F9F-BA96-C2A0D8D95CD1}">
      <dgm:prSet phldrT="[Text]" custT="1"/>
      <dgm:spPr/>
      <dgm:t>
        <a:bodyPr/>
        <a:lstStyle/>
        <a:p>
          <a:pPr>
            <a:buNone/>
          </a:pPr>
          <a:r>
            <a:rPr lang="en-GB" sz="600"/>
            <a:t>Lack of guidance on how to use products efficiently, Minimal post-purchase engagement.</a:t>
          </a:r>
        </a:p>
      </dgm:t>
    </dgm:pt>
    <dgm:pt modelId="{6D5EA0DD-065E-496C-A197-A79743E12868}" type="parTrans" cxnId="{7B16D741-FE9A-46F6-9273-1309254D64AE}">
      <dgm:prSet/>
      <dgm:spPr/>
      <dgm:t>
        <a:bodyPr/>
        <a:lstStyle/>
        <a:p>
          <a:endParaRPr lang="en-GB" sz="600"/>
        </a:p>
      </dgm:t>
    </dgm:pt>
    <dgm:pt modelId="{772BF106-360A-4FC1-A73D-872FF134D888}" type="sibTrans" cxnId="{7B16D741-FE9A-46F6-9273-1309254D64AE}">
      <dgm:prSet/>
      <dgm:spPr/>
      <dgm:t>
        <a:bodyPr/>
        <a:lstStyle/>
        <a:p>
          <a:endParaRPr lang="en-GB" sz="600"/>
        </a:p>
      </dgm:t>
    </dgm:pt>
    <dgm:pt modelId="{7825CD8D-E140-44EA-9670-23AA17F458D2}">
      <dgm:prSet phldrT="[Text]" custT="1"/>
      <dgm:spPr>
        <a:solidFill>
          <a:schemeClr val="accent3">
            <a:lumMod val="60000"/>
            <a:lumOff val="40000"/>
            <a:alpha val="90000"/>
          </a:schemeClr>
        </a:solidFill>
      </dgm:spPr>
      <dgm:t>
        <a:bodyPr/>
        <a:lstStyle/>
        <a:p>
          <a:r>
            <a:rPr lang="en-GB" sz="600"/>
            <a:t>Gain points </a:t>
          </a:r>
        </a:p>
      </dgm:t>
    </dgm:pt>
    <dgm:pt modelId="{FBC69AB0-4D44-4F1F-8586-DF2953BE068E}" type="parTrans" cxnId="{1F017E8E-28AD-4946-9CF4-2BDEB59A568D}">
      <dgm:prSet/>
      <dgm:spPr/>
      <dgm:t>
        <a:bodyPr/>
        <a:lstStyle/>
        <a:p>
          <a:endParaRPr lang="en-GB" sz="600"/>
        </a:p>
      </dgm:t>
    </dgm:pt>
    <dgm:pt modelId="{C498CD87-CABD-43A1-B848-F12AE8DD3159}" type="sibTrans" cxnId="{1F017E8E-28AD-4946-9CF4-2BDEB59A568D}">
      <dgm:prSet/>
      <dgm:spPr/>
      <dgm:t>
        <a:bodyPr/>
        <a:lstStyle/>
        <a:p>
          <a:endParaRPr lang="en-GB" sz="600"/>
        </a:p>
      </dgm:t>
    </dgm:pt>
    <dgm:pt modelId="{5DBFA882-AC64-4068-A855-E683A520A683}">
      <dgm:prSet phldrT="[Text]" custT="1"/>
      <dgm:spPr>
        <a:solidFill>
          <a:srgbClr val="FFFF00">
            <a:alpha val="90000"/>
          </a:srgbClr>
        </a:solidFill>
      </dgm:spPr>
      <dgm:t>
        <a:bodyPr/>
        <a:lstStyle/>
        <a:p>
          <a:r>
            <a:rPr lang="en-GB" sz="600"/>
            <a:t>Opportunities for innovation</a:t>
          </a:r>
        </a:p>
      </dgm:t>
    </dgm:pt>
    <dgm:pt modelId="{F0DD3E25-D11C-47DF-A37F-17D710B80193}" type="parTrans" cxnId="{042F3843-A726-45C0-A2C0-E45751C5CD47}">
      <dgm:prSet/>
      <dgm:spPr/>
      <dgm:t>
        <a:bodyPr/>
        <a:lstStyle/>
        <a:p>
          <a:endParaRPr lang="en-GB" sz="600"/>
        </a:p>
      </dgm:t>
    </dgm:pt>
    <dgm:pt modelId="{91F43CD9-BEB9-492E-96AF-0FE7E280ACA1}" type="sibTrans" cxnId="{042F3843-A726-45C0-A2C0-E45751C5CD47}">
      <dgm:prSet/>
      <dgm:spPr/>
      <dgm:t>
        <a:bodyPr/>
        <a:lstStyle/>
        <a:p>
          <a:endParaRPr lang="en-GB" sz="600"/>
        </a:p>
      </dgm:t>
    </dgm:pt>
    <dgm:pt modelId="{D1322815-DD5E-4C01-8BC8-593579B97681}">
      <dgm:prSet phldrT="[Text]" custT="1"/>
      <dgm:spPr/>
      <dgm:t>
        <a:bodyPr/>
        <a:lstStyle/>
        <a:p>
          <a:pPr>
            <a:buNone/>
          </a:pPr>
          <a:r>
            <a:rPr lang="en-GB" sz="600"/>
            <a:t>Traditional and digital ads, Sustainability messaging</a:t>
          </a:r>
        </a:p>
      </dgm:t>
    </dgm:pt>
    <dgm:pt modelId="{C86FC6D6-F2CC-4809-BD0F-987BA8B86A05}" type="parTrans" cxnId="{6733FDA3-718C-44F0-8CD1-02D71BA38964}">
      <dgm:prSet/>
      <dgm:spPr/>
      <dgm:t>
        <a:bodyPr/>
        <a:lstStyle/>
        <a:p>
          <a:endParaRPr lang="en-GB" sz="600"/>
        </a:p>
      </dgm:t>
    </dgm:pt>
    <dgm:pt modelId="{83BADBA5-43CD-4141-94DB-3399009F46CC}" type="sibTrans" cxnId="{6733FDA3-718C-44F0-8CD1-02D71BA38964}">
      <dgm:prSet/>
      <dgm:spPr/>
      <dgm:t>
        <a:bodyPr/>
        <a:lstStyle/>
        <a:p>
          <a:endParaRPr lang="en-GB" sz="600"/>
        </a:p>
      </dgm:t>
    </dgm:pt>
    <dgm:pt modelId="{B2B78FFF-E6B7-43D2-ADC6-9555F86E0AEC}">
      <dgm:prSet phldrT="[Text]" custT="1"/>
      <dgm:spPr/>
      <dgm:t>
        <a:bodyPr/>
        <a:lstStyle/>
        <a:p>
          <a:pPr>
            <a:buNone/>
          </a:pPr>
          <a:r>
            <a:rPr lang="en-GB" sz="600"/>
            <a:t>AI-driven targeted advertising, eco-friendly story telling</a:t>
          </a:r>
        </a:p>
      </dgm:t>
    </dgm:pt>
    <dgm:pt modelId="{9465FFAD-0F3B-4C4C-B396-999ED843CF70}" type="parTrans" cxnId="{64AFA576-57E2-41FD-8324-483CD938658E}">
      <dgm:prSet/>
      <dgm:spPr/>
      <dgm:t>
        <a:bodyPr/>
        <a:lstStyle/>
        <a:p>
          <a:endParaRPr lang="en-GB" sz="600"/>
        </a:p>
      </dgm:t>
    </dgm:pt>
    <dgm:pt modelId="{48D4392A-D98B-4086-BD28-15F43DD22484}" type="sibTrans" cxnId="{64AFA576-57E2-41FD-8324-483CD938658E}">
      <dgm:prSet/>
      <dgm:spPr/>
      <dgm:t>
        <a:bodyPr/>
        <a:lstStyle/>
        <a:p>
          <a:endParaRPr lang="en-GB" sz="600"/>
        </a:p>
      </dgm:t>
    </dgm:pt>
    <dgm:pt modelId="{2E8D929B-3386-48C5-AB2C-03B3D87FD4B4}">
      <dgm:prSet phldrT="[Text]" custT="1"/>
      <dgm:spPr/>
      <dgm:t>
        <a:bodyPr/>
        <a:lstStyle/>
        <a:p>
          <a:pPr>
            <a:buNone/>
          </a:pPr>
          <a:r>
            <a:rPr lang="en-GB" sz="600"/>
            <a:t>Brand loyalty and familiarity , Sustanability messaging</a:t>
          </a:r>
        </a:p>
      </dgm:t>
    </dgm:pt>
    <dgm:pt modelId="{DAEC3AED-1E69-4FB0-A954-BEF0AF54E7A4}" type="parTrans" cxnId="{4AD47FE6-2D8A-49C1-B158-A3843CB080B5}">
      <dgm:prSet/>
      <dgm:spPr/>
      <dgm:t>
        <a:bodyPr/>
        <a:lstStyle/>
        <a:p>
          <a:endParaRPr lang="en-GB" sz="600"/>
        </a:p>
      </dgm:t>
    </dgm:pt>
    <dgm:pt modelId="{75934AF2-F3CD-41BA-9452-DCD43D13FA37}" type="sibTrans" cxnId="{4AD47FE6-2D8A-49C1-B158-A3843CB080B5}">
      <dgm:prSet/>
      <dgm:spPr/>
      <dgm:t>
        <a:bodyPr/>
        <a:lstStyle/>
        <a:p>
          <a:endParaRPr lang="en-GB" sz="600"/>
        </a:p>
      </dgm:t>
    </dgm:pt>
    <dgm:pt modelId="{6F4839A2-B228-44E5-9D8F-BA4AAC527C72}">
      <dgm:prSet phldrT="[Text]" custT="1"/>
      <dgm:spPr/>
      <dgm:t>
        <a:bodyPr/>
        <a:lstStyle/>
        <a:p>
          <a:pPr>
            <a:buNone/>
          </a:pPr>
          <a:r>
            <a:rPr lang="en-GB" sz="600"/>
            <a:t>Introduce customization features or tools on the e-commerce platform.</a:t>
          </a:r>
        </a:p>
      </dgm:t>
    </dgm:pt>
    <dgm:pt modelId="{B81118A8-6BCA-48F0-9670-594BB6F30276}" type="parTrans" cxnId="{2A73C9E7-BC1C-4731-ABB9-27DF5E62D092}">
      <dgm:prSet/>
      <dgm:spPr/>
      <dgm:t>
        <a:bodyPr/>
        <a:lstStyle/>
        <a:p>
          <a:endParaRPr lang="en-GB" sz="600"/>
        </a:p>
      </dgm:t>
    </dgm:pt>
    <dgm:pt modelId="{2A76AAE1-44FB-47FE-8666-D0D8BC791AD3}" type="sibTrans" cxnId="{2A73C9E7-BC1C-4731-ABB9-27DF5E62D092}">
      <dgm:prSet/>
      <dgm:spPr/>
      <dgm:t>
        <a:bodyPr/>
        <a:lstStyle/>
        <a:p>
          <a:endParaRPr lang="en-GB" sz="600"/>
        </a:p>
      </dgm:t>
    </dgm:pt>
    <dgm:pt modelId="{1551704C-5BDC-495D-879A-FD4158A9246D}">
      <dgm:prSet phldrT="[Text]" custT="1"/>
      <dgm:spPr/>
      <dgm:t>
        <a:bodyPr/>
        <a:lstStyle/>
        <a:p>
          <a:pPr>
            <a:buNone/>
          </a:pPr>
          <a:r>
            <a:rPr lang="en-GB" sz="600"/>
            <a:t>High-quality products that meet consumer needs, Brand reputation</a:t>
          </a:r>
        </a:p>
      </dgm:t>
    </dgm:pt>
    <dgm:pt modelId="{70A0130B-8369-472C-9949-9EAE9E4CA9F5}" type="parTrans" cxnId="{91422DF1-A7F8-4A9D-9197-3AD26B2FD524}">
      <dgm:prSet/>
      <dgm:spPr/>
      <dgm:t>
        <a:bodyPr/>
        <a:lstStyle/>
        <a:p>
          <a:endParaRPr lang="en-GB" sz="600"/>
        </a:p>
      </dgm:t>
    </dgm:pt>
    <dgm:pt modelId="{809BA5BB-6A1F-4E51-B74E-31C14409878B}" type="sibTrans" cxnId="{91422DF1-A7F8-4A9D-9197-3AD26B2FD524}">
      <dgm:prSet/>
      <dgm:spPr/>
      <dgm:t>
        <a:bodyPr/>
        <a:lstStyle/>
        <a:p>
          <a:endParaRPr lang="en-GB" sz="600"/>
        </a:p>
      </dgm:t>
    </dgm:pt>
    <dgm:pt modelId="{F973216C-CD25-48BC-9655-AC4B76BEDC50}">
      <dgm:prSet phldrT="[Text]" custT="1"/>
      <dgm:spPr/>
      <dgm:t>
        <a:bodyPr/>
        <a:lstStyle/>
        <a:p>
          <a:pPr>
            <a:buNone/>
          </a:pPr>
          <a:r>
            <a:rPr lang="en-GB" sz="600"/>
            <a:t>Product usage tips through email, or on-package instructions, Enhanced post-purchase engagement to guide the consumer.</a:t>
          </a:r>
        </a:p>
      </dgm:t>
    </dgm:pt>
    <dgm:pt modelId="{A9A79BC9-AC1C-4972-B574-935A273AB2BC}" type="parTrans" cxnId="{2709DF42-C130-4B44-8E5F-DA4C462630F1}">
      <dgm:prSet/>
      <dgm:spPr/>
      <dgm:t>
        <a:bodyPr/>
        <a:lstStyle/>
        <a:p>
          <a:endParaRPr lang="en-GB" sz="600"/>
        </a:p>
      </dgm:t>
    </dgm:pt>
    <dgm:pt modelId="{7F9842A7-9165-41EE-9594-899FD018D144}" type="sibTrans" cxnId="{2709DF42-C130-4B44-8E5F-DA4C462630F1}">
      <dgm:prSet/>
      <dgm:spPr/>
      <dgm:t>
        <a:bodyPr/>
        <a:lstStyle/>
        <a:p>
          <a:endParaRPr lang="en-GB" sz="600"/>
        </a:p>
      </dgm:t>
    </dgm:pt>
    <dgm:pt modelId="{0449B1E6-F0AA-4762-A704-6430D6286FDD}">
      <dgm:prSet phldrT="[Text]" custT="1"/>
      <dgm:spPr>
        <a:solidFill>
          <a:schemeClr val="accent5">
            <a:lumMod val="75000"/>
          </a:schemeClr>
        </a:solidFill>
      </dgm:spPr>
      <dgm:t>
        <a:bodyPr/>
        <a:lstStyle/>
        <a:p>
          <a:r>
            <a:rPr lang="en-GB" sz="600"/>
            <a:t>Post-purchase stage</a:t>
          </a:r>
        </a:p>
      </dgm:t>
    </dgm:pt>
    <dgm:pt modelId="{8A72E18C-ED58-49F6-90E9-77831D650ADC}" type="parTrans" cxnId="{E0413094-444B-4AFC-AD8D-3A61E977C0FB}">
      <dgm:prSet/>
      <dgm:spPr/>
      <dgm:t>
        <a:bodyPr/>
        <a:lstStyle/>
        <a:p>
          <a:endParaRPr lang="en-GB" sz="600"/>
        </a:p>
      </dgm:t>
    </dgm:pt>
    <dgm:pt modelId="{F5599997-6417-4C77-9433-35BADDACD450}" type="sibTrans" cxnId="{E0413094-444B-4AFC-AD8D-3A61E977C0FB}">
      <dgm:prSet/>
      <dgm:spPr/>
      <dgm:t>
        <a:bodyPr/>
        <a:lstStyle/>
        <a:p>
          <a:endParaRPr lang="en-GB" sz="600"/>
        </a:p>
      </dgm:t>
    </dgm:pt>
    <dgm:pt modelId="{1D620F44-EF1E-4198-A795-A33A37A67DE7}">
      <dgm:prSet phldrT="[Text]" custT="1"/>
      <dgm:spPr/>
      <dgm:t>
        <a:bodyPr/>
        <a:lstStyle/>
        <a:p>
          <a:pPr>
            <a:buNone/>
          </a:pPr>
          <a:r>
            <a:rPr lang="en-GB" sz="600"/>
            <a:t>Customer service (via phone, email), Loyalty programs or social media engagement.</a:t>
          </a:r>
        </a:p>
      </dgm:t>
    </dgm:pt>
    <dgm:pt modelId="{0621D969-8B8C-4AB4-A328-EC951A265B98}" type="parTrans" cxnId="{DAA9A765-A6F0-431E-A3AF-B276D41EE729}">
      <dgm:prSet/>
      <dgm:spPr/>
      <dgm:t>
        <a:bodyPr/>
        <a:lstStyle/>
        <a:p>
          <a:endParaRPr lang="en-GB" sz="600"/>
        </a:p>
      </dgm:t>
    </dgm:pt>
    <dgm:pt modelId="{D02AD504-F03E-41ED-992A-BFCF1AC297D0}" type="sibTrans" cxnId="{DAA9A765-A6F0-431E-A3AF-B276D41EE729}">
      <dgm:prSet/>
      <dgm:spPr/>
      <dgm:t>
        <a:bodyPr/>
        <a:lstStyle/>
        <a:p>
          <a:endParaRPr lang="en-GB" sz="600"/>
        </a:p>
      </dgm:t>
    </dgm:pt>
    <dgm:pt modelId="{15AA4B41-642B-4C62-BBC1-BD42DB79F36C}">
      <dgm:prSet phldrT="[Text]" custT="1"/>
      <dgm:spPr/>
      <dgm:t>
        <a:bodyPr/>
        <a:lstStyle/>
        <a:p>
          <a:pPr>
            <a:buNone/>
          </a:pPr>
          <a:r>
            <a:rPr lang="en-GB" sz="600"/>
            <a:t>Limited engagement after purchase, Difficulty in returning/exchanging products.</a:t>
          </a:r>
        </a:p>
      </dgm:t>
    </dgm:pt>
    <dgm:pt modelId="{2F4F3F0B-AF86-4E98-9F4A-C87CF65A75A5}" type="parTrans" cxnId="{BA16046E-409F-427A-AEB6-C356BA095F40}">
      <dgm:prSet/>
      <dgm:spPr/>
      <dgm:t>
        <a:bodyPr/>
        <a:lstStyle/>
        <a:p>
          <a:endParaRPr lang="en-GB" sz="600"/>
        </a:p>
      </dgm:t>
    </dgm:pt>
    <dgm:pt modelId="{2D9DA1FB-ACC6-4F2F-9320-AACE7F50EB9D}" type="sibTrans" cxnId="{BA16046E-409F-427A-AEB6-C356BA095F40}">
      <dgm:prSet/>
      <dgm:spPr/>
      <dgm:t>
        <a:bodyPr/>
        <a:lstStyle/>
        <a:p>
          <a:endParaRPr lang="en-GB" sz="600"/>
        </a:p>
      </dgm:t>
    </dgm:pt>
    <dgm:pt modelId="{9D4A621B-9BC0-4625-8DC5-A8E58DC845EB}">
      <dgm:prSet phldrT="[Text]" custT="1"/>
      <dgm:spPr/>
      <dgm:t>
        <a:bodyPr/>
        <a:lstStyle/>
        <a:p>
          <a:pPr>
            <a:buNone/>
          </a:pPr>
          <a:r>
            <a:rPr lang="en-GB" sz="600"/>
            <a:t>Customer feedback loop (e.g., surveys, reviews), Loyalty rewards for repeat purchases.</a:t>
          </a:r>
        </a:p>
      </dgm:t>
    </dgm:pt>
    <dgm:pt modelId="{E7CF6FBB-4724-40C9-AB45-75A920EA8BA8}" type="parTrans" cxnId="{E2CEAAF1-6624-4970-B1AA-66BB71A3A131}">
      <dgm:prSet/>
      <dgm:spPr/>
      <dgm:t>
        <a:bodyPr/>
        <a:lstStyle/>
        <a:p>
          <a:endParaRPr lang="en-GB" sz="600"/>
        </a:p>
      </dgm:t>
    </dgm:pt>
    <dgm:pt modelId="{3C715E55-21B3-4CDA-956A-D2F565132AE7}" type="sibTrans" cxnId="{E2CEAAF1-6624-4970-B1AA-66BB71A3A131}">
      <dgm:prSet/>
      <dgm:spPr/>
      <dgm:t>
        <a:bodyPr/>
        <a:lstStyle/>
        <a:p>
          <a:endParaRPr lang="en-GB" sz="600"/>
        </a:p>
      </dgm:t>
    </dgm:pt>
    <dgm:pt modelId="{5CF2232D-05FA-4FA3-9808-9ABA74A103E7}">
      <dgm:prSet phldrT="[Text]" custT="1"/>
      <dgm:spPr/>
      <dgm:t>
        <a:bodyPr/>
        <a:lstStyle/>
        <a:p>
          <a:pPr>
            <a:buNone/>
          </a:pPr>
          <a:r>
            <a:rPr lang="en-GB" sz="600"/>
            <a:t>Expand loyalty programs with more rewards for eco-friendly actions, Improve post-purchase engagement.</a:t>
          </a:r>
        </a:p>
      </dgm:t>
    </dgm:pt>
    <dgm:pt modelId="{DE4FCD2D-6744-48E1-BB3A-36672B8BC011}" type="parTrans" cxnId="{E9F9A0D3-ABBC-4416-9FDA-3AB1C52549F1}">
      <dgm:prSet/>
      <dgm:spPr/>
      <dgm:t>
        <a:bodyPr/>
        <a:lstStyle/>
        <a:p>
          <a:endParaRPr lang="en-GB" sz="600"/>
        </a:p>
      </dgm:t>
    </dgm:pt>
    <dgm:pt modelId="{407E8041-E2E6-4F5F-BB02-5E9A23513ECB}" type="sibTrans" cxnId="{E9F9A0D3-ABBC-4416-9FDA-3AB1C52549F1}">
      <dgm:prSet/>
      <dgm:spPr/>
      <dgm:t>
        <a:bodyPr/>
        <a:lstStyle/>
        <a:p>
          <a:endParaRPr lang="en-GB" sz="600"/>
        </a:p>
      </dgm:t>
    </dgm:pt>
    <dgm:pt modelId="{3040D13E-F656-49AF-9CC0-F593A99334BD}">
      <dgm:prSet phldrT="[Text]" custT="1"/>
      <dgm:spPr/>
      <dgm:t>
        <a:bodyPr/>
        <a:lstStyle/>
        <a:p>
          <a:pPr>
            <a:buNone/>
          </a:pPr>
          <a:r>
            <a:rPr lang="en-GB" sz="600"/>
            <a:t>Social media, Traditional media,  Retail displays </a:t>
          </a:r>
        </a:p>
      </dgm:t>
    </dgm:pt>
    <dgm:pt modelId="{1F610160-78CB-4B5C-83F7-6632F4022BDB}" type="sibTrans" cxnId="{185D992B-203B-499C-8917-80E7883E03D8}">
      <dgm:prSet/>
      <dgm:spPr/>
      <dgm:t>
        <a:bodyPr/>
        <a:lstStyle/>
        <a:p>
          <a:endParaRPr lang="en-GB" sz="600"/>
        </a:p>
      </dgm:t>
    </dgm:pt>
    <dgm:pt modelId="{0682A0C6-525A-4601-B8EC-8704A6499A25}" type="parTrans" cxnId="{185D992B-203B-499C-8917-80E7883E03D8}">
      <dgm:prSet/>
      <dgm:spPr/>
      <dgm:t>
        <a:bodyPr/>
        <a:lstStyle/>
        <a:p>
          <a:endParaRPr lang="en-GB" sz="600"/>
        </a:p>
      </dgm:t>
    </dgm:pt>
    <dgm:pt modelId="{048BE6B5-5605-4831-9940-6DB367FAE1E8}" type="pres">
      <dgm:prSet presAssocID="{C718858D-BB56-4BA8-86ED-FB95C47EC41F}" presName="Name0" presStyleCnt="0">
        <dgm:presLayoutVars>
          <dgm:chPref val="3"/>
          <dgm:dir/>
          <dgm:animLvl val="lvl"/>
          <dgm:resizeHandles/>
        </dgm:presLayoutVars>
      </dgm:prSet>
      <dgm:spPr/>
    </dgm:pt>
    <dgm:pt modelId="{25A89DB6-EB98-451E-A123-E408CF0246E5}" type="pres">
      <dgm:prSet presAssocID="{9C8BAFAE-4808-4CCD-A915-FB47F4E7651F}" presName="horFlow" presStyleCnt="0"/>
      <dgm:spPr/>
    </dgm:pt>
    <dgm:pt modelId="{1515F7C5-44B8-4E19-A70F-25F3FFD9F150}" type="pres">
      <dgm:prSet presAssocID="{9C8BAFAE-4808-4CCD-A915-FB47F4E7651F}" presName="bigChev" presStyleLbl="node1" presStyleIdx="0" presStyleCnt="5" custScaleX="1135982" custScaleY="2000000"/>
      <dgm:spPr/>
    </dgm:pt>
    <dgm:pt modelId="{EB6DFCA0-96E8-4470-9F9D-370884F5569C}" type="pres">
      <dgm:prSet presAssocID="{DBF7F2A4-AD8A-4898-B04C-AFACE1497D49}" presName="parTrans" presStyleCnt="0"/>
      <dgm:spPr/>
    </dgm:pt>
    <dgm:pt modelId="{FB429234-90D3-4F98-ACEE-8437CE4740A4}" type="pres">
      <dgm:prSet presAssocID="{086ED991-3733-4037-92FD-C10A2083C10C}" presName="node" presStyleLbl="alignAccFollowNode1" presStyleIdx="0" presStyleCnt="20" custScaleX="1855101" custScaleY="1926825">
        <dgm:presLayoutVars>
          <dgm:bulletEnabled val="1"/>
        </dgm:presLayoutVars>
      </dgm:prSet>
      <dgm:spPr/>
    </dgm:pt>
    <dgm:pt modelId="{9AE7510C-43C8-4C96-9E03-8844E999271E}" type="pres">
      <dgm:prSet presAssocID="{7835DE32-2B77-4E77-A10A-600454889DF3}" presName="sibTrans" presStyleCnt="0"/>
      <dgm:spPr/>
    </dgm:pt>
    <dgm:pt modelId="{EDD6561C-B1D0-48F5-A20A-7CD796E02177}" type="pres">
      <dgm:prSet presAssocID="{1461B59E-2C8F-4241-8C9B-747F71F6C92E}" presName="node" presStyleLbl="alignAccFollowNode1" presStyleIdx="1" presStyleCnt="20" custScaleX="1905538" custScaleY="1980334">
        <dgm:presLayoutVars>
          <dgm:bulletEnabled val="1"/>
        </dgm:presLayoutVars>
      </dgm:prSet>
      <dgm:spPr/>
    </dgm:pt>
    <dgm:pt modelId="{11CB7AA2-E45F-4CDF-9333-6FFF9B274BC5}" type="pres">
      <dgm:prSet presAssocID="{E3899BB0-87E7-45ED-8E3B-C040AED22C35}" presName="sibTrans" presStyleCnt="0"/>
      <dgm:spPr/>
    </dgm:pt>
    <dgm:pt modelId="{62DEB051-7922-426F-BD46-AF9EFAF23C89}" type="pres">
      <dgm:prSet presAssocID="{7825CD8D-E140-44EA-9670-23AA17F458D2}" presName="node" presStyleLbl="alignAccFollowNode1" presStyleIdx="2" presStyleCnt="20" custScaleX="1949112" custScaleY="1926821">
        <dgm:presLayoutVars>
          <dgm:bulletEnabled val="1"/>
        </dgm:presLayoutVars>
      </dgm:prSet>
      <dgm:spPr/>
    </dgm:pt>
    <dgm:pt modelId="{FBBFE2A7-E9C6-4C2B-88FA-BEBD75CDA2CF}" type="pres">
      <dgm:prSet presAssocID="{C498CD87-CABD-43A1-B848-F12AE8DD3159}" presName="sibTrans" presStyleCnt="0"/>
      <dgm:spPr/>
    </dgm:pt>
    <dgm:pt modelId="{2247B433-2D66-458D-B190-4F0F937ADF38}" type="pres">
      <dgm:prSet presAssocID="{5DBFA882-AC64-4068-A855-E683A520A683}" presName="node" presStyleLbl="alignAccFollowNode1" presStyleIdx="3" presStyleCnt="20" custScaleX="2000000" custScaleY="1926821">
        <dgm:presLayoutVars>
          <dgm:bulletEnabled val="1"/>
        </dgm:presLayoutVars>
      </dgm:prSet>
      <dgm:spPr/>
    </dgm:pt>
    <dgm:pt modelId="{2B0163B1-8B17-43A6-B9B6-1EE84B90DDD6}" type="pres">
      <dgm:prSet presAssocID="{9C8BAFAE-4808-4CCD-A915-FB47F4E7651F}" presName="vSp" presStyleCnt="0"/>
      <dgm:spPr/>
    </dgm:pt>
    <dgm:pt modelId="{EE737FA3-308D-4F92-B9A4-60E7C9217155}" type="pres">
      <dgm:prSet presAssocID="{D5072C66-D5B4-4F6B-9E08-81B86BF7E371}" presName="horFlow" presStyleCnt="0"/>
      <dgm:spPr/>
    </dgm:pt>
    <dgm:pt modelId="{F50219F9-3BD1-48AC-8693-1487C5925604}" type="pres">
      <dgm:prSet presAssocID="{D5072C66-D5B4-4F6B-9E08-81B86BF7E371}" presName="bigChev" presStyleLbl="node1" presStyleIdx="1" presStyleCnt="5" custScaleX="1138433" custScaleY="1476725"/>
      <dgm:spPr/>
    </dgm:pt>
    <dgm:pt modelId="{77BD3CAB-94B4-4712-AEFD-3D032CD09A23}" type="pres">
      <dgm:prSet presAssocID="{0682A0C6-525A-4601-B8EC-8704A6499A25}" presName="parTrans" presStyleCnt="0"/>
      <dgm:spPr/>
    </dgm:pt>
    <dgm:pt modelId="{2B3F5C1B-E35C-44CC-B2D5-521CB36AD8D1}" type="pres">
      <dgm:prSet presAssocID="{3040D13E-F656-49AF-9CC0-F593A99334BD}" presName="node" presStyleLbl="alignAccFollowNode1" presStyleIdx="4" presStyleCnt="20" custScaleX="1821041" custScaleY="2000000">
        <dgm:presLayoutVars>
          <dgm:bulletEnabled val="1"/>
        </dgm:presLayoutVars>
      </dgm:prSet>
      <dgm:spPr/>
    </dgm:pt>
    <dgm:pt modelId="{ECF6634F-79FC-4B13-9983-ACC82CDEF13E}" type="pres">
      <dgm:prSet presAssocID="{1F610160-78CB-4B5C-83F7-6632F4022BDB}" presName="sibTrans" presStyleCnt="0"/>
      <dgm:spPr/>
    </dgm:pt>
    <dgm:pt modelId="{C9830511-0BAC-4909-B9B7-B8E54C229F1B}" type="pres">
      <dgm:prSet presAssocID="{225A3DE5-99C5-419C-9EE1-33EDF2BE07D8}" presName="node" presStyleLbl="alignAccFollowNode1" presStyleIdx="5" presStyleCnt="20" custScaleX="2000000" custScaleY="2000000">
        <dgm:presLayoutVars>
          <dgm:bulletEnabled val="1"/>
        </dgm:presLayoutVars>
      </dgm:prSet>
      <dgm:spPr/>
    </dgm:pt>
    <dgm:pt modelId="{D8592E58-6BA2-42DE-8D5E-ECE68F49526E}" type="pres">
      <dgm:prSet presAssocID="{F5C6A368-FB8C-4FFC-8051-AF90836A2332}" presName="sibTrans" presStyleCnt="0"/>
      <dgm:spPr/>
    </dgm:pt>
    <dgm:pt modelId="{3574690C-73EB-46A4-864E-6CD39D12A2BD}" type="pres">
      <dgm:prSet presAssocID="{D1322815-DD5E-4C01-8BC8-593579B97681}" presName="node" presStyleLbl="alignAccFollowNode1" presStyleIdx="6" presStyleCnt="20" custScaleX="1756688" custScaleY="2000000">
        <dgm:presLayoutVars>
          <dgm:bulletEnabled val="1"/>
        </dgm:presLayoutVars>
      </dgm:prSet>
      <dgm:spPr/>
    </dgm:pt>
    <dgm:pt modelId="{50B17579-3A32-4525-9D41-5E2AB9176BB7}" type="pres">
      <dgm:prSet presAssocID="{83BADBA5-43CD-4141-94DB-3399009F46CC}" presName="sibTrans" presStyleCnt="0"/>
      <dgm:spPr/>
    </dgm:pt>
    <dgm:pt modelId="{CA007FBD-EE8F-4BA9-9EB3-46F57328A332}" type="pres">
      <dgm:prSet presAssocID="{B2B78FFF-E6B7-43D2-ADC6-9555F86E0AEC}" presName="node" presStyleLbl="alignAccFollowNode1" presStyleIdx="7" presStyleCnt="20" custScaleX="1785466" custScaleY="1957492">
        <dgm:presLayoutVars>
          <dgm:bulletEnabled val="1"/>
        </dgm:presLayoutVars>
      </dgm:prSet>
      <dgm:spPr/>
    </dgm:pt>
    <dgm:pt modelId="{F80E13F2-FB16-498F-AE9D-9F4124762489}" type="pres">
      <dgm:prSet presAssocID="{D5072C66-D5B4-4F6B-9E08-81B86BF7E371}" presName="vSp" presStyleCnt="0"/>
      <dgm:spPr/>
    </dgm:pt>
    <dgm:pt modelId="{506FB02F-7D37-4761-947B-0DB24B66D024}" type="pres">
      <dgm:prSet presAssocID="{72F1E353-5390-4006-993C-5410DD5CD264}" presName="horFlow" presStyleCnt="0"/>
      <dgm:spPr/>
    </dgm:pt>
    <dgm:pt modelId="{826F2ED4-2F53-4237-B6A9-83EB8C4BC21B}" type="pres">
      <dgm:prSet presAssocID="{72F1E353-5390-4006-993C-5410DD5CD264}" presName="bigChev" presStyleLbl="node1" presStyleIdx="2" presStyleCnt="5" custScaleX="1228940" custScaleY="1527884"/>
      <dgm:spPr/>
    </dgm:pt>
    <dgm:pt modelId="{FCCA71FC-0C2C-4965-B1F4-C42E308FA537}" type="pres">
      <dgm:prSet presAssocID="{D97FE311-9FB1-43CE-A571-F11CBC980132}" presName="parTrans" presStyleCnt="0"/>
      <dgm:spPr/>
    </dgm:pt>
    <dgm:pt modelId="{28093773-548C-44BE-988D-2AFD498E8A08}" type="pres">
      <dgm:prSet presAssocID="{87B5142A-F81E-45A7-BED8-D175220C22CC}" presName="node" presStyleLbl="alignAccFollowNode1" presStyleIdx="8" presStyleCnt="20" custScaleX="1845237" custScaleY="1415195">
        <dgm:presLayoutVars>
          <dgm:bulletEnabled val="1"/>
        </dgm:presLayoutVars>
      </dgm:prSet>
      <dgm:spPr/>
    </dgm:pt>
    <dgm:pt modelId="{ACE7076C-4C1C-4E72-B633-A80F49B4816D}" type="pres">
      <dgm:prSet presAssocID="{DD6972E7-DD54-4D01-BDFD-352D5EEE2007}" presName="sibTrans" presStyleCnt="0"/>
      <dgm:spPr/>
    </dgm:pt>
    <dgm:pt modelId="{19CB7413-8204-4DFF-B6E0-C29E731448D1}" type="pres">
      <dgm:prSet presAssocID="{7B416C35-0AAD-41EF-B830-84B71186936A}" presName="node" presStyleLbl="alignAccFollowNode1" presStyleIdx="9" presStyleCnt="20" custScaleX="2000000" custScaleY="1801541" custLinFactNeighborY="53522">
        <dgm:presLayoutVars>
          <dgm:bulletEnabled val="1"/>
        </dgm:presLayoutVars>
      </dgm:prSet>
      <dgm:spPr/>
    </dgm:pt>
    <dgm:pt modelId="{354EA1B4-2ED7-42C4-B570-07D74B2BD948}" type="pres">
      <dgm:prSet presAssocID="{A21D57E6-C802-4381-8EA2-42036300BA7A}" presName="sibTrans" presStyleCnt="0"/>
      <dgm:spPr/>
    </dgm:pt>
    <dgm:pt modelId="{703BAF02-DBDC-4C22-B1B2-633563C1E768}" type="pres">
      <dgm:prSet presAssocID="{2E8D929B-3386-48C5-AB2C-03B3D87FD4B4}" presName="node" presStyleLbl="alignAccFollowNode1" presStyleIdx="10" presStyleCnt="20" custScaleX="2000000" custScaleY="1850604" custLinFactY="33805" custLinFactNeighborY="100000">
        <dgm:presLayoutVars>
          <dgm:bulletEnabled val="1"/>
        </dgm:presLayoutVars>
      </dgm:prSet>
      <dgm:spPr/>
    </dgm:pt>
    <dgm:pt modelId="{402EAAE7-4882-475A-9C8B-4ABDAE2A421B}" type="pres">
      <dgm:prSet presAssocID="{75934AF2-F3CD-41BA-9452-DCD43D13FA37}" presName="sibTrans" presStyleCnt="0"/>
      <dgm:spPr/>
    </dgm:pt>
    <dgm:pt modelId="{E226E370-0E11-443F-B971-9C66979091E3}" type="pres">
      <dgm:prSet presAssocID="{6F4839A2-B228-44E5-9D8F-BA4AAC527C72}" presName="node" presStyleLbl="alignAccFollowNode1" presStyleIdx="11" presStyleCnt="20" custScaleX="1943210" custScaleY="1703403">
        <dgm:presLayoutVars>
          <dgm:bulletEnabled val="1"/>
        </dgm:presLayoutVars>
      </dgm:prSet>
      <dgm:spPr/>
    </dgm:pt>
    <dgm:pt modelId="{ABADC8F4-A5E9-4045-8FA5-EC51902C1542}" type="pres">
      <dgm:prSet presAssocID="{72F1E353-5390-4006-993C-5410DD5CD264}" presName="vSp" presStyleCnt="0"/>
      <dgm:spPr/>
    </dgm:pt>
    <dgm:pt modelId="{65029B60-B82B-43E2-85F0-E6B175E5018D}" type="pres">
      <dgm:prSet presAssocID="{F44FA58F-5E98-422D-AC74-5FF2580AF19A}" presName="horFlow" presStyleCnt="0"/>
      <dgm:spPr/>
    </dgm:pt>
    <dgm:pt modelId="{28168D9E-5AB8-41E8-8656-C28B01BDEEA0}" type="pres">
      <dgm:prSet presAssocID="{F44FA58F-5E98-422D-AC74-5FF2580AF19A}" presName="bigChev" presStyleLbl="node1" presStyleIdx="3" presStyleCnt="5" custScaleX="1169569" custScaleY="1803390"/>
      <dgm:spPr/>
    </dgm:pt>
    <dgm:pt modelId="{32090AC1-8B0C-401F-AB70-653200C97A15}" type="pres">
      <dgm:prSet presAssocID="{DF42303B-9B10-4BFB-93CB-EAAAD074E229}" presName="parTrans" presStyleCnt="0"/>
      <dgm:spPr/>
    </dgm:pt>
    <dgm:pt modelId="{9F17DDB5-1333-465B-B3C9-258CAC40BEDD}" type="pres">
      <dgm:prSet presAssocID="{C40E4ABB-DC58-4561-BBE2-77AABA4BC4F9}" presName="node" presStyleLbl="alignAccFollowNode1" presStyleIdx="12" presStyleCnt="20" custScaleX="2000000" custScaleY="2000000">
        <dgm:presLayoutVars>
          <dgm:bulletEnabled val="1"/>
        </dgm:presLayoutVars>
      </dgm:prSet>
      <dgm:spPr/>
    </dgm:pt>
    <dgm:pt modelId="{272B10AE-D328-49C2-9B39-2E4A30486F05}" type="pres">
      <dgm:prSet presAssocID="{0085E0EF-F884-466B-A229-2C8A03AB39BC}" presName="sibTrans" presStyleCnt="0"/>
      <dgm:spPr/>
    </dgm:pt>
    <dgm:pt modelId="{F1EC14BD-9010-47EA-B936-BF25D7A2BCF0}" type="pres">
      <dgm:prSet presAssocID="{FD9EC4DB-CBCA-4F9F-BA96-C2A0D8D95CD1}" presName="node" presStyleLbl="alignAccFollowNode1" presStyleIdx="13" presStyleCnt="20" custScaleX="2000000" custScaleY="2000000" custLinFactNeighborY="80283">
        <dgm:presLayoutVars>
          <dgm:bulletEnabled val="1"/>
        </dgm:presLayoutVars>
      </dgm:prSet>
      <dgm:spPr/>
    </dgm:pt>
    <dgm:pt modelId="{B9DFBA22-992B-4BA8-B211-45D155AB61E4}" type="pres">
      <dgm:prSet presAssocID="{772BF106-360A-4FC1-A73D-872FF134D888}" presName="sibTrans" presStyleCnt="0"/>
      <dgm:spPr/>
    </dgm:pt>
    <dgm:pt modelId="{C6D6BA33-2EB4-4F04-9C8E-8F4E73A3AC96}" type="pres">
      <dgm:prSet presAssocID="{1551704C-5BDC-495D-879A-FD4158A9246D}" presName="node" presStyleLbl="alignAccFollowNode1" presStyleIdx="14" presStyleCnt="20" custScaleX="2000000" custScaleY="1754371">
        <dgm:presLayoutVars>
          <dgm:bulletEnabled val="1"/>
        </dgm:presLayoutVars>
      </dgm:prSet>
      <dgm:spPr/>
    </dgm:pt>
    <dgm:pt modelId="{2D4F1E87-8D34-44A6-BAFC-C23F92CE4BB8}" type="pres">
      <dgm:prSet presAssocID="{809BA5BB-6A1F-4E51-B74E-31C14409878B}" presName="sibTrans" presStyleCnt="0"/>
      <dgm:spPr/>
    </dgm:pt>
    <dgm:pt modelId="{13774B04-9BE8-41DE-BC52-DFD556BAEF33}" type="pres">
      <dgm:prSet presAssocID="{F973216C-CD25-48BC-9655-AC4B76BEDC50}" presName="node" presStyleLbl="alignAccFollowNode1" presStyleIdx="15" presStyleCnt="20" custScaleX="2000000" custScaleY="2000000">
        <dgm:presLayoutVars>
          <dgm:bulletEnabled val="1"/>
        </dgm:presLayoutVars>
      </dgm:prSet>
      <dgm:spPr/>
    </dgm:pt>
    <dgm:pt modelId="{DD8B69E9-602D-42BE-BD6F-5292CCCD5030}" type="pres">
      <dgm:prSet presAssocID="{F44FA58F-5E98-422D-AC74-5FF2580AF19A}" presName="vSp" presStyleCnt="0"/>
      <dgm:spPr/>
    </dgm:pt>
    <dgm:pt modelId="{DE1D51AF-4B47-4944-A01D-7BA018D9F47D}" type="pres">
      <dgm:prSet presAssocID="{0449B1E6-F0AA-4762-A704-6430D6286FDD}" presName="horFlow" presStyleCnt="0"/>
      <dgm:spPr/>
    </dgm:pt>
    <dgm:pt modelId="{D311519C-67AD-4911-951C-9CF47D0D48D5}" type="pres">
      <dgm:prSet presAssocID="{0449B1E6-F0AA-4762-A704-6430D6286FDD}" presName="bigChev" presStyleLbl="node1" presStyleIdx="4" presStyleCnt="5" custScaleX="1331001" custScaleY="1804430"/>
      <dgm:spPr/>
    </dgm:pt>
    <dgm:pt modelId="{37060898-5A3E-4E05-B23F-EDA96DD84E41}" type="pres">
      <dgm:prSet presAssocID="{0621D969-8B8C-4AB4-A328-EC951A265B98}" presName="parTrans" presStyleCnt="0"/>
      <dgm:spPr/>
    </dgm:pt>
    <dgm:pt modelId="{40EA2484-FBE3-4CD6-8046-7075924DF009}" type="pres">
      <dgm:prSet presAssocID="{1D620F44-EF1E-4198-A795-A33A37A67DE7}" presName="node" presStyleLbl="alignAccFollowNode1" presStyleIdx="16" presStyleCnt="20" custScaleX="2000000" custScaleY="2000000" custLinFactX="-100452" custLinFactNeighborX="-200000">
        <dgm:presLayoutVars>
          <dgm:bulletEnabled val="1"/>
        </dgm:presLayoutVars>
      </dgm:prSet>
      <dgm:spPr/>
    </dgm:pt>
    <dgm:pt modelId="{C56C5DFA-27BB-4F99-83A8-1D785924403B}" type="pres">
      <dgm:prSet presAssocID="{D02AD504-F03E-41ED-992A-BFCF1AC297D0}" presName="sibTrans" presStyleCnt="0"/>
      <dgm:spPr/>
    </dgm:pt>
    <dgm:pt modelId="{014C43DC-1E7A-4BD8-BDE7-6DD0CD9BF395}" type="pres">
      <dgm:prSet presAssocID="{15AA4B41-642B-4C62-BBC1-BD42DB79F36C}" presName="node" presStyleLbl="alignAccFollowNode1" presStyleIdx="17" presStyleCnt="20" custScaleX="2000000" custScaleY="2000000" custLinFactNeighborY="53522">
        <dgm:presLayoutVars>
          <dgm:bulletEnabled val="1"/>
        </dgm:presLayoutVars>
      </dgm:prSet>
      <dgm:spPr/>
    </dgm:pt>
    <dgm:pt modelId="{72550929-8BFE-4901-A613-118A2C9793F3}" type="pres">
      <dgm:prSet presAssocID="{2D9DA1FB-ACC6-4F2F-9320-AACE7F50EB9D}" presName="sibTrans" presStyleCnt="0"/>
      <dgm:spPr/>
    </dgm:pt>
    <dgm:pt modelId="{3BF2D761-0058-4B5A-AB81-F4BDD730B7D0}" type="pres">
      <dgm:prSet presAssocID="{9D4A621B-9BC0-4625-8DC5-A8E58DC845EB}" presName="node" presStyleLbl="alignAccFollowNode1" presStyleIdx="18" presStyleCnt="20" custScaleX="2000000" custScaleY="1893454">
        <dgm:presLayoutVars>
          <dgm:bulletEnabled val="1"/>
        </dgm:presLayoutVars>
      </dgm:prSet>
      <dgm:spPr/>
    </dgm:pt>
    <dgm:pt modelId="{3CE5E7BC-ECF0-45BF-8B31-13FFEB3E6CB1}" type="pres">
      <dgm:prSet presAssocID="{3C715E55-21B3-4CDA-956A-D2F565132AE7}" presName="sibTrans" presStyleCnt="0"/>
      <dgm:spPr/>
    </dgm:pt>
    <dgm:pt modelId="{4682C216-18B6-43DD-9798-0E7F99D97703}" type="pres">
      <dgm:prSet presAssocID="{5CF2232D-05FA-4FA3-9808-9ABA74A103E7}" presName="node" presStyleLbl="alignAccFollowNode1" presStyleIdx="19" presStyleCnt="20" custScaleX="2000000" custScaleY="2000000">
        <dgm:presLayoutVars>
          <dgm:bulletEnabled val="1"/>
        </dgm:presLayoutVars>
      </dgm:prSet>
      <dgm:spPr/>
    </dgm:pt>
  </dgm:ptLst>
  <dgm:cxnLst>
    <dgm:cxn modelId="{A039F301-A9CA-444E-9655-DB4E6FD658B3}" srcId="{9C8BAFAE-4808-4CCD-A915-FB47F4E7651F}" destId="{1461B59E-2C8F-4241-8C9B-747F71F6C92E}" srcOrd="1" destOrd="0" parTransId="{812E18C8-4BF4-4C92-9688-7EF9B05432C5}" sibTransId="{E3899BB0-87E7-45ED-8E3B-C040AED22C35}"/>
    <dgm:cxn modelId="{326BAF02-5622-432F-AB3F-309FD2349C55}" type="presOf" srcId="{9D4A621B-9BC0-4625-8DC5-A8E58DC845EB}" destId="{3BF2D761-0058-4B5A-AB81-F4BDD730B7D0}" srcOrd="0" destOrd="0" presId="urn:microsoft.com/office/officeart/2005/8/layout/lProcess3"/>
    <dgm:cxn modelId="{7C657505-8979-4A0F-9AEA-08C3C7D75359}" srcId="{D5072C66-D5B4-4F6B-9E08-81B86BF7E371}" destId="{225A3DE5-99C5-419C-9EE1-33EDF2BE07D8}" srcOrd="1" destOrd="0" parTransId="{52A40C1F-FCEE-46EA-8423-61EA22DF5B35}" sibTransId="{F5C6A368-FB8C-4FFC-8051-AF90836A2332}"/>
    <dgm:cxn modelId="{ADA65705-E065-43F5-982B-7D156385EB07}" type="presOf" srcId="{0449B1E6-F0AA-4762-A704-6430D6286FDD}" destId="{D311519C-67AD-4911-951C-9CF47D0D48D5}" srcOrd="0" destOrd="0" presId="urn:microsoft.com/office/officeart/2005/8/layout/lProcess3"/>
    <dgm:cxn modelId="{C07C6D0A-6D83-4825-9ABF-A5D0D12D59B7}" type="presOf" srcId="{7B416C35-0AAD-41EF-B830-84B71186936A}" destId="{19CB7413-8204-4DFF-B6E0-C29E731448D1}" srcOrd="0" destOrd="0" presId="urn:microsoft.com/office/officeart/2005/8/layout/lProcess3"/>
    <dgm:cxn modelId="{2A719E1A-29AD-4855-82CE-205207B05506}" type="presOf" srcId="{87B5142A-F81E-45A7-BED8-D175220C22CC}" destId="{28093773-548C-44BE-988D-2AFD498E8A08}" srcOrd="0" destOrd="0" presId="urn:microsoft.com/office/officeart/2005/8/layout/lProcess3"/>
    <dgm:cxn modelId="{3DD90728-BE62-452E-BFF1-BC8D7E60E88A}" type="presOf" srcId="{5CF2232D-05FA-4FA3-9808-9ABA74A103E7}" destId="{4682C216-18B6-43DD-9798-0E7F99D97703}" srcOrd="0" destOrd="0" presId="urn:microsoft.com/office/officeart/2005/8/layout/lProcess3"/>
    <dgm:cxn modelId="{C1FD1528-4E35-49CE-A0C2-B57177D8E451}" type="presOf" srcId="{086ED991-3733-4037-92FD-C10A2083C10C}" destId="{FB429234-90D3-4F98-ACEE-8437CE4740A4}" srcOrd="0" destOrd="0" presId="urn:microsoft.com/office/officeart/2005/8/layout/lProcess3"/>
    <dgm:cxn modelId="{6D8A622A-DC0E-418A-91AB-99233D8E680B}" srcId="{9C8BAFAE-4808-4CCD-A915-FB47F4E7651F}" destId="{086ED991-3733-4037-92FD-C10A2083C10C}" srcOrd="0" destOrd="0" parTransId="{DBF7F2A4-AD8A-4898-B04C-AFACE1497D49}" sibTransId="{7835DE32-2B77-4E77-A10A-600454889DF3}"/>
    <dgm:cxn modelId="{185D992B-203B-499C-8917-80E7883E03D8}" srcId="{D5072C66-D5B4-4F6B-9E08-81B86BF7E371}" destId="{3040D13E-F656-49AF-9CC0-F593A99334BD}" srcOrd="0" destOrd="0" parTransId="{0682A0C6-525A-4601-B8EC-8704A6499A25}" sibTransId="{1F610160-78CB-4B5C-83F7-6632F4022BDB}"/>
    <dgm:cxn modelId="{38664D2E-D2E1-4825-8668-0D5A17A09211}" type="presOf" srcId="{F44FA58F-5E98-422D-AC74-5FF2580AF19A}" destId="{28168D9E-5AB8-41E8-8656-C28B01BDEEA0}" srcOrd="0" destOrd="0" presId="urn:microsoft.com/office/officeart/2005/8/layout/lProcess3"/>
    <dgm:cxn modelId="{B48D4839-B546-49F7-AA87-CC52518E5591}" srcId="{72F1E353-5390-4006-993C-5410DD5CD264}" destId="{7B416C35-0AAD-41EF-B830-84B71186936A}" srcOrd="1" destOrd="0" parTransId="{215135D1-C837-4727-BCCC-C1A7834B42A6}" sibTransId="{A21D57E6-C802-4381-8EA2-42036300BA7A}"/>
    <dgm:cxn modelId="{172F2A3F-CA11-4F34-8E4E-F3F30A6D698F}" srcId="{72F1E353-5390-4006-993C-5410DD5CD264}" destId="{87B5142A-F81E-45A7-BED8-D175220C22CC}" srcOrd="0" destOrd="0" parTransId="{D97FE311-9FB1-43CE-A571-F11CBC980132}" sibTransId="{DD6972E7-DD54-4D01-BDFD-352D5EEE2007}"/>
    <dgm:cxn modelId="{B423835B-1228-4DB6-8A77-7AE947E459B9}" type="presOf" srcId="{C718858D-BB56-4BA8-86ED-FB95C47EC41F}" destId="{048BE6B5-5605-4831-9940-6DB367FAE1E8}" srcOrd="0" destOrd="0" presId="urn:microsoft.com/office/officeart/2005/8/layout/lProcess3"/>
    <dgm:cxn modelId="{7B16D741-FE9A-46F6-9273-1309254D64AE}" srcId="{F44FA58F-5E98-422D-AC74-5FF2580AF19A}" destId="{FD9EC4DB-CBCA-4F9F-BA96-C2A0D8D95CD1}" srcOrd="1" destOrd="0" parTransId="{6D5EA0DD-065E-496C-A197-A79743E12868}" sibTransId="{772BF106-360A-4FC1-A73D-872FF134D888}"/>
    <dgm:cxn modelId="{9067EE41-5E46-458B-BFE1-1A3C71EC6AAB}" type="presOf" srcId="{1461B59E-2C8F-4241-8C9B-747F71F6C92E}" destId="{EDD6561C-B1D0-48F5-A20A-7CD796E02177}" srcOrd="0" destOrd="0" presId="urn:microsoft.com/office/officeart/2005/8/layout/lProcess3"/>
    <dgm:cxn modelId="{2709DF42-C130-4B44-8E5F-DA4C462630F1}" srcId="{F44FA58F-5E98-422D-AC74-5FF2580AF19A}" destId="{F973216C-CD25-48BC-9655-AC4B76BEDC50}" srcOrd="3" destOrd="0" parTransId="{A9A79BC9-AC1C-4972-B574-935A273AB2BC}" sibTransId="{7F9842A7-9165-41EE-9594-899FD018D144}"/>
    <dgm:cxn modelId="{042F3843-A726-45C0-A2C0-E45751C5CD47}" srcId="{9C8BAFAE-4808-4CCD-A915-FB47F4E7651F}" destId="{5DBFA882-AC64-4068-A855-E683A520A683}" srcOrd="3" destOrd="0" parTransId="{F0DD3E25-D11C-47DF-A37F-17D710B80193}" sibTransId="{91F43CD9-BEB9-492E-96AF-0FE7E280ACA1}"/>
    <dgm:cxn modelId="{DAA9A765-A6F0-431E-A3AF-B276D41EE729}" srcId="{0449B1E6-F0AA-4762-A704-6430D6286FDD}" destId="{1D620F44-EF1E-4198-A795-A33A37A67DE7}" srcOrd="0" destOrd="0" parTransId="{0621D969-8B8C-4AB4-A328-EC951A265B98}" sibTransId="{D02AD504-F03E-41ED-992A-BFCF1AC297D0}"/>
    <dgm:cxn modelId="{278B6666-7D6D-4CF0-9C7C-40FAB15C75FB}" type="presOf" srcId="{D1322815-DD5E-4C01-8BC8-593579B97681}" destId="{3574690C-73EB-46A4-864E-6CD39D12A2BD}" srcOrd="0" destOrd="0" presId="urn:microsoft.com/office/officeart/2005/8/layout/lProcess3"/>
    <dgm:cxn modelId="{C2F61067-C8C7-4D96-9F92-A577D202C16C}" type="presOf" srcId="{9C8BAFAE-4808-4CCD-A915-FB47F4E7651F}" destId="{1515F7C5-44B8-4E19-A70F-25F3FFD9F150}" srcOrd="0" destOrd="0" presId="urn:microsoft.com/office/officeart/2005/8/layout/lProcess3"/>
    <dgm:cxn modelId="{7AA84568-C1BE-48B6-B691-7BD2110F94CA}" type="presOf" srcId="{72F1E353-5390-4006-993C-5410DD5CD264}" destId="{826F2ED4-2F53-4237-B6A9-83EB8C4BC21B}" srcOrd="0" destOrd="0" presId="urn:microsoft.com/office/officeart/2005/8/layout/lProcess3"/>
    <dgm:cxn modelId="{B1E37C6A-2596-4EE5-B734-B8659B466467}" type="presOf" srcId="{FD9EC4DB-CBCA-4F9F-BA96-C2A0D8D95CD1}" destId="{F1EC14BD-9010-47EA-B936-BF25D7A2BCF0}" srcOrd="0" destOrd="0" presId="urn:microsoft.com/office/officeart/2005/8/layout/lProcess3"/>
    <dgm:cxn modelId="{B3C9B96B-E35F-470A-B1C9-6914F1815E90}" type="presOf" srcId="{C40E4ABB-DC58-4561-BBE2-77AABA4BC4F9}" destId="{9F17DDB5-1333-465B-B3C9-258CAC40BEDD}" srcOrd="0" destOrd="0" presId="urn:microsoft.com/office/officeart/2005/8/layout/lProcess3"/>
    <dgm:cxn modelId="{BA16046E-409F-427A-AEB6-C356BA095F40}" srcId="{0449B1E6-F0AA-4762-A704-6430D6286FDD}" destId="{15AA4B41-642B-4C62-BBC1-BD42DB79F36C}" srcOrd="1" destOrd="0" parTransId="{2F4F3F0B-AF86-4E98-9F4A-C87CF65A75A5}" sibTransId="{2D9DA1FB-ACC6-4F2F-9320-AACE7F50EB9D}"/>
    <dgm:cxn modelId="{A5C6A76E-F854-4A4F-955D-23686AF0C10F}" srcId="{C718858D-BB56-4BA8-86ED-FB95C47EC41F}" destId="{F44FA58F-5E98-422D-AC74-5FF2580AF19A}" srcOrd="3" destOrd="0" parTransId="{CE02DA62-6326-4C34-A8FB-D0A4F8D04B67}" sibTransId="{02CC4BB3-D77B-4B48-BE78-5FB74963EA45}"/>
    <dgm:cxn modelId="{B4A5DB6F-FED9-4C93-93AD-AE3C472CF318}" srcId="{F44FA58F-5E98-422D-AC74-5FF2580AF19A}" destId="{C40E4ABB-DC58-4561-BBE2-77AABA4BC4F9}" srcOrd="0" destOrd="0" parTransId="{DF42303B-9B10-4BFB-93CB-EAAAD074E229}" sibTransId="{0085E0EF-F884-466B-A229-2C8A03AB39BC}"/>
    <dgm:cxn modelId="{AA3B2971-86BB-4351-B97B-BD749ABD9029}" type="presOf" srcId="{1551704C-5BDC-495D-879A-FD4158A9246D}" destId="{C6D6BA33-2EB4-4F04-9C8E-8F4E73A3AC96}" srcOrd="0" destOrd="0" presId="urn:microsoft.com/office/officeart/2005/8/layout/lProcess3"/>
    <dgm:cxn modelId="{7CF95071-8B04-4858-AA23-BE202C30888F}" type="presOf" srcId="{15AA4B41-642B-4C62-BBC1-BD42DB79F36C}" destId="{014C43DC-1E7A-4BD8-BDE7-6DD0CD9BF395}" srcOrd="0" destOrd="0" presId="urn:microsoft.com/office/officeart/2005/8/layout/lProcess3"/>
    <dgm:cxn modelId="{E40B4B53-C39F-4B18-A7F3-A506FAA489BD}" type="presOf" srcId="{5DBFA882-AC64-4068-A855-E683A520A683}" destId="{2247B433-2D66-458D-B190-4F0F937ADF38}" srcOrd="0" destOrd="0" presId="urn:microsoft.com/office/officeart/2005/8/layout/lProcess3"/>
    <dgm:cxn modelId="{DB5F8053-8631-45A0-86A6-62780063CA20}" type="presOf" srcId="{D5072C66-D5B4-4F6B-9E08-81B86BF7E371}" destId="{F50219F9-3BD1-48AC-8693-1487C5925604}" srcOrd="0" destOrd="0" presId="urn:microsoft.com/office/officeart/2005/8/layout/lProcess3"/>
    <dgm:cxn modelId="{64AFA576-57E2-41FD-8324-483CD938658E}" srcId="{D5072C66-D5B4-4F6B-9E08-81B86BF7E371}" destId="{B2B78FFF-E6B7-43D2-ADC6-9555F86E0AEC}" srcOrd="3" destOrd="0" parTransId="{9465FFAD-0F3B-4C4C-B396-999ED843CF70}" sibTransId="{48D4392A-D98B-4086-BD28-15F43DD22484}"/>
    <dgm:cxn modelId="{2A6AAD78-4824-4E7D-A1CA-160620902F1E}" srcId="{C718858D-BB56-4BA8-86ED-FB95C47EC41F}" destId="{9C8BAFAE-4808-4CCD-A915-FB47F4E7651F}" srcOrd="0" destOrd="0" parTransId="{1388E743-A543-4B00-BA90-92A347F911EB}" sibTransId="{35953F83-292F-40EC-8721-3F5F22FAF9D3}"/>
    <dgm:cxn modelId="{E5186159-A66E-4D02-B39A-B4634400ED21}" type="presOf" srcId="{F973216C-CD25-48BC-9655-AC4B76BEDC50}" destId="{13774B04-9BE8-41DE-BC52-DFD556BAEF33}" srcOrd="0" destOrd="0" presId="urn:microsoft.com/office/officeart/2005/8/layout/lProcess3"/>
    <dgm:cxn modelId="{1F017E8E-28AD-4946-9CF4-2BDEB59A568D}" srcId="{9C8BAFAE-4808-4CCD-A915-FB47F4E7651F}" destId="{7825CD8D-E140-44EA-9670-23AA17F458D2}" srcOrd="2" destOrd="0" parTransId="{FBC69AB0-4D44-4F1F-8586-DF2953BE068E}" sibTransId="{C498CD87-CABD-43A1-B848-F12AE8DD3159}"/>
    <dgm:cxn modelId="{E0413094-444B-4AFC-AD8D-3A61E977C0FB}" srcId="{C718858D-BB56-4BA8-86ED-FB95C47EC41F}" destId="{0449B1E6-F0AA-4762-A704-6430D6286FDD}" srcOrd="4" destOrd="0" parTransId="{8A72E18C-ED58-49F6-90E9-77831D650ADC}" sibTransId="{F5599997-6417-4C77-9433-35BADDACD450}"/>
    <dgm:cxn modelId="{3045D49C-12DD-4E2B-95AC-6B55F1C1172C}" type="presOf" srcId="{225A3DE5-99C5-419C-9EE1-33EDF2BE07D8}" destId="{C9830511-0BAC-4909-B9B7-B8E54C229F1B}" srcOrd="0" destOrd="0" presId="urn:microsoft.com/office/officeart/2005/8/layout/lProcess3"/>
    <dgm:cxn modelId="{6733FDA3-718C-44F0-8CD1-02D71BA38964}" srcId="{D5072C66-D5B4-4F6B-9E08-81B86BF7E371}" destId="{D1322815-DD5E-4C01-8BC8-593579B97681}" srcOrd="2" destOrd="0" parTransId="{C86FC6D6-F2CC-4809-BD0F-987BA8B86A05}" sibTransId="{83BADBA5-43CD-4141-94DB-3399009F46CC}"/>
    <dgm:cxn modelId="{1B2FF6B1-1219-43FC-BE70-5EBE9A5EC6EF}" type="presOf" srcId="{2E8D929B-3386-48C5-AB2C-03B3D87FD4B4}" destId="{703BAF02-DBDC-4C22-B1B2-633563C1E768}" srcOrd="0" destOrd="0" presId="urn:microsoft.com/office/officeart/2005/8/layout/lProcess3"/>
    <dgm:cxn modelId="{D0A37CC0-7D5B-443C-A714-BE818F7C9D7B}" srcId="{C718858D-BB56-4BA8-86ED-FB95C47EC41F}" destId="{72F1E353-5390-4006-993C-5410DD5CD264}" srcOrd="2" destOrd="0" parTransId="{8A92A131-D635-40A3-BDFE-262FB56B72B0}" sibTransId="{BDDB9126-53B9-4B14-9C0C-CB437D8D38BD}"/>
    <dgm:cxn modelId="{E9F9A0D3-ABBC-4416-9FDA-3AB1C52549F1}" srcId="{0449B1E6-F0AA-4762-A704-6430D6286FDD}" destId="{5CF2232D-05FA-4FA3-9808-9ABA74A103E7}" srcOrd="3" destOrd="0" parTransId="{DE4FCD2D-6744-48E1-BB3A-36672B8BC011}" sibTransId="{407E8041-E2E6-4F5F-BB02-5E9A23513ECB}"/>
    <dgm:cxn modelId="{FA8B11E0-8E15-45A7-8A51-9A7F46E95AF1}" type="presOf" srcId="{B2B78FFF-E6B7-43D2-ADC6-9555F86E0AEC}" destId="{CA007FBD-EE8F-4BA9-9EB3-46F57328A332}" srcOrd="0" destOrd="0" presId="urn:microsoft.com/office/officeart/2005/8/layout/lProcess3"/>
    <dgm:cxn modelId="{4AD47FE6-2D8A-49C1-B158-A3843CB080B5}" srcId="{72F1E353-5390-4006-993C-5410DD5CD264}" destId="{2E8D929B-3386-48C5-AB2C-03B3D87FD4B4}" srcOrd="2" destOrd="0" parTransId="{DAEC3AED-1E69-4FB0-A954-BEF0AF54E7A4}" sibTransId="{75934AF2-F3CD-41BA-9452-DCD43D13FA37}"/>
    <dgm:cxn modelId="{92CBD0E6-29DC-4332-A685-D1D5C297BA96}" type="presOf" srcId="{3040D13E-F656-49AF-9CC0-F593A99334BD}" destId="{2B3F5C1B-E35C-44CC-B2D5-521CB36AD8D1}" srcOrd="0" destOrd="0" presId="urn:microsoft.com/office/officeart/2005/8/layout/lProcess3"/>
    <dgm:cxn modelId="{2A73C9E7-BC1C-4731-ABB9-27DF5E62D092}" srcId="{72F1E353-5390-4006-993C-5410DD5CD264}" destId="{6F4839A2-B228-44E5-9D8F-BA4AAC527C72}" srcOrd="3" destOrd="0" parTransId="{B81118A8-6BCA-48F0-9670-594BB6F30276}" sibTransId="{2A76AAE1-44FB-47FE-8666-D0D8BC791AD3}"/>
    <dgm:cxn modelId="{331B18EC-4682-4577-A241-95C6B01B88C2}" type="presOf" srcId="{1D620F44-EF1E-4198-A795-A33A37A67DE7}" destId="{40EA2484-FBE3-4CD6-8046-7075924DF009}" srcOrd="0" destOrd="0" presId="urn:microsoft.com/office/officeart/2005/8/layout/lProcess3"/>
    <dgm:cxn modelId="{91422DF1-A7F8-4A9D-9197-3AD26B2FD524}" srcId="{F44FA58F-5E98-422D-AC74-5FF2580AF19A}" destId="{1551704C-5BDC-495D-879A-FD4158A9246D}" srcOrd="2" destOrd="0" parTransId="{70A0130B-8369-472C-9949-9EAE9E4CA9F5}" sibTransId="{809BA5BB-6A1F-4E51-B74E-31C14409878B}"/>
    <dgm:cxn modelId="{E2CEAAF1-6624-4970-B1AA-66BB71A3A131}" srcId="{0449B1E6-F0AA-4762-A704-6430D6286FDD}" destId="{9D4A621B-9BC0-4625-8DC5-A8E58DC845EB}" srcOrd="2" destOrd="0" parTransId="{E7CF6FBB-4724-40C9-AB45-75A920EA8BA8}" sibTransId="{3C715E55-21B3-4CDA-956A-D2F565132AE7}"/>
    <dgm:cxn modelId="{3D55EAF4-B903-4F6E-BF63-4B9917AA4F60}" type="presOf" srcId="{6F4839A2-B228-44E5-9D8F-BA4AAC527C72}" destId="{E226E370-0E11-443F-B971-9C66979091E3}" srcOrd="0" destOrd="0" presId="urn:microsoft.com/office/officeart/2005/8/layout/lProcess3"/>
    <dgm:cxn modelId="{7D865AF6-73B4-4B16-A388-CDB9C9E36ECC}" srcId="{C718858D-BB56-4BA8-86ED-FB95C47EC41F}" destId="{D5072C66-D5B4-4F6B-9E08-81B86BF7E371}" srcOrd="1" destOrd="0" parTransId="{A0206013-8C50-4E1E-9750-2F2426E602A2}" sibTransId="{071255CA-3F09-4BD3-8A83-0910EE7F08A1}"/>
    <dgm:cxn modelId="{D2EE36FA-2D83-4616-8F01-BE1101B7C0E4}" type="presOf" srcId="{7825CD8D-E140-44EA-9670-23AA17F458D2}" destId="{62DEB051-7922-426F-BD46-AF9EFAF23C89}" srcOrd="0" destOrd="0" presId="urn:microsoft.com/office/officeart/2005/8/layout/lProcess3"/>
    <dgm:cxn modelId="{1134A1E7-2F45-43CB-A146-A42D3B5E2BBB}" type="presParOf" srcId="{048BE6B5-5605-4831-9940-6DB367FAE1E8}" destId="{25A89DB6-EB98-451E-A123-E408CF0246E5}" srcOrd="0" destOrd="0" presId="urn:microsoft.com/office/officeart/2005/8/layout/lProcess3"/>
    <dgm:cxn modelId="{CD7A9334-AB62-4D85-8BAA-ABB853FA1E02}" type="presParOf" srcId="{25A89DB6-EB98-451E-A123-E408CF0246E5}" destId="{1515F7C5-44B8-4E19-A70F-25F3FFD9F150}" srcOrd="0" destOrd="0" presId="urn:microsoft.com/office/officeart/2005/8/layout/lProcess3"/>
    <dgm:cxn modelId="{D98AA7C4-280A-40AD-8680-45B22833DD55}" type="presParOf" srcId="{25A89DB6-EB98-451E-A123-E408CF0246E5}" destId="{EB6DFCA0-96E8-4470-9F9D-370884F5569C}" srcOrd="1" destOrd="0" presId="urn:microsoft.com/office/officeart/2005/8/layout/lProcess3"/>
    <dgm:cxn modelId="{954E0C72-9F41-42F9-8B62-FFAC856F6457}" type="presParOf" srcId="{25A89DB6-EB98-451E-A123-E408CF0246E5}" destId="{FB429234-90D3-4F98-ACEE-8437CE4740A4}" srcOrd="2" destOrd="0" presId="urn:microsoft.com/office/officeart/2005/8/layout/lProcess3"/>
    <dgm:cxn modelId="{946C4F44-5909-404C-AE8E-B149A97037C9}" type="presParOf" srcId="{25A89DB6-EB98-451E-A123-E408CF0246E5}" destId="{9AE7510C-43C8-4C96-9E03-8844E999271E}" srcOrd="3" destOrd="0" presId="urn:microsoft.com/office/officeart/2005/8/layout/lProcess3"/>
    <dgm:cxn modelId="{B5A12310-9B2E-44D0-81F1-030783E7C26F}" type="presParOf" srcId="{25A89DB6-EB98-451E-A123-E408CF0246E5}" destId="{EDD6561C-B1D0-48F5-A20A-7CD796E02177}" srcOrd="4" destOrd="0" presId="urn:microsoft.com/office/officeart/2005/8/layout/lProcess3"/>
    <dgm:cxn modelId="{A5F52B6D-DC56-4A58-8F61-B5CBD9B95D79}" type="presParOf" srcId="{25A89DB6-EB98-451E-A123-E408CF0246E5}" destId="{11CB7AA2-E45F-4CDF-9333-6FFF9B274BC5}" srcOrd="5" destOrd="0" presId="urn:microsoft.com/office/officeart/2005/8/layout/lProcess3"/>
    <dgm:cxn modelId="{3ABBF071-0C74-40D1-933A-416351C76C36}" type="presParOf" srcId="{25A89DB6-EB98-451E-A123-E408CF0246E5}" destId="{62DEB051-7922-426F-BD46-AF9EFAF23C89}" srcOrd="6" destOrd="0" presId="urn:microsoft.com/office/officeart/2005/8/layout/lProcess3"/>
    <dgm:cxn modelId="{61216A55-3F1A-413B-B40D-FC3520D20A76}" type="presParOf" srcId="{25A89DB6-EB98-451E-A123-E408CF0246E5}" destId="{FBBFE2A7-E9C6-4C2B-88FA-BEBD75CDA2CF}" srcOrd="7" destOrd="0" presId="urn:microsoft.com/office/officeart/2005/8/layout/lProcess3"/>
    <dgm:cxn modelId="{94E6FAD4-7DCD-4BFF-85EC-2D2910C54B31}" type="presParOf" srcId="{25A89DB6-EB98-451E-A123-E408CF0246E5}" destId="{2247B433-2D66-458D-B190-4F0F937ADF38}" srcOrd="8" destOrd="0" presId="urn:microsoft.com/office/officeart/2005/8/layout/lProcess3"/>
    <dgm:cxn modelId="{EE43F4B9-FD02-49F0-AECE-9B6CB68B18E2}" type="presParOf" srcId="{048BE6B5-5605-4831-9940-6DB367FAE1E8}" destId="{2B0163B1-8B17-43A6-B9B6-1EE84B90DDD6}" srcOrd="1" destOrd="0" presId="urn:microsoft.com/office/officeart/2005/8/layout/lProcess3"/>
    <dgm:cxn modelId="{8996CC7D-F3A8-468C-801B-3E8C7B7B866F}" type="presParOf" srcId="{048BE6B5-5605-4831-9940-6DB367FAE1E8}" destId="{EE737FA3-308D-4F92-B9A4-60E7C9217155}" srcOrd="2" destOrd="0" presId="urn:microsoft.com/office/officeart/2005/8/layout/lProcess3"/>
    <dgm:cxn modelId="{E4FC0D4F-E654-479E-AA7A-1839CC8BBB92}" type="presParOf" srcId="{EE737FA3-308D-4F92-B9A4-60E7C9217155}" destId="{F50219F9-3BD1-48AC-8693-1487C5925604}" srcOrd="0" destOrd="0" presId="urn:microsoft.com/office/officeart/2005/8/layout/lProcess3"/>
    <dgm:cxn modelId="{970C620B-D8B3-4CFB-9524-32A53C5FA559}" type="presParOf" srcId="{EE737FA3-308D-4F92-B9A4-60E7C9217155}" destId="{77BD3CAB-94B4-4712-AEFD-3D032CD09A23}" srcOrd="1" destOrd="0" presId="urn:microsoft.com/office/officeart/2005/8/layout/lProcess3"/>
    <dgm:cxn modelId="{D325630E-98D9-4BC9-BD67-FE8A21D7841F}" type="presParOf" srcId="{EE737FA3-308D-4F92-B9A4-60E7C9217155}" destId="{2B3F5C1B-E35C-44CC-B2D5-521CB36AD8D1}" srcOrd="2" destOrd="0" presId="urn:microsoft.com/office/officeart/2005/8/layout/lProcess3"/>
    <dgm:cxn modelId="{33BD1EB4-63B0-4AAE-A777-C78B354C3117}" type="presParOf" srcId="{EE737FA3-308D-4F92-B9A4-60E7C9217155}" destId="{ECF6634F-79FC-4B13-9983-ACC82CDEF13E}" srcOrd="3" destOrd="0" presId="urn:microsoft.com/office/officeart/2005/8/layout/lProcess3"/>
    <dgm:cxn modelId="{13227BDE-9658-4876-9DD9-D91688CB5A7E}" type="presParOf" srcId="{EE737FA3-308D-4F92-B9A4-60E7C9217155}" destId="{C9830511-0BAC-4909-B9B7-B8E54C229F1B}" srcOrd="4" destOrd="0" presId="urn:microsoft.com/office/officeart/2005/8/layout/lProcess3"/>
    <dgm:cxn modelId="{0C7C4625-AB79-437F-8172-9C1EAF332153}" type="presParOf" srcId="{EE737FA3-308D-4F92-B9A4-60E7C9217155}" destId="{D8592E58-6BA2-42DE-8D5E-ECE68F49526E}" srcOrd="5" destOrd="0" presId="urn:microsoft.com/office/officeart/2005/8/layout/lProcess3"/>
    <dgm:cxn modelId="{3BCDCE73-D8AF-4304-8552-C12F36A4CBDE}" type="presParOf" srcId="{EE737FA3-308D-4F92-B9A4-60E7C9217155}" destId="{3574690C-73EB-46A4-864E-6CD39D12A2BD}" srcOrd="6" destOrd="0" presId="urn:microsoft.com/office/officeart/2005/8/layout/lProcess3"/>
    <dgm:cxn modelId="{0AD97596-A822-49FD-BBF9-1312CB427A78}" type="presParOf" srcId="{EE737FA3-308D-4F92-B9A4-60E7C9217155}" destId="{50B17579-3A32-4525-9D41-5E2AB9176BB7}" srcOrd="7" destOrd="0" presId="urn:microsoft.com/office/officeart/2005/8/layout/lProcess3"/>
    <dgm:cxn modelId="{B05AAD65-D614-4725-91D8-7333EB9637DA}" type="presParOf" srcId="{EE737FA3-308D-4F92-B9A4-60E7C9217155}" destId="{CA007FBD-EE8F-4BA9-9EB3-46F57328A332}" srcOrd="8" destOrd="0" presId="urn:microsoft.com/office/officeart/2005/8/layout/lProcess3"/>
    <dgm:cxn modelId="{E83167B6-CB77-4FD3-BBCA-92E1F62D5FEC}" type="presParOf" srcId="{048BE6B5-5605-4831-9940-6DB367FAE1E8}" destId="{F80E13F2-FB16-498F-AE9D-9F4124762489}" srcOrd="3" destOrd="0" presId="urn:microsoft.com/office/officeart/2005/8/layout/lProcess3"/>
    <dgm:cxn modelId="{DDEF334B-6C5E-4B40-9D5B-3CE5F87E9E41}" type="presParOf" srcId="{048BE6B5-5605-4831-9940-6DB367FAE1E8}" destId="{506FB02F-7D37-4761-947B-0DB24B66D024}" srcOrd="4" destOrd="0" presId="urn:microsoft.com/office/officeart/2005/8/layout/lProcess3"/>
    <dgm:cxn modelId="{7FBB56CE-79D5-4DAC-97F1-37C2BE52A43C}" type="presParOf" srcId="{506FB02F-7D37-4761-947B-0DB24B66D024}" destId="{826F2ED4-2F53-4237-B6A9-83EB8C4BC21B}" srcOrd="0" destOrd="0" presId="urn:microsoft.com/office/officeart/2005/8/layout/lProcess3"/>
    <dgm:cxn modelId="{F592197D-FA5D-47ED-AC70-B0261D4BF54E}" type="presParOf" srcId="{506FB02F-7D37-4761-947B-0DB24B66D024}" destId="{FCCA71FC-0C2C-4965-B1F4-C42E308FA537}" srcOrd="1" destOrd="0" presId="urn:microsoft.com/office/officeart/2005/8/layout/lProcess3"/>
    <dgm:cxn modelId="{B807C5A4-0011-4096-8786-0057E4D1BFA7}" type="presParOf" srcId="{506FB02F-7D37-4761-947B-0DB24B66D024}" destId="{28093773-548C-44BE-988D-2AFD498E8A08}" srcOrd="2" destOrd="0" presId="urn:microsoft.com/office/officeart/2005/8/layout/lProcess3"/>
    <dgm:cxn modelId="{2ED0DFF5-5491-4D78-B555-87434098A6F7}" type="presParOf" srcId="{506FB02F-7D37-4761-947B-0DB24B66D024}" destId="{ACE7076C-4C1C-4E72-B633-A80F49B4816D}" srcOrd="3" destOrd="0" presId="urn:microsoft.com/office/officeart/2005/8/layout/lProcess3"/>
    <dgm:cxn modelId="{250C109C-DC45-4379-BBCD-20620C8889F2}" type="presParOf" srcId="{506FB02F-7D37-4761-947B-0DB24B66D024}" destId="{19CB7413-8204-4DFF-B6E0-C29E731448D1}" srcOrd="4" destOrd="0" presId="urn:microsoft.com/office/officeart/2005/8/layout/lProcess3"/>
    <dgm:cxn modelId="{F64D02E4-4F8B-4160-A649-E0722864F661}" type="presParOf" srcId="{506FB02F-7D37-4761-947B-0DB24B66D024}" destId="{354EA1B4-2ED7-42C4-B570-07D74B2BD948}" srcOrd="5" destOrd="0" presId="urn:microsoft.com/office/officeart/2005/8/layout/lProcess3"/>
    <dgm:cxn modelId="{92FA24E6-F8D4-45D5-9CB7-AFBB01157713}" type="presParOf" srcId="{506FB02F-7D37-4761-947B-0DB24B66D024}" destId="{703BAF02-DBDC-4C22-B1B2-633563C1E768}" srcOrd="6" destOrd="0" presId="urn:microsoft.com/office/officeart/2005/8/layout/lProcess3"/>
    <dgm:cxn modelId="{D615CC6C-7466-441F-973B-78FC0572046E}" type="presParOf" srcId="{506FB02F-7D37-4761-947B-0DB24B66D024}" destId="{402EAAE7-4882-475A-9C8B-4ABDAE2A421B}" srcOrd="7" destOrd="0" presId="urn:microsoft.com/office/officeart/2005/8/layout/lProcess3"/>
    <dgm:cxn modelId="{96790C55-A019-4D33-9804-BACD4FF68826}" type="presParOf" srcId="{506FB02F-7D37-4761-947B-0DB24B66D024}" destId="{E226E370-0E11-443F-B971-9C66979091E3}" srcOrd="8" destOrd="0" presId="urn:microsoft.com/office/officeart/2005/8/layout/lProcess3"/>
    <dgm:cxn modelId="{53E55305-419F-49BE-BE8A-22D098FEFF43}" type="presParOf" srcId="{048BE6B5-5605-4831-9940-6DB367FAE1E8}" destId="{ABADC8F4-A5E9-4045-8FA5-EC51902C1542}" srcOrd="5" destOrd="0" presId="urn:microsoft.com/office/officeart/2005/8/layout/lProcess3"/>
    <dgm:cxn modelId="{254384D2-E871-402A-9642-135997C1007C}" type="presParOf" srcId="{048BE6B5-5605-4831-9940-6DB367FAE1E8}" destId="{65029B60-B82B-43E2-85F0-E6B175E5018D}" srcOrd="6" destOrd="0" presId="urn:microsoft.com/office/officeart/2005/8/layout/lProcess3"/>
    <dgm:cxn modelId="{88DCFD43-2637-4534-868A-AE6E3A317358}" type="presParOf" srcId="{65029B60-B82B-43E2-85F0-E6B175E5018D}" destId="{28168D9E-5AB8-41E8-8656-C28B01BDEEA0}" srcOrd="0" destOrd="0" presId="urn:microsoft.com/office/officeart/2005/8/layout/lProcess3"/>
    <dgm:cxn modelId="{46DEB75F-F227-4F62-8D2F-DAA0C7554137}" type="presParOf" srcId="{65029B60-B82B-43E2-85F0-E6B175E5018D}" destId="{32090AC1-8B0C-401F-AB70-653200C97A15}" srcOrd="1" destOrd="0" presId="urn:microsoft.com/office/officeart/2005/8/layout/lProcess3"/>
    <dgm:cxn modelId="{1AA07191-6111-43D2-8EAD-C7EEE2A0B5A1}" type="presParOf" srcId="{65029B60-B82B-43E2-85F0-E6B175E5018D}" destId="{9F17DDB5-1333-465B-B3C9-258CAC40BEDD}" srcOrd="2" destOrd="0" presId="urn:microsoft.com/office/officeart/2005/8/layout/lProcess3"/>
    <dgm:cxn modelId="{8965523A-7676-48F5-AA40-4906A7C44780}" type="presParOf" srcId="{65029B60-B82B-43E2-85F0-E6B175E5018D}" destId="{272B10AE-D328-49C2-9B39-2E4A30486F05}" srcOrd="3" destOrd="0" presId="urn:microsoft.com/office/officeart/2005/8/layout/lProcess3"/>
    <dgm:cxn modelId="{18D9151F-1EBF-409E-9551-D65709D04D8E}" type="presParOf" srcId="{65029B60-B82B-43E2-85F0-E6B175E5018D}" destId="{F1EC14BD-9010-47EA-B936-BF25D7A2BCF0}" srcOrd="4" destOrd="0" presId="urn:microsoft.com/office/officeart/2005/8/layout/lProcess3"/>
    <dgm:cxn modelId="{0BBB48AF-B0A0-41BF-B714-C587BDF699CF}" type="presParOf" srcId="{65029B60-B82B-43E2-85F0-E6B175E5018D}" destId="{B9DFBA22-992B-4BA8-B211-45D155AB61E4}" srcOrd="5" destOrd="0" presId="urn:microsoft.com/office/officeart/2005/8/layout/lProcess3"/>
    <dgm:cxn modelId="{48E20A68-05AB-477D-AF89-FD5C9BFCD85F}" type="presParOf" srcId="{65029B60-B82B-43E2-85F0-E6B175E5018D}" destId="{C6D6BA33-2EB4-4F04-9C8E-8F4E73A3AC96}" srcOrd="6" destOrd="0" presId="urn:microsoft.com/office/officeart/2005/8/layout/lProcess3"/>
    <dgm:cxn modelId="{9AD3BF0E-898B-44D4-99E9-9538F11B6CFD}" type="presParOf" srcId="{65029B60-B82B-43E2-85F0-E6B175E5018D}" destId="{2D4F1E87-8D34-44A6-BAFC-C23F92CE4BB8}" srcOrd="7" destOrd="0" presId="urn:microsoft.com/office/officeart/2005/8/layout/lProcess3"/>
    <dgm:cxn modelId="{E1A901FB-29B7-4AFC-9914-8837EEFBD5D1}" type="presParOf" srcId="{65029B60-B82B-43E2-85F0-E6B175E5018D}" destId="{13774B04-9BE8-41DE-BC52-DFD556BAEF33}" srcOrd="8" destOrd="0" presId="urn:microsoft.com/office/officeart/2005/8/layout/lProcess3"/>
    <dgm:cxn modelId="{CD779545-5228-4B00-B29A-1AFA61EFE3F6}" type="presParOf" srcId="{048BE6B5-5605-4831-9940-6DB367FAE1E8}" destId="{DD8B69E9-602D-42BE-BD6F-5292CCCD5030}" srcOrd="7" destOrd="0" presId="urn:microsoft.com/office/officeart/2005/8/layout/lProcess3"/>
    <dgm:cxn modelId="{D3B1E9BA-4E64-4E7D-957B-AE52A3C9895E}" type="presParOf" srcId="{048BE6B5-5605-4831-9940-6DB367FAE1E8}" destId="{DE1D51AF-4B47-4944-A01D-7BA018D9F47D}" srcOrd="8" destOrd="0" presId="urn:microsoft.com/office/officeart/2005/8/layout/lProcess3"/>
    <dgm:cxn modelId="{6F4B8736-A9DD-4AD1-B86F-E36FC94A2172}" type="presParOf" srcId="{DE1D51AF-4B47-4944-A01D-7BA018D9F47D}" destId="{D311519C-67AD-4911-951C-9CF47D0D48D5}" srcOrd="0" destOrd="0" presId="urn:microsoft.com/office/officeart/2005/8/layout/lProcess3"/>
    <dgm:cxn modelId="{7C99DEF6-EA34-47A6-9FED-5A07A2EBC524}" type="presParOf" srcId="{DE1D51AF-4B47-4944-A01D-7BA018D9F47D}" destId="{37060898-5A3E-4E05-B23F-EDA96DD84E41}" srcOrd="1" destOrd="0" presId="urn:microsoft.com/office/officeart/2005/8/layout/lProcess3"/>
    <dgm:cxn modelId="{1DA90D02-BBA0-4945-9253-0BEB81B327EA}" type="presParOf" srcId="{DE1D51AF-4B47-4944-A01D-7BA018D9F47D}" destId="{40EA2484-FBE3-4CD6-8046-7075924DF009}" srcOrd="2" destOrd="0" presId="urn:microsoft.com/office/officeart/2005/8/layout/lProcess3"/>
    <dgm:cxn modelId="{543E0520-EE2A-4A59-A15A-1BE17ADF875E}" type="presParOf" srcId="{DE1D51AF-4B47-4944-A01D-7BA018D9F47D}" destId="{C56C5DFA-27BB-4F99-83A8-1D785924403B}" srcOrd="3" destOrd="0" presId="urn:microsoft.com/office/officeart/2005/8/layout/lProcess3"/>
    <dgm:cxn modelId="{771B230D-E998-4FFD-8B42-10AAC301C463}" type="presParOf" srcId="{DE1D51AF-4B47-4944-A01D-7BA018D9F47D}" destId="{014C43DC-1E7A-4BD8-BDE7-6DD0CD9BF395}" srcOrd="4" destOrd="0" presId="urn:microsoft.com/office/officeart/2005/8/layout/lProcess3"/>
    <dgm:cxn modelId="{7A965A1E-102A-4073-BC6A-7AC44FDAA485}" type="presParOf" srcId="{DE1D51AF-4B47-4944-A01D-7BA018D9F47D}" destId="{72550929-8BFE-4901-A613-118A2C9793F3}" srcOrd="5" destOrd="0" presId="urn:microsoft.com/office/officeart/2005/8/layout/lProcess3"/>
    <dgm:cxn modelId="{B2B384C5-E4A9-4369-A34C-E5DAEAEF275A}" type="presParOf" srcId="{DE1D51AF-4B47-4944-A01D-7BA018D9F47D}" destId="{3BF2D761-0058-4B5A-AB81-F4BDD730B7D0}" srcOrd="6" destOrd="0" presId="urn:microsoft.com/office/officeart/2005/8/layout/lProcess3"/>
    <dgm:cxn modelId="{B8A59CC3-774A-4A9B-A377-6AE5984EB687}" type="presParOf" srcId="{DE1D51AF-4B47-4944-A01D-7BA018D9F47D}" destId="{3CE5E7BC-ECF0-45BF-8B31-13FFEB3E6CB1}" srcOrd="7" destOrd="0" presId="urn:microsoft.com/office/officeart/2005/8/layout/lProcess3"/>
    <dgm:cxn modelId="{8ED15913-8036-42E9-BAB1-FC4D928E4D8C}" type="presParOf" srcId="{DE1D51AF-4B47-4944-A01D-7BA018D9F47D}" destId="{4682C216-18B6-43DD-9798-0E7F99D97703}" srcOrd="8" destOrd="0" presId="urn:microsoft.com/office/officeart/2005/8/layout/lProcess3"/>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718858D-BB56-4BA8-86ED-FB95C47EC41F}" type="doc">
      <dgm:prSet loTypeId="urn:microsoft.com/office/officeart/2005/8/layout/lProcess3" loCatId="process" qsTypeId="urn:microsoft.com/office/officeart/2005/8/quickstyle/simple1" qsCatId="simple" csTypeId="urn:microsoft.com/office/officeart/2005/8/colors/accent1_2" csCatId="accent1" phldr="1"/>
      <dgm:spPr/>
      <dgm:t>
        <a:bodyPr/>
        <a:lstStyle/>
        <a:p>
          <a:endParaRPr lang="en-GB"/>
        </a:p>
      </dgm:t>
    </dgm:pt>
    <dgm:pt modelId="{9C8BAFAE-4808-4CCD-A915-FB47F4E7651F}">
      <dgm:prSet phldrT="[Text]" custT="1"/>
      <dgm:spPr>
        <a:solidFill>
          <a:schemeClr val="accent5">
            <a:lumMod val="75000"/>
          </a:schemeClr>
        </a:solidFill>
      </dgm:spPr>
      <dgm:t>
        <a:bodyPr/>
        <a:lstStyle/>
        <a:p>
          <a:r>
            <a:rPr lang="en-GB" sz="600"/>
            <a:t>Stage</a:t>
          </a:r>
        </a:p>
      </dgm:t>
    </dgm:pt>
    <dgm:pt modelId="{1388E743-A543-4B00-BA90-92A347F911EB}" type="parTrans" cxnId="{2A6AAD78-4824-4E7D-A1CA-160620902F1E}">
      <dgm:prSet/>
      <dgm:spPr/>
      <dgm:t>
        <a:bodyPr/>
        <a:lstStyle/>
        <a:p>
          <a:endParaRPr lang="en-GB" sz="600"/>
        </a:p>
      </dgm:t>
    </dgm:pt>
    <dgm:pt modelId="{35953F83-292F-40EC-8721-3F5F22FAF9D3}" type="sibTrans" cxnId="{2A6AAD78-4824-4E7D-A1CA-160620902F1E}">
      <dgm:prSet/>
      <dgm:spPr/>
      <dgm:t>
        <a:bodyPr/>
        <a:lstStyle/>
        <a:p>
          <a:endParaRPr lang="en-GB" sz="600"/>
        </a:p>
      </dgm:t>
    </dgm:pt>
    <dgm:pt modelId="{086ED991-3733-4037-92FD-C10A2083C10C}">
      <dgm:prSet phldrT="[Text]" custT="1"/>
      <dgm:spPr>
        <a:solidFill>
          <a:srgbClr val="FFC000">
            <a:alpha val="90000"/>
          </a:srgbClr>
        </a:solidFill>
      </dgm:spPr>
      <dgm:t>
        <a:bodyPr/>
        <a:lstStyle/>
        <a:p>
          <a:r>
            <a:rPr lang="en-GB" sz="600"/>
            <a:t>Touch points </a:t>
          </a:r>
        </a:p>
      </dgm:t>
    </dgm:pt>
    <dgm:pt modelId="{DBF7F2A4-AD8A-4898-B04C-AFACE1497D49}" type="parTrans" cxnId="{6D8A622A-DC0E-418A-91AB-99233D8E680B}">
      <dgm:prSet/>
      <dgm:spPr/>
      <dgm:t>
        <a:bodyPr/>
        <a:lstStyle/>
        <a:p>
          <a:endParaRPr lang="en-GB" sz="600"/>
        </a:p>
      </dgm:t>
    </dgm:pt>
    <dgm:pt modelId="{7835DE32-2B77-4E77-A10A-600454889DF3}" type="sibTrans" cxnId="{6D8A622A-DC0E-418A-91AB-99233D8E680B}">
      <dgm:prSet/>
      <dgm:spPr/>
      <dgm:t>
        <a:bodyPr/>
        <a:lstStyle/>
        <a:p>
          <a:endParaRPr lang="en-GB" sz="600"/>
        </a:p>
      </dgm:t>
    </dgm:pt>
    <dgm:pt modelId="{1461B59E-2C8F-4241-8C9B-747F71F6C92E}">
      <dgm:prSet phldrT="[Text]" custT="1"/>
      <dgm:spPr>
        <a:solidFill>
          <a:srgbClr val="EE0000">
            <a:alpha val="90000"/>
          </a:srgbClr>
        </a:solidFill>
      </dgm:spPr>
      <dgm:t>
        <a:bodyPr/>
        <a:lstStyle/>
        <a:p>
          <a:r>
            <a:rPr lang="en-GB" sz="600"/>
            <a:t>Pain points </a:t>
          </a:r>
        </a:p>
      </dgm:t>
    </dgm:pt>
    <dgm:pt modelId="{812E18C8-4BF4-4C92-9688-7EF9B05432C5}" type="parTrans" cxnId="{A039F301-A9CA-444E-9655-DB4E6FD658B3}">
      <dgm:prSet/>
      <dgm:spPr/>
      <dgm:t>
        <a:bodyPr/>
        <a:lstStyle/>
        <a:p>
          <a:endParaRPr lang="en-GB" sz="600"/>
        </a:p>
      </dgm:t>
    </dgm:pt>
    <dgm:pt modelId="{E3899BB0-87E7-45ED-8E3B-C040AED22C35}" type="sibTrans" cxnId="{A039F301-A9CA-444E-9655-DB4E6FD658B3}">
      <dgm:prSet/>
      <dgm:spPr/>
      <dgm:t>
        <a:bodyPr/>
        <a:lstStyle/>
        <a:p>
          <a:endParaRPr lang="en-GB" sz="600"/>
        </a:p>
      </dgm:t>
    </dgm:pt>
    <dgm:pt modelId="{D5072C66-D5B4-4F6B-9E08-81B86BF7E371}">
      <dgm:prSet phldrT="[Text]" custT="1"/>
      <dgm:spPr>
        <a:solidFill>
          <a:schemeClr val="accent5">
            <a:lumMod val="75000"/>
          </a:schemeClr>
        </a:solidFill>
      </dgm:spPr>
      <dgm:t>
        <a:bodyPr/>
        <a:lstStyle/>
        <a:p>
          <a:r>
            <a:rPr lang="en-GB" sz="600"/>
            <a:t>Awareness stage </a:t>
          </a:r>
        </a:p>
      </dgm:t>
    </dgm:pt>
    <dgm:pt modelId="{A0206013-8C50-4E1E-9750-2F2426E602A2}" type="parTrans" cxnId="{7D865AF6-73B4-4B16-A388-CDB9C9E36ECC}">
      <dgm:prSet/>
      <dgm:spPr/>
      <dgm:t>
        <a:bodyPr/>
        <a:lstStyle/>
        <a:p>
          <a:endParaRPr lang="en-GB" sz="600"/>
        </a:p>
      </dgm:t>
    </dgm:pt>
    <dgm:pt modelId="{071255CA-3F09-4BD3-8A83-0910EE7F08A1}" type="sibTrans" cxnId="{7D865AF6-73B4-4B16-A388-CDB9C9E36ECC}">
      <dgm:prSet/>
      <dgm:spPr/>
      <dgm:t>
        <a:bodyPr/>
        <a:lstStyle/>
        <a:p>
          <a:endParaRPr lang="en-GB" sz="600"/>
        </a:p>
      </dgm:t>
    </dgm:pt>
    <dgm:pt modelId="{225A3DE5-99C5-419C-9EE1-33EDF2BE07D8}">
      <dgm:prSet phldrT="[Text]" custT="1"/>
      <dgm:spPr/>
      <dgm:t>
        <a:bodyPr/>
        <a:lstStyle/>
        <a:p>
          <a:pPr>
            <a:buNone/>
          </a:pPr>
          <a:r>
            <a:rPr lang="en-GB" sz="600"/>
            <a:t>Over-saturation of generic ads, Difficulty finding eco-friendly or personalized products.</a:t>
          </a:r>
        </a:p>
      </dgm:t>
    </dgm:pt>
    <dgm:pt modelId="{52A40C1F-FCEE-46EA-8423-61EA22DF5B35}" type="parTrans" cxnId="{7C657505-8979-4A0F-9AEA-08C3C7D75359}">
      <dgm:prSet/>
      <dgm:spPr/>
      <dgm:t>
        <a:bodyPr/>
        <a:lstStyle/>
        <a:p>
          <a:endParaRPr lang="en-GB" sz="600"/>
        </a:p>
      </dgm:t>
    </dgm:pt>
    <dgm:pt modelId="{F5C6A368-FB8C-4FFC-8051-AF90836A2332}" type="sibTrans" cxnId="{7C657505-8979-4A0F-9AEA-08C3C7D75359}">
      <dgm:prSet/>
      <dgm:spPr/>
      <dgm:t>
        <a:bodyPr/>
        <a:lstStyle/>
        <a:p>
          <a:endParaRPr lang="en-GB" sz="600"/>
        </a:p>
      </dgm:t>
    </dgm:pt>
    <dgm:pt modelId="{72F1E353-5390-4006-993C-5410DD5CD264}">
      <dgm:prSet phldrT="[Text]" custT="1"/>
      <dgm:spPr>
        <a:solidFill>
          <a:schemeClr val="accent5">
            <a:lumMod val="75000"/>
          </a:schemeClr>
        </a:solidFill>
      </dgm:spPr>
      <dgm:t>
        <a:bodyPr/>
        <a:lstStyle/>
        <a:p>
          <a:r>
            <a:rPr lang="en-GB" sz="600"/>
            <a:t>Purchase stage </a:t>
          </a:r>
        </a:p>
      </dgm:t>
    </dgm:pt>
    <dgm:pt modelId="{8A92A131-D635-40A3-BDFE-262FB56B72B0}" type="parTrans" cxnId="{D0A37CC0-7D5B-443C-A714-BE818F7C9D7B}">
      <dgm:prSet/>
      <dgm:spPr/>
      <dgm:t>
        <a:bodyPr/>
        <a:lstStyle/>
        <a:p>
          <a:endParaRPr lang="en-GB" sz="600"/>
        </a:p>
      </dgm:t>
    </dgm:pt>
    <dgm:pt modelId="{BDDB9126-53B9-4B14-9C0C-CB437D8D38BD}" type="sibTrans" cxnId="{D0A37CC0-7D5B-443C-A714-BE818F7C9D7B}">
      <dgm:prSet/>
      <dgm:spPr/>
      <dgm:t>
        <a:bodyPr/>
        <a:lstStyle/>
        <a:p>
          <a:endParaRPr lang="en-GB" sz="600"/>
        </a:p>
      </dgm:t>
    </dgm:pt>
    <dgm:pt modelId="{87B5142A-F81E-45A7-BED8-D175220C22CC}">
      <dgm:prSet phldrT="[Text]" custT="1"/>
      <dgm:spPr/>
      <dgm:t>
        <a:bodyPr/>
        <a:lstStyle/>
        <a:p>
          <a:pPr>
            <a:buNone/>
          </a:pPr>
          <a:r>
            <a:rPr lang="en-GB" sz="600"/>
            <a:t>Unilever’s AI-powered e-commerce platform, mobile apps, dyncamic pricing models </a:t>
          </a:r>
        </a:p>
      </dgm:t>
    </dgm:pt>
    <dgm:pt modelId="{D97FE311-9FB1-43CE-A571-F11CBC980132}" type="parTrans" cxnId="{172F2A3F-CA11-4F34-8E4E-F3F30A6D698F}">
      <dgm:prSet/>
      <dgm:spPr/>
      <dgm:t>
        <a:bodyPr/>
        <a:lstStyle/>
        <a:p>
          <a:endParaRPr lang="en-GB" sz="600"/>
        </a:p>
      </dgm:t>
    </dgm:pt>
    <dgm:pt modelId="{DD6972E7-DD54-4D01-BDFD-352D5EEE2007}" type="sibTrans" cxnId="{172F2A3F-CA11-4F34-8E4E-F3F30A6D698F}">
      <dgm:prSet/>
      <dgm:spPr/>
      <dgm:t>
        <a:bodyPr/>
        <a:lstStyle/>
        <a:p>
          <a:endParaRPr lang="en-GB" sz="600"/>
        </a:p>
      </dgm:t>
    </dgm:pt>
    <dgm:pt modelId="{7B416C35-0AAD-41EF-B830-84B71186936A}">
      <dgm:prSet phldrT="[Text]" custT="1"/>
      <dgm:spPr/>
      <dgm:t>
        <a:bodyPr/>
        <a:lstStyle/>
        <a:p>
          <a:pPr>
            <a:buNone/>
          </a:pPr>
          <a:r>
            <a:rPr lang="en-GB" sz="600"/>
            <a:t>Decision fatigue from customization options, Difficulty navigating between personalization and sustainability choices.</a:t>
          </a:r>
        </a:p>
      </dgm:t>
    </dgm:pt>
    <dgm:pt modelId="{215135D1-C837-4727-BCCC-C1A7834B42A6}" type="parTrans" cxnId="{B48D4839-B546-49F7-AA87-CC52518E5591}">
      <dgm:prSet/>
      <dgm:spPr/>
      <dgm:t>
        <a:bodyPr/>
        <a:lstStyle/>
        <a:p>
          <a:endParaRPr lang="en-GB" sz="600"/>
        </a:p>
      </dgm:t>
    </dgm:pt>
    <dgm:pt modelId="{A21D57E6-C802-4381-8EA2-42036300BA7A}" type="sibTrans" cxnId="{B48D4839-B546-49F7-AA87-CC52518E5591}">
      <dgm:prSet/>
      <dgm:spPr/>
      <dgm:t>
        <a:bodyPr/>
        <a:lstStyle/>
        <a:p>
          <a:endParaRPr lang="en-GB" sz="600"/>
        </a:p>
      </dgm:t>
    </dgm:pt>
    <dgm:pt modelId="{F44FA58F-5E98-422D-AC74-5FF2580AF19A}">
      <dgm:prSet phldrT="[Text]" custT="1"/>
      <dgm:spPr>
        <a:solidFill>
          <a:schemeClr val="accent5">
            <a:lumMod val="75000"/>
          </a:schemeClr>
        </a:solidFill>
      </dgm:spPr>
      <dgm:t>
        <a:bodyPr/>
        <a:lstStyle/>
        <a:p>
          <a:r>
            <a:rPr lang="en-GB" sz="600"/>
            <a:t>Usage stage </a:t>
          </a:r>
        </a:p>
      </dgm:t>
    </dgm:pt>
    <dgm:pt modelId="{CE02DA62-6326-4C34-A8FB-D0A4F8D04B67}" type="parTrans" cxnId="{A5C6A76E-F854-4A4F-955D-23686AF0C10F}">
      <dgm:prSet/>
      <dgm:spPr/>
      <dgm:t>
        <a:bodyPr/>
        <a:lstStyle/>
        <a:p>
          <a:endParaRPr lang="en-GB" sz="600"/>
        </a:p>
      </dgm:t>
    </dgm:pt>
    <dgm:pt modelId="{02CC4BB3-D77B-4B48-BE78-5FB74963EA45}" type="sibTrans" cxnId="{A5C6A76E-F854-4A4F-955D-23686AF0C10F}">
      <dgm:prSet/>
      <dgm:spPr/>
      <dgm:t>
        <a:bodyPr/>
        <a:lstStyle/>
        <a:p>
          <a:endParaRPr lang="en-GB" sz="600"/>
        </a:p>
      </dgm:t>
    </dgm:pt>
    <dgm:pt modelId="{C40E4ABB-DC58-4561-BBE2-77AABA4BC4F9}">
      <dgm:prSet phldrT="[Text]" custT="1"/>
      <dgm:spPr/>
      <dgm:t>
        <a:bodyPr/>
        <a:lstStyle/>
        <a:p>
          <a:pPr>
            <a:buNone/>
          </a:pPr>
          <a:r>
            <a:rPr lang="en-GB" sz="600"/>
            <a:t>Product use, post-purchase usage tips</a:t>
          </a:r>
        </a:p>
      </dgm:t>
    </dgm:pt>
    <dgm:pt modelId="{DF42303B-9B10-4BFB-93CB-EAAAD074E229}" type="parTrans" cxnId="{B4A5DB6F-FED9-4C93-93AD-AE3C472CF318}">
      <dgm:prSet/>
      <dgm:spPr/>
      <dgm:t>
        <a:bodyPr/>
        <a:lstStyle/>
        <a:p>
          <a:endParaRPr lang="en-GB" sz="600"/>
        </a:p>
      </dgm:t>
    </dgm:pt>
    <dgm:pt modelId="{0085E0EF-F884-466B-A229-2C8A03AB39BC}" type="sibTrans" cxnId="{B4A5DB6F-FED9-4C93-93AD-AE3C472CF318}">
      <dgm:prSet/>
      <dgm:spPr/>
      <dgm:t>
        <a:bodyPr/>
        <a:lstStyle/>
        <a:p>
          <a:endParaRPr lang="en-GB" sz="600"/>
        </a:p>
      </dgm:t>
    </dgm:pt>
    <dgm:pt modelId="{FD9EC4DB-CBCA-4F9F-BA96-C2A0D8D95CD1}">
      <dgm:prSet phldrT="[Text]" custT="1"/>
      <dgm:spPr/>
      <dgm:t>
        <a:bodyPr/>
        <a:lstStyle/>
        <a:p>
          <a:pPr>
            <a:buNone/>
          </a:pPr>
          <a:r>
            <a:rPr lang="en-GB" sz="600"/>
            <a:t>Not enough engagement after purchase regarding customization features, Lack of awareness</a:t>
          </a:r>
        </a:p>
      </dgm:t>
    </dgm:pt>
    <dgm:pt modelId="{6D5EA0DD-065E-496C-A197-A79743E12868}" type="parTrans" cxnId="{7B16D741-FE9A-46F6-9273-1309254D64AE}">
      <dgm:prSet/>
      <dgm:spPr/>
      <dgm:t>
        <a:bodyPr/>
        <a:lstStyle/>
        <a:p>
          <a:endParaRPr lang="en-GB" sz="600"/>
        </a:p>
      </dgm:t>
    </dgm:pt>
    <dgm:pt modelId="{772BF106-360A-4FC1-A73D-872FF134D888}" type="sibTrans" cxnId="{7B16D741-FE9A-46F6-9273-1309254D64AE}">
      <dgm:prSet/>
      <dgm:spPr/>
      <dgm:t>
        <a:bodyPr/>
        <a:lstStyle/>
        <a:p>
          <a:endParaRPr lang="en-GB" sz="600"/>
        </a:p>
      </dgm:t>
    </dgm:pt>
    <dgm:pt modelId="{7825CD8D-E140-44EA-9670-23AA17F458D2}">
      <dgm:prSet phldrT="[Text]" custT="1"/>
      <dgm:spPr>
        <a:solidFill>
          <a:schemeClr val="accent3">
            <a:lumMod val="60000"/>
            <a:lumOff val="40000"/>
            <a:alpha val="90000"/>
          </a:schemeClr>
        </a:solidFill>
      </dgm:spPr>
      <dgm:t>
        <a:bodyPr/>
        <a:lstStyle/>
        <a:p>
          <a:r>
            <a:rPr lang="en-GB" sz="600"/>
            <a:t>Gain points </a:t>
          </a:r>
        </a:p>
      </dgm:t>
    </dgm:pt>
    <dgm:pt modelId="{FBC69AB0-4D44-4F1F-8586-DF2953BE068E}" type="parTrans" cxnId="{1F017E8E-28AD-4946-9CF4-2BDEB59A568D}">
      <dgm:prSet/>
      <dgm:spPr/>
      <dgm:t>
        <a:bodyPr/>
        <a:lstStyle/>
        <a:p>
          <a:endParaRPr lang="en-GB" sz="600"/>
        </a:p>
      </dgm:t>
    </dgm:pt>
    <dgm:pt modelId="{C498CD87-CABD-43A1-B848-F12AE8DD3159}" type="sibTrans" cxnId="{1F017E8E-28AD-4946-9CF4-2BDEB59A568D}">
      <dgm:prSet/>
      <dgm:spPr/>
      <dgm:t>
        <a:bodyPr/>
        <a:lstStyle/>
        <a:p>
          <a:endParaRPr lang="en-GB" sz="600"/>
        </a:p>
      </dgm:t>
    </dgm:pt>
    <dgm:pt modelId="{5DBFA882-AC64-4068-A855-E683A520A683}">
      <dgm:prSet phldrT="[Text]" custT="1"/>
      <dgm:spPr>
        <a:solidFill>
          <a:srgbClr val="FFFF00">
            <a:alpha val="90000"/>
          </a:srgbClr>
        </a:solidFill>
      </dgm:spPr>
      <dgm:t>
        <a:bodyPr/>
        <a:lstStyle/>
        <a:p>
          <a:r>
            <a:rPr lang="en-GB" sz="600"/>
            <a:t>Opportunities for innovation</a:t>
          </a:r>
        </a:p>
      </dgm:t>
    </dgm:pt>
    <dgm:pt modelId="{F0DD3E25-D11C-47DF-A37F-17D710B80193}" type="parTrans" cxnId="{042F3843-A726-45C0-A2C0-E45751C5CD47}">
      <dgm:prSet/>
      <dgm:spPr/>
      <dgm:t>
        <a:bodyPr/>
        <a:lstStyle/>
        <a:p>
          <a:endParaRPr lang="en-GB" sz="600"/>
        </a:p>
      </dgm:t>
    </dgm:pt>
    <dgm:pt modelId="{91F43CD9-BEB9-492E-96AF-0FE7E280ACA1}" type="sibTrans" cxnId="{042F3843-A726-45C0-A2C0-E45751C5CD47}">
      <dgm:prSet/>
      <dgm:spPr/>
      <dgm:t>
        <a:bodyPr/>
        <a:lstStyle/>
        <a:p>
          <a:endParaRPr lang="en-GB" sz="600"/>
        </a:p>
      </dgm:t>
    </dgm:pt>
    <dgm:pt modelId="{D1322815-DD5E-4C01-8BC8-593579B97681}">
      <dgm:prSet phldrT="[Text]" custT="1"/>
      <dgm:spPr/>
      <dgm:t>
        <a:bodyPr/>
        <a:lstStyle/>
        <a:p>
          <a:pPr>
            <a:buNone/>
          </a:pPr>
          <a:r>
            <a:rPr lang="en-GB" sz="600"/>
            <a:t>Targeted personalized ads based on the consumer’s preferences, Instant awareness of sustainability options through clear communication</a:t>
          </a:r>
        </a:p>
      </dgm:t>
    </dgm:pt>
    <dgm:pt modelId="{C86FC6D6-F2CC-4809-BD0F-987BA8B86A05}" type="parTrans" cxnId="{6733FDA3-718C-44F0-8CD1-02D71BA38964}">
      <dgm:prSet/>
      <dgm:spPr/>
      <dgm:t>
        <a:bodyPr/>
        <a:lstStyle/>
        <a:p>
          <a:endParaRPr lang="en-GB" sz="600"/>
        </a:p>
      </dgm:t>
    </dgm:pt>
    <dgm:pt modelId="{83BADBA5-43CD-4141-94DB-3399009F46CC}" type="sibTrans" cxnId="{6733FDA3-718C-44F0-8CD1-02D71BA38964}">
      <dgm:prSet/>
      <dgm:spPr/>
      <dgm:t>
        <a:bodyPr/>
        <a:lstStyle/>
        <a:p>
          <a:endParaRPr lang="en-GB" sz="600"/>
        </a:p>
      </dgm:t>
    </dgm:pt>
    <dgm:pt modelId="{B2B78FFF-E6B7-43D2-ADC6-9555F86E0AEC}">
      <dgm:prSet phldrT="[Text]" custT="1"/>
      <dgm:spPr/>
      <dgm:t>
        <a:bodyPr/>
        <a:lstStyle/>
        <a:p>
          <a:pPr>
            <a:buNone/>
          </a:pPr>
          <a:r>
            <a:rPr lang="en-GB" sz="600" b="0"/>
            <a:t>Personalized messagingeco-centric storytelling</a:t>
          </a:r>
        </a:p>
      </dgm:t>
    </dgm:pt>
    <dgm:pt modelId="{9465FFAD-0F3B-4C4C-B396-999ED843CF70}" type="parTrans" cxnId="{64AFA576-57E2-41FD-8324-483CD938658E}">
      <dgm:prSet/>
      <dgm:spPr/>
      <dgm:t>
        <a:bodyPr/>
        <a:lstStyle/>
        <a:p>
          <a:endParaRPr lang="en-GB" sz="600"/>
        </a:p>
      </dgm:t>
    </dgm:pt>
    <dgm:pt modelId="{48D4392A-D98B-4086-BD28-15F43DD22484}" type="sibTrans" cxnId="{64AFA576-57E2-41FD-8324-483CD938658E}">
      <dgm:prSet/>
      <dgm:spPr/>
      <dgm:t>
        <a:bodyPr/>
        <a:lstStyle/>
        <a:p>
          <a:endParaRPr lang="en-GB" sz="600"/>
        </a:p>
      </dgm:t>
    </dgm:pt>
    <dgm:pt modelId="{2E8D929B-3386-48C5-AB2C-03B3D87FD4B4}">
      <dgm:prSet phldrT="[Text]" custT="1"/>
      <dgm:spPr/>
      <dgm:t>
        <a:bodyPr/>
        <a:lstStyle/>
        <a:p>
          <a:pPr>
            <a:buNone/>
          </a:pPr>
          <a:r>
            <a:rPr lang="en-GB" sz="600"/>
            <a:t>Seamless purchase process, Instant sustainability feedback</a:t>
          </a:r>
        </a:p>
      </dgm:t>
    </dgm:pt>
    <dgm:pt modelId="{DAEC3AED-1E69-4FB0-A954-BEF0AF54E7A4}" type="parTrans" cxnId="{4AD47FE6-2D8A-49C1-B158-A3843CB080B5}">
      <dgm:prSet/>
      <dgm:spPr/>
      <dgm:t>
        <a:bodyPr/>
        <a:lstStyle/>
        <a:p>
          <a:endParaRPr lang="en-GB" sz="600"/>
        </a:p>
      </dgm:t>
    </dgm:pt>
    <dgm:pt modelId="{75934AF2-F3CD-41BA-9452-DCD43D13FA37}" type="sibTrans" cxnId="{4AD47FE6-2D8A-49C1-B158-A3843CB080B5}">
      <dgm:prSet/>
      <dgm:spPr/>
      <dgm:t>
        <a:bodyPr/>
        <a:lstStyle/>
        <a:p>
          <a:endParaRPr lang="en-GB" sz="600"/>
        </a:p>
      </dgm:t>
    </dgm:pt>
    <dgm:pt modelId="{6F4839A2-B228-44E5-9D8F-BA4AAC527C72}">
      <dgm:prSet phldrT="[Text]" custT="1"/>
      <dgm:spPr/>
      <dgm:t>
        <a:bodyPr/>
        <a:lstStyle/>
        <a:p>
          <a:pPr>
            <a:buNone/>
          </a:pPr>
          <a:r>
            <a:rPr lang="en-GB" sz="600"/>
            <a:t>AI-driven suggestions, Real-time sustainability tracking</a:t>
          </a:r>
        </a:p>
      </dgm:t>
    </dgm:pt>
    <dgm:pt modelId="{B81118A8-6BCA-48F0-9670-594BB6F30276}" type="parTrans" cxnId="{2A73C9E7-BC1C-4731-ABB9-27DF5E62D092}">
      <dgm:prSet/>
      <dgm:spPr/>
      <dgm:t>
        <a:bodyPr/>
        <a:lstStyle/>
        <a:p>
          <a:endParaRPr lang="en-GB" sz="600"/>
        </a:p>
      </dgm:t>
    </dgm:pt>
    <dgm:pt modelId="{2A76AAE1-44FB-47FE-8666-D0D8BC791AD3}" type="sibTrans" cxnId="{2A73C9E7-BC1C-4731-ABB9-27DF5E62D092}">
      <dgm:prSet/>
      <dgm:spPr/>
      <dgm:t>
        <a:bodyPr/>
        <a:lstStyle/>
        <a:p>
          <a:endParaRPr lang="en-GB" sz="600"/>
        </a:p>
      </dgm:t>
    </dgm:pt>
    <dgm:pt modelId="{1551704C-5BDC-495D-879A-FD4158A9246D}">
      <dgm:prSet phldrT="[Text]" custT="1"/>
      <dgm:spPr/>
      <dgm:t>
        <a:bodyPr/>
        <a:lstStyle/>
        <a:p>
          <a:pPr>
            <a:buNone/>
          </a:pPr>
          <a:r>
            <a:rPr lang="en-GB" sz="600"/>
            <a:t>Custom usage guides, Real-tim feedback</a:t>
          </a:r>
        </a:p>
      </dgm:t>
    </dgm:pt>
    <dgm:pt modelId="{70A0130B-8369-472C-9949-9EAE9E4CA9F5}" type="parTrans" cxnId="{91422DF1-A7F8-4A9D-9197-3AD26B2FD524}">
      <dgm:prSet/>
      <dgm:spPr/>
      <dgm:t>
        <a:bodyPr/>
        <a:lstStyle/>
        <a:p>
          <a:endParaRPr lang="en-GB" sz="600"/>
        </a:p>
      </dgm:t>
    </dgm:pt>
    <dgm:pt modelId="{809BA5BB-6A1F-4E51-B74E-31C14409878B}" type="sibTrans" cxnId="{91422DF1-A7F8-4A9D-9197-3AD26B2FD524}">
      <dgm:prSet/>
      <dgm:spPr/>
      <dgm:t>
        <a:bodyPr/>
        <a:lstStyle/>
        <a:p>
          <a:endParaRPr lang="en-GB" sz="600"/>
        </a:p>
      </dgm:t>
    </dgm:pt>
    <dgm:pt modelId="{F973216C-CD25-48BC-9655-AC4B76BEDC50}">
      <dgm:prSet phldrT="[Text]" custT="1"/>
      <dgm:spPr/>
      <dgm:t>
        <a:bodyPr/>
        <a:lstStyle/>
        <a:p>
          <a:pPr>
            <a:buNone/>
          </a:pPr>
          <a:r>
            <a:rPr lang="en-GB" sz="600"/>
            <a:t>Provide post-purchase guidance on eco-friendly actions, Product care tips based on consumer needs</a:t>
          </a:r>
        </a:p>
      </dgm:t>
    </dgm:pt>
    <dgm:pt modelId="{A9A79BC9-AC1C-4972-B574-935A273AB2BC}" type="parTrans" cxnId="{2709DF42-C130-4B44-8E5F-DA4C462630F1}">
      <dgm:prSet/>
      <dgm:spPr/>
      <dgm:t>
        <a:bodyPr/>
        <a:lstStyle/>
        <a:p>
          <a:endParaRPr lang="en-GB" sz="600"/>
        </a:p>
      </dgm:t>
    </dgm:pt>
    <dgm:pt modelId="{7F9842A7-9165-41EE-9594-899FD018D144}" type="sibTrans" cxnId="{2709DF42-C130-4B44-8E5F-DA4C462630F1}">
      <dgm:prSet/>
      <dgm:spPr/>
      <dgm:t>
        <a:bodyPr/>
        <a:lstStyle/>
        <a:p>
          <a:endParaRPr lang="en-GB" sz="600"/>
        </a:p>
      </dgm:t>
    </dgm:pt>
    <dgm:pt modelId="{0449B1E6-F0AA-4762-A704-6430D6286FDD}">
      <dgm:prSet phldrT="[Text]" custT="1"/>
      <dgm:spPr>
        <a:solidFill>
          <a:schemeClr val="accent5">
            <a:lumMod val="75000"/>
          </a:schemeClr>
        </a:solidFill>
      </dgm:spPr>
      <dgm:t>
        <a:bodyPr/>
        <a:lstStyle/>
        <a:p>
          <a:r>
            <a:rPr lang="en-GB" sz="600"/>
            <a:t>Post-purchase stage</a:t>
          </a:r>
        </a:p>
      </dgm:t>
    </dgm:pt>
    <dgm:pt modelId="{8A72E18C-ED58-49F6-90E9-77831D650ADC}" type="parTrans" cxnId="{E0413094-444B-4AFC-AD8D-3A61E977C0FB}">
      <dgm:prSet/>
      <dgm:spPr/>
      <dgm:t>
        <a:bodyPr/>
        <a:lstStyle/>
        <a:p>
          <a:endParaRPr lang="en-GB" sz="600"/>
        </a:p>
      </dgm:t>
    </dgm:pt>
    <dgm:pt modelId="{F5599997-6417-4C77-9433-35BADDACD450}" type="sibTrans" cxnId="{E0413094-444B-4AFC-AD8D-3A61E977C0FB}">
      <dgm:prSet/>
      <dgm:spPr/>
      <dgm:t>
        <a:bodyPr/>
        <a:lstStyle/>
        <a:p>
          <a:endParaRPr lang="en-GB" sz="600"/>
        </a:p>
      </dgm:t>
    </dgm:pt>
    <dgm:pt modelId="{1D620F44-EF1E-4198-A795-A33A37A67DE7}">
      <dgm:prSet phldrT="[Text]" custT="1"/>
      <dgm:spPr/>
      <dgm:t>
        <a:bodyPr/>
        <a:lstStyle/>
        <a:p>
          <a:pPr>
            <a:buNone/>
          </a:pPr>
          <a:r>
            <a:rPr lang="en-GB" sz="600"/>
            <a:t>Customer engagement via the app, Social media interaction to share their customized product experiences</a:t>
          </a:r>
        </a:p>
      </dgm:t>
    </dgm:pt>
    <dgm:pt modelId="{0621D969-8B8C-4AB4-A328-EC951A265B98}" type="parTrans" cxnId="{DAA9A765-A6F0-431E-A3AF-B276D41EE729}">
      <dgm:prSet/>
      <dgm:spPr/>
      <dgm:t>
        <a:bodyPr/>
        <a:lstStyle/>
        <a:p>
          <a:endParaRPr lang="en-GB" sz="600"/>
        </a:p>
      </dgm:t>
    </dgm:pt>
    <dgm:pt modelId="{D02AD504-F03E-41ED-992A-BFCF1AC297D0}" type="sibTrans" cxnId="{DAA9A765-A6F0-431E-A3AF-B276D41EE729}">
      <dgm:prSet/>
      <dgm:spPr/>
      <dgm:t>
        <a:bodyPr/>
        <a:lstStyle/>
        <a:p>
          <a:endParaRPr lang="en-GB" sz="600"/>
        </a:p>
      </dgm:t>
    </dgm:pt>
    <dgm:pt modelId="{15AA4B41-642B-4C62-BBC1-BD42DB79F36C}">
      <dgm:prSet phldrT="[Text]" custT="1"/>
      <dgm:spPr/>
      <dgm:t>
        <a:bodyPr/>
        <a:lstStyle/>
        <a:p>
          <a:pPr>
            <a:buNone/>
          </a:pPr>
          <a:r>
            <a:rPr lang="en-GB" sz="600"/>
            <a:t>Lack of continued engagement, Limited rewards for sustainable behaviors</a:t>
          </a:r>
        </a:p>
      </dgm:t>
    </dgm:pt>
    <dgm:pt modelId="{2F4F3F0B-AF86-4E98-9F4A-C87CF65A75A5}" type="parTrans" cxnId="{BA16046E-409F-427A-AEB6-C356BA095F40}">
      <dgm:prSet/>
      <dgm:spPr/>
      <dgm:t>
        <a:bodyPr/>
        <a:lstStyle/>
        <a:p>
          <a:endParaRPr lang="en-GB" sz="600"/>
        </a:p>
      </dgm:t>
    </dgm:pt>
    <dgm:pt modelId="{2D9DA1FB-ACC6-4F2F-9320-AACE7F50EB9D}" type="sibTrans" cxnId="{BA16046E-409F-427A-AEB6-C356BA095F40}">
      <dgm:prSet/>
      <dgm:spPr/>
      <dgm:t>
        <a:bodyPr/>
        <a:lstStyle/>
        <a:p>
          <a:endParaRPr lang="en-GB" sz="600"/>
        </a:p>
      </dgm:t>
    </dgm:pt>
    <dgm:pt modelId="{9D4A621B-9BC0-4625-8DC5-A8E58DC845EB}">
      <dgm:prSet phldrT="[Text]" custT="1"/>
      <dgm:spPr/>
      <dgm:t>
        <a:bodyPr/>
        <a:lstStyle/>
        <a:p>
          <a:pPr>
            <a:buNone/>
          </a:pPr>
          <a:r>
            <a:rPr lang="en-GB" sz="600"/>
            <a:t>Personalized loyalty rewards, Feedback loops</a:t>
          </a:r>
        </a:p>
      </dgm:t>
    </dgm:pt>
    <dgm:pt modelId="{E7CF6FBB-4724-40C9-AB45-75A920EA8BA8}" type="parTrans" cxnId="{E2CEAAF1-6624-4970-B1AA-66BB71A3A131}">
      <dgm:prSet/>
      <dgm:spPr/>
      <dgm:t>
        <a:bodyPr/>
        <a:lstStyle/>
        <a:p>
          <a:endParaRPr lang="en-GB" sz="600"/>
        </a:p>
      </dgm:t>
    </dgm:pt>
    <dgm:pt modelId="{3C715E55-21B3-4CDA-956A-D2F565132AE7}" type="sibTrans" cxnId="{E2CEAAF1-6624-4970-B1AA-66BB71A3A131}">
      <dgm:prSet/>
      <dgm:spPr/>
      <dgm:t>
        <a:bodyPr/>
        <a:lstStyle/>
        <a:p>
          <a:endParaRPr lang="en-GB" sz="600"/>
        </a:p>
      </dgm:t>
    </dgm:pt>
    <dgm:pt modelId="{5CF2232D-05FA-4FA3-9808-9ABA74A103E7}">
      <dgm:prSet phldrT="[Text]" custT="1"/>
      <dgm:spPr/>
      <dgm:t>
        <a:bodyPr/>
        <a:lstStyle/>
        <a:p>
          <a:pPr>
            <a:buNone/>
          </a:pPr>
          <a:r>
            <a:rPr lang="en-GB" sz="600"/>
            <a:t>Expand loyalty programs, Use social media to engage with sustainability-driven customers</a:t>
          </a:r>
        </a:p>
      </dgm:t>
    </dgm:pt>
    <dgm:pt modelId="{DE4FCD2D-6744-48E1-BB3A-36672B8BC011}" type="parTrans" cxnId="{E9F9A0D3-ABBC-4416-9FDA-3AB1C52549F1}">
      <dgm:prSet/>
      <dgm:spPr/>
      <dgm:t>
        <a:bodyPr/>
        <a:lstStyle/>
        <a:p>
          <a:endParaRPr lang="en-GB" sz="600"/>
        </a:p>
      </dgm:t>
    </dgm:pt>
    <dgm:pt modelId="{407E8041-E2E6-4F5F-BB02-5E9A23513ECB}" type="sibTrans" cxnId="{E9F9A0D3-ABBC-4416-9FDA-3AB1C52549F1}">
      <dgm:prSet/>
      <dgm:spPr/>
      <dgm:t>
        <a:bodyPr/>
        <a:lstStyle/>
        <a:p>
          <a:endParaRPr lang="en-GB" sz="600"/>
        </a:p>
      </dgm:t>
    </dgm:pt>
    <dgm:pt modelId="{3040D13E-F656-49AF-9CC0-F593A99334BD}">
      <dgm:prSet phldrT="[Text]" custT="1"/>
      <dgm:spPr/>
      <dgm:t>
        <a:bodyPr/>
        <a:lstStyle/>
        <a:p>
          <a:pPr>
            <a:buNone/>
          </a:pPr>
          <a:r>
            <a:rPr lang="en-GB" sz="600"/>
            <a:t>AI-driven ads on social media, Influencer partnerships, sustainability-focused ads with a focus on the new customization platform.</a:t>
          </a:r>
        </a:p>
      </dgm:t>
    </dgm:pt>
    <dgm:pt modelId="{1F610160-78CB-4B5C-83F7-6632F4022BDB}" type="sibTrans" cxnId="{185D992B-203B-499C-8917-80E7883E03D8}">
      <dgm:prSet/>
      <dgm:spPr/>
      <dgm:t>
        <a:bodyPr/>
        <a:lstStyle/>
        <a:p>
          <a:endParaRPr lang="en-GB" sz="600"/>
        </a:p>
      </dgm:t>
    </dgm:pt>
    <dgm:pt modelId="{0682A0C6-525A-4601-B8EC-8704A6499A25}" type="parTrans" cxnId="{185D992B-203B-499C-8917-80E7883E03D8}">
      <dgm:prSet/>
      <dgm:spPr/>
      <dgm:t>
        <a:bodyPr/>
        <a:lstStyle/>
        <a:p>
          <a:endParaRPr lang="en-GB" sz="600"/>
        </a:p>
      </dgm:t>
    </dgm:pt>
    <dgm:pt modelId="{048BE6B5-5605-4831-9940-6DB367FAE1E8}" type="pres">
      <dgm:prSet presAssocID="{C718858D-BB56-4BA8-86ED-FB95C47EC41F}" presName="Name0" presStyleCnt="0">
        <dgm:presLayoutVars>
          <dgm:chPref val="3"/>
          <dgm:dir/>
          <dgm:animLvl val="lvl"/>
          <dgm:resizeHandles/>
        </dgm:presLayoutVars>
      </dgm:prSet>
      <dgm:spPr/>
    </dgm:pt>
    <dgm:pt modelId="{25A89DB6-EB98-451E-A123-E408CF0246E5}" type="pres">
      <dgm:prSet presAssocID="{9C8BAFAE-4808-4CCD-A915-FB47F4E7651F}" presName="horFlow" presStyleCnt="0"/>
      <dgm:spPr/>
    </dgm:pt>
    <dgm:pt modelId="{1515F7C5-44B8-4E19-A70F-25F3FFD9F150}" type="pres">
      <dgm:prSet presAssocID="{9C8BAFAE-4808-4CCD-A915-FB47F4E7651F}" presName="bigChev" presStyleLbl="node1" presStyleIdx="0" presStyleCnt="5" custScaleX="135841" custScaleY="174502"/>
      <dgm:spPr/>
    </dgm:pt>
    <dgm:pt modelId="{EB6DFCA0-96E8-4470-9F9D-370884F5569C}" type="pres">
      <dgm:prSet presAssocID="{DBF7F2A4-AD8A-4898-B04C-AFACE1497D49}" presName="parTrans" presStyleCnt="0"/>
      <dgm:spPr/>
    </dgm:pt>
    <dgm:pt modelId="{FB429234-90D3-4F98-ACEE-8437CE4740A4}" type="pres">
      <dgm:prSet presAssocID="{086ED991-3733-4037-92FD-C10A2083C10C}" presName="node" presStyleLbl="alignAccFollowNode1" presStyleIdx="0" presStyleCnt="20" custScaleX="355511" custScaleY="218064">
        <dgm:presLayoutVars>
          <dgm:bulletEnabled val="1"/>
        </dgm:presLayoutVars>
      </dgm:prSet>
      <dgm:spPr/>
    </dgm:pt>
    <dgm:pt modelId="{9AE7510C-43C8-4C96-9E03-8844E999271E}" type="pres">
      <dgm:prSet presAssocID="{7835DE32-2B77-4E77-A10A-600454889DF3}" presName="sibTrans" presStyleCnt="0"/>
      <dgm:spPr/>
    </dgm:pt>
    <dgm:pt modelId="{EDD6561C-B1D0-48F5-A20A-7CD796E02177}" type="pres">
      <dgm:prSet presAssocID="{1461B59E-2C8F-4241-8C9B-747F71F6C92E}" presName="node" presStyleLbl="alignAccFollowNode1" presStyleIdx="1" presStyleCnt="20" custScaleX="248970" custScaleY="218066">
        <dgm:presLayoutVars>
          <dgm:bulletEnabled val="1"/>
        </dgm:presLayoutVars>
      </dgm:prSet>
      <dgm:spPr/>
    </dgm:pt>
    <dgm:pt modelId="{11CB7AA2-E45F-4CDF-9333-6FFF9B274BC5}" type="pres">
      <dgm:prSet presAssocID="{E3899BB0-87E7-45ED-8E3B-C040AED22C35}" presName="sibTrans" presStyleCnt="0"/>
      <dgm:spPr/>
    </dgm:pt>
    <dgm:pt modelId="{62DEB051-7922-426F-BD46-AF9EFAF23C89}" type="pres">
      <dgm:prSet presAssocID="{7825CD8D-E140-44EA-9670-23AA17F458D2}" presName="node" presStyleLbl="alignAccFollowNode1" presStyleIdx="2" presStyleCnt="20" custScaleX="299842" custScaleY="218064">
        <dgm:presLayoutVars>
          <dgm:bulletEnabled val="1"/>
        </dgm:presLayoutVars>
      </dgm:prSet>
      <dgm:spPr/>
    </dgm:pt>
    <dgm:pt modelId="{FBBFE2A7-E9C6-4C2B-88FA-BEBD75CDA2CF}" type="pres">
      <dgm:prSet presAssocID="{C498CD87-CABD-43A1-B848-F12AE8DD3159}" presName="sibTrans" presStyleCnt="0"/>
      <dgm:spPr/>
    </dgm:pt>
    <dgm:pt modelId="{2247B433-2D66-458D-B190-4F0F937ADF38}" type="pres">
      <dgm:prSet presAssocID="{5DBFA882-AC64-4068-A855-E683A520A683}" presName="node" presStyleLbl="alignAccFollowNode1" presStyleIdx="3" presStyleCnt="20" custScaleX="281989" custScaleY="218066">
        <dgm:presLayoutVars>
          <dgm:bulletEnabled val="1"/>
        </dgm:presLayoutVars>
      </dgm:prSet>
      <dgm:spPr/>
    </dgm:pt>
    <dgm:pt modelId="{2B0163B1-8B17-43A6-B9B6-1EE84B90DDD6}" type="pres">
      <dgm:prSet presAssocID="{9C8BAFAE-4808-4CCD-A915-FB47F4E7651F}" presName="vSp" presStyleCnt="0"/>
      <dgm:spPr/>
    </dgm:pt>
    <dgm:pt modelId="{EE737FA3-308D-4F92-B9A4-60E7C9217155}" type="pres">
      <dgm:prSet presAssocID="{D5072C66-D5B4-4F6B-9E08-81B86BF7E371}" presName="horFlow" presStyleCnt="0"/>
      <dgm:spPr/>
    </dgm:pt>
    <dgm:pt modelId="{F50219F9-3BD1-48AC-8693-1487C5925604}" type="pres">
      <dgm:prSet presAssocID="{D5072C66-D5B4-4F6B-9E08-81B86BF7E371}" presName="bigChev" presStyleLbl="node1" presStyleIdx="1" presStyleCnt="5" custScaleX="147842" custScaleY="158571"/>
      <dgm:spPr/>
    </dgm:pt>
    <dgm:pt modelId="{77BD3CAB-94B4-4712-AEFD-3D032CD09A23}" type="pres">
      <dgm:prSet presAssocID="{0682A0C6-525A-4601-B8EC-8704A6499A25}" presName="parTrans" presStyleCnt="0"/>
      <dgm:spPr/>
    </dgm:pt>
    <dgm:pt modelId="{2B3F5C1B-E35C-44CC-B2D5-521CB36AD8D1}" type="pres">
      <dgm:prSet presAssocID="{3040D13E-F656-49AF-9CC0-F593A99334BD}" presName="node" presStyleLbl="alignAccFollowNode1" presStyleIdx="4" presStyleCnt="20" custScaleX="344302" custScaleY="291512">
        <dgm:presLayoutVars>
          <dgm:bulletEnabled val="1"/>
        </dgm:presLayoutVars>
      </dgm:prSet>
      <dgm:spPr/>
    </dgm:pt>
    <dgm:pt modelId="{ECF6634F-79FC-4B13-9983-ACC82CDEF13E}" type="pres">
      <dgm:prSet presAssocID="{1F610160-78CB-4B5C-83F7-6632F4022BDB}" presName="sibTrans" presStyleCnt="0"/>
      <dgm:spPr/>
    </dgm:pt>
    <dgm:pt modelId="{C9830511-0BAC-4909-B9B7-B8E54C229F1B}" type="pres">
      <dgm:prSet presAssocID="{225A3DE5-99C5-419C-9EE1-33EDF2BE07D8}" presName="node" presStyleLbl="alignAccFollowNode1" presStyleIdx="5" presStyleCnt="20" custScaleX="275642" custScaleY="262522">
        <dgm:presLayoutVars>
          <dgm:bulletEnabled val="1"/>
        </dgm:presLayoutVars>
      </dgm:prSet>
      <dgm:spPr/>
    </dgm:pt>
    <dgm:pt modelId="{D8592E58-6BA2-42DE-8D5E-ECE68F49526E}" type="pres">
      <dgm:prSet presAssocID="{F5C6A368-FB8C-4FFC-8051-AF90836A2332}" presName="sibTrans" presStyleCnt="0"/>
      <dgm:spPr/>
    </dgm:pt>
    <dgm:pt modelId="{3574690C-73EB-46A4-864E-6CD39D12A2BD}" type="pres">
      <dgm:prSet presAssocID="{D1322815-DD5E-4C01-8BC8-593579B97681}" presName="node" presStyleLbl="alignAccFollowNode1" presStyleIdx="6" presStyleCnt="20" custScaleX="348830" custScaleY="262898">
        <dgm:presLayoutVars>
          <dgm:bulletEnabled val="1"/>
        </dgm:presLayoutVars>
      </dgm:prSet>
      <dgm:spPr/>
    </dgm:pt>
    <dgm:pt modelId="{50B17579-3A32-4525-9D41-5E2AB9176BB7}" type="pres">
      <dgm:prSet presAssocID="{83BADBA5-43CD-4141-94DB-3399009F46CC}" presName="sibTrans" presStyleCnt="0"/>
      <dgm:spPr/>
    </dgm:pt>
    <dgm:pt modelId="{CA007FBD-EE8F-4BA9-9EB3-46F57328A332}" type="pres">
      <dgm:prSet presAssocID="{B2B78FFF-E6B7-43D2-ADC6-9555F86E0AEC}" presName="node" presStyleLbl="alignAccFollowNode1" presStyleIdx="7" presStyleCnt="20" custScaleX="258014" custScaleY="290148">
        <dgm:presLayoutVars>
          <dgm:bulletEnabled val="1"/>
        </dgm:presLayoutVars>
      </dgm:prSet>
      <dgm:spPr/>
    </dgm:pt>
    <dgm:pt modelId="{F80E13F2-FB16-498F-AE9D-9F4124762489}" type="pres">
      <dgm:prSet presAssocID="{D5072C66-D5B4-4F6B-9E08-81B86BF7E371}" presName="vSp" presStyleCnt="0"/>
      <dgm:spPr/>
    </dgm:pt>
    <dgm:pt modelId="{506FB02F-7D37-4761-947B-0DB24B66D024}" type="pres">
      <dgm:prSet presAssocID="{72F1E353-5390-4006-993C-5410DD5CD264}" presName="horFlow" presStyleCnt="0"/>
      <dgm:spPr/>
    </dgm:pt>
    <dgm:pt modelId="{826F2ED4-2F53-4237-B6A9-83EB8C4BC21B}" type="pres">
      <dgm:prSet presAssocID="{72F1E353-5390-4006-993C-5410DD5CD264}" presName="bigChev" presStyleLbl="node1" presStyleIdx="2" presStyleCnt="5" custScaleX="169321" custScaleY="226031"/>
      <dgm:spPr/>
    </dgm:pt>
    <dgm:pt modelId="{FCCA71FC-0C2C-4965-B1F4-C42E308FA537}" type="pres">
      <dgm:prSet presAssocID="{D97FE311-9FB1-43CE-A571-F11CBC980132}" presName="parTrans" presStyleCnt="0"/>
      <dgm:spPr/>
    </dgm:pt>
    <dgm:pt modelId="{28093773-548C-44BE-988D-2AFD498E8A08}" type="pres">
      <dgm:prSet presAssocID="{87B5142A-F81E-45A7-BED8-D175220C22CC}" presName="node" presStyleLbl="alignAccFollowNode1" presStyleIdx="8" presStyleCnt="20" custScaleX="329572" custScaleY="272188">
        <dgm:presLayoutVars>
          <dgm:bulletEnabled val="1"/>
        </dgm:presLayoutVars>
      </dgm:prSet>
      <dgm:spPr/>
    </dgm:pt>
    <dgm:pt modelId="{ACE7076C-4C1C-4E72-B633-A80F49B4816D}" type="pres">
      <dgm:prSet presAssocID="{DD6972E7-DD54-4D01-BDFD-352D5EEE2007}" presName="sibTrans" presStyleCnt="0"/>
      <dgm:spPr/>
    </dgm:pt>
    <dgm:pt modelId="{19CB7413-8204-4DFF-B6E0-C29E731448D1}" type="pres">
      <dgm:prSet presAssocID="{7B416C35-0AAD-41EF-B830-84B71186936A}" presName="node" presStyleLbl="alignAccFollowNode1" presStyleIdx="9" presStyleCnt="20" custScaleX="328102" custScaleY="279912">
        <dgm:presLayoutVars>
          <dgm:bulletEnabled val="1"/>
        </dgm:presLayoutVars>
      </dgm:prSet>
      <dgm:spPr/>
    </dgm:pt>
    <dgm:pt modelId="{354EA1B4-2ED7-42C4-B570-07D74B2BD948}" type="pres">
      <dgm:prSet presAssocID="{A21D57E6-C802-4381-8EA2-42036300BA7A}" presName="sibTrans" presStyleCnt="0"/>
      <dgm:spPr/>
    </dgm:pt>
    <dgm:pt modelId="{703BAF02-DBDC-4C22-B1B2-633563C1E768}" type="pres">
      <dgm:prSet presAssocID="{2E8D929B-3386-48C5-AB2C-03B3D87FD4B4}" presName="node" presStyleLbl="alignAccFollowNode1" presStyleIdx="10" presStyleCnt="20" custScaleX="262129" custScaleY="270699">
        <dgm:presLayoutVars>
          <dgm:bulletEnabled val="1"/>
        </dgm:presLayoutVars>
      </dgm:prSet>
      <dgm:spPr/>
    </dgm:pt>
    <dgm:pt modelId="{402EAAE7-4882-475A-9C8B-4ABDAE2A421B}" type="pres">
      <dgm:prSet presAssocID="{75934AF2-F3CD-41BA-9452-DCD43D13FA37}" presName="sibTrans" presStyleCnt="0"/>
      <dgm:spPr/>
    </dgm:pt>
    <dgm:pt modelId="{E226E370-0E11-443F-B971-9C66979091E3}" type="pres">
      <dgm:prSet presAssocID="{6F4839A2-B228-44E5-9D8F-BA4AAC527C72}" presName="node" presStyleLbl="alignAccFollowNode1" presStyleIdx="11" presStyleCnt="20" custScaleX="253898" custScaleY="285803">
        <dgm:presLayoutVars>
          <dgm:bulletEnabled val="1"/>
        </dgm:presLayoutVars>
      </dgm:prSet>
      <dgm:spPr/>
    </dgm:pt>
    <dgm:pt modelId="{ABADC8F4-A5E9-4045-8FA5-EC51902C1542}" type="pres">
      <dgm:prSet presAssocID="{72F1E353-5390-4006-993C-5410DD5CD264}" presName="vSp" presStyleCnt="0"/>
      <dgm:spPr/>
    </dgm:pt>
    <dgm:pt modelId="{65029B60-B82B-43E2-85F0-E6B175E5018D}" type="pres">
      <dgm:prSet presAssocID="{F44FA58F-5E98-422D-AC74-5FF2580AF19A}" presName="horFlow" presStyleCnt="0"/>
      <dgm:spPr/>
    </dgm:pt>
    <dgm:pt modelId="{28168D9E-5AB8-41E8-8656-C28B01BDEEA0}" type="pres">
      <dgm:prSet presAssocID="{F44FA58F-5E98-422D-AC74-5FF2580AF19A}" presName="bigChev" presStyleLbl="node1" presStyleIdx="3" presStyleCnt="5" custScaleX="151043" custScaleY="175143"/>
      <dgm:spPr/>
    </dgm:pt>
    <dgm:pt modelId="{32090AC1-8B0C-401F-AB70-653200C97A15}" type="pres">
      <dgm:prSet presAssocID="{DF42303B-9B10-4BFB-93CB-EAAAD074E229}" presName="parTrans" presStyleCnt="0"/>
      <dgm:spPr/>
    </dgm:pt>
    <dgm:pt modelId="{9F17DDB5-1333-465B-B3C9-258CAC40BEDD}" type="pres">
      <dgm:prSet presAssocID="{C40E4ABB-DC58-4561-BBE2-77AABA4BC4F9}" presName="node" presStyleLbl="alignAccFollowNode1" presStyleIdx="12" presStyleCnt="20" custScaleX="255345" custScaleY="205599">
        <dgm:presLayoutVars>
          <dgm:bulletEnabled val="1"/>
        </dgm:presLayoutVars>
      </dgm:prSet>
      <dgm:spPr/>
    </dgm:pt>
    <dgm:pt modelId="{272B10AE-D328-49C2-9B39-2E4A30486F05}" type="pres">
      <dgm:prSet presAssocID="{0085E0EF-F884-466B-A229-2C8A03AB39BC}" presName="sibTrans" presStyleCnt="0"/>
      <dgm:spPr/>
    </dgm:pt>
    <dgm:pt modelId="{F1EC14BD-9010-47EA-B936-BF25D7A2BCF0}" type="pres">
      <dgm:prSet presAssocID="{FD9EC4DB-CBCA-4F9F-BA96-C2A0D8D95CD1}" presName="node" presStyleLbl="alignAccFollowNode1" presStyleIdx="13" presStyleCnt="20" custScaleX="293665" custScaleY="265583">
        <dgm:presLayoutVars>
          <dgm:bulletEnabled val="1"/>
        </dgm:presLayoutVars>
      </dgm:prSet>
      <dgm:spPr/>
    </dgm:pt>
    <dgm:pt modelId="{B9DFBA22-992B-4BA8-B211-45D155AB61E4}" type="pres">
      <dgm:prSet presAssocID="{772BF106-360A-4FC1-A73D-872FF134D888}" presName="sibTrans" presStyleCnt="0"/>
      <dgm:spPr/>
    </dgm:pt>
    <dgm:pt modelId="{C6D6BA33-2EB4-4F04-9C8E-8F4E73A3AC96}" type="pres">
      <dgm:prSet presAssocID="{1551704C-5BDC-495D-879A-FD4158A9246D}" presName="node" presStyleLbl="alignAccFollowNode1" presStyleIdx="14" presStyleCnt="20" custScaleX="322206" custScaleY="229453">
        <dgm:presLayoutVars>
          <dgm:bulletEnabled val="1"/>
        </dgm:presLayoutVars>
      </dgm:prSet>
      <dgm:spPr/>
    </dgm:pt>
    <dgm:pt modelId="{2D4F1E87-8D34-44A6-BAFC-C23F92CE4BB8}" type="pres">
      <dgm:prSet presAssocID="{809BA5BB-6A1F-4E51-B74E-31C14409878B}" presName="sibTrans" presStyleCnt="0"/>
      <dgm:spPr/>
    </dgm:pt>
    <dgm:pt modelId="{13774B04-9BE8-41DE-BC52-DFD556BAEF33}" type="pres">
      <dgm:prSet presAssocID="{F973216C-CD25-48BC-9655-AC4B76BEDC50}" presName="node" presStyleLbl="alignAccFollowNode1" presStyleIdx="15" presStyleCnt="20" custScaleX="319783" custScaleY="274486" custLinFactNeighborY="11733">
        <dgm:presLayoutVars>
          <dgm:bulletEnabled val="1"/>
        </dgm:presLayoutVars>
      </dgm:prSet>
      <dgm:spPr/>
    </dgm:pt>
    <dgm:pt modelId="{DD8B69E9-602D-42BE-BD6F-5292CCCD5030}" type="pres">
      <dgm:prSet presAssocID="{F44FA58F-5E98-422D-AC74-5FF2580AF19A}" presName="vSp" presStyleCnt="0"/>
      <dgm:spPr/>
    </dgm:pt>
    <dgm:pt modelId="{DE1D51AF-4B47-4944-A01D-7BA018D9F47D}" type="pres">
      <dgm:prSet presAssocID="{0449B1E6-F0AA-4762-A704-6430D6286FDD}" presName="horFlow" presStyleCnt="0"/>
      <dgm:spPr/>
    </dgm:pt>
    <dgm:pt modelId="{D311519C-67AD-4911-951C-9CF47D0D48D5}" type="pres">
      <dgm:prSet presAssocID="{0449B1E6-F0AA-4762-A704-6430D6286FDD}" presName="bigChev" presStyleLbl="node1" presStyleIdx="4" presStyleCnt="5" custScaleX="166499" custScaleY="182286"/>
      <dgm:spPr/>
    </dgm:pt>
    <dgm:pt modelId="{37060898-5A3E-4E05-B23F-EDA96DD84E41}" type="pres">
      <dgm:prSet presAssocID="{0621D969-8B8C-4AB4-A328-EC951A265B98}" presName="parTrans" presStyleCnt="0"/>
      <dgm:spPr/>
    </dgm:pt>
    <dgm:pt modelId="{40EA2484-FBE3-4CD6-8046-7075924DF009}" type="pres">
      <dgm:prSet presAssocID="{1D620F44-EF1E-4198-A795-A33A37A67DE7}" presName="node" presStyleLbl="alignAccFollowNode1" presStyleIdx="16" presStyleCnt="20" custScaleX="326209" custScaleY="263591">
        <dgm:presLayoutVars>
          <dgm:bulletEnabled val="1"/>
        </dgm:presLayoutVars>
      </dgm:prSet>
      <dgm:spPr/>
    </dgm:pt>
    <dgm:pt modelId="{C56C5DFA-27BB-4F99-83A8-1D785924403B}" type="pres">
      <dgm:prSet presAssocID="{D02AD504-F03E-41ED-992A-BFCF1AC297D0}" presName="sibTrans" presStyleCnt="0"/>
      <dgm:spPr/>
    </dgm:pt>
    <dgm:pt modelId="{014C43DC-1E7A-4BD8-BDE7-6DD0CD9BF395}" type="pres">
      <dgm:prSet presAssocID="{15AA4B41-642B-4C62-BBC1-BD42DB79F36C}" presName="node" presStyleLbl="alignAccFollowNode1" presStyleIdx="17" presStyleCnt="20" custScaleX="276035" custScaleY="259377">
        <dgm:presLayoutVars>
          <dgm:bulletEnabled val="1"/>
        </dgm:presLayoutVars>
      </dgm:prSet>
      <dgm:spPr/>
    </dgm:pt>
    <dgm:pt modelId="{72550929-8BFE-4901-A613-118A2C9793F3}" type="pres">
      <dgm:prSet presAssocID="{2D9DA1FB-ACC6-4F2F-9320-AACE7F50EB9D}" presName="sibTrans" presStyleCnt="0"/>
      <dgm:spPr/>
    </dgm:pt>
    <dgm:pt modelId="{3BF2D761-0058-4B5A-AB81-F4BDD730B7D0}" type="pres">
      <dgm:prSet presAssocID="{9D4A621B-9BC0-4625-8DC5-A8E58DC845EB}" presName="node" presStyleLbl="alignAccFollowNode1" presStyleIdx="18" presStyleCnt="20" custScaleX="260076" custScaleY="253677">
        <dgm:presLayoutVars>
          <dgm:bulletEnabled val="1"/>
        </dgm:presLayoutVars>
      </dgm:prSet>
      <dgm:spPr/>
    </dgm:pt>
    <dgm:pt modelId="{3CE5E7BC-ECF0-45BF-8B31-13FFEB3E6CB1}" type="pres">
      <dgm:prSet presAssocID="{3C715E55-21B3-4CDA-956A-D2F565132AE7}" presName="sibTrans" presStyleCnt="0"/>
      <dgm:spPr/>
    </dgm:pt>
    <dgm:pt modelId="{4682C216-18B6-43DD-9798-0E7F99D97703}" type="pres">
      <dgm:prSet presAssocID="{5CF2232D-05FA-4FA3-9808-9ABA74A103E7}" presName="node" presStyleLbl="alignAccFollowNode1" presStyleIdx="19" presStyleCnt="20" custScaleX="328079" custScaleY="210640">
        <dgm:presLayoutVars>
          <dgm:bulletEnabled val="1"/>
        </dgm:presLayoutVars>
      </dgm:prSet>
      <dgm:spPr/>
    </dgm:pt>
  </dgm:ptLst>
  <dgm:cxnLst>
    <dgm:cxn modelId="{A039F301-A9CA-444E-9655-DB4E6FD658B3}" srcId="{9C8BAFAE-4808-4CCD-A915-FB47F4E7651F}" destId="{1461B59E-2C8F-4241-8C9B-747F71F6C92E}" srcOrd="1" destOrd="0" parTransId="{812E18C8-4BF4-4C92-9688-7EF9B05432C5}" sibTransId="{E3899BB0-87E7-45ED-8E3B-C040AED22C35}"/>
    <dgm:cxn modelId="{326BAF02-5622-432F-AB3F-309FD2349C55}" type="presOf" srcId="{9D4A621B-9BC0-4625-8DC5-A8E58DC845EB}" destId="{3BF2D761-0058-4B5A-AB81-F4BDD730B7D0}" srcOrd="0" destOrd="0" presId="urn:microsoft.com/office/officeart/2005/8/layout/lProcess3"/>
    <dgm:cxn modelId="{7C657505-8979-4A0F-9AEA-08C3C7D75359}" srcId="{D5072C66-D5B4-4F6B-9E08-81B86BF7E371}" destId="{225A3DE5-99C5-419C-9EE1-33EDF2BE07D8}" srcOrd="1" destOrd="0" parTransId="{52A40C1F-FCEE-46EA-8423-61EA22DF5B35}" sibTransId="{F5C6A368-FB8C-4FFC-8051-AF90836A2332}"/>
    <dgm:cxn modelId="{ADA65705-E065-43F5-982B-7D156385EB07}" type="presOf" srcId="{0449B1E6-F0AA-4762-A704-6430D6286FDD}" destId="{D311519C-67AD-4911-951C-9CF47D0D48D5}" srcOrd="0" destOrd="0" presId="urn:microsoft.com/office/officeart/2005/8/layout/lProcess3"/>
    <dgm:cxn modelId="{C07C6D0A-6D83-4825-9ABF-A5D0D12D59B7}" type="presOf" srcId="{7B416C35-0AAD-41EF-B830-84B71186936A}" destId="{19CB7413-8204-4DFF-B6E0-C29E731448D1}" srcOrd="0" destOrd="0" presId="urn:microsoft.com/office/officeart/2005/8/layout/lProcess3"/>
    <dgm:cxn modelId="{2A719E1A-29AD-4855-82CE-205207B05506}" type="presOf" srcId="{87B5142A-F81E-45A7-BED8-D175220C22CC}" destId="{28093773-548C-44BE-988D-2AFD498E8A08}" srcOrd="0" destOrd="0" presId="urn:microsoft.com/office/officeart/2005/8/layout/lProcess3"/>
    <dgm:cxn modelId="{3DD90728-BE62-452E-BFF1-BC8D7E60E88A}" type="presOf" srcId="{5CF2232D-05FA-4FA3-9808-9ABA74A103E7}" destId="{4682C216-18B6-43DD-9798-0E7F99D97703}" srcOrd="0" destOrd="0" presId="urn:microsoft.com/office/officeart/2005/8/layout/lProcess3"/>
    <dgm:cxn modelId="{C1FD1528-4E35-49CE-A0C2-B57177D8E451}" type="presOf" srcId="{086ED991-3733-4037-92FD-C10A2083C10C}" destId="{FB429234-90D3-4F98-ACEE-8437CE4740A4}" srcOrd="0" destOrd="0" presId="urn:microsoft.com/office/officeart/2005/8/layout/lProcess3"/>
    <dgm:cxn modelId="{6D8A622A-DC0E-418A-91AB-99233D8E680B}" srcId="{9C8BAFAE-4808-4CCD-A915-FB47F4E7651F}" destId="{086ED991-3733-4037-92FD-C10A2083C10C}" srcOrd="0" destOrd="0" parTransId="{DBF7F2A4-AD8A-4898-B04C-AFACE1497D49}" sibTransId="{7835DE32-2B77-4E77-A10A-600454889DF3}"/>
    <dgm:cxn modelId="{185D992B-203B-499C-8917-80E7883E03D8}" srcId="{D5072C66-D5B4-4F6B-9E08-81B86BF7E371}" destId="{3040D13E-F656-49AF-9CC0-F593A99334BD}" srcOrd="0" destOrd="0" parTransId="{0682A0C6-525A-4601-B8EC-8704A6499A25}" sibTransId="{1F610160-78CB-4B5C-83F7-6632F4022BDB}"/>
    <dgm:cxn modelId="{38664D2E-D2E1-4825-8668-0D5A17A09211}" type="presOf" srcId="{F44FA58F-5E98-422D-AC74-5FF2580AF19A}" destId="{28168D9E-5AB8-41E8-8656-C28B01BDEEA0}" srcOrd="0" destOrd="0" presId="urn:microsoft.com/office/officeart/2005/8/layout/lProcess3"/>
    <dgm:cxn modelId="{B48D4839-B546-49F7-AA87-CC52518E5591}" srcId="{72F1E353-5390-4006-993C-5410DD5CD264}" destId="{7B416C35-0AAD-41EF-B830-84B71186936A}" srcOrd="1" destOrd="0" parTransId="{215135D1-C837-4727-BCCC-C1A7834B42A6}" sibTransId="{A21D57E6-C802-4381-8EA2-42036300BA7A}"/>
    <dgm:cxn modelId="{172F2A3F-CA11-4F34-8E4E-F3F30A6D698F}" srcId="{72F1E353-5390-4006-993C-5410DD5CD264}" destId="{87B5142A-F81E-45A7-BED8-D175220C22CC}" srcOrd="0" destOrd="0" parTransId="{D97FE311-9FB1-43CE-A571-F11CBC980132}" sibTransId="{DD6972E7-DD54-4D01-BDFD-352D5EEE2007}"/>
    <dgm:cxn modelId="{B423835B-1228-4DB6-8A77-7AE947E459B9}" type="presOf" srcId="{C718858D-BB56-4BA8-86ED-FB95C47EC41F}" destId="{048BE6B5-5605-4831-9940-6DB367FAE1E8}" srcOrd="0" destOrd="0" presId="urn:microsoft.com/office/officeart/2005/8/layout/lProcess3"/>
    <dgm:cxn modelId="{7B16D741-FE9A-46F6-9273-1309254D64AE}" srcId="{F44FA58F-5E98-422D-AC74-5FF2580AF19A}" destId="{FD9EC4DB-CBCA-4F9F-BA96-C2A0D8D95CD1}" srcOrd="1" destOrd="0" parTransId="{6D5EA0DD-065E-496C-A197-A79743E12868}" sibTransId="{772BF106-360A-4FC1-A73D-872FF134D888}"/>
    <dgm:cxn modelId="{9067EE41-5E46-458B-BFE1-1A3C71EC6AAB}" type="presOf" srcId="{1461B59E-2C8F-4241-8C9B-747F71F6C92E}" destId="{EDD6561C-B1D0-48F5-A20A-7CD796E02177}" srcOrd="0" destOrd="0" presId="urn:microsoft.com/office/officeart/2005/8/layout/lProcess3"/>
    <dgm:cxn modelId="{2709DF42-C130-4B44-8E5F-DA4C462630F1}" srcId="{F44FA58F-5E98-422D-AC74-5FF2580AF19A}" destId="{F973216C-CD25-48BC-9655-AC4B76BEDC50}" srcOrd="3" destOrd="0" parTransId="{A9A79BC9-AC1C-4972-B574-935A273AB2BC}" sibTransId="{7F9842A7-9165-41EE-9594-899FD018D144}"/>
    <dgm:cxn modelId="{042F3843-A726-45C0-A2C0-E45751C5CD47}" srcId="{9C8BAFAE-4808-4CCD-A915-FB47F4E7651F}" destId="{5DBFA882-AC64-4068-A855-E683A520A683}" srcOrd="3" destOrd="0" parTransId="{F0DD3E25-D11C-47DF-A37F-17D710B80193}" sibTransId="{91F43CD9-BEB9-492E-96AF-0FE7E280ACA1}"/>
    <dgm:cxn modelId="{DAA9A765-A6F0-431E-A3AF-B276D41EE729}" srcId="{0449B1E6-F0AA-4762-A704-6430D6286FDD}" destId="{1D620F44-EF1E-4198-A795-A33A37A67DE7}" srcOrd="0" destOrd="0" parTransId="{0621D969-8B8C-4AB4-A328-EC951A265B98}" sibTransId="{D02AD504-F03E-41ED-992A-BFCF1AC297D0}"/>
    <dgm:cxn modelId="{278B6666-7D6D-4CF0-9C7C-40FAB15C75FB}" type="presOf" srcId="{D1322815-DD5E-4C01-8BC8-593579B97681}" destId="{3574690C-73EB-46A4-864E-6CD39D12A2BD}" srcOrd="0" destOrd="0" presId="urn:microsoft.com/office/officeart/2005/8/layout/lProcess3"/>
    <dgm:cxn modelId="{C2F61067-C8C7-4D96-9F92-A577D202C16C}" type="presOf" srcId="{9C8BAFAE-4808-4CCD-A915-FB47F4E7651F}" destId="{1515F7C5-44B8-4E19-A70F-25F3FFD9F150}" srcOrd="0" destOrd="0" presId="urn:microsoft.com/office/officeart/2005/8/layout/lProcess3"/>
    <dgm:cxn modelId="{7AA84568-C1BE-48B6-B691-7BD2110F94CA}" type="presOf" srcId="{72F1E353-5390-4006-993C-5410DD5CD264}" destId="{826F2ED4-2F53-4237-B6A9-83EB8C4BC21B}" srcOrd="0" destOrd="0" presId="urn:microsoft.com/office/officeart/2005/8/layout/lProcess3"/>
    <dgm:cxn modelId="{B1E37C6A-2596-4EE5-B734-B8659B466467}" type="presOf" srcId="{FD9EC4DB-CBCA-4F9F-BA96-C2A0D8D95CD1}" destId="{F1EC14BD-9010-47EA-B936-BF25D7A2BCF0}" srcOrd="0" destOrd="0" presId="urn:microsoft.com/office/officeart/2005/8/layout/lProcess3"/>
    <dgm:cxn modelId="{B3C9B96B-E35F-470A-B1C9-6914F1815E90}" type="presOf" srcId="{C40E4ABB-DC58-4561-BBE2-77AABA4BC4F9}" destId="{9F17DDB5-1333-465B-B3C9-258CAC40BEDD}" srcOrd="0" destOrd="0" presId="urn:microsoft.com/office/officeart/2005/8/layout/lProcess3"/>
    <dgm:cxn modelId="{BA16046E-409F-427A-AEB6-C356BA095F40}" srcId="{0449B1E6-F0AA-4762-A704-6430D6286FDD}" destId="{15AA4B41-642B-4C62-BBC1-BD42DB79F36C}" srcOrd="1" destOrd="0" parTransId="{2F4F3F0B-AF86-4E98-9F4A-C87CF65A75A5}" sibTransId="{2D9DA1FB-ACC6-4F2F-9320-AACE7F50EB9D}"/>
    <dgm:cxn modelId="{A5C6A76E-F854-4A4F-955D-23686AF0C10F}" srcId="{C718858D-BB56-4BA8-86ED-FB95C47EC41F}" destId="{F44FA58F-5E98-422D-AC74-5FF2580AF19A}" srcOrd="3" destOrd="0" parTransId="{CE02DA62-6326-4C34-A8FB-D0A4F8D04B67}" sibTransId="{02CC4BB3-D77B-4B48-BE78-5FB74963EA45}"/>
    <dgm:cxn modelId="{B4A5DB6F-FED9-4C93-93AD-AE3C472CF318}" srcId="{F44FA58F-5E98-422D-AC74-5FF2580AF19A}" destId="{C40E4ABB-DC58-4561-BBE2-77AABA4BC4F9}" srcOrd="0" destOrd="0" parTransId="{DF42303B-9B10-4BFB-93CB-EAAAD074E229}" sibTransId="{0085E0EF-F884-466B-A229-2C8A03AB39BC}"/>
    <dgm:cxn modelId="{AA3B2971-86BB-4351-B97B-BD749ABD9029}" type="presOf" srcId="{1551704C-5BDC-495D-879A-FD4158A9246D}" destId="{C6D6BA33-2EB4-4F04-9C8E-8F4E73A3AC96}" srcOrd="0" destOrd="0" presId="urn:microsoft.com/office/officeart/2005/8/layout/lProcess3"/>
    <dgm:cxn modelId="{7CF95071-8B04-4858-AA23-BE202C30888F}" type="presOf" srcId="{15AA4B41-642B-4C62-BBC1-BD42DB79F36C}" destId="{014C43DC-1E7A-4BD8-BDE7-6DD0CD9BF395}" srcOrd="0" destOrd="0" presId="urn:microsoft.com/office/officeart/2005/8/layout/lProcess3"/>
    <dgm:cxn modelId="{E40B4B53-C39F-4B18-A7F3-A506FAA489BD}" type="presOf" srcId="{5DBFA882-AC64-4068-A855-E683A520A683}" destId="{2247B433-2D66-458D-B190-4F0F937ADF38}" srcOrd="0" destOrd="0" presId="urn:microsoft.com/office/officeart/2005/8/layout/lProcess3"/>
    <dgm:cxn modelId="{DB5F8053-8631-45A0-86A6-62780063CA20}" type="presOf" srcId="{D5072C66-D5B4-4F6B-9E08-81B86BF7E371}" destId="{F50219F9-3BD1-48AC-8693-1487C5925604}" srcOrd="0" destOrd="0" presId="urn:microsoft.com/office/officeart/2005/8/layout/lProcess3"/>
    <dgm:cxn modelId="{64AFA576-57E2-41FD-8324-483CD938658E}" srcId="{D5072C66-D5B4-4F6B-9E08-81B86BF7E371}" destId="{B2B78FFF-E6B7-43D2-ADC6-9555F86E0AEC}" srcOrd="3" destOrd="0" parTransId="{9465FFAD-0F3B-4C4C-B396-999ED843CF70}" sibTransId="{48D4392A-D98B-4086-BD28-15F43DD22484}"/>
    <dgm:cxn modelId="{2A6AAD78-4824-4E7D-A1CA-160620902F1E}" srcId="{C718858D-BB56-4BA8-86ED-FB95C47EC41F}" destId="{9C8BAFAE-4808-4CCD-A915-FB47F4E7651F}" srcOrd="0" destOrd="0" parTransId="{1388E743-A543-4B00-BA90-92A347F911EB}" sibTransId="{35953F83-292F-40EC-8721-3F5F22FAF9D3}"/>
    <dgm:cxn modelId="{E5186159-A66E-4D02-B39A-B4634400ED21}" type="presOf" srcId="{F973216C-CD25-48BC-9655-AC4B76BEDC50}" destId="{13774B04-9BE8-41DE-BC52-DFD556BAEF33}" srcOrd="0" destOrd="0" presId="urn:microsoft.com/office/officeart/2005/8/layout/lProcess3"/>
    <dgm:cxn modelId="{1F017E8E-28AD-4946-9CF4-2BDEB59A568D}" srcId="{9C8BAFAE-4808-4CCD-A915-FB47F4E7651F}" destId="{7825CD8D-E140-44EA-9670-23AA17F458D2}" srcOrd="2" destOrd="0" parTransId="{FBC69AB0-4D44-4F1F-8586-DF2953BE068E}" sibTransId="{C498CD87-CABD-43A1-B848-F12AE8DD3159}"/>
    <dgm:cxn modelId="{E0413094-444B-4AFC-AD8D-3A61E977C0FB}" srcId="{C718858D-BB56-4BA8-86ED-FB95C47EC41F}" destId="{0449B1E6-F0AA-4762-A704-6430D6286FDD}" srcOrd="4" destOrd="0" parTransId="{8A72E18C-ED58-49F6-90E9-77831D650ADC}" sibTransId="{F5599997-6417-4C77-9433-35BADDACD450}"/>
    <dgm:cxn modelId="{3045D49C-12DD-4E2B-95AC-6B55F1C1172C}" type="presOf" srcId="{225A3DE5-99C5-419C-9EE1-33EDF2BE07D8}" destId="{C9830511-0BAC-4909-B9B7-B8E54C229F1B}" srcOrd="0" destOrd="0" presId="urn:microsoft.com/office/officeart/2005/8/layout/lProcess3"/>
    <dgm:cxn modelId="{6733FDA3-718C-44F0-8CD1-02D71BA38964}" srcId="{D5072C66-D5B4-4F6B-9E08-81B86BF7E371}" destId="{D1322815-DD5E-4C01-8BC8-593579B97681}" srcOrd="2" destOrd="0" parTransId="{C86FC6D6-F2CC-4809-BD0F-987BA8B86A05}" sibTransId="{83BADBA5-43CD-4141-94DB-3399009F46CC}"/>
    <dgm:cxn modelId="{1B2FF6B1-1219-43FC-BE70-5EBE9A5EC6EF}" type="presOf" srcId="{2E8D929B-3386-48C5-AB2C-03B3D87FD4B4}" destId="{703BAF02-DBDC-4C22-B1B2-633563C1E768}" srcOrd="0" destOrd="0" presId="urn:microsoft.com/office/officeart/2005/8/layout/lProcess3"/>
    <dgm:cxn modelId="{D0A37CC0-7D5B-443C-A714-BE818F7C9D7B}" srcId="{C718858D-BB56-4BA8-86ED-FB95C47EC41F}" destId="{72F1E353-5390-4006-993C-5410DD5CD264}" srcOrd="2" destOrd="0" parTransId="{8A92A131-D635-40A3-BDFE-262FB56B72B0}" sibTransId="{BDDB9126-53B9-4B14-9C0C-CB437D8D38BD}"/>
    <dgm:cxn modelId="{E9F9A0D3-ABBC-4416-9FDA-3AB1C52549F1}" srcId="{0449B1E6-F0AA-4762-A704-6430D6286FDD}" destId="{5CF2232D-05FA-4FA3-9808-9ABA74A103E7}" srcOrd="3" destOrd="0" parTransId="{DE4FCD2D-6744-48E1-BB3A-36672B8BC011}" sibTransId="{407E8041-E2E6-4F5F-BB02-5E9A23513ECB}"/>
    <dgm:cxn modelId="{FA8B11E0-8E15-45A7-8A51-9A7F46E95AF1}" type="presOf" srcId="{B2B78FFF-E6B7-43D2-ADC6-9555F86E0AEC}" destId="{CA007FBD-EE8F-4BA9-9EB3-46F57328A332}" srcOrd="0" destOrd="0" presId="urn:microsoft.com/office/officeart/2005/8/layout/lProcess3"/>
    <dgm:cxn modelId="{4AD47FE6-2D8A-49C1-B158-A3843CB080B5}" srcId="{72F1E353-5390-4006-993C-5410DD5CD264}" destId="{2E8D929B-3386-48C5-AB2C-03B3D87FD4B4}" srcOrd="2" destOrd="0" parTransId="{DAEC3AED-1E69-4FB0-A954-BEF0AF54E7A4}" sibTransId="{75934AF2-F3CD-41BA-9452-DCD43D13FA37}"/>
    <dgm:cxn modelId="{92CBD0E6-29DC-4332-A685-D1D5C297BA96}" type="presOf" srcId="{3040D13E-F656-49AF-9CC0-F593A99334BD}" destId="{2B3F5C1B-E35C-44CC-B2D5-521CB36AD8D1}" srcOrd="0" destOrd="0" presId="urn:microsoft.com/office/officeart/2005/8/layout/lProcess3"/>
    <dgm:cxn modelId="{2A73C9E7-BC1C-4731-ABB9-27DF5E62D092}" srcId="{72F1E353-5390-4006-993C-5410DD5CD264}" destId="{6F4839A2-B228-44E5-9D8F-BA4AAC527C72}" srcOrd="3" destOrd="0" parTransId="{B81118A8-6BCA-48F0-9670-594BB6F30276}" sibTransId="{2A76AAE1-44FB-47FE-8666-D0D8BC791AD3}"/>
    <dgm:cxn modelId="{331B18EC-4682-4577-A241-95C6B01B88C2}" type="presOf" srcId="{1D620F44-EF1E-4198-A795-A33A37A67DE7}" destId="{40EA2484-FBE3-4CD6-8046-7075924DF009}" srcOrd="0" destOrd="0" presId="urn:microsoft.com/office/officeart/2005/8/layout/lProcess3"/>
    <dgm:cxn modelId="{91422DF1-A7F8-4A9D-9197-3AD26B2FD524}" srcId="{F44FA58F-5E98-422D-AC74-5FF2580AF19A}" destId="{1551704C-5BDC-495D-879A-FD4158A9246D}" srcOrd="2" destOrd="0" parTransId="{70A0130B-8369-472C-9949-9EAE9E4CA9F5}" sibTransId="{809BA5BB-6A1F-4E51-B74E-31C14409878B}"/>
    <dgm:cxn modelId="{E2CEAAF1-6624-4970-B1AA-66BB71A3A131}" srcId="{0449B1E6-F0AA-4762-A704-6430D6286FDD}" destId="{9D4A621B-9BC0-4625-8DC5-A8E58DC845EB}" srcOrd="2" destOrd="0" parTransId="{E7CF6FBB-4724-40C9-AB45-75A920EA8BA8}" sibTransId="{3C715E55-21B3-4CDA-956A-D2F565132AE7}"/>
    <dgm:cxn modelId="{3D55EAF4-B903-4F6E-BF63-4B9917AA4F60}" type="presOf" srcId="{6F4839A2-B228-44E5-9D8F-BA4AAC527C72}" destId="{E226E370-0E11-443F-B971-9C66979091E3}" srcOrd="0" destOrd="0" presId="urn:microsoft.com/office/officeart/2005/8/layout/lProcess3"/>
    <dgm:cxn modelId="{7D865AF6-73B4-4B16-A388-CDB9C9E36ECC}" srcId="{C718858D-BB56-4BA8-86ED-FB95C47EC41F}" destId="{D5072C66-D5B4-4F6B-9E08-81B86BF7E371}" srcOrd="1" destOrd="0" parTransId="{A0206013-8C50-4E1E-9750-2F2426E602A2}" sibTransId="{071255CA-3F09-4BD3-8A83-0910EE7F08A1}"/>
    <dgm:cxn modelId="{D2EE36FA-2D83-4616-8F01-BE1101B7C0E4}" type="presOf" srcId="{7825CD8D-E140-44EA-9670-23AA17F458D2}" destId="{62DEB051-7922-426F-BD46-AF9EFAF23C89}" srcOrd="0" destOrd="0" presId="urn:microsoft.com/office/officeart/2005/8/layout/lProcess3"/>
    <dgm:cxn modelId="{1134A1E7-2F45-43CB-A146-A42D3B5E2BBB}" type="presParOf" srcId="{048BE6B5-5605-4831-9940-6DB367FAE1E8}" destId="{25A89DB6-EB98-451E-A123-E408CF0246E5}" srcOrd="0" destOrd="0" presId="urn:microsoft.com/office/officeart/2005/8/layout/lProcess3"/>
    <dgm:cxn modelId="{CD7A9334-AB62-4D85-8BAA-ABB853FA1E02}" type="presParOf" srcId="{25A89DB6-EB98-451E-A123-E408CF0246E5}" destId="{1515F7C5-44B8-4E19-A70F-25F3FFD9F150}" srcOrd="0" destOrd="0" presId="urn:microsoft.com/office/officeart/2005/8/layout/lProcess3"/>
    <dgm:cxn modelId="{D98AA7C4-280A-40AD-8680-45B22833DD55}" type="presParOf" srcId="{25A89DB6-EB98-451E-A123-E408CF0246E5}" destId="{EB6DFCA0-96E8-4470-9F9D-370884F5569C}" srcOrd="1" destOrd="0" presId="urn:microsoft.com/office/officeart/2005/8/layout/lProcess3"/>
    <dgm:cxn modelId="{954E0C72-9F41-42F9-8B62-FFAC856F6457}" type="presParOf" srcId="{25A89DB6-EB98-451E-A123-E408CF0246E5}" destId="{FB429234-90D3-4F98-ACEE-8437CE4740A4}" srcOrd="2" destOrd="0" presId="urn:microsoft.com/office/officeart/2005/8/layout/lProcess3"/>
    <dgm:cxn modelId="{946C4F44-5909-404C-AE8E-B149A97037C9}" type="presParOf" srcId="{25A89DB6-EB98-451E-A123-E408CF0246E5}" destId="{9AE7510C-43C8-4C96-9E03-8844E999271E}" srcOrd="3" destOrd="0" presId="urn:microsoft.com/office/officeart/2005/8/layout/lProcess3"/>
    <dgm:cxn modelId="{B5A12310-9B2E-44D0-81F1-030783E7C26F}" type="presParOf" srcId="{25A89DB6-EB98-451E-A123-E408CF0246E5}" destId="{EDD6561C-B1D0-48F5-A20A-7CD796E02177}" srcOrd="4" destOrd="0" presId="urn:microsoft.com/office/officeart/2005/8/layout/lProcess3"/>
    <dgm:cxn modelId="{A5F52B6D-DC56-4A58-8F61-B5CBD9B95D79}" type="presParOf" srcId="{25A89DB6-EB98-451E-A123-E408CF0246E5}" destId="{11CB7AA2-E45F-4CDF-9333-6FFF9B274BC5}" srcOrd="5" destOrd="0" presId="urn:microsoft.com/office/officeart/2005/8/layout/lProcess3"/>
    <dgm:cxn modelId="{3ABBF071-0C74-40D1-933A-416351C76C36}" type="presParOf" srcId="{25A89DB6-EB98-451E-A123-E408CF0246E5}" destId="{62DEB051-7922-426F-BD46-AF9EFAF23C89}" srcOrd="6" destOrd="0" presId="urn:microsoft.com/office/officeart/2005/8/layout/lProcess3"/>
    <dgm:cxn modelId="{61216A55-3F1A-413B-B40D-FC3520D20A76}" type="presParOf" srcId="{25A89DB6-EB98-451E-A123-E408CF0246E5}" destId="{FBBFE2A7-E9C6-4C2B-88FA-BEBD75CDA2CF}" srcOrd="7" destOrd="0" presId="urn:microsoft.com/office/officeart/2005/8/layout/lProcess3"/>
    <dgm:cxn modelId="{94E6FAD4-7DCD-4BFF-85EC-2D2910C54B31}" type="presParOf" srcId="{25A89DB6-EB98-451E-A123-E408CF0246E5}" destId="{2247B433-2D66-458D-B190-4F0F937ADF38}" srcOrd="8" destOrd="0" presId="urn:microsoft.com/office/officeart/2005/8/layout/lProcess3"/>
    <dgm:cxn modelId="{EE43F4B9-FD02-49F0-AECE-9B6CB68B18E2}" type="presParOf" srcId="{048BE6B5-5605-4831-9940-6DB367FAE1E8}" destId="{2B0163B1-8B17-43A6-B9B6-1EE84B90DDD6}" srcOrd="1" destOrd="0" presId="urn:microsoft.com/office/officeart/2005/8/layout/lProcess3"/>
    <dgm:cxn modelId="{8996CC7D-F3A8-468C-801B-3E8C7B7B866F}" type="presParOf" srcId="{048BE6B5-5605-4831-9940-6DB367FAE1E8}" destId="{EE737FA3-308D-4F92-B9A4-60E7C9217155}" srcOrd="2" destOrd="0" presId="urn:microsoft.com/office/officeart/2005/8/layout/lProcess3"/>
    <dgm:cxn modelId="{E4FC0D4F-E654-479E-AA7A-1839CC8BBB92}" type="presParOf" srcId="{EE737FA3-308D-4F92-B9A4-60E7C9217155}" destId="{F50219F9-3BD1-48AC-8693-1487C5925604}" srcOrd="0" destOrd="0" presId="urn:microsoft.com/office/officeart/2005/8/layout/lProcess3"/>
    <dgm:cxn modelId="{970C620B-D8B3-4CFB-9524-32A53C5FA559}" type="presParOf" srcId="{EE737FA3-308D-4F92-B9A4-60E7C9217155}" destId="{77BD3CAB-94B4-4712-AEFD-3D032CD09A23}" srcOrd="1" destOrd="0" presId="urn:microsoft.com/office/officeart/2005/8/layout/lProcess3"/>
    <dgm:cxn modelId="{D325630E-98D9-4BC9-BD67-FE8A21D7841F}" type="presParOf" srcId="{EE737FA3-308D-4F92-B9A4-60E7C9217155}" destId="{2B3F5C1B-E35C-44CC-B2D5-521CB36AD8D1}" srcOrd="2" destOrd="0" presId="urn:microsoft.com/office/officeart/2005/8/layout/lProcess3"/>
    <dgm:cxn modelId="{33BD1EB4-63B0-4AAE-A777-C78B354C3117}" type="presParOf" srcId="{EE737FA3-308D-4F92-B9A4-60E7C9217155}" destId="{ECF6634F-79FC-4B13-9983-ACC82CDEF13E}" srcOrd="3" destOrd="0" presId="urn:microsoft.com/office/officeart/2005/8/layout/lProcess3"/>
    <dgm:cxn modelId="{13227BDE-9658-4876-9DD9-D91688CB5A7E}" type="presParOf" srcId="{EE737FA3-308D-4F92-B9A4-60E7C9217155}" destId="{C9830511-0BAC-4909-B9B7-B8E54C229F1B}" srcOrd="4" destOrd="0" presId="urn:microsoft.com/office/officeart/2005/8/layout/lProcess3"/>
    <dgm:cxn modelId="{0C7C4625-AB79-437F-8172-9C1EAF332153}" type="presParOf" srcId="{EE737FA3-308D-4F92-B9A4-60E7C9217155}" destId="{D8592E58-6BA2-42DE-8D5E-ECE68F49526E}" srcOrd="5" destOrd="0" presId="urn:microsoft.com/office/officeart/2005/8/layout/lProcess3"/>
    <dgm:cxn modelId="{3BCDCE73-D8AF-4304-8552-C12F36A4CBDE}" type="presParOf" srcId="{EE737FA3-308D-4F92-B9A4-60E7C9217155}" destId="{3574690C-73EB-46A4-864E-6CD39D12A2BD}" srcOrd="6" destOrd="0" presId="urn:microsoft.com/office/officeart/2005/8/layout/lProcess3"/>
    <dgm:cxn modelId="{0AD97596-A822-49FD-BBF9-1312CB427A78}" type="presParOf" srcId="{EE737FA3-308D-4F92-B9A4-60E7C9217155}" destId="{50B17579-3A32-4525-9D41-5E2AB9176BB7}" srcOrd="7" destOrd="0" presId="urn:microsoft.com/office/officeart/2005/8/layout/lProcess3"/>
    <dgm:cxn modelId="{B05AAD65-D614-4725-91D8-7333EB9637DA}" type="presParOf" srcId="{EE737FA3-308D-4F92-B9A4-60E7C9217155}" destId="{CA007FBD-EE8F-4BA9-9EB3-46F57328A332}" srcOrd="8" destOrd="0" presId="urn:microsoft.com/office/officeart/2005/8/layout/lProcess3"/>
    <dgm:cxn modelId="{E83167B6-CB77-4FD3-BBCA-92E1F62D5FEC}" type="presParOf" srcId="{048BE6B5-5605-4831-9940-6DB367FAE1E8}" destId="{F80E13F2-FB16-498F-AE9D-9F4124762489}" srcOrd="3" destOrd="0" presId="urn:microsoft.com/office/officeart/2005/8/layout/lProcess3"/>
    <dgm:cxn modelId="{DDEF334B-6C5E-4B40-9D5B-3CE5F87E9E41}" type="presParOf" srcId="{048BE6B5-5605-4831-9940-6DB367FAE1E8}" destId="{506FB02F-7D37-4761-947B-0DB24B66D024}" srcOrd="4" destOrd="0" presId="urn:microsoft.com/office/officeart/2005/8/layout/lProcess3"/>
    <dgm:cxn modelId="{7FBB56CE-79D5-4DAC-97F1-37C2BE52A43C}" type="presParOf" srcId="{506FB02F-7D37-4761-947B-0DB24B66D024}" destId="{826F2ED4-2F53-4237-B6A9-83EB8C4BC21B}" srcOrd="0" destOrd="0" presId="urn:microsoft.com/office/officeart/2005/8/layout/lProcess3"/>
    <dgm:cxn modelId="{F592197D-FA5D-47ED-AC70-B0261D4BF54E}" type="presParOf" srcId="{506FB02F-7D37-4761-947B-0DB24B66D024}" destId="{FCCA71FC-0C2C-4965-B1F4-C42E308FA537}" srcOrd="1" destOrd="0" presId="urn:microsoft.com/office/officeart/2005/8/layout/lProcess3"/>
    <dgm:cxn modelId="{B807C5A4-0011-4096-8786-0057E4D1BFA7}" type="presParOf" srcId="{506FB02F-7D37-4761-947B-0DB24B66D024}" destId="{28093773-548C-44BE-988D-2AFD498E8A08}" srcOrd="2" destOrd="0" presId="urn:microsoft.com/office/officeart/2005/8/layout/lProcess3"/>
    <dgm:cxn modelId="{2ED0DFF5-5491-4D78-B555-87434098A6F7}" type="presParOf" srcId="{506FB02F-7D37-4761-947B-0DB24B66D024}" destId="{ACE7076C-4C1C-4E72-B633-A80F49B4816D}" srcOrd="3" destOrd="0" presId="urn:microsoft.com/office/officeart/2005/8/layout/lProcess3"/>
    <dgm:cxn modelId="{250C109C-DC45-4379-BBCD-20620C8889F2}" type="presParOf" srcId="{506FB02F-7D37-4761-947B-0DB24B66D024}" destId="{19CB7413-8204-4DFF-B6E0-C29E731448D1}" srcOrd="4" destOrd="0" presId="urn:microsoft.com/office/officeart/2005/8/layout/lProcess3"/>
    <dgm:cxn modelId="{F64D02E4-4F8B-4160-A649-E0722864F661}" type="presParOf" srcId="{506FB02F-7D37-4761-947B-0DB24B66D024}" destId="{354EA1B4-2ED7-42C4-B570-07D74B2BD948}" srcOrd="5" destOrd="0" presId="urn:microsoft.com/office/officeart/2005/8/layout/lProcess3"/>
    <dgm:cxn modelId="{92FA24E6-F8D4-45D5-9CB7-AFBB01157713}" type="presParOf" srcId="{506FB02F-7D37-4761-947B-0DB24B66D024}" destId="{703BAF02-DBDC-4C22-B1B2-633563C1E768}" srcOrd="6" destOrd="0" presId="urn:microsoft.com/office/officeart/2005/8/layout/lProcess3"/>
    <dgm:cxn modelId="{D615CC6C-7466-441F-973B-78FC0572046E}" type="presParOf" srcId="{506FB02F-7D37-4761-947B-0DB24B66D024}" destId="{402EAAE7-4882-475A-9C8B-4ABDAE2A421B}" srcOrd="7" destOrd="0" presId="urn:microsoft.com/office/officeart/2005/8/layout/lProcess3"/>
    <dgm:cxn modelId="{96790C55-A019-4D33-9804-BACD4FF68826}" type="presParOf" srcId="{506FB02F-7D37-4761-947B-0DB24B66D024}" destId="{E226E370-0E11-443F-B971-9C66979091E3}" srcOrd="8" destOrd="0" presId="urn:microsoft.com/office/officeart/2005/8/layout/lProcess3"/>
    <dgm:cxn modelId="{53E55305-419F-49BE-BE8A-22D098FEFF43}" type="presParOf" srcId="{048BE6B5-5605-4831-9940-6DB367FAE1E8}" destId="{ABADC8F4-A5E9-4045-8FA5-EC51902C1542}" srcOrd="5" destOrd="0" presId="urn:microsoft.com/office/officeart/2005/8/layout/lProcess3"/>
    <dgm:cxn modelId="{254384D2-E871-402A-9642-135997C1007C}" type="presParOf" srcId="{048BE6B5-5605-4831-9940-6DB367FAE1E8}" destId="{65029B60-B82B-43E2-85F0-E6B175E5018D}" srcOrd="6" destOrd="0" presId="urn:microsoft.com/office/officeart/2005/8/layout/lProcess3"/>
    <dgm:cxn modelId="{88DCFD43-2637-4534-868A-AE6E3A317358}" type="presParOf" srcId="{65029B60-B82B-43E2-85F0-E6B175E5018D}" destId="{28168D9E-5AB8-41E8-8656-C28B01BDEEA0}" srcOrd="0" destOrd="0" presId="urn:microsoft.com/office/officeart/2005/8/layout/lProcess3"/>
    <dgm:cxn modelId="{46DEB75F-F227-4F62-8D2F-DAA0C7554137}" type="presParOf" srcId="{65029B60-B82B-43E2-85F0-E6B175E5018D}" destId="{32090AC1-8B0C-401F-AB70-653200C97A15}" srcOrd="1" destOrd="0" presId="urn:microsoft.com/office/officeart/2005/8/layout/lProcess3"/>
    <dgm:cxn modelId="{1AA07191-6111-43D2-8EAD-C7EEE2A0B5A1}" type="presParOf" srcId="{65029B60-B82B-43E2-85F0-E6B175E5018D}" destId="{9F17DDB5-1333-465B-B3C9-258CAC40BEDD}" srcOrd="2" destOrd="0" presId="urn:microsoft.com/office/officeart/2005/8/layout/lProcess3"/>
    <dgm:cxn modelId="{8965523A-7676-48F5-AA40-4906A7C44780}" type="presParOf" srcId="{65029B60-B82B-43E2-85F0-E6B175E5018D}" destId="{272B10AE-D328-49C2-9B39-2E4A30486F05}" srcOrd="3" destOrd="0" presId="urn:microsoft.com/office/officeart/2005/8/layout/lProcess3"/>
    <dgm:cxn modelId="{18D9151F-1EBF-409E-9551-D65709D04D8E}" type="presParOf" srcId="{65029B60-B82B-43E2-85F0-E6B175E5018D}" destId="{F1EC14BD-9010-47EA-B936-BF25D7A2BCF0}" srcOrd="4" destOrd="0" presId="urn:microsoft.com/office/officeart/2005/8/layout/lProcess3"/>
    <dgm:cxn modelId="{0BBB48AF-B0A0-41BF-B714-C587BDF699CF}" type="presParOf" srcId="{65029B60-B82B-43E2-85F0-E6B175E5018D}" destId="{B9DFBA22-992B-4BA8-B211-45D155AB61E4}" srcOrd="5" destOrd="0" presId="urn:microsoft.com/office/officeart/2005/8/layout/lProcess3"/>
    <dgm:cxn modelId="{48E20A68-05AB-477D-AF89-FD5C9BFCD85F}" type="presParOf" srcId="{65029B60-B82B-43E2-85F0-E6B175E5018D}" destId="{C6D6BA33-2EB4-4F04-9C8E-8F4E73A3AC96}" srcOrd="6" destOrd="0" presId="urn:microsoft.com/office/officeart/2005/8/layout/lProcess3"/>
    <dgm:cxn modelId="{9AD3BF0E-898B-44D4-99E9-9538F11B6CFD}" type="presParOf" srcId="{65029B60-B82B-43E2-85F0-E6B175E5018D}" destId="{2D4F1E87-8D34-44A6-BAFC-C23F92CE4BB8}" srcOrd="7" destOrd="0" presId="urn:microsoft.com/office/officeart/2005/8/layout/lProcess3"/>
    <dgm:cxn modelId="{E1A901FB-29B7-4AFC-9914-8837EEFBD5D1}" type="presParOf" srcId="{65029B60-B82B-43E2-85F0-E6B175E5018D}" destId="{13774B04-9BE8-41DE-BC52-DFD556BAEF33}" srcOrd="8" destOrd="0" presId="urn:microsoft.com/office/officeart/2005/8/layout/lProcess3"/>
    <dgm:cxn modelId="{CD779545-5228-4B00-B29A-1AFA61EFE3F6}" type="presParOf" srcId="{048BE6B5-5605-4831-9940-6DB367FAE1E8}" destId="{DD8B69E9-602D-42BE-BD6F-5292CCCD5030}" srcOrd="7" destOrd="0" presId="urn:microsoft.com/office/officeart/2005/8/layout/lProcess3"/>
    <dgm:cxn modelId="{D3B1E9BA-4E64-4E7D-957B-AE52A3C9895E}" type="presParOf" srcId="{048BE6B5-5605-4831-9940-6DB367FAE1E8}" destId="{DE1D51AF-4B47-4944-A01D-7BA018D9F47D}" srcOrd="8" destOrd="0" presId="urn:microsoft.com/office/officeart/2005/8/layout/lProcess3"/>
    <dgm:cxn modelId="{6F4B8736-A9DD-4AD1-B86F-E36FC94A2172}" type="presParOf" srcId="{DE1D51AF-4B47-4944-A01D-7BA018D9F47D}" destId="{D311519C-67AD-4911-951C-9CF47D0D48D5}" srcOrd="0" destOrd="0" presId="urn:microsoft.com/office/officeart/2005/8/layout/lProcess3"/>
    <dgm:cxn modelId="{7C99DEF6-EA34-47A6-9FED-5A07A2EBC524}" type="presParOf" srcId="{DE1D51AF-4B47-4944-A01D-7BA018D9F47D}" destId="{37060898-5A3E-4E05-B23F-EDA96DD84E41}" srcOrd="1" destOrd="0" presId="urn:microsoft.com/office/officeart/2005/8/layout/lProcess3"/>
    <dgm:cxn modelId="{1DA90D02-BBA0-4945-9253-0BEB81B327EA}" type="presParOf" srcId="{DE1D51AF-4B47-4944-A01D-7BA018D9F47D}" destId="{40EA2484-FBE3-4CD6-8046-7075924DF009}" srcOrd="2" destOrd="0" presId="urn:microsoft.com/office/officeart/2005/8/layout/lProcess3"/>
    <dgm:cxn modelId="{543E0520-EE2A-4A59-A15A-1BE17ADF875E}" type="presParOf" srcId="{DE1D51AF-4B47-4944-A01D-7BA018D9F47D}" destId="{C56C5DFA-27BB-4F99-83A8-1D785924403B}" srcOrd="3" destOrd="0" presId="urn:microsoft.com/office/officeart/2005/8/layout/lProcess3"/>
    <dgm:cxn modelId="{771B230D-E998-4FFD-8B42-10AAC301C463}" type="presParOf" srcId="{DE1D51AF-4B47-4944-A01D-7BA018D9F47D}" destId="{014C43DC-1E7A-4BD8-BDE7-6DD0CD9BF395}" srcOrd="4" destOrd="0" presId="urn:microsoft.com/office/officeart/2005/8/layout/lProcess3"/>
    <dgm:cxn modelId="{7A965A1E-102A-4073-BC6A-7AC44FDAA485}" type="presParOf" srcId="{DE1D51AF-4B47-4944-A01D-7BA018D9F47D}" destId="{72550929-8BFE-4901-A613-118A2C9793F3}" srcOrd="5" destOrd="0" presId="urn:microsoft.com/office/officeart/2005/8/layout/lProcess3"/>
    <dgm:cxn modelId="{B2B384C5-E4A9-4369-A34C-E5DAEAEF275A}" type="presParOf" srcId="{DE1D51AF-4B47-4944-A01D-7BA018D9F47D}" destId="{3BF2D761-0058-4B5A-AB81-F4BDD730B7D0}" srcOrd="6" destOrd="0" presId="urn:microsoft.com/office/officeart/2005/8/layout/lProcess3"/>
    <dgm:cxn modelId="{B8A59CC3-774A-4A9B-A377-6AE5984EB687}" type="presParOf" srcId="{DE1D51AF-4B47-4944-A01D-7BA018D9F47D}" destId="{3CE5E7BC-ECF0-45BF-8B31-13FFEB3E6CB1}" srcOrd="7" destOrd="0" presId="urn:microsoft.com/office/officeart/2005/8/layout/lProcess3"/>
    <dgm:cxn modelId="{8ED15913-8036-42E9-BAB1-FC4D928E4D8C}" type="presParOf" srcId="{DE1D51AF-4B47-4944-A01D-7BA018D9F47D}" destId="{4682C216-18B6-43DD-9798-0E7F99D97703}" srcOrd="8" destOrd="0" presId="urn:microsoft.com/office/officeart/2005/8/layout/lProcess3"/>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515F7C5-44B8-4E19-A70F-25F3FFD9F150}">
      <dsp:nvSpPr>
        <dsp:cNvPr id="0" name=""/>
        <dsp:cNvSpPr/>
      </dsp:nvSpPr>
      <dsp:spPr>
        <a:xfrm>
          <a:off x="547" y="280993"/>
          <a:ext cx="885693" cy="623737"/>
        </a:xfrm>
        <a:prstGeom prst="chevron">
          <a:avLst/>
        </a:prstGeom>
        <a:solidFill>
          <a:schemeClr val="accent5">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Stage</a:t>
          </a:r>
        </a:p>
      </dsp:txBody>
      <dsp:txXfrm>
        <a:off x="312416" y="280993"/>
        <a:ext cx="261956" cy="623737"/>
      </dsp:txXfrm>
    </dsp:sp>
    <dsp:sp modelId="{FB429234-90D3-4F98-ACEE-8437CE4740A4}">
      <dsp:nvSpPr>
        <dsp:cNvPr id="0" name=""/>
        <dsp:cNvSpPr/>
      </dsp:nvSpPr>
      <dsp:spPr>
        <a:xfrm>
          <a:off x="876105" y="343482"/>
          <a:ext cx="1200487" cy="498761"/>
        </a:xfrm>
        <a:prstGeom prst="chevron">
          <a:avLst/>
        </a:prstGeom>
        <a:solidFill>
          <a:srgbClr val="FFC000">
            <a:alpha val="90000"/>
          </a:srgb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Touch points </a:t>
          </a:r>
        </a:p>
      </dsp:txBody>
      <dsp:txXfrm>
        <a:off x="1125486" y="343482"/>
        <a:ext cx="701726" cy="498761"/>
      </dsp:txXfrm>
    </dsp:sp>
    <dsp:sp modelId="{EDD6561C-B1D0-48F5-A20A-7CD796E02177}">
      <dsp:nvSpPr>
        <dsp:cNvPr id="0" name=""/>
        <dsp:cNvSpPr/>
      </dsp:nvSpPr>
      <dsp:spPr>
        <a:xfrm>
          <a:off x="2067534" y="336556"/>
          <a:ext cx="1233127" cy="512611"/>
        </a:xfrm>
        <a:prstGeom prst="chevron">
          <a:avLst/>
        </a:prstGeom>
        <a:solidFill>
          <a:srgbClr val="EE0000">
            <a:alpha val="90000"/>
          </a:srgb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Pain points </a:t>
          </a:r>
        </a:p>
      </dsp:txBody>
      <dsp:txXfrm>
        <a:off x="2323840" y="336556"/>
        <a:ext cx="720516" cy="512611"/>
      </dsp:txXfrm>
    </dsp:sp>
    <dsp:sp modelId="{62DEB051-7922-426F-BD46-AF9EFAF23C89}">
      <dsp:nvSpPr>
        <dsp:cNvPr id="0" name=""/>
        <dsp:cNvSpPr/>
      </dsp:nvSpPr>
      <dsp:spPr>
        <a:xfrm>
          <a:off x="3291601" y="343482"/>
          <a:ext cx="1261325" cy="498759"/>
        </a:xfrm>
        <a:prstGeom prst="chevron">
          <a:avLst/>
        </a:prstGeom>
        <a:solidFill>
          <a:schemeClr val="accent3">
            <a:lumMod val="60000"/>
            <a:lumOff val="40000"/>
            <a:alpha val="9000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Gain points </a:t>
          </a:r>
        </a:p>
      </dsp:txBody>
      <dsp:txXfrm>
        <a:off x="3540981" y="343482"/>
        <a:ext cx="762566" cy="498759"/>
      </dsp:txXfrm>
    </dsp:sp>
    <dsp:sp modelId="{2247B433-2D66-458D-B190-4F0F937ADF38}">
      <dsp:nvSpPr>
        <dsp:cNvPr id="0" name=""/>
        <dsp:cNvSpPr/>
      </dsp:nvSpPr>
      <dsp:spPr>
        <a:xfrm>
          <a:off x="4543866" y="343482"/>
          <a:ext cx="1294256" cy="498759"/>
        </a:xfrm>
        <a:prstGeom prst="chevron">
          <a:avLst/>
        </a:prstGeom>
        <a:solidFill>
          <a:srgbClr val="FFFF00">
            <a:alpha val="90000"/>
          </a:srgb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Opportunities for innovation</a:t>
          </a:r>
        </a:p>
      </dsp:txBody>
      <dsp:txXfrm>
        <a:off x="4793246" y="343482"/>
        <a:ext cx="795497" cy="498759"/>
      </dsp:txXfrm>
    </dsp:sp>
    <dsp:sp modelId="{F50219F9-3BD1-48AC-8693-1487C5925604}">
      <dsp:nvSpPr>
        <dsp:cNvPr id="0" name=""/>
        <dsp:cNvSpPr/>
      </dsp:nvSpPr>
      <dsp:spPr>
        <a:xfrm>
          <a:off x="547" y="937676"/>
          <a:ext cx="887604" cy="460544"/>
        </a:xfrm>
        <a:prstGeom prst="chevron">
          <a:avLst/>
        </a:prstGeom>
        <a:solidFill>
          <a:schemeClr val="accent5">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Awareness stage </a:t>
          </a:r>
        </a:p>
      </dsp:txBody>
      <dsp:txXfrm>
        <a:off x="230819" y="937676"/>
        <a:ext cx="427060" cy="460544"/>
      </dsp:txXfrm>
    </dsp:sp>
    <dsp:sp modelId="{2B3F5C1B-E35C-44CC-B2D5-521CB36AD8D1}">
      <dsp:nvSpPr>
        <dsp:cNvPr id="0" name=""/>
        <dsp:cNvSpPr/>
      </dsp:nvSpPr>
      <dsp:spPr>
        <a:xfrm>
          <a:off x="878016" y="909097"/>
          <a:ext cx="1178446" cy="517702"/>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Social media, Traditional media,  Retail displays </a:t>
          </a:r>
        </a:p>
      </dsp:txBody>
      <dsp:txXfrm>
        <a:off x="1136867" y="909097"/>
        <a:ext cx="660744" cy="517702"/>
      </dsp:txXfrm>
    </dsp:sp>
    <dsp:sp modelId="{C9830511-0BAC-4909-B9B7-B8E54C229F1B}">
      <dsp:nvSpPr>
        <dsp:cNvPr id="0" name=""/>
        <dsp:cNvSpPr/>
      </dsp:nvSpPr>
      <dsp:spPr>
        <a:xfrm>
          <a:off x="2047403" y="909097"/>
          <a:ext cx="1294256" cy="517702"/>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Overwhelming choice with limited personalisationLack of direct information</a:t>
          </a:r>
        </a:p>
      </dsp:txBody>
      <dsp:txXfrm>
        <a:off x="2306254" y="909097"/>
        <a:ext cx="776554" cy="517702"/>
      </dsp:txXfrm>
    </dsp:sp>
    <dsp:sp modelId="{3574690C-73EB-46A4-864E-6CD39D12A2BD}">
      <dsp:nvSpPr>
        <dsp:cNvPr id="0" name=""/>
        <dsp:cNvSpPr/>
      </dsp:nvSpPr>
      <dsp:spPr>
        <a:xfrm>
          <a:off x="3332600" y="909097"/>
          <a:ext cx="1136802" cy="517702"/>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Traditional and digital ads, Sustainability messaging</a:t>
          </a:r>
        </a:p>
      </dsp:txBody>
      <dsp:txXfrm>
        <a:off x="3591451" y="909097"/>
        <a:ext cx="619100" cy="517702"/>
      </dsp:txXfrm>
    </dsp:sp>
    <dsp:sp modelId="{CA007FBD-EE8F-4BA9-9EB3-46F57328A332}">
      <dsp:nvSpPr>
        <dsp:cNvPr id="0" name=""/>
        <dsp:cNvSpPr/>
      </dsp:nvSpPr>
      <dsp:spPr>
        <a:xfrm>
          <a:off x="4460342" y="914599"/>
          <a:ext cx="1155425" cy="506699"/>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AI-driven targeted advertising, eco-friendly story telling</a:t>
          </a:r>
        </a:p>
      </dsp:txBody>
      <dsp:txXfrm>
        <a:off x="4713692" y="914599"/>
        <a:ext cx="648726" cy="506699"/>
      </dsp:txXfrm>
    </dsp:sp>
    <dsp:sp modelId="{826F2ED4-2F53-4237-B6A9-83EB8C4BC21B}">
      <dsp:nvSpPr>
        <dsp:cNvPr id="0" name=""/>
        <dsp:cNvSpPr/>
      </dsp:nvSpPr>
      <dsp:spPr>
        <a:xfrm>
          <a:off x="547" y="1432432"/>
          <a:ext cx="958170" cy="476499"/>
        </a:xfrm>
        <a:prstGeom prst="chevron">
          <a:avLst/>
        </a:prstGeom>
        <a:solidFill>
          <a:schemeClr val="accent5">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Purchase stage </a:t>
          </a:r>
        </a:p>
      </dsp:txBody>
      <dsp:txXfrm>
        <a:off x="238797" y="1432432"/>
        <a:ext cx="481671" cy="476499"/>
      </dsp:txXfrm>
    </dsp:sp>
    <dsp:sp modelId="{28093773-548C-44BE-988D-2AFD498E8A08}">
      <dsp:nvSpPr>
        <dsp:cNvPr id="0" name=""/>
        <dsp:cNvSpPr/>
      </dsp:nvSpPr>
      <dsp:spPr>
        <a:xfrm>
          <a:off x="948582" y="1487519"/>
          <a:ext cx="1194104" cy="366324"/>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Online e-commerce platforms </a:t>
          </a:r>
        </a:p>
        <a:p>
          <a:pPr marL="0" lvl="0" indent="0" algn="ctr" defTabSz="266700">
            <a:lnSpc>
              <a:spcPct val="90000"/>
            </a:lnSpc>
            <a:spcBef>
              <a:spcPct val="0"/>
            </a:spcBef>
            <a:spcAft>
              <a:spcPct val="35000"/>
            </a:spcAft>
            <a:buNone/>
          </a:pPr>
          <a:r>
            <a:rPr lang="en-GB" sz="600" kern="1200"/>
            <a:t>Physical stores</a:t>
          </a:r>
        </a:p>
      </dsp:txBody>
      <dsp:txXfrm>
        <a:off x="1131744" y="1487519"/>
        <a:ext cx="827780" cy="366324"/>
      </dsp:txXfrm>
    </dsp:sp>
    <dsp:sp modelId="{19CB7413-8204-4DFF-B6E0-C29E731448D1}">
      <dsp:nvSpPr>
        <dsp:cNvPr id="0" name=""/>
        <dsp:cNvSpPr/>
      </dsp:nvSpPr>
      <dsp:spPr>
        <a:xfrm>
          <a:off x="2133627" y="1451370"/>
          <a:ext cx="1294256" cy="466331"/>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Difficulty in navigating product choices, Limited personalization during purchase.</a:t>
          </a:r>
        </a:p>
      </dsp:txBody>
      <dsp:txXfrm>
        <a:off x="2366793" y="1451370"/>
        <a:ext cx="827925" cy="466331"/>
      </dsp:txXfrm>
    </dsp:sp>
    <dsp:sp modelId="{703BAF02-DBDC-4C22-B1B2-633563C1E768}">
      <dsp:nvSpPr>
        <dsp:cNvPr id="0" name=""/>
        <dsp:cNvSpPr/>
      </dsp:nvSpPr>
      <dsp:spPr>
        <a:xfrm>
          <a:off x="3418823" y="1465802"/>
          <a:ext cx="1294256" cy="479031"/>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Brand loyalty and familiarity , Sustanability messaging</a:t>
          </a:r>
        </a:p>
      </dsp:txBody>
      <dsp:txXfrm>
        <a:off x="3658339" y="1465802"/>
        <a:ext cx="815225" cy="479031"/>
      </dsp:txXfrm>
    </dsp:sp>
    <dsp:sp modelId="{E226E370-0E11-443F-B971-9C66979091E3}">
      <dsp:nvSpPr>
        <dsp:cNvPr id="0" name=""/>
        <dsp:cNvSpPr/>
      </dsp:nvSpPr>
      <dsp:spPr>
        <a:xfrm>
          <a:off x="4704020" y="1450218"/>
          <a:ext cx="1257505" cy="440927"/>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Introduce customization features or tools on the e-commerce platform.</a:t>
          </a:r>
        </a:p>
      </dsp:txBody>
      <dsp:txXfrm>
        <a:off x="4924484" y="1450218"/>
        <a:ext cx="816578" cy="440927"/>
      </dsp:txXfrm>
    </dsp:sp>
    <dsp:sp modelId="{28168D9E-5AB8-41E8-8656-C28B01BDEEA0}">
      <dsp:nvSpPr>
        <dsp:cNvPr id="0" name=""/>
        <dsp:cNvSpPr/>
      </dsp:nvSpPr>
      <dsp:spPr>
        <a:xfrm>
          <a:off x="547" y="1914563"/>
          <a:ext cx="911880" cy="562421"/>
        </a:xfrm>
        <a:prstGeom prst="chevron">
          <a:avLst/>
        </a:prstGeom>
        <a:solidFill>
          <a:schemeClr val="accent5">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Usage stage </a:t>
          </a:r>
        </a:p>
      </dsp:txBody>
      <dsp:txXfrm>
        <a:off x="281758" y="1914563"/>
        <a:ext cx="349459" cy="562421"/>
      </dsp:txXfrm>
    </dsp:sp>
    <dsp:sp modelId="{9F17DDB5-1333-465B-B3C9-258CAC40BEDD}">
      <dsp:nvSpPr>
        <dsp:cNvPr id="0" name=""/>
        <dsp:cNvSpPr/>
      </dsp:nvSpPr>
      <dsp:spPr>
        <a:xfrm>
          <a:off x="902292" y="1936923"/>
          <a:ext cx="1294256" cy="517702"/>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Product use, Instructional content (how-to guides, recipes, usage tips).</a:t>
          </a:r>
        </a:p>
      </dsp:txBody>
      <dsp:txXfrm>
        <a:off x="1161143" y="1936923"/>
        <a:ext cx="776554" cy="517702"/>
      </dsp:txXfrm>
    </dsp:sp>
    <dsp:sp modelId="{F1EC14BD-9010-47EA-B936-BF25D7A2BCF0}">
      <dsp:nvSpPr>
        <dsp:cNvPr id="0" name=""/>
        <dsp:cNvSpPr/>
      </dsp:nvSpPr>
      <dsp:spPr>
        <a:xfrm>
          <a:off x="2187489" y="1957704"/>
          <a:ext cx="1294256" cy="517702"/>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Lack of guidance on how to use products efficiently, Minimal post-purchase engagement.</a:t>
          </a:r>
        </a:p>
      </dsp:txBody>
      <dsp:txXfrm>
        <a:off x="2446340" y="1957704"/>
        <a:ext cx="776554" cy="517702"/>
      </dsp:txXfrm>
    </dsp:sp>
    <dsp:sp modelId="{C6D6BA33-2EB4-4F04-9C8E-8F4E73A3AC96}">
      <dsp:nvSpPr>
        <dsp:cNvPr id="0" name=""/>
        <dsp:cNvSpPr/>
      </dsp:nvSpPr>
      <dsp:spPr>
        <a:xfrm>
          <a:off x="3472685" y="1968714"/>
          <a:ext cx="1294256" cy="454121"/>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High-quality products that meet consumer needs, Brand reputation</a:t>
          </a:r>
        </a:p>
      </dsp:txBody>
      <dsp:txXfrm>
        <a:off x="3699746" y="1968714"/>
        <a:ext cx="840135" cy="454121"/>
      </dsp:txXfrm>
    </dsp:sp>
    <dsp:sp modelId="{13774B04-9BE8-41DE-BC52-DFD556BAEF33}">
      <dsp:nvSpPr>
        <dsp:cNvPr id="0" name=""/>
        <dsp:cNvSpPr/>
      </dsp:nvSpPr>
      <dsp:spPr>
        <a:xfrm>
          <a:off x="4757881" y="1936923"/>
          <a:ext cx="1294256" cy="517702"/>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Product usage tips through email, or on-package instructions, Enhanced post-purchase engagement to guide the consumer.</a:t>
          </a:r>
        </a:p>
      </dsp:txBody>
      <dsp:txXfrm>
        <a:off x="5016732" y="1936923"/>
        <a:ext cx="776554" cy="517702"/>
      </dsp:txXfrm>
    </dsp:sp>
    <dsp:sp modelId="{D311519C-67AD-4911-951C-9CF47D0D48D5}">
      <dsp:nvSpPr>
        <dsp:cNvPr id="0" name=""/>
        <dsp:cNvSpPr/>
      </dsp:nvSpPr>
      <dsp:spPr>
        <a:xfrm>
          <a:off x="547" y="2481351"/>
          <a:ext cx="1037744" cy="562745"/>
        </a:xfrm>
        <a:prstGeom prst="chevron">
          <a:avLst/>
        </a:prstGeom>
        <a:solidFill>
          <a:schemeClr val="accent5">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Post-purchase stage</a:t>
          </a:r>
        </a:p>
      </dsp:txBody>
      <dsp:txXfrm>
        <a:off x="281920" y="2481351"/>
        <a:ext cx="474999" cy="562745"/>
      </dsp:txXfrm>
    </dsp:sp>
    <dsp:sp modelId="{40EA2484-FBE3-4CD6-8046-7075924DF009}">
      <dsp:nvSpPr>
        <dsp:cNvPr id="0" name=""/>
        <dsp:cNvSpPr/>
      </dsp:nvSpPr>
      <dsp:spPr>
        <a:xfrm>
          <a:off x="945032" y="2503873"/>
          <a:ext cx="1294256" cy="517702"/>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Customer service (via phone, email), Loyalty programs or social media engagement.</a:t>
          </a:r>
        </a:p>
      </dsp:txBody>
      <dsp:txXfrm>
        <a:off x="1203883" y="2503873"/>
        <a:ext cx="776554" cy="517702"/>
      </dsp:txXfrm>
    </dsp:sp>
    <dsp:sp modelId="{014C43DC-1E7A-4BD8-BDE7-6DD0CD9BF395}">
      <dsp:nvSpPr>
        <dsp:cNvPr id="0" name=""/>
        <dsp:cNvSpPr/>
      </dsp:nvSpPr>
      <dsp:spPr>
        <a:xfrm>
          <a:off x="2313353" y="2517727"/>
          <a:ext cx="1294256" cy="517702"/>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Limited engagement after purchase, Difficulty in returning/exchanging products.</a:t>
          </a:r>
        </a:p>
      </dsp:txBody>
      <dsp:txXfrm>
        <a:off x="2572204" y="2517727"/>
        <a:ext cx="776554" cy="517702"/>
      </dsp:txXfrm>
    </dsp:sp>
    <dsp:sp modelId="{3BF2D761-0058-4B5A-AB81-F4BDD730B7D0}">
      <dsp:nvSpPr>
        <dsp:cNvPr id="0" name=""/>
        <dsp:cNvSpPr/>
      </dsp:nvSpPr>
      <dsp:spPr>
        <a:xfrm>
          <a:off x="3598549" y="2517662"/>
          <a:ext cx="1294256" cy="490122"/>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Customer feedback loop (e.g., surveys, reviews), Loyalty rewards for repeat purchases.</a:t>
          </a:r>
        </a:p>
      </dsp:txBody>
      <dsp:txXfrm>
        <a:off x="3843610" y="2517662"/>
        <a:ext cx="804134" cy="490122"/>
      </dsp:txXfrm>
    </dsp:sp>
    <dsp:sp modelId="{4682C216-18B6-43DD-9798-0E7F99D97703}">
      <dsp:nvSpPr>
        <dsp:cNvPr id="0" name=""/>
        <dsp:cNvSpPr/>
      </dsp:nvSpPr>
      <dsp:spPr>
        <a:xfrm>
          <a:off x="4883745" y="2503873"/>
          <a:ext cx="1294256" cy="517702"/>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Expand loyalty programs with more rewards for eco-friendly actions, Improve post-purchase engagement.</a:t>
          </a:r>
        </a:p>
      </dsp:txBody>
      <dsp:txXfrm>
        <a:off x="5142596" y="2503873"/>
        <a:ext cx="776554" cy="51770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515F7C5-44B8-4E19-A70F-25F3FFD9F150}">
      <dsp:nvSpPr>
        <dsp:cNvPr id="0" name=""/>
        <dsp:cNvSpPr/>
      </dsp:nvSpPr>
      <dsp:spPr>
        <a:xfrm>
          <a:off x="2387" y="292933"/>
          <a:ext cx="712963" cy="366350"/>
        </a:xfrm>
        <a:prstGeom prst="chevron">
          <a:avLst/>
        </a:prstGeom>
        <a:solidFill>
          <a:schemeClr val="accent5">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Stage</a:t>
          </a:r>
        </a:p>
      </dsp:txBody>
      <dsp:txXfrm>
        <a:off x="185562" y="292933"/>
        <a:ext cx="346613" cy="366350"/>
      </dsp:txXfrm>
    </dsp:sp>
    <dsp:sp modelId="{FB429234-90D3-4F98-ACEE-8437CE4740A4}">
      <dsp:nvSpPr>
        <dsp:cNvPr id="0" name=""/>
        <dsp:cNvSpPr/>
      </dsp:nvSpPr>
      <dsp:spPr>
        <a:xfrm>
          <a:off x="647120" y="286119"/>
          <a:ext cx="1548701" cy="379978"/>
        </a:xfrm>
        <a:prstGeom prst="chevron">
          <a:avLst/>
        </a:prstGeom>
        <a:solidFill>
          <a:srgbClr val="FFC000">
            <a:alpha val="90000"/>
          </a:srgb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Touch points </a:t>
          </a:r>
        </a:p>
      </dsp:txBody>
      <dsp:txXfrm>
        <a:off x="837109" y="286119"/>
        <a:ext cx="1168723" cy="379978"/>
      </dsp:txXfrm>
    </dsp:sp>
    <dsp:sp modelId="{EDD6561C-B1D0-48F5-A20A-7CD796E02177}">
      <dsp:nvSpPr>
        <dsp:cNvPr id="0" name=""/>
        <dsp:cNvSpPr/>
      </dsp:nvSpPr>
      <dsp:spPr>
        <a:xfrm>
          <a:off x="2134833" y="286117"/>
          <a:ext cx="1084580" cy="379981"/>
        </a:xfrm>
        <a:prstGeom prst="chevron">
          <a:avLst/>
        </a:prstGeom>
        <a:solidFill>
          <a:srgbClr val="EE0000">
            <a:alpha val="90000"/>
          </a:srgb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Pain points </a:t>
          </a:r>
        </a:p>
      </dsp:txBody>
      <dsp:txXfrm>
        <a:off x="2324824" y="286117"/>
        <a:ext cx="704599" cy="379981"/>
      </dsp:txXfrm>
    </dsp:sp>
    <dsp:sp modelId="{62DEB051-7922-426F-BD46-AF9EFAF23C89}">
      <dsp:nvSpPr>
        <dsp:cNvPr id="0" name=""/>
        <dsp:cNvSpPr/>
      </dsp:nvSpPr>
      <dsp:spPr>
        <a:xfrm>
          <a:off x="3158426" y="286119"/>
          <a:ext cx="1306192" cy="379978"/>
        </a:xfrm>
        <a:prstGeom prst="chevron">
          <a:avLst/>
        </a:prstGeom>
        <a:solidFill>
          <a:schemeClr val="accent3">
            <a:lumMod val="60000"/>
            <a:lumOff val="40000"/>
            <a:alpha val="9000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Gain points </a:t>
          </a:r>
        </a:p>
      </dsp:txBody>
      <dsp:txXfrm>
        <a:off x="3348415" y="286119"/>
        <a:ext cx="926214" cy="379978"/>
      </dsp:txXfrm>
    </dsp:sp>
    <dsp:sp modelId="{2247B433-2D66-458D-B190-4F0F937ADF38}">
      <dsp:nvSpPr>
        <dsp:cNvPr id="0" name=""/>
        <dsp:cNvSpPr/>
      </dsp:nvSpPr>
      <dsp:spPr>
        <a:xfrm>
          <a:off x="4403631" y="286117"/>
          <a:ext cx="1228419" cy="379981"/>
        </a:xfrm>
        <a:prstGeom prst="chevron">
          <a:avLst/>
        </a:prstGeom>
        <a:solidFill>
          <a:srgbClr val="FFFF00">
            <a:alpha val="90000"/>
          </a:srgb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Opportunities for innovation</a:t>
          </a:r>
        </a:p>
      </dsp:txBody>
      <dsp:txXfrm>
        <a:off x="4593622" y="286117"/>
        <a:ext cx="848438" cy="379981"/>
      </dsp:txXfrm>
    </dsp:sp>
    <dsp:sp modelId="{F50219F9-3BD1-48AC-8693-1487C5925604}">
      <dsp:nvSpPr>
        <dsp:cNvPr id="0" name=""/>
        <dsp:cNvSpPr/>
      </dsp:nvSpPr>
      <dsp:spPr>
        <a:xfrm>
          <a:off x="2387" y="783019"/>
          <a:ext cx="775951" cy="332905"/>
        </a:xfrm>
        <a:prstGeom prst="chevron">
          <a:avLst/>
        </a:prstGeom>
        <a:solidFill>
          <a:schemeClr val="accent5">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Awareness stage </a:t>
          </a:r>
        </a:p>
      </dsp:txBody>
      <dsp:txXfrm>
        <a:off x="168840" y="783019"/>
        <a:ext cx="443046" cy="332905"/>
      </dsp:txXfrm>
    </dsp:sp>
    <dsp:sp modelId="{2B3F5C1B-E35C-44CC-B2D5-521CB36AD8D1}">
      <dsp:nvSpPr>
        <dsp:cNvPr id="0" name=""/>
        <dsp:cNvSpPr/>
      </dsp:nvSpPr>
      <dsp:spPr>
        <a:xfrm>
          <a:off x="710107" y="695491"/>
          <a:ext cx="1499872" cy="507961"/>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AI-driven ads on social media, Influencer partnerships, sustainability-focused ads with a focus on the new customization platform.</a:t>
          </a:r>
        </a:p>
      </dsp:txBody>
      <dsp:txXfrm>
        <a:off x="964088" y="695491"/>
        <a:ext cx="991911" cy="507961"/>
      </dsp:txXfrm>
    </dsp:sp>
    <dsp:sp modelId="{C9830511-0BAC-4909-B9B7-B8E54C229F1B}">
      <dsp:nvSpPr>
        <dsp:cNvPr id="0" name=""/>
        <dsp:cNvSpPr/>
      </dsp:nvSpPr>
      <dsp:spPr>
        <a:xfrm>
          <a:off x="2148992" y="720748"/>
          <a:ext cx="1200770" cy="457446"/>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Over-saturation of generic ads, Difficulty finding eco-friendly or personalized products.</a:t>
          </a:r>
        </a:p>
      </dsp:txBody>
      <dsp:txXfrm>
        <a:off x="2377715" y="720748"/>
        <a:ext cx="743324" cy="457446"/>
      </dsp:txXfrm>
    </dsp:sp>
    <dsp:sp modelId="{3574690C-73EB-46A4-864E-6CD39D12A2BD}">
      <dsp:nvSpPr>
        <dsp:cNvPr id="0" name=""/>
        <dsp:cNvSpPr/>
      </dsp:nvSpPr>
      <dsp:spPr>
        <a:xfrm>
          <a:off x="3288774" y="720421"/>
          <a:ext cx="1519597" cy="458101"/>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Targeted personalized ads based on the consumer’s preferences, Instant awareness of sustainability options through clear communication</a:t>
          </a:r>
        </a:p>
      </dsp:txBody>
      <dsp:txXfrm>
        <a:off x="3517825" y="720421"/>
        <a:ext cx="1061496" cy="458101"/>
      </dsp:txXfrm>
    </dsp:sp>
    <dsp:sp modelId="{CA007FBD-EE8F-4BA9-9EB3-46F57328A332}">
      <dsp:nvSpPr>
        <dsp:cNvPr id="0" name=""/>
        <dsp:cNvSpPr/>
      </dsp:nvSpPr>
      <dsp:spPr>
        <a:xfrm>
          <a:off x="4747384" y="696679"/>
          <a:ext cx="1123978" cy="505585"/>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b="0" kern="1200"/>
            <a:t>Personalized messagingeco-centric storytelling</a:t>
          </a:r>
        </a:p>
      </dsp:txBody>
      <dsp:txXfrm>
        <a:off x="5000177" y="696679"/>
        <a:ext cx="618393" cy="505585"/>
      </dsp:txXfrm>
    </dsp:sp>
    <dsp:sp modelId="{826F2ED4-2F53-4237-B6A9-83EB8C4BC21B}">
      <dsp:nvSpPr>
        <dsp:cNvPr id="0" name=""/>
        <dsp:cNvSpPr/>
      </dsp:nvSpPr>
      <dsp:spPr>
        <a:xfrm>
          <a:off x="2387" y="1244586"/>
          <a:ext cx="888684" cy="474531"/>
        </a:xfrm>
        <a:prstGeom prst="chevron">
          <a:avLst/>
        </a:prstGeom>
        <a:solidFill>
          <a:schemeClr val="accent5">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Purchase stage </a:t>
          </a:r>
        </a:p>
      </dsp:txBody>
      <dsp:txXfrm>
        <a:off x="239653" y="1244586"/>
        <a:ext cx="414153" cy="474531"/>
      </dsp:txXfrm>
    </dsp:sp>
    <dsp:sp modelId="{28093773-548C-44BE-988D-2AFD498E8A08}">
      <dsp:nvSpPr>
        <dsp:cNvPr id="0" name=""/>
        <dsp:cNvSpPr/>
      </dsp:nvSpPr>
      <dsp:spPr>
        <a:xfrm>
          <a:off x="822840" y="1244706"/>
          <a:ext cx="1435704" cy="474289"/>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Unilever’s AI-powered e-commerce platform, mobile apps, dyncamic pricing models </a:t>
          </a:r>
        </a:p>
      </dsp:txBody>
      <dsp:txXfrm>
        <a:off x="1059985" y="1244706"/>
        <a:ext cx="961415" cy="474289"/>
      </dsp:txXfrm>
    </dsp:sp>
    <dsp:sp modelId="{19CB7413-8204-4DFF-B6E0-C29E731448D1}">
      <dsp:nvSpPr>
        <dsp:cNvPr id="0" name=""/>
        <dsp:cNvSpPr/>
      </dsp:nvSpPr>
      <dsp:spPr>
        <a:xfrm>
          <a:off x="2197557" y="1237977"/>
          <a:ext cx="1429300" cy="487748"/>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Decision fatigue from customization options, Difficulty navigating between personalization and sustainability choices.</a:t>
          </a:r>
        </a:p>
      </dsp:txBody>
      <dsp:txXfrm>
        <a:off x="2441431" y="1237977"/>
        <a:ext cx="941552" cy="487748"/>
      </dsp:txXfrm>
    </dsp:sp>
    <dsp:sp modelId="{703BAF02-DBDC-4C22-B1B2-633563C1E768}">
      <dsp:nvSpPr>
        <dsp:cNvPr id="0" name=""/>
        <dsp:cNvSpPr/>
      </dsp:nvSpPr>
      <dsp:spPr>
        <a:xfrm>
          <a:off x="3565869" y="1246004"/>
          <a:ext cx="1141904" cy="471695"/>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Seamless purchase process, Instant sustainability feedback</a:t>
          </a:r>
        </a:p>
      </dsp:txBody>
      <dsp:txXfrm>
        <a:off x="3801717" y="1246004"/>
        <a:ext cx="670209" cy="471695"/>
      </dsp:txXfrm>
    </dsp:sp>
    <dsp:sp modelId="{E226E370-0E11-443F-B971-9C66979091E3}">
      <dsp:nvSpPr>
        <dsp:cNvPr id="0" name=""/>
        <dsp:cNvSpPr/>
      </dsp:nvSpPr>
      <dsp:spPr>
        <a:xfrm>
          <a:off x="4646786" y="1232844"/>
          <a:ext cx="1106047" cy="498013"/>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AI-driven suggestions, Real-time sustainability tracking</a:t>
          </a:r>
        </a:p>
      </dsp:txBody>
      <dsp:txXfrm>
        <a:off x="4895793" y="1232844"/>
        <a:ext cx="608034" cy="498013"/>
      </dsp:txXfrm>
    </dsp:sp>
    <dsp:sp modelId="{28168D9E-5AB8-41E8-8656-C28B01BDEEA0}">
      <dsp:nvSpPr>
        <dsp:cNvPr id="0" name=""/>
        <dsp:cNvSpPr/>
      </dsp:nvSpPr>
      <dsp:spPr>
        <a:xfrm>
          <a:off x="2387" y="1815549"/>
          <a:ext cx="792751" cy="367696"/>
        </a:xfrm>
        <a:prstGeom prst="chevron">
          <a:avLst/>
        </a:prstGeom>
        <a:solidFill>
          <a:schemeClr val="accent5">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Usage stage </a:t>
          </a:r>
        </a:p>
      </dsp:txBody>
      <dsp:txXfrm>
        <a:off x="186235" y="1815549"/>
        <a:ext cx="425055" cy="367696"/>
      </dsp:txXfrm>
    </dsp:sp>
    <dsp:sp modelId="{9F17DDB5-1333-465B-B3C9-258CAC40BEDD}">
      <dsp:nvSpPr>
        <dsp:cNvPr id="0" name=""/>
        <dsp:cNvSpPr/>
      </dsp:nvSpPr>
      <dsp:spPr>
        <a:xfrm>
          <a:off x="726908" y="1820268"/>
          <a:ext cx="1112351" cy="358257"/>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Product use, post-purchase usage tips</a:t>
          </a:r>
        </a:p>
      </dsp:txBody>
      <dsp:txXfrm>
        <a:off x="906037" y="1820268"/>
        <a:ext cx="754094" cy="358257"/>
      </dsp:txXfrm>
    </dsp:sp>
    <dsp:sp modelId="{F1EC14BD-9010-47EA-B936-BF25D7A2BCF0}">
      <dsp:nvSpPr>
        <dsp:cNvPr id="0" name=""/>
        <dsp:cNvSpPr/>
      </dsp:nvSpPr>
      <dsp:spPr>
        <a:xfrm>
          <a:off x="1778271" y="1768007"/>
          <a:ext cx="1279283" cy="462780"/>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Not enough engagement after purchase regarding customization features, Lack of awareness</a:t>
          </a:r>
        </a:p>
      </dsp:txBody>
      <dsp:txXfrm>
        <a:off x="2009661" y="1768007"/>
        <a:ext cx="816503" cy="462780"/>
      </dsp:txXfrm>
    </dsp:sp>
    <dsp:sp modelId="{C6D6BA33-2EB4-4F04-9C8E-8F4E73A3AC96}">
      <dsp:nvSpPr>
        <dsp:cNvPr id="0" name=""/>
        <dsp:cNvSpPr/>
      </dsp:nvSpPr>
      <dsp:spPr>
        <a:xfrm>
          <a:off x="2996567" y="1799485"/>
          <a:ext cx="1403616" cy="399823"/>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Custom usage guides, Real-tim feedback</a:t>
          </a:r>
        </a:p>
      </dsp:txBody>
      <dsp:txXfrm>
        <a:off x="3196479" y="1799485"/>
        <a:ext cx="1003793" cy="399823"/>
      </dsp:txXfrm>
    </dsp:sp>
    <dsp:sp modelId="{13774B04-9BE8-41DE-BC52-DFD556BAEF33}">
      <dsp:nvSpPr>
        <dsp:cNvPr id="0" name=""/>
        <dsp:cNvSpPr/>
      </dsp:nvSpPr>
      <dsp:spPr>
        <a:xfrm>
          <a:off x="4339196" y="1780695"/>
          <a:ext cx="1393060" cy="478293"/>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Provide post-purchase guidance on eco-friendly actions, Product care tips based on consumer needs</a:t>
          </a:r>
        </a:p>
      </dsp:txBody>
      <dsp:txXfrm>
        <a:off x="4578343" y="1780695"/>
        <a:ext cx="914767" cy="478293"/>
      </dsp:txXfrm>
    </dsp:sp>
    <dsp:sp modelId="{D311519C-67AD-4911-951C-9CF47D0D48D5}">
      <dsp:nvSpPr>
        <dsp:cNvPr id="0" name=""/>
        <dsp:cNvSpPr/>
      </dsp:nvSpPr>
      <dsp:spPr>
        <a:xfrm>
          <a:off x="2387" y="2306244"/>
          <a:ext cx="873872" cy="382692"/>
        </a:xfrm>
        <a:prstGeom prst="chevron">
          <a:avLst/>
        </a:prstGeom>
        <a:solidFill>
          <a:schemeClr val="accent5">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Post-purchase stage</a:t>
          </a:r>
        </a:p>
      </dsp:txBody>
      <dsp:txXfrm>
        <a:off x="193733" y="2306244"/>
        <a:ext cx="491180" cy="382692"/>
      </dsp:txXfrm>
    </dsp:sp>
    <dsp:sp modelId="{40EA2484-FBE3-4CD6-8046-7075924DF009}">
      <dsp:nvSpPr>
        <dsp:cNvPr id="0" name=""/>
        <dsp:cNvSpPr/>
      </dsp:nvSpPr>
      <dsp:spPr>
        <a:xfrm>
          <a:off x="808029" y="2267935"/>
          <a:ext cx="1421054" cy="459309"/>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Customer engagement via the app, Social media interaction to share their customized product experiences</a:t>
          </a:r>
        </a:p>
      </dsp:txBody>
      <dsp:txXfrm>
        <a:off x="1037684" y="2267935"/>
        <a:ext cx="961745" cy="459309"/>
      </dsp:txXfrm>
    </dsp:sp>
    <dsp:sp modelId="{014C43DC-1E7A-4BD8-BDE7-6DD0CD9BF395}">
      <dsp:nvSpPr>
        <dsp:cNvPr id="0" name=""/>
        <dsp:cNvSpPr/>
      </dsp:nvSpPr>
      <dsp:spPr>
        <a:xfrm>
          <a:off x="2168095" y="2271607"/>
          <a:ext cx="1202482" cy="451966"/>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Lack of continued engagement, Limited rewards for sustainable behaviors</a:t>
          </a:r>
        </a:p>
      </dsp:txBody>
      <dsp:txXfrm>
        <a:off x="2394078" y="2271607"/>
        <a:ext cx="750516" cy="451966"/>
      </dsp:txXfrm>
    </dsp:sp>
    <dsp:sp modelId="{3BF2D761-0058-4B5A-AB81-F4BDD730B7D0}">
      <dsp:nvSpPr>
        <dsp:cNvPr id="0" name=""/>
        <dsp:cNvSpPr/>
      </dsp:nvSpPr>
      <dsp:spPr>
        <a:xfrm>
          <a:off x="3309590" y="2276573"/>
          <a:ext cx="1132961" cy="442034"/>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Personalized loyalty rewards, Feedback loops</a:t>
          </a:r>
        </a:p>
      </dsp:txBody>
      <dsp:txXfrm>
        <a:off x="3530607" y="2276573"/>
        <a:ext cx="690927" cy="442034"/>
      </dsp:txXfrm>
    </dsp:sp>
    <dsp:sp modelId="{4682C216-18B6-43DD-9798-0E7F99D97703}">
      <dsp:nvSpPr>
        <dsp:cNvPr id="0" name=""/>
        <dsp:cNvSpPr/>
      </dsp:nvSpPr>
      <dsp:spPr>
        <a:xfrm>
          <a:off x="4381563" y="2314069"/>
          <a:ext cx="1429200" cy="367041"/>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Expand loyalty programs, Use social media to engage with sustainability-driven customers</a:t>
          </a:r>
        </a:p>
      </dsp:txBody>
      <dsp:txXfrm>
        <a:off x="4565084" y="2314069"/>
        <a:ext cx="1062159" cy="367041"/>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3">
  <dgm:title val=""/>
  <dgm:desc val=""/>
  <dgm:catLst>
    <dgm:cat type="process" pri="11000"/>
    <dgm:cat type="convert" pri="1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2"/>
      </dgm:ptLst>
      <dgm:cxnLst>
        <dgm:cxn modelId="4" srcId="0" destId="1" srcOrd="0" destOrd="0"/>
        <dgm:cxn modelId="5" srcId="1" destId="2"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51" srcId="1" destId="11" srcOrd="0" destOrd="0"/>
        <dgm:cxn modelId="61" srcId="2" destId="21" srcOrd="0" destOrd="0"/>
        <dgm:cxn modelId="71" srcId="3" destId="31" srcOrd="0" destOrd="0"/>
        <dgm:cxn modelId="81" srcId="4" destId="41" srcOrd="0" destOrd="0"/>
      </dgm:cxnLst>
      <dgm:bg/>
      <dgm:whole/>
    </dgm:dataModel>
  </dgm:clrData>
  <dgm:layoutNode name="Name0">
    <dgm:varLst>
      <dgm:chPref val="3"/>
      <dgm:dir/>
      <dgm:animLvl val="lvl"/>
      <dgm:resizeHandles/>
    </dgm:varLst>
    <dgm:choose name="Name1">
      <dgm:if name="Name2" func="var" arg="dir" op="equ" val="norm">
        <dgm:alg type="lin">
          <dgm:param type="linDir" val="fromT"/>
          <dgm:param type="vertAlign" val="mid"/>
          <dgm:param type="nodeHorzAlign" val="l"/>
          <dgm:param type="nodeVertAlign" val="t"/>
          <dgm:param type="fallback" val="2D"/>
        </dgm:alg>
      </dgm:if>
      <dgm:else name="Name3">
        <dgm:alg type="lin">
          <dgm:param type="linDir" val="fromT"/>
          <dgm:param type="vertAlign" val="mid"/>
          <dgm:param type="nodeHorzAlign" val="r"/>
          <dgm:param type="nodeVertAlign" val="t"/>
          <dgm:param type="fallback" val="2D"/>
        </dgm:alg>
      </dgm:else>
    </dgm:choose>
    <dgm:shape xmlns:r="http://schemas.openxmlformats.org/officeDocument/2006/relationships" r:blip="">
      <dgm:adjLst/>
    </dgm:shape>
    <dgm:presOf/>
    <dgm:constrLst>
      <dgm:constr type="w" for="des" forName="bigChev" refType="w"/>
      <dgm:constr type="h" for="des" forName="bigChev" refType="w" refFor="des" refForName="bigChev" op="equ" fact="0.4"/>
      <dgm:constr type="w" for="des" forName="node" refType="w" refFor="des" refForName="bigChev" fact="0.83"/>
      <dgm:constr type="h" for="des" forName="node" refType="w" refFor="des" refForName="node" op="equ" fact="0.4"/>
      <dgm:constr type="w" for="des" forName="parTrans" refType="w" refFor="des" refForName="bigChev" op="equ" fact="-0.13"/>
      <dgm:constr type="w" for="des" forName="sibTrans" refType="w" refFor="des" refForName="node" op="equ" fact="-0.14"/>
      <dgm:constr type="h" for="ch" forName="vSp" refType="h" refFor="des" refForName="bigChev" op="equ" fact="0.14"/>
      <dgm:constr type="primFontSz" for="des" forName="node" op="equ"/>
      <dgm:constr type="primFontSz" for="des" forName="bigChev" op="equ"/>
    </dgm:constrLst>
    <dgm:ruleLst/>
    <dgm:forEach name="Name4" axis="ch" ptType="node">
      <dgm:layoutNode name="horFlow">
        <dgm:choose name="Name5">
          <dgm:if name="Name6" func="var" arg="dir" op="equ" val="norm">
            <dgm:alg type="lin">
              <dgm:param type="linDir" val="fromL"/>
              <dgm:param type="nodeHorzAlign" val="l"/>
              <dgm:param type="nodeVertAlign" val="mid"/>
              <dgm:param type="fallback" val="2D"/>
            </dgm:alg>
          </dgm:if>
          <dgm:else name="Name7">
            <dgm:alg type="lin">
              <dgm:param type="linDir" val="fromR"/>
              <dgm:param type="nodeHorzAlign" val="r"/>
              <dgm:param type="nodeVertAlign" val="mid"/>
              <dgm:param type="fallback" val="2D"/>
            </dgm:alg>
          </dgm:else>
        </dgm:choose>
        <dgm:shape xmlns:r="http://schemas.openxmlformats.org/officeDocument/2006/relationships" r:blip="">
          <dgm:adjLst/>
        </dgm:shape>
        <dgm:presOf/>
        <dgm:constrLst/>
        <dgm:ruleLst/>
        <dgm:layoutNode name="bigChev" styleLbl="node1">
          <dgm:alg type="tx"/>
          <dgm:choose name="Name8">
            <dgm:if name="Name9" func="var" arg="dir" op="equ" val="norm">
              <dgm:shape xmlns:r="http://schemas.openxmlformats.org/officeDocument/2006/relationships" type="chevron" r:blip="">
                <dgm:adjLst/>
              </dgm:shape>
              <dgm:presOf axis="self"/>
              <dgm:constrLst>
                <dgm:constr type="primFontSz" val="65"/>
                <dgm:constr type="rMarg"/>
                <dgm:constr type="lMarg" refType="primFontSz" fact="0.1"/>
                <dgm:constr type="tMarg" refType="primFontSz" fact="0.05"/>
                <dgm:constr type="bMarg" refType="primFontSz" fact="0.05"/>
              </dgm:constrLst>
            </dgm:if>
            <dgm:else name="Name10">
              <dgm:shape xmlns:r="http://schemas.openxmlformats.org/officeDocument/2006/relationships" rot="180" type="chevron" r:blip="">
                <dgm:adjLst/>
              </dgm:shape>
              <dgm:presOf axis="self"/>
              <dgm:constrLst>
                <dgm:constr type="primFontSz" val="65"/>
                <dgm:constr type="lMarg"/>
                <dgm:constr type="rMarg" refType="primFontSz" fact="0.1"/>
                <dgm:constr type="tMarg" refType="primFontSz" fact="0.05"/>
                <dgm:constr type="bMarg" refType="primFontSz" fact="0.05"/>
              </dgm:constrLst>
            </dgm:else>
          </dgm:choose>
          <dgm:ruleLst>
            <dgm:rule type="primFontSz" val="5" fact="NaN" max="NaN"/>
          </dgm:ruleLst>
        </dgm:layoutNode>
        <dgm:forEach name="parTransForEach" axis="ch" ptType="parTrans" cnt="1">
          <dgm:layoutNode name="parTrans">
            <dgm:alg type="sp"/>
            <dgm:shape xmlns:r="http://schemas.openxmlformats.org/officeDocument/2006/relationships" r:blip="">
              <dgm:adjLst/>
            </dgm:shape>
            <dgm:presOf/>
            <dgm:constrLst/>
            <dgm:ruleLst/>
          </dgm:layoutNode>
        </dgm:forEach>
        <dgm:forEach name="Name11" axis="ch" ptType="node">
          <dgm:layoutNode name="node" styleLbl="alignAccFollowNode1">
            <dgm:varLst>
              <dgm:bulletEnabled val="1"/>
            </dgm:varLst>
            <dgm:alg type="tx"/>
            <dgm:choose name="Name12">
              <dgm:if name="Name13" func="var" arg="dir" op="equ" val="norm">
                <dgm:shape xmlns:r="http://schemas.openxmlformats.org/officeDocument/2006/relationships" type="chevron" r:blip="">
                  <dgm:adjLst/>
                </dgm:shape>
                <dgm:presOf axis="desOrSelf" ptType="node"/>
                <dgm:constrLst>
                  <dgm:constr type="primFontSz" val="65"/>
                  <dgm:constr type="rMarg"/>
                  <dgm:constr type="lMarg" refType="primFontSz" fact="0.1"/>
                  <dgm:constr type="tMarg" refType="primFontSz" fact="0.05"/>
                  <dgm:constr type="bMarg" refType="primFontSz" fact="0.05"/>
                </dgm:constrLst>
              </dgm:if>
              <dgm:else name="Name14">
                <dgm:shape xmlns:r="http://schemas.openxmlformats.org/officeDocument/2006/relationships" rot="180" type="chevron" r:blip="">
                  <dgm:adjLst/>
                </dgm:shape>
                <dgm:presOf axis="desOrSelf" ptType="node"/>
                <dgm:constrLst>
                  <dgm:constr type="primFontSz" val="65"/>
                  <dgm:constr type="lMarg"/>
                  <dgm:constr type="rMarg" refType="primFontSz" fact="0.1"/>
                  <dgm:constr type="tMarg" refType="primFontSz" fact="0.05"/>
                  <dgm:constr type="bMarg" refType="primFontSz" fact="0.05"/>
                </dgm:constrLst>
              </dgm:else>
            </dgm:choose>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choose name="Name15">
        <dgm:if name="Name16" axis="self" ptType="node" func="revPos" op="gte" val="2">
          <dgm:layoutNode name="vSp">
            <dgm:alg type="sp"/>
            <dgm:shape xmlns:r="http://schemas.openxmlformats.org/officeDocument/2006/relationships" r:blip="">
              <dgm:adjLst/>
            </dgm:shape>
            <dgm:presOf/>
            <dgm:constrLst/>
            <dgm:ruleLst/>
          </dgm:layoutNode>
        </dgm:if>
        <dgm:else name="Name17"/>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lProcess3">
  <dgm:title val=""/>
  <dgm:desc val=""/>
  <dgm:catLst>
    <dgm:cat type="process" pri="11000"/>
    <dgm:cat type="convert" pri="1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2"/>
      </dgm:ptLst>
      <dgm:cxnLst>
        <dgm:cxn modelId="4" srcId="0" destId="1" srcOrd="0" destOrd="0"/>
        <dgm:cxn modelId="5" srcId="1" destId="2"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51" srcId="1" destId="11" srcOrd="0" destOrd="0"/>
        <dgm:cxn modelId="61" srcId="2" destId="21" srcOrd="0" destOrd="0"/>
        <dgm:cxn modelId="71" srcId="3" destId="31" srcOrd="0" destOrd="0"/>
        <dgm:cxn modelId="81" srcId="4" destId="41" srcOrd="0" destOrd="0"/>
      </dgm:cxnLst>
      <dgm:bg/>
      <dgm:whole/>
    </dgm:dataModel>
  </dgm:clrData>
  <dgm:layoutNode name="Name0">
    <dgm:varLst>
      <dgm:chPref val="3"/>
      <dgm:dir/>
      <dgm:animLvl val="lvl"/>
      <dgm:resizeHandles/>
    </dgm:varLst>
    <dgm:choose name="Name1">
      <dgm:if name="Name2" func="var" arg="dir" op="equ" val="norm">
        <dgm:alg type="lin">
          <dgm:param type="linDir" val="fromT"/>
          <dgm:param type="vertAlign" val="mid"/>
          <dgm:param type="nodeHorzAlign" val="l"/>
          <dgm:param type="nodeVertAlign" val="t"/>
          <dgm:param type="fallback" val="2D"/>
        </dgm:alg>
      </dgm:if>
      <dgm:else name="Name3">
        <dgm:alg type="lin">
          <dgm:param type="linDir" val="fromT"/>
          <dgm:param type="vertAlign" val="mid"/>
          <dgm:param type="nodeHorzAlign" val="r"/>
          <dgm:param type="nodeVertAlign" val="t"/>
          <dgm:param type="fallback" val="2D"/>
        </dgm:alg>
      </dgm:else>
    </dgm:choose>
    <dgm:shape xmlns:r="http://schemas.openxmlformats.org/officeDocument/2006/relationships" r:blip="">
      <dgm:adjLst/>
    </dgm:shape>
    <dgm:presOf/>
    <dgm:constrLst>
      <dgm:constr type="w" for="des" forName="bigChev" refType="w"/>
      <dgm:constr type="h" for="des" forName="bigChev" refType="w" refFor="des" refForName="bigChev" op="equ" fact="0.4"/>
      <dgm:constr type="w" for="des" forName="node" refType="w" refFor="des" refForName="bigChev" fact="0.83"/>
      <dgm:constr type="h" for="des" forName="node" refType="w" refFor="des" refForName="node" op="equ" fact="0.4"/>
      <dgm:constr type="w" for="des" forName="parTrans" refType="w" refFor="des" refForName="bigChev" op="equ" fact="-0.13"/>
      <dgm:constr type="w" for="des" forName="sibTrans" refType="w" refFor="des" refForName="node" op="equ" fact="-0.14"/>
      <dgm:constr type="h" for="ch" forName="vSp" refType="h" refFor="des" refForName="bigChev" op="equ" fact="0.14"/>
      <dgm:constr type="primFontSz" for="des" forName="node" op="equ"/>
      <dgm:constr type="primFontSz" for="des" forName="bigChev" op="equ"/>
    </dgm:constrLst>
    <dgm:ruleLst/>
    <dgm:forEach name="Name4" axis="ch" ptType="node">
      <dgm:layoutNode name="horFlow">
        <dgm:choose name="Name5">
          <dgm:if name="Name6" func="var" arg="dir" op="equ" val="norm">
            <dgm:alg type="lin">
              <dgm:param type="linDir" val="fromL"/>
              <dgm:param type="nodeHorzAlign" val="l"/>
              <dgm:param type="nodeVertAlign" val="mid"/>
              <dgm:param type="fallback" val="2D"/>
            </dgm:alg>
          </dgm:if>
          <dgm:else name="Name7">
            <dgm:alg type="lin">
              <dgm:param type="linDir" val="fromR"/>
              <dgm:param type="nodeHorzAlign" val="r"/>
              <dgm:param type="nodeVertAlign" val="mid"/>
              <dgm:param type="fallback" val="2D"/>
            </dgm:alg>
          </dgm:else>
        </dgm:choose>
        <dgm:shape xmlns:r="http://schemas.openxmlformats.org/officeDocument/2006/relationships" r:blip="">
          <dgm:adjLst/>
        </dgm:shape>
        <dgm:presOf/>
        <dgm:constrLst/>
        <dgm:ruleLst/>
        <dgm:layoutNode name="bigChev" styleLbl="node1">
          <dgm:alg type="tx"/>
          <dgm:choose name="Name8">
            <dgm:if name="Name9" func="var" arg="dir" op="equ" val="norm">
              <dgm:shape xmlns:r="http://schemas.openxmlformats.org/officeDocument/2006/relationships" type="chevron" r:blip="">
                <dgm:adjLst/>
              </dgm:shape>
              <dgm:presOf axis="self"/>
              <dgm:constrLst>
                <dgm:constr type="primFontSz" val="65"/>
                <dgm:constr type="rMarg"/>
                <dgm:constr type="lMarg" refType="primFontSz" fact="0.1"/>
                <dgm:constr type="tMarg" refType="primFontSz" fact="0.05"/>
                <dgm:constr type="bMarg" refType="primFontSz" fact="0.05"/>
              </dgm:constrLst>
            </dgm:if>
            <dgm:else name="Name10">
              <dgm:shape xmlns:r="http://schemas.openxmlformats.org/officeDocument/2006/relationships" rot="180" type="chevron" r:blip="">
                <dgm:adjLst/>
              </dgm:shape>
              <dgm:presOf axis="self"/>
              <dgm:constrLst>
                <dgm:constr type="primFontSz" val="65"/>
                <dgm:constr type="lMarg"/>
                <dgm:constr type="rMarg" refType="primFontSz" fact="0.1"/>
                <dgm:constr type="tMarg" refType="primFontSz" fact="0.05"/>
                <dgm:constr type="bMarg" refType="primFontSz" fact="0.05"/>
              </dgm:constrLst>
            </dgm:else>
          </dgm:choose>
          <dgm:ruleLst>
            <dgm:rule type="primFontSz" val="5" fact="NaN" max="NaN"/>
          </dgm:ruleLst>
        </dgm:layoutNode>
        <dgm:forEach name="parTransForEach" axis="ch" ptType="parTrans" cnt="1">
          <dgm:layoutNode name="parTrans">
            <dgm:alg type="sp"/>
            <dgm:shape xmlns:r="http://schemas.openxmlformats.org/officeDocument/2006/relationships" r:blip="">
              <dgm:adjLst/>
            </dgm:shape>
            <dgm:presOf/>
            <dgm:constrLst/>
            <dgm:ruleLst/>
          </dgm:layoutNode>
        </dgm:forEach>
        <dgm:forEach name="Name11" axis="ch" ptType="node">
          <dgm:layoutNode name="node" styleLbl="alignAccFollowNode1">
            <dgm:varLst>
              <dgm:bulletEnabled val="1"/>
            </dgm:varLst>
            <dgm:alg type="tx"/>
            <dgm:choose name="Name12">
              <dgm:if name="Name13" func="var" arg="dir" op="equ" val="norm">
                <dgm:shape xmlns:r="http://schemas.openxmlformats.org/officeDocument/2006/relationships" type="chevron" r:blip="">
                  <dgm:adjLst/>
                </dgm:shape>
                <dgm:presOf axis="desOrSelf" ptType="node"/>
                <dgm:constrLst>
                  <dgm:constr type="primFontSz" val="65"/>
                  <dgm:constr type="rMarg"/>
                  <dgm:constr type="lMarg" refType="primFontSz" fact="0.1"/>
                  <dgm:constr type="tMarg" refType="primFontSz" fact="0.05"/>
                  <dgm:constr type="bMarg" refType="primFontSz" fact="0.05"/>
                </dgm:constrLst>
              </dgm:if>
              <dgm:else name="Name14">
                <dgm:shape xmlns:r="http://schemas.openxmlformats.org/officeDocument/2006/relationships" rot="180" type="chevron" r:blip="">
                  <dgm:adjLst/>
                </dgm:shape>
                <dgm:presOf axis="desOrSelf" ptType="node"/>
                <dgm:constrLst>
                  <dgm:constr type="primFontSz" val="65"/>
                  <dgm:constr type="lMarg"/>
                  <dgm:constr type="rMarg" refType="primFontSz" fact="0.1"/>
                  <dgm:constr type="tMarg" refType="primFontSz" fact="0.05"/>
                  <dgm:constr type="bMarg" refType="primFontSz" fact="0.05"/>
                </dgm:constrLst>
              </dgm:else>
            </dgm:choose>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choose name="Name15">
        <dgm:if name="Name16" axis="self" ptType="node" func="revPos" op="gte" val="2">
          <dgm:layoutNode name="vSp">
            <dgm:alg type="sp"/>
            <dgm:shape xmlns:r="http://schemas.openxmlformats.org/officeDocument/2006/relationships" r:blip="">
              <dgm:adjLst/>
            </dgm:shape>
            <dgm:presOf/>
            <dgm:constrLst/>
            <dgm:ruleLst/>
          </dgm:layoutNode>
        </dgm:if>
        <dgm:else name="Name17"/>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BD4507-BB70-4551-965B-1A53914B1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22</Pages>
  <Words>5940</Words>
  <Characters>33863</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Alexander Stephen</cp:lastModifiedBy>
  <cp:revision>8</cp:revision>
  <dcterms:created xsi:type="dcterms:W3CDTF">2025-11-20T16:06:00Z</dcterms:created>
  <dcterms:modified xsi:type="dcterms:W3CDTF">2025-11-20T17:22:00Z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2025-10-22T23:02:30Z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fd86d499-2b92-4cd6-9579-7e91e5e42a53</vt:lpwstr>
  </property>
  <property fmtid="{D5CDD505-2E9C-101B-9397-08002B2CF9AE}" pid="7" name="MSIP_Label_defa4170-0d19-0005-0004-bc88714345d2_ActionId">
    <vt:lpwstr>56a161f9-b10e-45f4-adfc-cdda613043d5</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