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68980019" w:displacedByCustomXml="next"/>
    <w:sdt>
      <w:sdtPr>
        <w:id w:val="-1027409477"/>
        <w:docPartObj>
          <w:docPartGallery w:val="Cover Pages"/>
          <w:docPartUnique/>
        </w:docPartObj>
      </w:sdtPr>
      <w:sdtEndPr>
        <w:rPr>
          <w:lang w:val="pt-PT"/>
        </w:rPr>
      </w:sdtEndPr>
      <w:sdtContent>
        <w:p w14:paraId="5A97DEAE" w14:textId="5723B600" w:rsidR="00E30EBD" w:rsidRDefault="00E30EBD">
          <w:r>
            <w:rPr>
              <w:noProof/>
            </w:rPr>
            <mc:AlternateContent>
              <mc:Choice Requires="wpg">
                <w:drawing>
                  <wp:anchor distT="0" distB="0" distL="114300" distR="114300" simplePos="0" relativeHeight="251659264" behindDoc="1" locked="0" layoutInCell="1" allowOverlap="1" wp14:anchorId="29DF0D8A" wp14:editId="72AEDFAA">
                    <wp:simplePos x="0" y="0"/>
                    <wp:positionH relativeFrom="page">
                      <wp:posOffset>223736</wp:posOffset>
                    </wp:positionH>
                    <wp:positionV relativeFrom="page">
                      <wp:posOffset>817122</wp:posOffset>
                    </wp:positionV>
                    <wp:extent cx="7312660" cy="9474741"/>
                    <wp:effectExtent l="0" t="0" r="0" b="0"/>
                    <wp:wrapNone/>
                    <wp:docPr id="451" name="Group 451"/>
                    <wp:cNvGraphicFramePr/>
                    <a:graphic xmlns:a="http://schemas.openxmlformats.org/drawingml/2006/main">
                      <a:graphicData uri="http://schemas.microsoft.com/office/word/2010/wordprocessingGroup">
                        <wpg:wgp>
                          <wpg:cNvGrpSpPr/>
                          <wpg:grpSpPr>
                            <a:xfrm>
                              <a:off x="0" y="0"/>
                              <a:ext cx="7312660" cy="9474741"/>
                              <a:chOff x="0" y="0"/>
                              <a:chExt cx="7312660" cy="9589770"/>
                            </a:xfrm>
                          </wpg:grpSpPr>
                          <wps:wsp>
                            <wps:cNvPr id="452" name="Rectangle 452" title="Background shape for page color"/>
                            <wps:cNvSpPr/>
                            <wps:spPr>
                              <a:xfrm>
                                <a:off x="0" y="0"/>
                                <a:ext cx="7312660" cy="958977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3" name="Rectangle 453" title="Background shape for page color"/>
                            <wps:cNvSpPr/>
                            <wps:spPr>
                              <a:xfrm>
                                <a:off x="0" y="0"/>
                                <a:ext cx="283210" cy="958977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072CD59C" id="Group 451" o:spid="_x0000_s1026" style="position:absolute;margin-left:17.6pt;margin-top:64.35pt;width:575.8pt;height:746.05pt;z-index:-251657216;mso-width-percent:941;mso-position-horizontal-relative:page;mso-position-vertical-relative:page;mso-width-percent:941" coordsize="73126,958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">
                    <v:rect id="Rectangle 452" o:spid="_x0000_s1027" style="position:absolute;width:73126;height:958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" fillcolor="#4472c4 [3204]" stroked="f" strokeweight="1pt"/>
                    <v:rect id="Rectangle 453" o:spid="_x0000_s1028" style="position:absolute;width:2832;height:958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" fillcolor="#44546a [3215]" stroked="f" strokeweight="1pt"/>
                    <w10:wrap anchorx="page" anchory="page"/>
                  </v:group>
                </w:pict>
              </mc:Fallback>
            </mc:AlternateContent>
          </w:r>
        </w:p>
        <w:p w14:paraId="6F3BD17D" w14:textId="463B8D7C" w:rsidR="00A51EC9" w:rsidRDefault="00B655A9" w:rsidP="00343731">
          <w:pPr>
            <w:rPr>
              <w:lang w:val="pt-PT"/>
            </w:rPr>
          </w:pPr>
          <w:r>
            <w:rPr>
              <w:noProof/>
            </w:rPr>
            <mc:AlternateContent>
              <mc:Choice Requires="wps">
                <w:drawing>
                  <wp:anchor distT="0" distB="0" distL="114300" distR="114300" simplePos="0" relativeHeight="251661312" behindDoc="0" locked="0" layoutInCell="1" allowOverlap="1" wp14:anchorId="0F4698F9" wp14:editId="289E5753">
                    <wp:simplePos x="0" y="0"/>
                    <wp:positionH relativeFrom="page">
                      <wp:posOffset>418289</wp:posOffset>
                    </wp:positionH>
                    <wp:positionV relativeFrom="page">
                      <wp:posOffset>7568119</wp:posOffset>
                    </wp:positionV>
                    <wp:extent cx="6858000" cy="2305455"/>
                    <wp:effectExtent l="0" t="0" r="0" b="0"/>
                    <wp:wrapNone/>
                    <wp:docPr id="51" name="Text Box 51" title="Contact info text box"/>
                    <wp:cNvGraphicFramePr/>
                    <a:graphic xmlns:a="http://schemas.openxmlformats.org/drawingml/2006/main">
                      <a:graphicData uri="http://schemas.microsoft.com/office/word/2010/wordprocessingShape">
                        <wps:wsp>
                          <wps:cNvSpPr txBox="1"/>
                          <wps:spPr>
                            <a:xfrm>
                              <a:off x="0" y="0"/>
                              <a:ext cx="6858000" cy="2305455"/>
                            </a:xfrm>
                            <a:prstGeom prst="rect">
                              <a:avLst/>
                            </a:prstGeom>
                            <a:noFill/>
                            <a:ln w="6350">
                              <a:noFill/>
                            </a:ln>
                          </wps:spPr>
                          <wps:txbx>
                            <w:txbxContent>
                              <w:sdt>
                                <w:sdtPr>
                                  <w:rPr>
                                    <w:rFonts w:ascii="Times New Roman" w:eastAsia="Times New Roman" w:hAnsi="Times New Roman" w:cs="Times New Roman"/>
                                    <w:sz w:val="36"/>
                                    <w:szCs w:val="36"/>
                                    <w:lang w:eastAsia="en-GB"/>
                                  </w:rPr>
                                  <w:alias w:val="Subtitle"/>
                                  <w:tag w:val=""/>
                                  <w:id w:val="-207364615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1BAB5FF5" w14:textId="0346F7AD" w:rsidR="00E30EBD" w:rsidRPr="00AE28D9" w:rsidRDefault="009D7C56">
                                    <w:pPr>
                                      <w:pStyle w:val="NoSpacing"/>
                                      <w:spacing w:before="240"/>
                                      <w:jc w:val="center"/>
                                      <w:rPr>
                                        <w:b/>
                                        <w:caps/>
                                        <w:color w:val="44546A" w:themeColor="text2"/>
                                        <w:spacing w:val="140"/>
                                        <w:sz w:val="36"/>
                                        <w:szCs w:val="36"/>
                                      </w:rPr>
                                    </w:pPr>
                                    <w:r>
                                      <w:rPr>
                                        <w:rFonts w:ascii="Times New Roman" w:eastAsia="Times New Roman" w:hAnsi="Times New Roman" w:cs="Times New Roman"/>
                                        <w:sz w:val="36"/>
                                        <w:szCs w:val="36"/>
                                        <w:lang w:eastAsia="en-GB"/>
                                      </w:rPr>
                                      <w:t>Digital skills and research methods</w:t>
                                    </w:r>
                                  </w:p>
                                </w:sdtContent>
                              </w:sdt>
                              <w:sdt>
                                <w:sdtPr>
                                  <w:rPr>
                                    <w:b/>
                                    <w:color w:val="E7E6E6" w:themeColor="background2"/>
                                    <w:sz w:val="32"/>
                                    <w:szCs w:val="32"/>
                                    <w:lang w:val="pt-PT"/>
                                  </w:r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188CFCC5" w14:textId="21A15F28" w:rsidR="00E30EBD" w:rsidRPr="00E30EBD" w:rsidRDefault="00E30EBD">
                                    <w:pPr>
                                      <w:pStyle w:val="NoSpacing"/>
                                      <w:spacing w:before="240"/>
                                      <w:jc w:val="center"/>
                                      <w:rPr>
                                        <w:b/>
                                        <w:caps/>
                                        <w:color w:val="E7E6E6" w:themeColor="background2"/>
                                        <w:spacing w:val="20"/>
                                        <w:sz w:val="32"/>
                                        <w:szCs w:val="32"/>
                                        <w:lang w:val="pt-PT"/>
                                      </w:rPr>
                                    </w:pPr>
                                    <w:r w:rsidRPr="00E30EBD">
                                      <w:rPr>
                                        <w:b/>
                                        <w:color w:val="E7E6E6" w:themeColor="background2"/>
                                        <w:sz w:val="32"/>
                                        <w:szCs w:val="32"/>
                                        <w:lang w:val="pt-PT"/>
                                      </w:rPr>
                                      <w:t>Ali Timoteo Do Rosario Monteiro (2021167)</w:t>
                                    </w:r>
                                  </w:p>
                                </w:sdtContent>
                              </w:sdt>
                              <w:p w14:paraId="73C9BEF8" w14:textId="39C7632F" w:rsidR="00E30EBD" w:rsidRPr="009D7C56" w:rsidRDefault="007430F2">
                                <w:pPr>
                                  <w:pStyle w:val="NoSpacing"/>
                                  <w:spacing w:before="720"/>
                                  <w:jc w:val="center"/>
                                </w:pPr>
                                <w:sdt>
                                  <w:sdtPr>
                                    <w:rPr>
                                      <w:rFonts w:ascii="Times New Roman" w:eastAsia="Times New Roman" w:hAnsi="Times New Roman" w:cs="Times New Roman"/>
                                      <w:lang w:eastAsia="en-GB"/>
                                    </w:rPr>
                                    <w:alias w:val="Company"/>
                                    <w:tag w:val=""/>
                                    <w:id w:val="-1750108684"/>
                                    <w:dataBinding w:prefixMappings="xmlns:ns0='http://schemas.openxmlformats.org/officeDocument/2006/extended-properties' " w:xpath="/ns0:Properties[1]/ns0:Company[1]" w:storeItemID="{6668398D-A668-4E3E-A5EB-62B293D839F1}"/>
                                    <w15:appearance w15:val="hidden"/>
                                    <w:text/>
                                  </w:sdtPr>
                                  <w:sdtEndPr/>
                                  <w:sdtContent>
                                    <w:r w:rsidR="00B655A9" w:rsidRPr="009D7C56">
                                      <w:rPr>
                                        <w:rFonts w:ascii="Times New Roman" w:eastAsia="Times New Roman" w:hAnsi="Times New Roman" w:cs="Times New Roman"/>
                                        <w:lang w:eastAsia="en-GB"/>
                                      </w:rPr>
                                      <w:t>Module:</w:t>
                                    </w:r>
                                    <w:r w:rsidR="00E30EBD" w:rsidRPr="009D7C56">
                                      <w:rPr>
                                        <w:rFonts w:ascii="Times New Roman" w:eastAsia="Times New Roman" w:hAnsi="Times New Roman" w:cs="Times New Roman"/>
                                        <w:lang w:eastAsia="en-GB"/>
                                      </w:rPr>
                                      <w:t>BMSW4003</w:t>
                                    </w:r>
                                  </w:sdtContent>
                                </w:sdt>
                                <w:r w:rsidR="00E30EBD">
                                  <w:rPr>
                                    <w:b/>
                                    <w:caps/>
                                    <w:color w:val="44546A" w:themeColor="text2"/>
                                    <w:spacing w:val="20"/>
                                    <w:sz w:val="24"/>
                                    <w:szCs w:val="24"/>
                                  </w:rPr>
                                  <w:t xml:space="preserve"> | </w:t>
                                </w:r>
                                <w:sdt>
                                  <w:sdtPr>
                                    <w:alias w:val="Company Address"/>
                                    <w:tag w:val=""/>
                                    <w:id w:val="1544948526"/>
                                    <w:dataBinding w:prefixMappings="xmlns:ns0='http://schemas.microsoft.com/office/2006/coverPageProps' " w:xpath="/ns0:CoverPageProperties[1]/ns0:CompanyAddress[1]" w:storeItemID="{55AF091B-3C7A-41E3-B477-F2FDAA23CFDA}"/>
                                    <w15:appearance w15:val="hidden"/>
                                    <w:text/>
                                  </w:sdtPr>
                                  <w:sdtEndPr/>
                                  <w:sdtContent>
                                    <w:r w:rsidR="00B655A9" w:rsidRPr="009D7C56">
                                      <w:t xml:space="preserve">Lecture: </w:t>
                                    </w:r>
                                    <w:r w:rsidR="00E30EBD" w:rsidRPr="009D7C56">
                                      <w:t>Toyin Adisa</w:t>
                                    </w:r>
                                  </w:sdtContent>
                                </w:sdt>
                              </w:p>
                              <w:p w14:paraId="546336CD" w14:textId="790E619F" w:rsidR="00AE28D9" w:rsidRDefault="00AE28D9" w:rsidP="00AE28D9">
                                <w:pPr>
                                  <w:rPr>
                                    <w:sz w:val="32"/>
                                    <w:szCs w:val="32"/>
                                  </w:rPr>
                                </w:pPr>
                                <w:r>
                                  <w:rPr>
                                    <w:sz w:val="32"/>
                                    <w:szCs w:val="32"/>
                                  </w:rPr>
                                  <w:t xml:space="preserve">                             </w:t>
                                </w:r>
                                <w:r w:rsidRPr="00A51EC9">
                                  <w:rPr>
                                    <w:sz w:val="32"/>
                                    <w:szCs w:val="32"/>
                                  </w:rPr>
                                  <w:t>University of Wales Trinity Saint David London</w:t>
                                </w:r>
                              </w:p>
                              <w:p w14:paraId="37C40281" w14:textId="77777777" w:rsidR="00106471" w:rsidRPr="00A51EC9" w:rsidRDefault="00106471" w:rsidP="00AE28D9">
                                <w:pPr>
                                  <w:rPr>
                                    <w:sz w:val="32"/>
                                    <w:szCs w:val="32"/>
                                  </w:rPr>
                                </w:pPr>
                              </w:p>
                              <w:p w14:paraId="7D3A3C4C" w14:textId="77777777" w:rsidR="00AE28D9" w:rsidRDefault="00AE28D9" w:rsidP="00AE28D9"/>
                              <w:p w14:paraId="3134E79A" w14:textId="77777777" w:rsidR="00AE28D9" w:rsidRPr="00AE28D9" w:rsidRDefault="00AE28D9">
                                <w:pPr>
                                  <w:pStyle w:val="NoSpacing"/>
                                  <w:spacing w:before="720"/>
                                  <w:jc w:val="center"/>
                                  <w:rPr>
                                    <w:b/>
                                    <w:caps/>
                                    <w:color w:val="44546A" w:themeColor="text2"/>
                                    <w:spacing w:val="20"/>
                                    <w:sz w:val="24"/>
                                    <w:szCs w:val="24"/>
                                  </w:rPr>
                                </w:pPr>
                              </w:p>
                            </w:txbxContent>
                          </wps:txbx>
                          <wps:bodyPr rot="0" spcFirstLastPara="0" vertOverflow="overflow" horzOverflow="overflow" vert="horz" wrap="square" lIns="365760" tIns="45720" rIns="91440" bIns="54864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shapetype w14:anchorId="0F4698F9" id="_x0000_t202" coordsize="21600,21600" o:spt="202" path="m,l,21600r21600,l21600,xe">
                    <v:stroke joinstyle="miter"/>
                    <v:path gradientshapeok="t" o:connecttype="rect"/>
                  </v:shapetype>
                  <v:shape id="Text Box 51" o:spid="_x0000_s1026" type="#_x0000_t202" alt="Title: Contact info text box" style="position:absolute;margin-left:32.95pt;margin-top:595.9pt;width:540pt;height:181.55pt;z-index:251661312;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" filled="f" stroked="f" strokeweight=".5pt">
                    <v:textbox inset="28.8pt,,,43.2pt">
                      <w:txbxContent>
                        <w:sdt>
                          <w:sdtPr>
                            <w:rPr>
                              <w:rFonts w:ascii="Times New Roman" w:eastAsia="Times New Roman" w:hAnsi="Times New Roman" w:cs="Times New Roman"/>
                              <w:sz w:val="36"/>
                              <w:szCs w:val="36"/>
                              <w:lang w:eastAsia="en-GB"/>
                            </w:rPr>
                            <w:alias w:val="Subtitle"/>
                            <w:tag w:val=""/>
                            <w:id w:val="-207364615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1BAB5FF5" w14:textId="0346F7AD" w:rsidR="00E30EBD" w:rsidRPr="00AE28D9" w:rsidRDefault="009D7C56">
                              <w:pPr>
                                <w:pStyle w:val="NoSpacing"/>
                                <w:spacing w:before="240"/>
                                <w:jc w:val="center"/>
                                <w:rPr>
                                  <w:b/>
                                  <w:caps/>
                                  <w:color w:val="44546A" w:themeColor="text2"/>
                                  <w:spacing w:val="140"/>
                                  <w:sz w:val="36"/>
                                  <w:szCs w:val="36"/>
                                </w:rPr>
                              </w:pPr>
                              <w:r>
                                <w:rPr>
                                  <w:rFonts w:ascii="Times New Roman" w:eastAsia="Times New Roman" w:hAnsi="Times New Roman" w:cs="Times New Roman"/>
                                  <w:sz w:val="36"/>
                                  <w:szCs w:val="36"/>
                                  <w:lang w:eastAsia="en-GB"/>
                                </w:rPr>
                                <w:t>Digital skills and research methods</w:t>
                              </w:r>
                            </w:p>
                          </w:sdtContent>
                        </w:sdt>
                        <w:sdt>
                          <w:sdtPr>
                            <w:rPr>
                              <w:b/>
                              <w:color w:val="E7E6E6" w:themeColor="background2"/>
                              <w:sz w:val="32"/>
                              <w:szCs w:val="32"/>
                              <w:lang w:val="pt-PT"/>
                            </w:r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188CFCC5" w14:textId="21A15F28" w:rsidR="00E30EBD" w:rsidRPr="00E30EBD" w:rsidRDefault="00E30EBD">
                              <w:pPr>
                                <w:pStyle w:val="NoSpacing"/>
                                <w:spacing w:before="240"/>
                                <w:jc w:val="center"/>
                                <w:rPr>
                                  <w:b/>
                                  <w:caps/>
                                  <w:color w:val="E7E6E6" w:themeColor="background2"/>
                                  <w:spacing w:val="20"/>
                                  <w:sz w:val="32"/>
                                  <w:szCs w:val="32"/>
                                  <w:lang w:val="pt-PT"/>
                                </w:rPr>
                              </w:pPr>
                              <w:r w:rsidRPr="00E30EBD">
                                <w:rPr>
                                  <w:b/>
                                  <w:color w:val="E7E6E6" w:themeColor="background2"/>
                                  <w:sz w:val="32"/>
                                  <w:szCs w:val="32"/>
                                  <w:lang w:val="pt-PT"/>
                                </w:rPr>
                                <w:t>Ali Timoteo Do Rosario Monteiro (2021167)</w:t>
                              </w:r>
                            </w:p>
                          </w:sdtContent>
                        </w:sdt>
                        <w:p w14:paraId="73C9BEF8" w14:textId="39C7632F" w:rsidR="00E30EBD" w:rsidRPr="009D7C56" w:rsidRDefault="00662BC0">
                          <w:pPr>
                            <w:pStyle w:val="NoSpacing"/>
                            <w:spacing w:before="720"/>
                            <w:jc w:val="center"/>
                          </w:pPr>
                          <w:sdt>
                            <w:sdtPr>
                              <w:rPr>
                                <w:rFonts w:ascii="Times New Roman" w:eastAsia="Times New Roman" w:hAnsi="Times New Roman" w:cs="Times New Roman"/>
                                <w:lang w:eastAsia="en-GB"/>
                              </w:rPr>
                              <w:alias w:val="Company"/>
                              <w:tag w:val=""/>
                              <w:id w:val="-1750108684"/>
                              <w:dataBinding w:prefixMappings="xmlns:ns0='http://schemas.openxmlformats.org/officeDocument/2006/extended-properties' " w:xpath="/ns0:Properties[1]/ns0:Company[1]" w:storeItemID="{6668398D-A668-4E3E-A5EB-62B293D839F1}"/>
                              <w15:appearance w15:val="hidden"/>
                              <w:text/>
                            </w:sdtPr>
                            <w:sdtEndPr/>
                            <w:sdtContent>
                              <w:r w:rsidR="00B655A9" w:rsidRPr="009D7C56">
                                <w:rPr>
                                  <w:rFonts w:ascii="Times New Roman" w:eastAsia="Times New Roman" w:hAnsi="Times New Roman" w:cs="Times New Roman"/>
                                  <w:lang w:eastAsia="en-GB"/>
                                </w:rPr>
                                <w:t>Module:</w:t>
                              </w:r>
                              <w:r w:rsidR="00E30EBD" w:rsidRPr="009D7C56">
                                <w:rPr>
                                  <w:rFonts w:ascii="Times New Roman" w:eastAsia="Times New Roman" w:hAnsi="Times New Roman" w:cs="Times New Roman"/>
                                  <w:lang w:eastAsia="en-GB"/>
                                </w:rPr>
                                <w:t>BMSW4003</w:t>
                              </w:r>
                            </w:sdtContent>
                          </w:sdt>
                          <w:r w:rsidR="00E30EBD">
                            <w:rPr>
                              <w:b/>
                              <w:caps/>
                              <w:color w:val="44546A" w:themeColor="text2"/>
                              <w:spacing w:val="20"/>
                              <w:sz w:val="24"/>
                              <w:szCs w:val="24"/>
                            </w:rPr>
                            <w:t xml:space="preserve"> | </w:t>
                          </w:r>
                          <w:sdt>
                            <w:sdtPr>
                              <w:alias w:val="Company Address"/>
                              <w:tag w:val=""/>
                              <w:id w:val="1544948526"/>
                              <w:dataBinding w:prefixMappings="xmlns:ns0='http://schemas.microsoft.com/office/2006/coverPageProps' " w:xpath="/ns0:CoverPageProperties[1]/ns0:CompanyAddress[1]" w:storeItemID="{55AF091B-3C7A-41E3-B477-F2FDAA23CFDA}"/>
                              <w15:appearance w15:val="hidden"/>
                              <w:text/>
                            </w:sdtPr>
                            <w:sdtEndPr/>
                            <w:sdtContent>
                              <w:r w:rsidR="00B655A9" w:rsidRPr="009D7C56">
                                <w:t xml:space="preserve">Lecture: </w:t>
                              </w:r>
                              <w:r w:rsidR="00E30EBD" w:rsidRPr="009D7C56">
                                <w:t>Toyin Adisa</w:t>
                              </w:r>
                            </w:sdtContent>
                          </w:sdt>
                        </w:p>
                        <w:p w14:paraId="546336CD" w14:textId="790E619F" w:rsidR="00AE28D9" w:rsidRDefault="00AE28D9" w:rsidP="00AE28D9">
                          <w:pPr>
                            <w:rPr>
                              <w:sz w:val="32"/>
                              <w:szCs w:val="32"/>
                            </w:rPr>
                          </w:pPr>
                          <w:r>
                            <w:rPr>
                              <w:sz w:val="32"/>
                              <w:szCs w:val="32"/>
                            </w:rPr>
                            <w:t xml:space="preserve">                             </w:t>
                          </w:r>
                          <w:r w:rsidRPr="00A51EC9">
                            <w:rPr>
                              <w:sz w:val="32"/>
                              <w:szCs w:val="32"/>
                            </w:rPr>
                            <w:t>University of Wales Trinity Saint David London</w:t>
                          </w:r>
                        </w:p>
                        <w:p w14:paraId="37C40281" w14:textId="77777777" w:rsidR="00106471" w:rsidRPr="00A51EC9" w:rsidRDefault="00106471" w:rsidP="00AE28D9">
                          <w:pPr>
                            <w:rPr>
                              <w:sz w:val="32"/>
                              <w:szCs w:val="32"/>
                            </w:rPr>
                          </w:pPr>
                        </w:p>
                        <w:p w14:paraId="7D3A3C4C" w14:textId="77777777" w:rsidR="00AE28D9" w:rsidRDefault="00AE28D9" w:rsidP="00AE28D9"/>
                        <w:p w14:paraId="3134E79A" w14:textId="77777777" w:rsidR="00AE28D9" w:rsidRPr="00AE28D9" w:rsidRDefault="00AE28D9">
                          <w:pPr>
                            <w:pStyle w:val="NoSpacing"/>
                            <w:spacing w:before="720"/>
                            <w:jc w:val="center"/>
                            <w:rPr>
                              <w:b/>
                              <w:caps/>
                              <w:color w:val="44546A" w:themeColor="text2"/>
                              <w:spacing w:val="20"/>
                              <w:sz w:val="24"/>
                              <w:szCs w:val="24"/>
                            </w:rPr>
                          </w:pPr>
                        </w:p>
                      </w:txbxContent>
                    </v:textbox>
                    <w10:wrap anchorx="page" anchory="page"/>
                  </v:shape>
                </w:pict>
              </mc:Fallback>
            </mc:AlternateContent>
          </w:r>
          <w:r w:rsidR="00E30EBD">
            <w:rPr>
              <w:noProof/>
            </w:rPr>
            <mc:AlternateContent>
              <mc:Choice Requires="wpg">
                <w:drawing>
                  <wp:anchor distT="0" distB="0" distL="114300" distR="114300" simplePos="0" relativeHeight="251660288" behindDoc="0" locked="0" layoutInCell="1" allowOverlap="1" wp14:anchorId="6E3C4871" wp14:editId="1DA7E20D">
                    <wp:simplePos x="0" y="0"/>
                    <wp:positionH relativeFrom="page">
                      <wp:posOffset>1429965</wp:posOffset>
                    </wp:positionH>
                    <wp:positionV relativeFrom="page">
                      <wp:posOffset>1235413</wp:posOffset>
                    </wp:positionV>
                    <wp:extent cx="4814867" cy="4462145"/>
                    <wp:effectExtent l="0" t="0" r="0" b="0"/>
                    <wp:wrapNone/>
                    <wp:docPr id="448" name="Group 448" title="Document title with badge icon behind"/>
                    <wp:cNvGraphicFramePr/>
                    <a:graphic xmlns:a="http://schemas.openxmlformats.org/drawingml/2006/main">
                      <a:graphicData uri="http://schemas.microsoft.com/office/word/2010/wordprocessingGroup">
                        <wpg:wgp>
                          <wpg:cNvGrpSpPr/>
                          <wpg:grpSpPr>
                            <a:xfrm>
                              <a:off x="0" y="0"/>
                              <a:ext cx="4814867" cy="4462145"/>
                              <a:chOff x="1079772" y="0"/>
                              <a:chExt cx="4814921" cy="4462145"/>
                            </a:xfrm>
                          </wpg:grpSpPr>
                          <wps:wsp>
                            <wps:cNvPr id="449" name="Freeform 5"/>
                            <wps:cNvSpPr>
                              <a:spLocks/>
                            </wps:cNvSpPr>
                            <wps:spPr bwMode="auto">
                              <a:xfrm>
                                <a:off x="1352550" y="0"/>
                                <a:ext cx="4452620" cy="4462145"/>
                              </a:xfrm>
                              <a:custGeom>
                                <a:avLst/>
                                <a:gdLst>
                                  <a:gd name="T0" fmla="*/ 1372 w 1372"/>
                                  <a:gd name="T1" fmla="*/ 687 h 1373"/>
                                  <a:gd name="T2" fmla="*/ 1320 w 1372"/>
                                  <a:gd name="T3" fmla="*/ 813 h 1373"/>
                                  <a:gd name="T4" fmla="*/ 1320 w 1372"/>
                                  <a:gd name="T5" fmla="*/ 949 h 1373"/>
                                  <a:gd name="T6" fmla="*/ 1224 w 1372"/>
                                  <a:gd name="T7" fmla="*/ 1046 h 1373"/>
                                  <a:gd name="T8" fmla="*/ 1171 w 1372"/>
                                  <a:gd name="T9" fmla="*/ 1172 h 1373"/>
                                  <a:gd name="T10" fmla="*/ 1045 w 1372"/>
                                  <a:gd name="T11" fmla="*/ 1224 h 1373"/>
                                  <a:gd name="T12" fmla="*/ 949 w 1372"/>
                                  <a:gd name="T13" fmla="*/ 1321 h 1373"/>
                                  <a:gd name="T14" fmla="*/ 812 w 1372"/>
                                  <a:gd name="T15" fmla="*/ 1321 h 1373"/>
                                  <a:gd name="T16" fmla="*/ 686 w 1372"/>
                                  <a:gd name="T17" fmla="*/ 1373 h 1373"/>
                                  <a:gd name="T18" fmla="*/ 560 w 1372"/>
                                  <a:gd name="T19" fmla="*/ 1321 h 1373"/>
                                  <a:gd name="T20" fmla="*/ 423 w 1372"/>
                                  <a:gd name="T21" fmla="*/ 1321 h 1373"/>
                                  <a:gd name="T22" fmla="*/ 327 w 1372"/>
                                  <a:gd name="T23" fmla="*/ 1224 h 1373"/>
                                  <a:gd name="T24" fmla="*/ 201 w 1372"/>
                                  <a:gd name="T25" fmla="*/ 1172 h 1373"/>
                                  <a:gd name="T26" fmla="*/ 149 w 1372"/>
                                  <a:gd name="T27" fmla="*/ 1046 h 1373"/>
                                  <a:gd name="T28" fmla="*/ 52 w 1372"/>
                                  <a:gd name="T29" fmla="*/ 949 h 1373"/>
                                  <a:gd name="T30" fmla="*/ 52 w 1372"/>
                                  <a:gd name="T31" fmla="*/ 813 h 1373"/>
                                  <a:gd name="T32" fmla="*/ 0 w 1372"/>
                                  <a:gd name="T33" fmla="*/ 687 h 1373"/>
                                  <a:gd name="T34" fmla="*/ 52 w 1372"/>
                                  <a:gd name="T35" fmla="*/ 561 h 1373"/>
                                  <a:gd name="T36" fmla="*/ 52 w 1372"/>
                                  <a:gd name="T37" fmla="*/ 424 h 1373"/>
                                  <a:gd name="T38" fmla="*/ 149 w 1372"/>
                                  <a:gd name="T39" fmla="*/ 328 h 1373"/>
                                  <a:gd name="T40" fmla="*/ 201 w 1372"/>
                                  <a:gd name="T41" fmla="*/ 201 h 1373"/>
                                  <a:gd name="T42" fmla="*/ 327 w 1372"/>
                                  <a:gd name="T43" fmla="*/ 149 h 1373"/>
                                  <a:gd name="T44" fmla="*/ 423 w 1372"/>
                                  <a:gd name="T45" fmla="*/ 52 h 1373"/>
                                  <a:gd name="T46" fmla="*/ 560 w 1372"/>
                                  <a:gd name="T47" fmla="*/ 53 h 1373"/>
                                  <a:gd name="T48" fmla="*/ 686 w 1372"/>
                                  <a:gd name="T49" fmla="*/ 0 h 1373"/>
                                  <a:gd name="T50" fmla="*/ 812 w 1372"/>
                                  <a:gd name="T51" fmla="*/ 53 h 1373"/>
                                  <a:gd name="T52" fmla="*/ 949 w 1372"/>
                                  <a:gd name="T53" fmla="*/ 52 h 1373"/>
                                  <a:gd name="T54" fmla="*/ 1045 w 1372"/>
                                  <a:gd name="T55" fmla="*/ 149 h 1373"/>
                                  <a:gd name="T56" fmla="*/ 1171 w 1372"/>
                                  <a:gd name="T57" fmla="*/ 201 h 1373"/>
                                  <a:gd name="T58" fmla="*/ 1224 w 1372"/>
                                  <a:gd name="T59" fmla="*/ 328 h 1373"/>
                                  <a:gd name="T60" fmla="*/ 1320 w 1372"/>
                                  <a:gd name="T61" fmla="*/ 424 h 1373"/>
                                  <a:gd name="T62" fmla="*/ 1320 w 1372"/>
                                  <a:gd name="T63" fmla="*/ 561 h 1373"/>
                                  <a:gd name="T64" fmla="*/ 1372 w 1372"/>
                                  <a:gd name="T65" fmla="*/ 687 h 13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372" h="1373">
                                    <a:moveTo>
                                      <a:pt x="1372" y="687"/>
                                    </a:moveTo>
                                    <a:cubicBezTo>
                                      <a:pt x="1372" y="731"/>
                                      <a:pt x="1329" y="771"/>
                                      <a:pt x="1320" y="813"/>
                                    </a:cubicBezTo>
                                    <a:cubicBezTo>
                                      <a:pt x="1312" y="856"/>
                                      <a:pt x="1337" y="910"/>
                                      <a:pt x="1320" y="949"/>
                                    </a:cubicBezTo>
                                    <a:cubicBezTo>
                                      <a:pt x="1304" y="990"/>
                                      <a:pt x="1248" y="1010"/>
                                      <a:pt x="1224" y="1046"/>
                                    </a:cubicBezTo>
                                    <a:cubicBezTo>
                                      <a:pt x="1199" y="1082"/>
                                      <a:pt x="1202" y="1141"/>
                                      <a:pt x="1171" y="1172"/>
                                    </a:cubicBezTo>
                                    <a:cubicBezTo>
                                      <a:pt x="1141" y="1203"/>
                                      <a:pt x="1082" y="1200"/>
                                      <a:pt x="1045" y="1224"/>
                                    </a:cubicBezTo>
                                    <a:cubicBezTo>
                                      <a:pt x="1009" y="1248"/>
                                      <a:pt x="989" y="1304"/>
                                      <a:pt x="949" y="1321"/>
                                    </a:cubicBezTo>
                                    <a:cubicBezTo>
                                      <a:pt x="909" y="1337"/>
                                      <a:pt x="856" y="1312"/>
                                      <a:pt x="812" y="1321"/>
                                    </a:cubicBezTo>
                                    <a:cubicBezTo>
                                      <a:pt x="770" y="1329"/>
                                      <a:pt x="731" y="1373"/>
                                      <a:pt x="686" y="1373"/>
                                    </a:cubicBezTo>
                                    <a:cubicBezTo>
                                      <a:pt x="642" y="1373"/>
                                      <a:pt x="602" y="1329"/>
                                      <a:pt x="560" y="1321"/>
                                    </a:cubicBezTo>
                                    <a:cubicBezTo>
                                      <a:pt x="517" y="1312"/>
                                      <a:pt x="463" y="1337"/>
                                      <a:pt x="423" y="1321"/>
                                    </a:cubicBezTo>
                                    <a:cubicBezTo>
                                      <a:pt x="383" y="1304"/>
                                      <a:pt x="363" y="1248"/>
                                      <a:pt x="327" y="1224"/>
                                    </a:cubicBezTo>
                                    <a:cubicBezTo>
                                      <a:pt x="291" y="1200"/>
                                      <a:pt x="232" y="1203"/>
                                      <a:pt x="201" y="1172"/>
                                    </a:cubicBezTo>
                                    <a:cubicBezTo>
                                      <a:pt x="170" y="1141"/>
                                      <a:pt x="173" y="1082"/>
                                      <a:pt x="149" y="1046"/>
                                    </a:cubicBezTo>
                                    <a:cubicBezTo>
                                      <a:pt x="125" y="1010"/>
                                      <a:pt x="69" y="990"/>
                                      <a:pt x="52" y="949"/>
                                    </a:cubicBezTo>
                                    <a:cubicBezTo>
                                      <a:pt x="35" y="910"/>
                                      <a:pt x="61" y="856"/>
                                      <a:pt x="52" y="813"/>
                                    </a:cubicBezTo>
                                    <a:cubicBezTo>
                                      <a:pt x="44" y="771"/>
                                      <a:pt x="0" y="731"/>
                                      <a:pt x="0" y="687"/>
                                    </a:cubicBezTo>
                                    <a:cubicBezTo>
                                      <a:pt x="0" y="642"/>
                                      <a:pt x="44" y="603"/>
                                      <a:pt x="52" y="561"/>
                                    </a:cubicBezTo>
                                    <a:cubicBezTo>
                                      <a:pt x="61" y="517"/>
                                      <a:pt x="35" y="464"/>
                                      <a:pt x="52" y="424"/>
                                    </a:cubicBezTo>
                                    <a:cubicBezTo>
                                      <a:pt x="69" y="383"/>
                                      <a:pt x="125" y="364"/>
                                      <a:pt x="149" y="328"/>
                                    </a:cubicBezTo>
                                    <a:cubicBezTo>
                                      <a:pt x="173" y="291"/>
                                      <a:pt x="170" y="232"/>
                                      <a:pt x="201" y="201"/>
                                    </a:cubicBezTo>
                                    <a:cubicBezTo>
                                      <a:pt x="232" y="171"/>
                                      <a:pt x="291" y="174"/>
                                      <a:pt x="327" y="149"/>
                                    </a:cubicBezTo>
                                    <a:cubicBezTo>
                                      <a:pt x="363" y="125"/>
                                      <a:pt x="383" y="69"/>
                                      <a:pt x="423" y="52"/>
                                    </a:cubicBezTo>
                                    <a:cubicBezTo>
                                      <a:pt x="463" y="36"/>
                                      <a:pt x="517" y="61"/>
                                      <a:pt x="560" y="53"/>
                                    </a:cubicBezTo>
                                    <a:cubicBezTo>
                                      <a:pt x="602" y="44"/>
                                      <a:pt x="642" y="0"/>
                                      <a:pt x="686" y="0"/>
                                    </a:cubicBezTo>
                                    <a:cubicBezTo>
                                      <a:pt x="731" y="0"/>
                                      <a:pt x="770" y="44"/>
                                      <a:pt x="812" y="53"/>
                                    </a:cubicBezTo>
                                    <a:cubicBezTo>
                                      <a:pt x="856" y="61"/>
                                      <a:pt x="909" y="36"/>
                                      <a:pt x="949" y="52"/>
                                    </a:cubicBezTo>
                                    <a:cubicBezTo>
                                      <a:pt x="989" y="69"/>
                                      <a:pt x="1009" y="125"/>
                                      <a:pt x="1045" y="149"/>
                                    </a:cubicBezTo>
                                    <a:cubicBezTo>
                                      <a:pt x="1082" y="174"/>
                                      <a:pt x="1141" y="171"/>
                                      <a:pt x="1171" y="201"/>
                                    </a:cubicBezTo>
                                    <a:cubicBezTo>
                                      <a:pt x="1202" y="232"/>
                                      <a:pt x="1199" y="291"/>
                                      <a:pt x="1224" y="328"/>
                                    </a:cubicBezTo>
                                    <a:cubicBezTo>
                                      <a:pt x="1248" y="364"/>
                                      <a:pt x="1304" y="383"/>
                                      <a:pt x="1320" y="424"/>
                                    </a:cubicBezTo>
                                    <a:cubicBezTo>
                                      <a:pt x="1337" y="464"/>
                                      <a:pt x="1312" y="517"/>
                                      <a:pt x="1320" y="561"/>
                                    </a:cubicBezTo>
                                    <a:cubicBezTo>
                                      <a:pt x="1329" y="603"/>
                                      <a:pt x="1372" y="642"/>
                                      <a:pt x="1372" y="687"/>
                                    </a:cubicBezTo>
                                    <a:close/>
                                  </a:path>
                                </a:pathLst>
                              </a:custGeom>
                              <a:solidFill>
                                <a:schemeClr val="bg2"/>
                              </a:solidFill>
                              <a:ln>
                                <a:noFill/>
                              </a:ln>
                            </wps:spPr>
                            <wps:bodyPr vert="horz" wrap="square" lIns="91440" tIns="45720" rIns="91440" bIns="45720" numCol="1" anchor="t" anchorCtr="0" compatLnSpc="1">
                              <a:prstTxWarp prst="textNoShape">
                                <a:avLst/>
                              </a:prstTxWarp>
                            </wps:bodyPr>
                          </wps:wsp>
                          <wps:wsp>
                            <wps:cNvPr id="450" name="Text Box 450" title="Title text box"/>
                            <wps:cNvSpPr txBox="1"/>
                            <wps:spPr>
                              <a:xfrm>
                                <a:off x="1079772" y="285742"/>
                                <a:ext cx="4814921" cy="4023360"/>
                              </a:xfrm>
                              <a:prstGeom prst="rect">
                                <a:avLst/>
                              </a:prstGeom>
                              <a:noFill/>
                              <a:ln w="6350">
                                <a:noFill/>
                              </a:ln>
                            </wps:spPr>
                            <wps:txbx>
                              <w:txbxContent>
                                <w:p w14:paraId="0BA6E072" w14:textId="75B79C85" w:rsidR="00E30EBD" w:rsidRDefault="007430F2">
                                  <w:pPr>
                                    <w:pStyle w:val="NoSpacing"/>
                                    <w:jc w:val="center"/>
                                    <w:rPr>
                                      <w:rFonts w:asciiTheme="majorHAnsi" w:hAnsiTheme="majorHAnsi"/>
                                      <w:caps/>
                                      <w:spacing w:val="160"/>
                                      <w:sz w:val="160"/>
                                      <w:szCs w:val="160"/>
                                    </w:rPr>
                                  </w:pPr>
                                  <w:sdt>
                                    <w:sdtPr>
                                      <w:rPr>
                                        <w:rFonts w:asciiTheme="majorHAnsi" w:hAnsiTheme="majorHAnsi"/>
                                        <w:caps/>
                                        <w:spacing w:val="160"/>
                                        <w:sz w:val="72"/>
                                        <w:szCs w:val="72"/>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9D7C56">
                                        <w:rPr>
                                          <w:rFonts w:asciiTheme="majorHAnsi" w:hAnsiTheme="majorHAnsi"/>
                                          <w:caps/>
                                          <w:spacing w:val="160"/>
                                          <w:sz w:val="72"/>
                                          <w:szCs w:val="72"/>
                                        </w:rPr>
                                        <w:t>Digital skills in healthcare</w:t>
                                      </w:r>
                                    </w:sdtContent>
                                  </w:sdt>
                                </w:p>
                              </w:txbxContent>
                            </wps:txbx>
                            <wps:bodyPr rot="0" spcFirstLastPara="0" vertOverflow="overflow" horzOverflow="overflow" vert="horz" wrap="square" lIns="36576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E3C4871" id="Group 448" o:spid="_x0000_s1027" alt="Title: Document title with badge icon behind" style="position:absolute;margin-left:112.6pt;margin-top:97.3pt;width:379.1pt;height:351.35pt;z-index:251660288;mso-position-horizontal-relative:page;mso-position-vertical-relative:page;mso-width-relative:margin;mso-height-relative:margin" coordorigin="10797" coordsize="48149,4462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">
                    <v:shape id="Freeform 5" o:spid="_x0000_s1028" style="position:absolute;left:13525;width:44526;height:44621;visibility:visible;mso-wrap-style:square;v-text-anchor:top" coordsize="1372,13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" path="m1372,687v,44,-43,84,-52,126c1312,856,1337,910,1320,949v-16,41,-72,61,-96,97c1199,1082,1202,1141,1171,1172v-30,31,-89,28,-126,52c1009,1248,989,1304,949,1321v-40,16,-93,-9,-137,c770,1329,731,1373,686,1373v-44,,-84,-44,-126,-52c517,1312,463,1337,423,1321v-40,-17,-60,-73,-96,-97c291,1200,232,1203,201,1172v-31,-31,-28,-90,-52,-126c125,1010,69,990,52,949v-17,-39,9,-93,,-136c44,771,,731,,687,,642,44,603,52,561v9,-44,-17,-97,,-137c69,383,125,364,149,328v24,-37,21,-96,52,-127c232,171,291,174,327,149v36,-24,56,-80,96,-97c463,36,517,61,560,53,602,44,642,,686,v45,,84,44,126,53c856,61,909,36,949,52v40,17,60,73,96,97c1082,174,1141,171,1171,201v31,31,28,90,53,127c1248,364,1304,383,1320,424v17,40,-8,93,,137c1329,603,1372,642,1372,687xe" fillcolor="#e7e6e6 [3214]" stroked="f">
                      <v:path arrowok="t" o:connecttype="custom" o:connectlocs="4452620,2232697;4283862,2642188;4283862,3084177;3972308,3399420;3800305,3808910;3391391,3977906;3079837,4293149;2635224,4293149;2226310,4462145;1817396,4293149;1372783,4293149;1061229,3977906;652315,3808910;483557,3399420;168758,3084177;168758,2642188;0,2232697;168758,1823207;168758,1377968;483557,1065975;652315,653235;1061229,484239;1372783,168996;1817396,172246;2226310,0;2635224,172246;3079837,168996;3391391,484239;3800305,653235;3972308,1065975;4283862,1377968;4283862,1823207;4452620,2232697" o:connectangles="0,0,0,0,0,0,0,0,0,0,0,0,0,0,0,0,0,0,0,0,0,0,0,0,0,0,0,0,0,0,0,0,0"/>
                    </v:shape>
                    <v:shape id="Text Box 450" o:spid="_x0000_s1029" type="#_x0000_t202" style="position:absolute;left:10797;top:2857;width:48149;height:4023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" filled="f" stroked="f" strokeweight=".5pt">
                      <v:textbox inset="28.8pt">
                        <w:txbxContent>
                          <w:p w14:paraId="0BA6E072" w14:textId="75B79C85" w:rsidR="00E30EBD" w:rsidRDefault="00662BC0">
                            <w:pPr>
                              <w:pStyle w:val="NoSpacing"/>
                              <w:jc w:val="center"/>
                              <w:rPr>
                                <w:rFonts w:asciiTheme="majorHAnsi" w:hAnsiTheme="majorHAnsi"/>
                                <w:caps/>
                                <w:spacing w:val="160"/>
                                <w:sz w:val="160"/>
                                <w:szCs w:val="160"/>
                              </w:rPr>
                            </w:pPr>
                            <w:sdt>
                              <w:sdtPr>
                                <w:rPr>
                                  <w:rFonts w:asciiTheme="majorHAnsi" w:hAnsiTheme="majorHAnsi"/>
                                  <w:caps/>
                                  <w:spacing w:val="160"/>
                                  <w:sz w:val="72"/>
                                  <w:szCs w:val="72"/>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9D7C56">
                                  <w:rPr>
                                    <w:rFonts w:asciiTheme="majorHAnsi" w:hAnsiTheme="majorHAnsi"/>
                                    <w:caps/>
                                    <w:spacing w:val="160"/>
                                    <w:sz w:val="72"/>
                                    <w:szCs w:val="72"/>
                                  </w:rPr>
                                  <w:t>Digital skills in healthcare</w:t>
                                </w:r>
                              </w:sdtContent>
                            </w:sdt>
                          </w:p>
                        </w:txbxContent>
                      </v:textbox>
                    </v:shape>
                    <w10:wrap anchorx="page" anchory="page"/>
                  </v:group>
                </w:pict>
              </mc:Fallback>
            </mc:AlternateContent>
          </w:r>
        </w:p>
      </w:sdtContent>
    </w:sdt>
    <w:bookmarkEnd w:id="0" w:displacedByCustomXml="prev"/>
    <w:p w14:paraId="75AFACD4" w14:textId="3FDED810" w:rsidR="0081335E" w:rsidRDefault="0081335E" w:rsidP="00343731">
      <w:pPr>
        <w:rPr>
          <w:lang w:val="pt-PT"/>
        </w:rPr>
      </w:pPr>
    </w:p>
    <w:p w14:paraId="6313BDF2" w14:textId="77777777" w:rsidR="0081335E" w:rsidRDefault="0081335E">
      <w:pPr>
        <w:rPr>
          <w:lang w:val="pt-PT"/>
        </w:rPr>
      </w:pPr>
      <w:r>
        <w:rPr>
          <w:lang w:val="pt-PT"/>
        </w:rPr>
        <w:br w:type="page"/>
      </w:r>
    </w:p>
    <w:sdt>
      <w:sdtPr>
        <w:rPr>
          <w:rFonts w:ascii="Arial" w:eastAsiaTheme="minorEastAsia" w:hAnsi="Arial" w:cs="Arial"/>
          <w:color w:val="auto"/>
          <w:sz w:val="22"/>
          <w:szCs w:val="22"/>
        </w:rPr>
        <w:id w:val="455297902"/>
        <w:docPartObj>
          <w:docPartGallery w:val="Table of Contents"/>
          <w:docPartUnique/>
        </w:docPartObj>
      </w:sdtPr>
      <w:sdtEndPr/>
      <w:sdtContent>
        <w:p w14:paraId="37E14605" w14:textId="2597670E" w:rsidR="00814339" w:rsidRPr="000F29AD" w:rsidRDefault="00814339" w:rsidP="000F29AD">
          <w:pPr>
            <w:pStyle w:val="TOCHeading"/>
            <w:spacing w:line="360" w:lineRule="auto"/>
            <w:rPr>
              <w:rFonts w:ascii="Arial" w:hAnsi="Arial" w:cs="Arial"/>
              <w:color w:val="auto"/>
              <w:sz w:val="32"/>
              <w:szCs w:val="32"/>
            </w:rPr>
          </w:pPr>
          <w:r w:rsidRPr="000F29AD">
            <w:rPr>
              <w:rFonts w:ascii="Arial" w:hAnsi="Arial" w:cs="Arial"/>
              <w:color w:val="auto"/>
              <w:sz w:val="32"/>
              <w:szCs w:val="32"/>
            </w:rPr>
            <w:t>Contents</w:t>
          </w:r>
        </w:p>
        <w:p w14:paraId="49B3E756" w14:textId="6A69A2DA" w:rsidR="00814339" w:rsidRPr="000F29AD" w:rsidRDefault="00814339" w:rsidP="000F29AD">
          <w:pPr>
            <w:pStyle w:val="TOC1"/>
            <w:spacing w:line="360" w:lineRule="auto"/>
            <w:rPr>
              <w:rFonts w:ascii="Arial" w:hAnsi="Arial" w:cs="Arial"/>
              <w:b/>
              <w:bCs/>
            </w:rPr>
          </w:pPr>
          <w:r w:rsidRPr="000F29AD">
            <w:rPr>
              <w:rFonts w:ascii="Arial" w:hAnsi="Arial" w:cs="Arial"/>
            </w:rPr>
            <w:t xml:space="preserve">Introduction </w:t>
          </w:r>
          <w:r w:rsidRPr="000F29AD">
            <w:rPr>
              <w:rFonts w:ascii="Arial" w:hAnsi="Arial" w:cs="Arial"/>
            </w:rPr>
            <w:ptab w:relativeTo="margin" w:alignment="right" w:leader="dot"/>
          </w:r>
          <w:r w:rsidR="000F29AD" w:rsidRPr="000F29AD">
            <w:rPr>
              <w:rFonts w:ascii="Arial" w:hAnsi="Arial" w:cs="Arial"/>
              <w:b/>
              <w:bCs/>
            </w:rPr>
            <w:t>2</w:t>
          </w:r>
        </w:p>
        <w:p w14:paraId="5A4718A6" w14:textId="673A7C00" w:rsidR="00814339" w:rsidRPr="000F29AD" w:rsidRDefault="00814339" w:rsidP="000F29AD">
          <w:pPr>
            <w:pStyle w:val="TOC2"/>
            <w:spacing w:line="360" w:lineRule="auto"/>
            <w:ind w:left="0"/>
            <w:rPr>
              <w:rFonts w:ascii="Arial" w:hAnsi="Arial" w:cs="Arial"/>
            </w:rPr>
          </w:pPr>
          <w:r w:rsidRPr="000F29AD">
            <w:rPr>
              <w:rFonts w:ascii="Arial" w:hAnsi="Arial" w:cs="Arial"/>
            </w:rPr>
            <w:t xml:space="preserve">Use of technologies in healthcare </w:t>
          </w:r>
          <w:r w:rsidRPr="000F29AD">
            <w:rPr>
              <w:rFonts w:ascii="Arial" w:hAnsi="Arial" w:cs="Arial"/>
            </w:rPr>
            <w:ptab w:relativeTo="margin" w:alignment="right" w:leader="dot"/>
          </w:r>
          <w:r w:rsidRPr="000F29AD">
            <w:rPr>
              <w:rFonts w:ascii="Arial" w:hAnsi="Arial" w:cs="Arial"/>
            </w:rPr>
            <w:t>2</w:t>
          </w:r>
        </w:p>
        <w:p w14:paraId="74897177" w14:textId="28159D72" w:rsidR="00814339" w:rsidRPr="000F29AD" w:rsidRDefault="000F29AD" w:rsidP="000F29AD">
          <w:pPr>
            <w:pStyle w:val="TOC3"/>
            <w:spacing w:line="360" w:lineRule="auto"/>
            <w:ind w:left="0"/>
            <w:rPr>
              <w:rFonts w:ascii="Arial" w:hAnsi="Arial" w:cs="Arial"/>
            </w:rPr>
          </w:pPr>
          <w:r w:rsidRPr="000F29AD">
            <w:rPr>
              <w:rFonts w:ascii="Arial" w:hAnsi="Arial" w:cs="Arial"/>
            </w:rPr>
            <w:t xml:space="preserve">     </w:t>
          </w:r>
          <w:r w:rsidR="00814339" w:rsidRPr="000F29AD">
            <w:rPr>
              <w:rFonts w:ascii="Arial" w:hAnsi="Arial" w:cs="Arial"/>
            </w:rPr>
            <w:t xml:space="preserve">Diagnosis, care support and administration implementations </w:t>
          </w:r>
          <w:r w:rsidR="00814339" w:rsidRPr="000F29AD">
            <w:rPr>
              <w:rFonts w:ascii="Arial" w:hAnsi="Arial" w:cs="Arial"/>
            </w:rPr>
            <w:ptab w:relativeTo="margin" w:alignment="right" w:leader="dot"/>
          </w:r>
          <w:r w:rsidRPr="000F29AD">
            <w:rPr>
              <w:rFonts w:ascii="Arial" w:hAnsi="Arial" w:cs="Arial"/>
            </w:rPr>
            <w:t>2</w:t>
          </w:r>
        </w:p>
        <w:p w14:paraId="57D2E847" w14:textId="1FFE9AFA" w:rsidR="00814339" w:rsidRPr="000F29AD" w:rsidRDefault="000F29AD" w:rsidP="000F29AD">
          <w:pPr>
            <w:pStyle w:val="TOC1"/>
            <w:spacing w:line="360" w:lineRule="auto"/>
            <w:rPr>
              <w:rFonts w:ascii="Arial" w:hAnsi="Arial" w:cs="Arial"/>
            </w:rPr>
          </w:pPr>
          <w:r w:rsidRPr="000F29AD">
            <w:rPr>
              <w:rFonts w:ascii="Arial" w:hAnsi="Arial" w:cs="Arial"/>
            </w:rPr>
            <w:t xml:space="preserve">     </w:t>
          </w:r>
          <w:r w:rsidR="00814339" w:rsidRPr="000F29AD">
            <w:rPr>
              <w:rFonts w:ascii="Arial" w:hAnsi="Arial" w:cs="Arial"/>
            </w:rPr>
            <w:t xml:space="preserve">During Covid-19 pandemic </w:t>
          </w:r>
          <w:r w:rsidR="00814339" w:rsidRPr="000F29AD">
            <w:rPr>
              <w:rFonts w:ascii="Arial" w:hAnsi="Arial" w:cs="Arial"/>
            </w:rPr>
            <w:ptab w:relativeTo="margin" w:alignment="right" w:leader="dot"/>
          </w:r>
          <w:r w:rsidRPr="000F29AD">
            <w:rPr>
              <w:rFonts w:ascii="Arial" w:hAnsi="Arial" w:cs="Arial"/>
              <w:b/>
              <w:bCs/>
            </w:rPr>
            <w:t>3</w:t>
          </w:r>
        </w:p>
        <w:p w14:paraId="5125C3FC" w14:textId="6F876ED7" w:rsidR="00814339" w:rsidRPr="000F29AD" w:rsidRDefault="000F29AD" w:rsidP="000F29AD">
          <w:pPr>
            <w:pStyle w:val="TOC2"/>
            <w:spacing w:line="360" w:lineRule="auto"/>
            <w:ind w:left="0"/>
            <w:rPr>
              <w:rFonts w:ascii="Arial" w:hAnsi="Arial" w:cs="Arial"/>
            </w:rPr>
          </w:pPr>
          <w:r w:rsidRPr="000F29AD">
            <w:rPr>
              <w:rFonts w:ascii="Arial" w:hAnsi="Arial" w:cs="Arial"/>
            </w:rPr>
            <w:t xml:space="preserve">     </w:t>
          </w:r>
          <w:r w:rsidR="00814339" w:rsidRPr="000F29AD">
            <w:rPr>
              <w:rFonts w:ascii="Arial" w:hAnsi="Arial" w:cs="Arial"/>
            </w:rPr>
            <w:t xml:space="preserve">Communication and collaboration </w:t>
          </w:r>
          <w:r w:rsidR="00814339" w:rsidRPr="000F29AD">
            <w:rPr>
              <w:rFonts w:ascii="Arial" w:hAnsi="Arial" w:cs="Arial"/>
            </w:rPr>
            <w:ptab w:relativeTo="margin" w:alignment="right" w:leader="dot"/>
          </w:r>
          <w:r w:rsidRPr="000F29AD">
            <w:rPr>
              <w:rFonts w:ascii="Arial" w:hAnsi="Arial" w:cs="Arial"/>
            </w:rPr>
            <w:t>4</w:t>
          </w:r>
        </w:p>
        <w:p w14:paraId="009D479C" w14:textId="50EB583D" w:rsidR="00814339" w:rsidRPr="000F29AD" w:rsidRDefault="00814339" w:rsidP="000F29AD">
          <w:pPr>
            <w:pStyle w:val="TOC3"/>
            <w:spacing w:line="360" w:lineRule="auto"/>
            <w:ind w:left="0"/>
            <w:rPr>
              <w:rFonts w:ascii="Arial" w:hAnsi="Arial" w:cs="Arial"/>
            </w:rPr>
          </w:pPr>
          <w:r w:rsidRPr="000F29AD">
            <w:rPr>
              <w:rFonts w:ascii="Arial" w:hAnsi="Arial" w:cs="Arial"/>
            </w:rPr>
            <w:t xml:space="preserve">Patient and digital technology </w:t>
          </w:r>
          <w:r w:rsidRPr="000F29AD">
            <w:rPr>
              <w:rFonts w:ascii="Arial" w:hAnsi="Arial" w:cs="Arial"/>
            </w:rPr>
            <w:ptab w:relativeTo="margin" w:alignment="right" w:leader="dot"/>
          </w:r>
          <w:r w:rsidR="000F29AD" w:rsidRPr="000F29AD">
            <w:rPr>
              <w:rFonts w:ascii="Arial" w:hAnsi="Arial" w:cs="Arial"/>
            </w:rPr>
            <w:t>4</w:t>
          </w:r>
        </w:p>
        <w:p w14:paraId="11203A63" w14:textId="26924EC5" w:rsidR="00814339" w:rsidRPr="000F29AD" w:rsidRDefault="00814339" w:rsidP="000F29AD">
          <w:pPr>
            <w:spacing w:line="360" w:lineRule="auto"/>
            <w:rPr>
              <w:rFonts w:ascii="Arial" w:hAnsi="Arial" w:cs="Arial"/>
              <w:sz w:val="22"/>
              <w:szCs w:val="22"/>
            </w:rPr>
          </w:pPr>
          <w:r w:rsidRPr="000F29AD">
            <w:rPr>
              <w:rFonts w:ascii="Arial" w:hAnsi="Arial" w:cs="Arial"/>
              <w:sz w:val="22"/>
              <w:szCs w:val="22"/>
            </w:rPr>
            <w:t xml:space="preserve">Health staff and digital skills </w:t>
          </w:r>
          <w:r w:rsidRPr="000F29AD">
            <w:rPr>
              <w:rFonts w:ascii="Arial" w:hAnsi="Arial" w:cs="Arial"/>
              <w:sz w:val="22"/>
              <w:szCs w:val="22"/>
            </w:rPr>
            <w:ptab w:relativeTo="margin" w:alignment="right" w:leader="dot"/>
          </w:r>
          <w:r w:rsidR="000F29AD" w:rsidRPr="000F29AD">
            <w:rPr>
              <w:rFonts w:ascii="Arial" w:hAnsi="Arial" w:cs="Arial"/>
              <w:sz w:val="22"/>
              <w:szCs w:val="22"/>
            </w:rPr>
            <w:t>5</w:t>
          </w:r>
        </w:p>
        <w:p w14:paraId="3A69955F" w14:textId="6F882952" w:rsidR="00814339" w:rsidRPr="000F29AD" w:rsidRDefault="00814339" w:rsidP="000F29AD">
          <w:pPr>
            <w:spacing w:line="360" w:lineRule="auto"/>
            <w:rPr>
              <w:rFonts w:ascii="Arial" w:hAnsi="Arial" w:cs="Arial"/>
              <w:sz w:val="22"/>
              <w:szCs w:val="22"/>
            </w:rPr>
          </w:pPr>
          <w:r w:rsidRPr="000F29AD">
            <w:rPr>
              <w:rFonts w:ascii="Arial" w:hAnsi="Arial" w:cs="Arial"/>
              <w:sz w:val="22"/>
              <w:szCs w:val="22"/>
            </w:rPr>
            <w:t xml:space="preserve">Conclusion </w:t>
          </w:r>
          <w:r w:rsidRPr="000F29AD">
            <w:rPr>
              <w:rFonts w:ascii="Arial" w:hAnsi="Arial" w:cs="Arial"/>
              <w:sz w:val="22"/>
              <w:szCs w:val="22"/>
            </w:rPr>
            <w:ptab w:relativeTo="margin" w:alignment="right" w:leader="dot"/>
          </w:r>
          <w:r w:rsidRPr="000F29AD">
            <w:rPr>
              <w:rFonts w:ascii="Arial" w:hAnsi="Arial" w:cs="Arial"/>
              <w:sz w:val="22"/>
              <w:szCs w:val="22"/>
            </w:rPr>
            <w:t>6</w:t>
          </w:r>
        </w:p>
        <w:p w14:paraId="5B0883C7" w14:textId="3DAF1AE4" w:rsidR="00814339" w:rsidRPr="000F29AD" w:rsidRDefault="00814339" w:rsidP="000F29AD">
          <w:pPr>
            <w:spacing w:line="360" w:lineRule="auto"/>
            <w:rPr>
              <w:rFonts w:ascii="Arial" w:hAnsi="Arial" w:cs="Arial"/>
              <w:sz w:val="22"/>
              <w:szCs w:val="22"/>
            </w:rPr>
          </w:pPr>
          <w:r w:rsidRPr="000F29AD">
            <w:rPr>
              <w:rFonts w:ascii="Arial" w:hAnsi="Arial" w:cs="Arial"/>
              <w:sz w:val="22"/>
              <w:szCs w:val="22"/>
            </w:rPr>
            <w:t xml:space="preserve">References </w:t>
          </w:r>
          <w:r w:rsidRPr="000F29AD">
            <w:rPr>
              <w:rFonts w:ascii="Arial" w:hAnsi="Arial" w:cs="Arial"/>
              <w:sz w:val="22"/>
              <w:szCs w:val="22"/>
            </w:rPr>
            <w:ptab w:relativeTo="margin" w:alignment="right" w:leader="dot"/>
          </w:r>
          <w:r w:rsidR="000F29AD" w:rsidRPr="000F29AD">
            <w:rPr>
              <w:rFonts w:ascii="Arial" w:hAnsi="Arial" w:cs="Arial"/>
              <w:sz w:val="22"/>
              <w:szCs w:val="22"/>
            </w:rPr>
            <w:t>7</w:t>
          </w:r>
        </w:p>
        <w:p w14:paraId="7258FDAB" w14:textId="77777777" w:rsidR="00814339" w:rsidRPr="000F29AD" w:rsidRDefault="00814339" w:rsidP="000F29AD">
          <w:pPr>
            <w:spacing w:line="360" w:lineRule="auto"/>
            <w:rPr>
              <w:rFonts w:ascii="Arial" w:hAnsi="Arial" w:cs="Arial"/>
              <w:sz w:val="22"/>
              <w:szCs w:val="22"/>
            </w:rPr>
          </w:pPr>
        </w:p>
        <w:p w14:paraId="113CC997" w14:textId="77777777" w:rsidR="00814339" w:rsidRPr="000F29AD" w:rsidRDefault="00814339" w:rsidP="000F29AD">
          <w:pPr>
            <w:spacing w:line="360" w:lineRule="auto"/>
            <w:rPr>
              <w:rFonts w:ascii="Arial" w:hAnsi="Arial" w:cs="Arial"/>
              <w:sz w:val="22"/>
              <w:szCs w:val="22"/>
            </w:rPr>
          </w:pPr>
        </w:p>
        <w:p w14:paraId="3D4707EE" w14:textId="77777777" w:rsidR="00814339" w:rsidRPr="000F29AD" w:rsidRDefault="00814339" w:rsidP="000F29AD">
          <w:pPr>
            <w:spacing w:line="360" w:lineRule="auto"/>
            <w:rPr>
              <w:rFonts w:ascii="Arial" w:hAnsi="Arial" w:cs="Arial"/>
              <w:sz w:val="22"/>
              <w:szCs w:val="22"/>
              <w:lang w:val="en-US"/>
            </w:rPr>
          </w:pPr>
        </w:p>
        <w:p w14:paraId="3C2B3F2F" w14:textId="77777777" w:rsidR="00814339" w:rsidRPr="000F29AD" w:rsidRDefault="00814339" w:rsidP="000F29AD">
          <w:pPr>
            <w:spacing w:line="360" w:lineRule="auto"/>
            <w:rPr>
              <w:rFonts w:ascii="Arial" w:hAnsi="Arial" w:cs="Arial"/>
              <w:sz w:val="22"/>
              <w:szCs w:val="22"/>
              <w:lang w:val="en-US"/>
            </w:rPr>
          </w:pPr>
        </w:p>
        <w:p w14:paraId="30DC6C5F" w14:textId="1949B82C" w:rsidR="00814339" w:rsidRPr="000F29AD" w:rsidRDefault="007430F2" w:rsidP="000F29AD">
          <w:pPr>
            <w:spacing w:line="360" w:lineRule="auto"/>
            <w:rPr>
              <w:rFonts w:ascii="Arial" w:hAnsi="Arial" w:cs="Arial"/>
              <w:sz w:val="22"/>
              <w:szCs w:val="22"/>
              <w:lang w:val="en-US"/>
            </w:rPr>
          </w:pPr>
        </w:p>
      </w:sdtContent>
    </w:sdt>
    <w:p w14:paraId="732725B7" w14:textId="036BFFF2" w:rsidR="0081335E" w:rsidRPr="000F29AD" w:rsidRDefault="0081335E" w:rsidP="000F29AD">
      <w:pPr>
        <w:spacing w:line="360" w:lineRule="auto"/>
        <w:rPr>
          <w:rFonts w:ascii="Arial" w:hAnsi="Arial" w:cs="Arial"/>
          <w:sz w:val="22"/>
          <w:szCs w:val="22"/>
          <w:lang w:val="pt-PT"/>
        </w:rPr>
      </w:pPr>
    </w:p>
    <w:p w14:paraId="614692AC" w14:textId="6B75AD51" w:rsidR="000F29AD" w:rsidRPr="000F29AD" w:rsidRDefault="000F29AD" w:rsidP="000F29AD">
      <w:pPr>
        <w:spacing w:line="360" w:lineRule="auto"/>
        <w:rPr>
          <w:rFonts w:ascii="Arial" w:hAnsi="Arial" w:cs="Arial"/>
          <w:sz w:val="22"/>
          <w:szCs w:val="22"/>
          <w:lang w:val="pt-PT"/>
        </w:rPr>
      </w:pPr>
    </w:p>
    <w:p w14:paraId="1C86FEA7" w14:textId="01E41AD3" w:rsidR="000F29AD" w:rsidRPr="000F29AD" w:rsidRDefault="000F29AD" w:rsidP="000F29AD">
      <w:pPr>
        <w:spacing w:line="360" w:lineRule="auto"/>
        <w:rPr>
          <w:rFonts w:ascii="Arial" w:hAnsi="Arial" w:cs="Arial"/>
          <w:sz w:val="22"/>
          <w:szCs w:val="22"/>
          <w:lang w:val="pt-PT"/>
        </w:rPr>
      </w:pPr>
    </w:p>
    <w:p w14:paraId="26E5AF13" w14:textId="547A3C01" w:rsidR="000F29AD" w:rsidRPr="000F29AD" w:rsidRDefault="000F29AD" w:rsidP="000F29AD">
      <w:pPr>
        <w:spacing w:line="360" w:lineRule="auto"/>
        <w:rPr>
          <w:rFonts w:ascii="Arial" w:hAnsi="Arial" w:cs="Arial"/>
          <w:sz w:val="22"/>
          <w:szCs w:val="22"/>
          <w:lang w:val="pt-PT"/>
        </w:rPr>
      </w:pPr>
    </w:p>
    <w:p w14:paraId="705CC382" w14:textId="31C54791" w:rsidR="000F29AD" w:rsidRPr="000F29AD" w:rsidRDefault="000F29AD" w:rsidP="000F29AD">
      <w:pPr>
        <w:spacing w:line="360" w:lineRule="auto"/>
        <w:rPr>
          <w:rFonts w:ascii="Arial" w:hAnsi="Arial" w:cs="Arial"/>
          <w:sz w:val="22"/>
          <w:szCs w:val="22"/>
          <w:lang w:val="pt-PT"/>
        </w:rPr>
      </w:pPr>
    </w:p>
    <w:p w14:paraId="78574A88" w14:textId="47D340D6" w:rsidR="000F29AD" w:rsidRPr="000F29AD" w:rsidRDefault="000F29AD" w:rsidP="000F29AD">
      <w:pPr>
        <w:spacing w:line="360" w:lineRule="auto"/>
        <w:rPr>
          <w:rFonts w:ascii="Arial" w:hAnsi="Arial" w:cs="Arial"/>
          <w:sz w:val="22"/>
          <w:szCs w:val="22"/>
          <w:lang w:val="pt-PT"/>
        </w:rPr>
      </w:pPr>
    </w:p>
    <w:p w14:paraId="0E6B2E48" w14:textId="40DB4025" w:rsidR="000F29AD" w:rsidRPr="000F29AD" w:rsidRDefault="000F29AD" w:rsidP="000F29AD">
      <w:pPr>
        <w:spacing w:line="360" w:lineRule="auto"/>
        <w:rPr>
          <w:rFonts w:ascii="Arial" w:hAnsi="Arial" w:cs="Arial"/>
          <w:sz w:val="22"/>
          <w:szCs w:val="22"/>
          <w:lang w:val="pt-PT"/>
        </w:rPr>
      </w:pPr>
    </w:p>
    <w:p w14:paraId="3638A9ED" w14:textId="36DBC4D0" w:rsidR="000F29AD" w:rsidRPr="000F29AD" w:rsidRDefault="000F29AD" w:rsidP="000F29AD">
      <w:pPr>
        <w:spacing w:line="360" w:lineRule="auto"/>
        <w:rPr>
          <w:rFonts w:ascii="Arial" w:hAnsi="Arial" w:cs="Arial"/>
          <w:sz w:val="22"/>
          <w:szCs w:val="22"/>
          <w:lang w:val="pt-PT"/>
        </w:rPr>
      </w:pPr>
    </w:p>
    <w:p w14:paraId="281A1FA1" w14:textId="0D3C2295" w:rsidR="000F29AD" w:rsidRPr="000F29AD" w:rsidRDefault="000F29AD" w:rsidP="000F29AD">
      <w:pPr>
        <w:spacing w:line="360" w:lineRule="auto"/>
        <w:rPr>
          <w:rFonts w:ascii="Arial" w:hAnsi="Arial" w:cs="Arial"/>
          <w:sz w:val="22"/>
          <w:szCs w:val="22"/>
          <w:lang w:val="pt-PT"/>
        </w:rPr>
      </w:pPr>
    </w:p>
    <w:p w14:paraId="57075F5B" w14:textId="50E20CDC" w:rsidR="000F29AD" w:rsidRPr="000F29AD" w:rsidRDefault="000F29AD" w:rsidP="000F29AD">
      <w:pPr>
        <w:spacing w:line="360" w:lineRule="auto"/>
        <w:rPr>
          <w:rFonts w:ascii="Arial" w:hAnsi="Arial" w:cs="Arial"/>
          <w:sz w:val="22"/>
          <w:szCs w:val="22"/>
          <w:lang w:val="pt-PT"/>
        </w:rPr>
      </w:pPr>
    </w:p>
    <w:p w14:paraId="0B1435DB" w14:textId="2162D58C" w:rsidR="000F29AD" w:rsidRPr="000F29AD" w:rsidRDefault="000F29AD" w:rsidP="000F29AD">
      <w:pPr>
        <w:spacing w:line="360" w:lineRule="auto"/>
        <w:rPr>
          <w:rFonts w:ascii="Arial" w:hAnsi="Arial" w:cs="Arial"/>
          <w:sz w:val="22"/>
          <w:szCs w:val="22"/>
          <w:lang w:val="pt-PT"/>
        </w:rPr>
      </w:pPr>
    </w:p>
    <w:p w14:paraId="67A71E2B" w14:textId="113D4E50" w:rsidR="000F29AD" w:rsidRPr="000F29AD" w:rsidRDefault="000F29AD" w:rsidP="000F29AD">
      <w:pPr>
        <w:spacing w:line="360" w:lineRule="auto"/>
        <w:rPr>
          <w:rFonts w:ascii="Arial" w:hAnsi="Arial" w:cs="Arial"/>
          <w:sz w:val="22"/>
          <w:szCs w:val="22"/>
          <w:lang w:val="pt-PT"/>
        </w:rPr>
      </w:pPr>
    </w:p>
    <w:p w14:paraId="77F1FBBF" w14:textId="1953C06E" w:rsidR="000F29AD" w:rsidRPr="000F29AD" w:rsidRDefault="000F29AD" w:rsidP="000F29AD">
      <w:pPr>
        <w:spacing w:line="360" w:lineRule="auto"/>
        <w:rPr>
          <w:rFonts w:ascii="Arial" w:hAnsi="Arial" w:cs="Arial"/>
          <w:sz w:val="22"/>
          <w:szCs w:val="22"/>
          <w:lang w:val="pt-PT"/>
        </w:rPr>
      </w:pPr>
    </w:p>
    <w:p w14:paraId="3D0A011F" w14:textId="43D9CED7" w:rsidR="000F29AD" w:rsidRPr="000F29AD" w:rsidRDefault="000F29AD" w:rsidP="000F29AD">
      <w:pPr>
        <w:spacing w:line="360" w:lineRule="auto"/>
        <w:rPr>
          <w:rFonts w:ascii="Arial" w:hAnsi="Arial" w:cs="Arial"/>
          <w:sz w:val="22"/>
          <w:szCs w:val="22"/>
          <w:lang w:val="pt-PT"/>
        </w:rPr>
      </w:pPr>
    </w:p>
    <w:p w14:paraId="15E0DA03" w14:textId="6E1858A3" w:rsidR="000F29AD" w:rsidRPr="000F29AD" w:rsidRDefault="000F29AD" w:rsidP="000F29AD">
      <w:pPr>
        <w:spacing w:line="360" w:lineRule="auto"/>
        <w:rPr>
          <w:rFonts w:ascii="Arial" w:hAnsi="Arial" w:cs="Arial"/>
          <w:sz w:val="22"/>
          <w:szCs w:val="22"/>
          <w:lang w:val="pt-PT"/>
        </w:rPr>
      </w:pPr>
    </w:p>
    <w:p w14:paraId="370D6438" w14:textId="17CA8DB1" w:rsidR="000F29AD" w:rsidRPr="000F29AD" w:rsidRDefault="000F29AD" w:rsidP="000F29AD">
      <w:pPr>
        <w:spacing w:line="360" w:lineRule="auto"/>
        <w:rPr>
          <w:rFonts w:ascii="Arial" w:hAnsi="Arial" w:cs="Arial"/>
          <w:sz w:val="22"/>
          <w:szCs w:val="22"/>
          <w:lang w:val="pt-PT"/>
        </w:rPr>
      </w:pPr>
    </w:p>
    <w:p w14:paraId="50AA6E81" w14:textId="355E3556" w:rsidR="000F29AD" w:rsidRPr="000F29AD" w:rsidRDefault="000F29AD" w:rsidP="000F29AD">
      <w:pPr>
        <w:spacing w:line="360" w:lineRule="auto"/>
        <w:rPr>
          <w:rFonts w:ascii="Arial" w:hAnsi="Arial" w:cs="Arial"/>
          <w:sz w:val="22"/>
          <w:szCs w:val="22"/>
          <w:lang w:val="pt-PT"/>
        </w:rPr>
      </w:pPr>
    </w:p>
    <w:p w14:paraId="7A310259" w14:textId="453415EE" w:rsidR="000F29AD" w:rsidRPr="000F29AD" w:rsidRDefault="000F29AD" w:rsidP="000F29AD">
      <w:pPr>
        <w:spacing w:line="360" w:lineRule="auto"/>
        <w:rPr>
          <w:rFonts w:ascii="Arial" w:hAnsi="Arial" w:cs="Arial"/>
          <w:sz w:val="22"/>
          <w:szCs w:val="22"/>
          <w:lang w:val="pt-PT"/>
        </w:rPr>
      </w:pPr>
    </w:p>
    <w:p w14:paraId="57D80A0B" w14:textId="77777777" w:rsidR="000F29AD" w:rsidRPr="000F29AD" w:rsidRDefault="000F29AD" w:rsidP="000F29AD">
      <w:pPr>
        <w:spacing w:line="360" w:lineRule="auto"/>
        <w:jc w:val="both"/>
        <w:rPr>
          <w:rFonts w:ascii="Arial" w:hAnsi="Arial" w:cs="Arial"/>
          <w:sz w:val="22"/>
          <w:szCs w:val="22"/>
          <w:lang w:val="pt-PT"/>
        </w:rPr>
      </w:pPr>
      <w:bookmarkStart w:id="1" w:name="_Hlk68980085"/>
    </w:p>
    <w:p w14:paraId="3CC37DBC" w14:textId="19727AA7" w:rsidR="000F29AD" w:rsidRPr="000F29AD" w:rsidRDefault="000F29AD" w:rsidP="000F29AD">
      <w:pPr>
        <w:spacing w:line="360" w:lineRule="auto"/>
        <w:jc w:val="both"/>
        <w:rPr>
          <w:rFonts w:ascii="Arial" w:hAnsi="Arial" w:cs="Arial"/>
          <w:sz w:val="22"/>
          <w:szCs w:val="22"/>
        </w:rPr>
      </w:pPr>
      <w:r w:rsidRPr="000F29AD">
        <w:rPr>
          <w:rFonts w:ascii="Arial" w:hAnsi="Arial" w:cs="Arial"/>
          <w:sz w:val="22"/>
          <w:szCs w:val="22"/>
        </w:rPr>
        <w:lastRenderedPageBreak/>
        <w:t>Introduction</w:t>
      </w:r>
    </w:p>
    <w:p w14:paraId="32BB5C41" w14:textId="77777777" w:rsidR="000F29AD" w:rsidRPr="000F29AD" w:rsidRDefault="000F29AD" w:rsidP="000F29AD">
      <w:pPr>
        <w:spacing w:line="360" w:lineRule="auto"/>
        <w:rPr>
          <w:rFonts w:ascii="Arial" w:hAnsi="Arial" w:cs="Arial"/>
          <w:sz w:val="22"/>
          <w:szCs w:val="22"/>
        </w:rPr>
      </w:pPr>
    </w:p>
    <w:p w14:paraId="58CF03FA" w14:textId="7A22BBDB" w:rsidR="000F29AD" w:rsidRPr="000F29AD" w:rsidRDefault="000F29AD" w:rsidP="000F29AD">
      <w:pPr>
        <w:spacing w:line="360" w:lineRule="auto"/>
        <w:rPr>
          <w:rFonts w:ascii="Arial" w:eastAsiaTheme="minorHAnsi" w:hAnsi="Arial" w:cs="Arial"/>
          <w:sz w:val="22"/>
          <w:szCs w:val="22"/>
          <w:lang w:val="en-US"/>
        </w:rPr>
      </w:pPr>
      <w:r w:rsidRPr="000F29AD">
        <w:rPr>
          <w:rFonts w:ascii="Arial" w:hAnsi="Arial" w:cs="Arial"/>
          <w:sz w:val="22"/>
          <w:szCs w:val="22"/>
        </w:rPr>
        <w:t xml:space="preserve">Technology has become increasingly important and essential in the world that we live in. In healthcare the use of technologies has grown during the last decade specially to promote a better health system across researchers, practitioners and private and public health sector. </w:t>
      </w:r>
      <w:sdt>
        <w:sdtPr>
          <w:rPr>
            <w:rFonts w:ascii="Arial" w:hAnsi="Arial" w:cs="Arial"/>
            <w:sz w:val="22"/>
            <w:szCs w:val="22"/>
          </w:rPr>
          <w:id w:val="2015652268"/>
          <w:citation/>
        </w:sdtPr>
        <w:sdtEndPr/>
        <w:sdtContent>
          <w:r w:rsidRPr="000F29AD">
            <w:rPr>
              <w:rFonts w:ascii="Arial" w:hAnsi="Arial" w:cs="Arial"/>
              <w:sz w:val="22"/>
              <w:szCs w:val="22"/>
            </w:rPr>
            <w:fldChar w:fldCharType="begin"/>
          </w:r>
          <w:r w:rsidRPr="000F29AD">
            <w:rPr>
              <w:rFonts w:ascii="Arial" w:hAnsi="Arial" w:cs="Arial"/>
              <w:sz w:val="22"/>
              <w:szCs w:val="22"/>
            </w:rPr>
            <w:instrText xml:space="preserve">CITATION Rit16 \l 2057 </w:instrText>
          </w:r>
          <w:r w:rsidRPr="000F29AD">
            <w:rPr>
              <w:rFonts w:ascii="Arial" w:hAnsi="Arial" w:cs="Arial"/>
              <w:sz w:val="22"/>
              <w:szCs w:val="22"/>
            </w:rPr>
            <w:fldChar w:fldCharType="separate"/>
          </w:r>
          <w:r w:rsidRPr="000F29AD">
            <w:rPr>
              <w:rFonts w:ascii="Arial" w:eastAsiaTheme="minorHAnsi" w:hAnsi="Arial" w:cs="Arial"/>
              <w:noProof/>
              <w:sz w:val="22"/>
              <w:szCs w:val="22"/>
            </w:rPr>
            <w:t>(Orji &amp; Moffatt, 2016)</w:t>
          </w:r>
          <w:r w:rsidRPr="000F29AD">
            <w:rPr>
              <w:rFonts w:ascii="Arial" w:hAnsi="Arial" w:cs="Arial"/>
              <w:sz w:val="22"/>
              <w:szCs w:val="22"/>
            </w:rPr>
            <w:fldChar w:fldCharType="end"/>
          </w:r>
        </w:sdtContent>
      </w:sdt>
      <w:r w:rsidRPr="000F29AD">
        <w:rPr>
          <w:rFonts w:ascii="Arial" w:hAnsi="Arial" w:cs="Arial"/>
          <w:sz w:val="22"/>
          <w:szCs w:val="22"/>
        </w:rPr>
        <w:t xml:space="preserve"> The goal is to provide a more accessible and flexible healthcare diagnosis and medical care for the populations. </w:t>
      </w:r>
      <w:r w:rsidR="009D7C56" w:rsidRPr="000F29AD">
        <w:rPr>
          <w:rFonts w:ascii="Arial" w:hAnsi="Arial" w:cs="Arial"/>
          <w:sz w:val="22"/>
          <w:szCs w:val="22"/>
        </w:rPr>
        <w:t>However,</w:t>
      </w:r>
      <w:r w:rsidRPr="000F29AD">
        <w:rPr>
          <w:rFonts w:ascii="Arial" w:hAnsi="Arial" w:cs="Arial"/>
          <w:sz w:val="22"/>
          <w:szCs w:val="22"/>
        </w:rPr>
        <w:t xml:space="preserve"> the use of technology brings issues related with its reliability, security, and ethical aspects such as patient digital identity </w:t>
      </w:r>
      <w:sdt>
        <w:sdtPr>
          <w:rPr>
            <w:rFonts w:ascii="Arial" w:hAnsi="Arial" w:cs="Arial"/>
            <w:sz w:val="22"/>
            <w:szCs w:val="22"/>
          </w:rPr>
          <w:id w:val="-838773421"/>
          <w:citation/>
        </w:sdtPr>
        <w:sdtEndPr/>
        <w:sdtContent>
          <w:r w:rsidRPr="000F29AD">
            <w:rPr>
              <w:rFonts w:ascii="Arial" w:hAnsi="Arial" w:cs="Arial"/>
              <w:sz w:val="22"/>
              <w:szCs w:val="22"/>
            </w:rPr>
            <w:fldChar w:fldCharType="begin"/>
          </w:r>
          <w:r w:rsidRPr="000F29AD">
            <w:rPr>
              <w:rFonts w:ascii="Arial" w:hAnsi="Arial" w:cs="Arial"/>
              <w:sz w:val="22"/>
              <w:szCs w:val="22"/>
            </w:rPr>
            <w:instrText xml:space="preserve">CITATION Placeholder1 \l 2057 </w:instrText>
          </w:r>
          <w:r w:rsidRPr="000F29AD">
            <w:rPr>
              <w:rFonts w:ascii="Arial" w:hAnsi="Arial" w:cs="Arial"/>
              <w:sz w:val="22"/>
              <w:szCs w:val="22"/>
            </w:rPr>
            <w:fldChar w:fldCharType="separate"/>
          </w:r>
          <w:r w:rsidRPr="000F29AD">
            <w:rPr>
              <w:rFonts w:ascii="Arial" w:eastAsiaTheme="minorHAnsi" w:hAnsi="Arial" w:cs="Arial"/>
              <w:noProof/>
              <w:sz w:val="22"/>
              <w:szCs w:val="22"/>
            </w:rPr>
            <w:t>(Maksut Senbekov, et al., 2020)</w:t>
          </w:r>
          <w:r w:rsidRPr="000F29AD">
            <w:rPr>
              <w:rFonts w:ascii="Arial" w:hAnsi="Arial" w:cs="Arial"/>
              <w:sz w:val="22"/>
              <w:szCs w:val="22"/>
            </w:rPr>
            <w:fldChar w:fldCharType="end"/>
          </w:r>
        </w:sdtContent>
      </w:sdt>
      <w:r w:rsidRPr="000F29AD">
        <w:rPr>
          <w:rFonts w:ascii="Arial" w:hAnsi="Arial" w:cs="Arial"/>
          <w:sz w:val="22"/>
          <w:szCs w:val="22"/>
        </w:rPr>
        <w:t xml:space="preserve"> </w:t>
      </w:r>
      <w:r w:rsidRPr="000F29AD">
        <w:rPr>
          <w:rFonts w:ascii="Arial" w:eastAsia="Times New Roman" w:hAnsi="Arial" w:cs="Arial"/>
          <w:kern w:val="36"/>
          <w:sz w:val="22"/>
          <w:szCs w:val="22"/>
          <w:lang w:eastAsia="en-GB"/>
        </w:rPr>
        <w:t>The aim of this report is to analyse the importance of some new technologies in healthcare with a focus on supplying better healthcare. Secondly explain how some of these new technologies do work, what affect they have on patients and healthcare staff. Finally, the importance of digital literacy and digital skills for health staff in order to perform better patient care and to develop their career.</w:t>
      </w:r>
    </w:p>
    <w:p w14:paraId="18D869E9" w14:textId="77777777" w:rsidR="000F29AD" w:rsidRPr="000F29AD" w:rsidRDefault="000F29AD" w:rsidP="000F29AD">
      <w:pPr>
        <w:spacing w:before="240" w:line="360" w:lineRule="auto"/>
        <w:rPr>
          <w:rFonts w:ascii="Arial" w:eastAsia="Times New Roman" w:hAnsi="Arial" w:cs="Arial"/>
          <w:kern w:val="36"/>
          <w:sz w:val="22"/>
          <w:szCs w:val="22"/>
          <w:lang w:eastAsia="en-GB"/>
        </w:rPr>
      </w:pPr>
    </w:p>
    <w:p w14:paraId="4163CC30" w14:textId="77777777" w:rsidR="000F29AD" w:rsidRPr="000F29AD" w:rsidRDefault="000F29AD" w:rsidP="000F29AD">
      <w:pPr>
        <w:spacing w:before="240" w:line="360" w:lineRule="auto"/>
        <w:rPr>
          <w:rFonts w:ascii="Arial" w:hAnsi="Arial" w:cs="Arial"/>
          <w:sz w:val="22"/>
          <w:szCs w:val="22"/>
        </w:rPr>
      </w:pPr>
      <w:r w:rsidRPr="000F29AD">
        <w:rPr>
          <w:rFonts w:ascii="Arial" w:hAnsi="Arial" w:cs="Arial"/>
          <w:sz w:val="22"/>
          <w:szCs w:val="22"/>
        </w:rPr>
        <w:t>Use of new technologies</w:t>
      </w:r>
    </w:p>
    <w:p w14:paraId="2C9D1E49" w14:textId="77777777" w:rsidR="000F29AD" w:rsidRPr="000F29AD" w:rsidRDefault="000F29AD" w:rsidP="000F29AD">
      <w:pPr>
        <w:spacing w:line="360" w:lineRule="auto"/>
        <w:rPr>
          <w:rFonts w:ascii="Arial" w:hAnsi="Arial" w:cs="Arial"/>
          <w:sz w:val="22"/>
          <w:szCs w:val="22"/>
        </w:rPr>
      </w:pPr>
    </w:p>
    <w:p w14:paraId="229FAFFC" w14:textId="1289C834" w:rsidR="000F29AD" w:rsidRPr="000F29AD" w:rsidRDefault="000F29AD" w:rsidP="000F29AD">
      <w:pPr>
        <w:spacing w:line="360" w:lineRule="auto"/>
        <w:rPr>
          <w:rFonts w:ascii="Arial" w:hAnsi="Arial" w:cs="Arial"/>
          <w:sz w:val="22"/>
          <w:szCs w:val="22"/>
        </w:rPr>
      </w:pPr>
      <w:r w:rsidRPr="000F29AD">
        <w:rPr>
          <w:rFonts w:ascii="Arial" w:hAnsi="Arial" w:cs="Arial"/>
          <w:sz w:val="22"/>
          <w:szCs w:val="22"/>
        </w:rPr>
        <w:t>Healthcare focus on the patient itself which should have access to an adequate healthcare service. Typically, healthcare services are based in hospitals or care cent</w:t>
      </w:r>
      <w:r w:rsidR="009D7C56">
        <w:rPr>
          <w:rFonts w:ascii="Arial" w:hAnsi="Arial" w:cs="Arial"/>
          <w:sz w:val="22"/>
          <w:szCs w:val="22"/>
        </w:rPr>
        <w:t>re</w:t>
      </w:r>
      <w:r w:rsidRPr="000F29AD">
        <w:rPr>
          <w:rFonts w:ascii="Arial" w:hAnsi="Arial" w:cs="Arial"/>
          <w:sz w:val="22"/>
          <w:szCs w:val="22"/>
        </w:rPr>
        <w:t xml:space="preserve"> where medical care is provided to patients. However, health services depend on many factors such as the qualification of health staff, the hospitals or cent</w:t>
      </w:r>
      <w:r w:rsidR="009D7C56">
        <w:rPr>
          <w:rFonts w:ascii="Arial" w:hAnsi="Arial" w:cs="Arial"/>
          <w:sz w:val="22"/>
          <w:szCs w:val="22"/>
        </w:rPr>
        <w:t>re</w:t>
      </w:r>
      <w:r w:rsidRPr="000F29AD">
        <w:rPr>
          <w:rFonts w:ascii="Arial" w:hAnsi="Arial" w:cs="Arial"/>
          <w:sz w:val="22"/>
          <w:szCs w:val="22"/>
        </w:rPr>
        <w:t xml:space="preserve"> facilities and the available equipment. The typical healthcare services have encountered new challenges specially in the last decade due to the fast grow of technologies and the demand for better quality of health care. The development of technologies in general have open the doors to medical information access through internet research generating the implementation of digital technologies in the health sector. </w:t>
      </w:r>
      <w:sdt>
        <w:sdtPr>
          <w:rPr>
            <w:rFonts w:ascii="Arial" w:hAnsi="Arial" w:cs="Arial"/>
            <w:sz w:val="22"/>
            <w:szCs w:val="22"/>
          </w:rPr>
          <w:id w:val="-2061471567"/>
          <w:citation/>
        </w:sdtPr>
        <w:sdtEndPr/>
        <w:sdtContent>
          <w:r w:rsidRPr="000F29AD">
            <w:rPr>
              <w:rFonts w:ascii="Arial" w:hAnsi="Arial" w:cs="Arial"/>
              <w:sz w:val="22"/>
              <w:szCs w:val="22"/>
            </w:rPr>
            <w:fldChar w:fldCharType="begin"/>
          </w:r>
          <w:r w:rsidRPr="000F29AD">
            <w:rPr>
              <w:rFonts w:ascii="Arial" w:hAnsi="Arial" w:cs="Arial"/>
              <w:sz w:val="22"/>
              <w:szCs w:val="22"/>
            </w:rPr>
            <w:instrText xml:space="preserve">CITATION Placeholder1 \l 2057 </w:instrText>
          </w:r>
          <w:r w:rsidRPr="000F29AD">
            <w:rPr>
              <w:rFonts w:ascii="Arial" w:hAnsi="Arial" w:cs="Arial"/>
              <w:sz w:val="22"/>
              <w:szCs w:val="22"/>
            </w:rPr>
            <w:fldChar w:fldCharType="separate"/>
          </w:r>
          <w:r w:rsidRPr="000F29AD">
            <w:rPr>
              <w:rFonts w:ascii="Arial" w:eastAsiaTheme="minorHAnsi" w:hAnsi="Arial" w:cs="Arial"/>
              <w:noProof/>
              <w:sz w:val="22"/>
              <w:szCs w:val="22"/>
            </w:rPr>
            <w:t>(Maksut Senbekov, et al., 2020)</w:t>
          </w:r>
          <w:r w:rsidRPr="000F29AD">
            <w:rPr>
              <w:rFonts w:ascii="Arial" w:hAnsi="Arial" w:cs="Arial"/>
              <w:sz w:val="22"/>
              <w:szCs w:val="22"/>
            </w:rPr>
            <w:fldChar w:fldCharType="end"/>
          </w:r>
        </w:sdtContent>
      </w:sdt>
    </w:p>
    <w:p w14:paraId="632F2BBD" w14:textId="77777777" w:rsidR="000F29AD" w:rsidRPr="000F29AD" w:rsidRDefault="000F29AD" w:rsidP="000F29AD">
      <w:pPr>
        <w:spacing w:line="360" w:lineRule="auto"/>
        <w:rPr>
          <w:rFonts w:ascii="Arial" w:hAnsi="Arial" w:cs="Arial"/>
          <w:sz w:val="22"/>
          <w:szCs w:val="22"/>
        </w:rPr>
      </w:pPr>
      <w:r w:rsidRPr="000F29AD">
        <w:rPr>
          <w:rFonts w:ascii="Arial" w:hAnsi="Arial" w:cs="Arial"/>
          <w:sz w:val="22"/>
          <w:szCs w:val="22"/>
        </w:rPr>
        <w:t xml:space="preserve"> </w:t>
      </w:r>
    </w:p>
    <w:p w14:paraId="23ADDFA8" w14:textId="77777777" w:rsidR="000F29AD" w:rsidRPr="000F29AD" w:rsidRDefault="000F29AD" w:rsidP="000F29AD">
      <w:pPr>
        <w:spacing w:line="360" w:lineRule="auto"/>
        <w:jc w:val="center"/>
        <w:rPr>
          <w:rFonts w:ascii="Arial" w:hAnsi="Arial" w:cs="Arial"/>
          <w:sz w:val="22"/>
          <w:szCs w:val="22"/>
        </w:rPr>
      </w:pPr>
    </w:p>
    <w:p w14:paraId="6069FC62" w14:textId="77777777" w:rsidR="000F29AD" w:rsidRPr="000F29AD" w:rsidRDefault="000F29AD" w:rsidP="000F29AD">
      <w:pPr>
        <w:spacing w:line="360" w:lineRule="auto"/>
        <w:jc w:val="center"/>
        <w:rPr>
          <w:rFonts w:ascii="Arial" w:hAnsi="Arial" w:cs="Arial"/>
          <w:sz w:val="22"/>
          <w:szCs w:val="22"/>
        </w:rPr>
      </w:pPr>
    </w:p>
    <w:p w14:paraId="5D0418F6" w14:textId="77777777" w:rsidR="000F29AD" w:rsidRPr="000F29AD" w:rsidRDefault="000F29AD" w:rsidP="000F29AD">
      <w:pPr>
        <w:spacing w:line="360" w:lineRule="auto"/>
        <w:rPr>
          <w:rFonts w:ascii="Arial" w:hAnsi="Arial" w:cs="Arial"/>
          <w:sz w:val="22"/>
          <w:szCs w:val="22"/>
        </w:rPr>
      </w:pPr>
      <w:r w:rsidRPr="000F29AD">
        <w:rPr>
          <w:rFonts w:ascii="Arial" w:hAnsi="Arial" w:cs="Arial"/>
          <w:sz w:val="22"/>
          <w:szCs w:val="22"/>
        </w:rPr>
        <w:t>Diagnosis, care support and administration implementations</w:t>
      </w:r>
    </w:p>
    <w:p w14:paraId="013E7BA6" w14:textId="77777777" w:rsidR="000F29AD" w:rsidRPr="000F29AD" w:rsidRDefault="000F29AD" w:rsidP="000F29AD">
      <w:pPr>
        <w:spacing w:line="360" w:lineRule="auto"/>
        <w:rPr>
          <w:rFonts w:ascii="Arial" w:hAnsi="Arial" w:cs="Arial"/>
          <w:sz w:val="22"/>
          <w:szCs w:val="22"/>
        </w:rPr>
      </w:pPr>
    </w:p>
    <w:p w14:paraId="551A4075" w14:textId="0918B409" w:rsidR="000F29AD" w:rsidRPr="000F29AD" w:rsidRDefault="000F29AD" w:rsidP="000F29AD">
      <w:pPr>
        <w:spacing w:line="360" w:lineRule="auto"/>
        <w:rPr>
          <w:rFonts w:ascii="Arial" w:hAnsi="Arial" w:cs="Arial"/>
          <w:sz w:val="22"/>
          <w:szCs w:val="22"/>
        </w:rPr>
      </w:pPr>
      <w:r w:rsidRPr="000F29AD">
        <w:rPr>
          <w:rFonts w:ascii="Arial" w:hAnsi="Arial" w:cs="Arial"/>
          <w:sz w:val="22"/>
          <w:szCs w:val="22"/>
        </w:rPr>
        <w:t xml:space="preserve">In diagnosis ICT’s (information and communication technologies) where implemented specially in remote communities offering diagnosis and remote consultation which guarantees access to healthcare for those who cannot access a healthcare centre or hospitals easily. </w:t>
      </w:r>
      <w:sdt>
        <w:sdtPr>
          <w:rPr>
            <w:rFonts w:ascii="Arial" w:hAnsi="Arial" w:cs="Arial"/>
            <w:sz w:val="22"/>
            <w:szCs w:val="22"/>
          </w:rPr>
          <w:id w:val="1458222732"/>
          <w:citation/>
        </w:sdtPr>
        <w:sdtEndPr/>
        <w:sdtContent>
          <w:r w:rsidRPr="000F29AD">
            <w:rPr>
              <w:rFonts w:ascii="Arial" w:hAnsi="Arial" w:cs="Arial"/>
              <w:sz w:val="22"/>
              <w:szCs w:val="22"/>
            </w:rPr>
            <w:fldChar w:fldCharType="begin"/>
          </w:r>
          <w:r w:rsidRPr="000F29AD">
            <w:rPr>
              <w:rFonts w:ascii="Arial" w:hAnsi="Arial" w:cs="Arial"/>
              <w:sz w:val="22"/>
              <w:szCs w:val="22"/>
            </w:rPr>
            <w:instrText xml:space="preserve"> CITATION Gal18 \l 2057 </w:instrText>
          </w:r>
          <w:r w:rsidRPr="000F29AD">
            <w:rPr>
              <w:rFonts w:ascii="Arial" w:hAnsi="Arial" w:cs="Arial"/>
              <w:sz w:val="22"/>
              <w:szCs w:val="22"/>
            </w:rPr>
            <w:fldChar w:fldCharType="separate"/>
          </w:r>
          <w:r w:rsidRPr="000F29AD">
            <w:rPr>
              <w:rFonts w:ascii="Arial" w:eastAsiaTheme="minorHAnsi" w:hAnsi="Arial" w:cs="Arial"/>
              <w:noProof/>
              <w:sz w:val="22"/>
              <w:szCs w:val="22"/>
            </w:rPr>
            <w:t>(Galván, et al., 2018)</w:t>
          </w:r>
          <w:r w:rsidRPr="000F29AD">
            <w:rPr>
              <w:rFonts w:ascii="Arial" w:hAnsi="Arial" w:cs="Arial"/>
              <w:sz w:val="22"/>
              <w:szCs w:val="22"/>
            </w:rPr>
            <w:fldChar w:fldCharType="end"/>
          </w:r>
        </w:sdtContent>
      </w:sdt>
      <w:r w:rsidRPr="000F29AD">
        <w:rPr>
          <w:rFonts w:ascii="Arial" w:hAnsi="Arial" w:cs="Arial"/>
          <w:sz w:val="22"/>
          <w:szCs w:val="22"/>
        </w:rPr>
        <w:t xml:space="preserve"> The same way fast </w:t>
      </w:r>
      <w:r w:rsidR="009D7C56" w:rsidRPr="000F29AD">
        <w:rPr>
          <w:rFonts w:ascii="Arial" w:hAnsi="Arial" w:cs="Arial"/>
          <w:sz w:val="22"/>
          <w:szCs w:val="22"/>
        </w:rPr>
        <w:t>grows</w:t>
      </w:r>
      <w:r w:rsidRPr="000F29AD">
        <w:rPr>
          <w:rFonts w:ascii="Arial" w:hAnsi="Arial" w:cs="Arial"/>
          <w:sz w:val="22"/>
          <w:szCs w:val="22"/>
        </w:rPr>
        <w:t xml:space="preserve"> of online pharmacy platforms which allowed patients to obtain necessary prescribed medicines without needing </w:t>
      </w:r>
      <w:r w:rsidRPr="000F29AD">
        <w:rPr>
          <w:rFonts w:ascii="Arial" w:hAnsi="Arial" w:cs="Arial"/>
          <w:sz w:val="22"/>
          <w:szCs w:val="22"/>
        </w:rPr>
        <w:lastRenderedPageBreak/>
        <w:t xml:space="preserve">to commute. Another important innovation was the utilization of AI (artificial intelligence) in healthcare. AI has improved the competence of diagnosis platforms and so the efficiency of the treatments resulting in a higher therapeutic efficiency and patient satisfaction. </w:t>
      </w:r>
      <w:sdt>
        <w:sdtPr>
          <w:rPr>
            <w:rFonts w:ascii="Arial" w:hAnsi="Arial" w:cs="Arial"/>
            <w:sz w:val="22"/>
            <w:szCs w:val="22"/>
          </w:rPr>
          <w:id w:val="1417588384"/>
          <w:citation/>
        </w:sdtPr>
        <w:sdtEndPr/>
        <w:sdtContent>
          <w:r w:rsidRPr="000F29AD">
            <w:rPr>
              <w:rFonts w:ascii="Arial" w:hAnsi="Arial" w:cs="Arial"/>
              <w:sz w:val="22"/>
              <w:szCs w:val="22"/>
            </w:rPr>
            <w:fldChar w:fldCharType="begin"/>
          </w:r>
          <w:r w:rsidRPr="000F29AD">
            <w:rPr>
              <w:rFonts w:ascii="Arial" w:hAnsi="Arial" w:cs="Arial"/>
              <w:sz w:val="22"/>
              <w:szCs w:val="22"/>
            </w:rPr>
            <w:instrText xml:space="preserve">CITATION Placeholder1 \l 2057 </w:instrText>
          </w:r>
          <w:r w:rsidRPr="000F29AD">
            <w:rPr>
              <w:rFonts w:ascii="Arial" w:hAnsi="Arial" w:cs="Arial"/>
              <w:sz w:val="22"/>
              <w:szCs w:val="22"/>
            </w:rPr>
            <w:fldChar w:fldCharType="separate"/>
          </w:r>
          <w:r w:rsidRPr="000F29AD">
            <w:rPr>
              <w:rFonts w:ascii="Arial" w:eastAsiaTheme="minorHAnsi" w:hAnsi="Arial" w:cs="Arial"/>
              <w:noProof/>
              <w:sz w:val="22"/>
              <w:szCs w:val="22"/>
            </w:rPr>
            <w:t>(Maksut Senbekov, et al., 2020)</w:t>
          </w:r>
          <w:r w:rsidRPr="000F29AD">
            <w:rPr>
              <w:rFonts w:ascii="Arial" w:hAnsi="Arial" w:cs="Arial"/>
              <w:sz w:val="22"/>
              <w:szCs w:val="22"/>
            </w:rPr>
            <w:fldChar w:fldCharType="end"/>
          </w:r>
        </w:sdtContent>
      </w:sdt>
      <w:r w:rsidRPr="000F29AD">
        <w:rPr>
          <w:rFonts w:ascii="Arial" w:hAnsi="Arial" w:cs="Arial"/>
          <w:sz w:val="22"/>
          <w:szCs w:val="22"/>
        </w:rPr>
        <w:t xml:space="preserve"> Telediagnosis, online pharmacies and AI have become important tools for patients, health staff and communities. </w:t>
      </w:r>
    </w:p>
    <w:p w14:paraId="6B27A856" w14:textId="77777777" w:rsidR="000F29AD" w:rsidRPr="000F29AD" w:rsidRDefault="000F29AD" w:rsidP="000F29AD">
      <w:pPr>
        <w:pStyle w:val="NormalWeb"/>
        <w:spacing w:before="180" w:beforeAutospacing="0" w:after="180" w:afterAutospacing="0" w:line="360" w:lineRule="auto"/>
        <w:jc w:val="both"/>
        <w:rPr>
          <w:rFonts w:ascii="Arial" w:hAnsi="Arial" w:cs="Arial"/>
          <w:sz w:val="22"/>
          <w:szCs w:val="22"/>
        </w:rPr>
      </w:pPr>
      <w:r w:rsidRPr="000F29AD">
        <w:rPr>
          <w:rFonts w:ascii="Arial" w:hAnsi="Arial" w:cs="Arial"/>
          <w:sz w:val="22"/>
          <w:szCs w:val="22"/>
        </w:rPr>
        <w:t xml:space="preserve"> Regarding care support which is one of the vital areas of healthcare with the focus of managing patients which in most of the cases presents complex health conditions, body sensors connected with mobile health applications have a crucial impact in patients’ life, used for example in patients with cardiological problems. </w:t>
      </w:r>
      <w:sdt>
        <w:sdtPr>
          <w:rPr>
            <w:rFonts w:ascii="Arial" w:hAnsi="Arial" w:cs="Arial"/>
            <w:sz w:val="22"/>
            <w:szCs w:val="22"/>
          </w:rPr>
          <w:id w:val="-2053828888"/>
          <w:citation/>
        </w:sdtPr>
        <w:sdtEndPr/>
        <w:sdtContent>
          <w:r w:rsidRPr="000F29AD">
            <w:rPr>
              <w:rFonts w:ascii="Arial" w:hAnsi="Arial" w:cs="Arial"/>
              <w:sz w:val="22"/>
              <w:szCs w:val="22"/>
            </w:rPr>
            <w:fldChar w:fldCharType="begin"/>
          </w:r>
          <w:r w:rsidRPr="000F29AD">
            <w:rPr>
              <w:rFonts w:ascii="Arial" w:hAnsi="Arial" w:cs="Arial"/>
              <w:sz w:val="22"/>
              <w:szCs w:val="22"/>
            </w:rPr>
            <w:instrText xml:space="preserve">CITATION Placeholder1 \l 2057 </w:instrText>
          </w:r>
          <w:r w:rsidRPr="000F29AD">
            <w:rPr>
              <w:rFonts w:ascii="Arial" w:hAnsi="Arial" w:cs="Arial"/>
              <w:sz w:val="22"/>
              <w:szCs w:val="22"/>
            </w:rPr>
            <w:fldChar w:fldCharType="separate"/>
          </w:r>
          <w:r w:rsidRPr="000F29AD">
            <w:rPr>
              <w:rFonts w:ascii="Arial" w:eastAsiaTheme="minorHAnsi" w:hAnsi="Arial" w:cs="Arial"/>
              <w:noProof/>
              <w:sz w:val="22"/>
              <w:szCs w:val="22"/>
            </w:rPr>
            <w:t>(Maksut Senbekov, et al., 2020)</w:t>
          </w:r>
          <w:r w:rsidRPr="000F29AD">
            <w:rPr>
              <w:rFonts w:ascii="Arial" w:hAnsi="Arial" w:cs="Arial"/>
              <w:sz w:val="22"/>
              <w:szCs w:val="22"/>
            </w:rPr>
            <w:fldChar w:fldCharType="end"/>
          </w:r>
        </w:sdtContent>
      </w:sdt>
      <w:r w:rsidRPr="000F29AD">
        <w:rPr>
          <w:rFonts w:ascii="Arial" w:hAnsi="Arial" w:cs="Arial"/>
          <w:sz w:val="22"/>
          <w:szCs w:val="22"/>
        </w:rPr>
        <w:t xml:space="preserve"> Used in hospitals or back at patient home these body sensors which are connected to data collection devices, are able to target vital signs, sleep, levels of glucose and oxygen as well as noticing the ingestion of prescribed medication. The collected data is then transferred electronically to the patient health record which the clinician has access to for analyses and consequently if needed making changes to the patient treatment. </w:t>
      </w:r>
      <w:sdt>
        <w:sdtPr>
          <w:rPr>
            <w:rFonts w:ascii="Arial" w:hAnsi="Arial" w:cs="Arial"/>
            <w:sz w:val="22"/>
            <w:szCs w:val="22"/>
          </w:rPr>
          <w:id w:val="-431367087"/>
          <w:citation/>
        </w:sdtPr>
        <w:sdtEndPr/>
        <w:sdtContent>
          <w:r w:rsidRPr="000F29AD">
            <w:rPr>
              <w:rFonts w:ascii="Arial" w:hAnsi="Arial" w:cs="Arial"/>
              <w:sz w:val="22"/>
              <w:szCs w:val="22"/>
            </w:rPr>
            <w:fldChar w:fldCharType="begin"/>
          </w:r>
          <w:r w:rsidRPr="000F29AD">
            <w:rPr>
              <w:rFonts w:ascii="Arial" w:hAnsi="Arial" w:cs="Arial"/>
              <w:sz w:val="22"/>
              <w:szCs w:val="22"/>
            </w:rPr>
            <w:instrText xml:space="preserve"> CITATION Hea17 \l 2057 </w:instrText>
          </w:r>
          <w:r w:rsidRPr="000F29AD">
            <w:rPr>
              <w:rFonts w:ascii="Arial" w:hAnsi="Arial" w:cs="Arial"/>
              <w:sz w:val="22"/>
              <w:szCs w:val="22"/>
            </w:rPr>
            <w:fldChar w:fldCharType="separate"/>
          </w:r>
          <w:r w:rsidRPr="000F29AD">
            <w:rPr>
              <w:rFonts w:ascii="Arial" w:eastAsiaTheme="minorHAnsi" w:hAnsi="Arial" w:cs="Arial"/>
              <w:noProof/>
              <w:sz w:val="22"/>
              <w:szCs w:val="22"/>
            </w:rPr>
            <w:t>(Young &amp; Nesbitt, 2017)</w:t>
          </w:r>
          <w:r w:rsidRPr="000F29AD">
            <w:rPr>
              <w:rFonts w:ascii="Arial" w:hAnsi="Arial" w:cs="Arial"/>
              <w:sz w:val="22"/>
              <w:szCs w:val="22"/>
            </w:rPr>
            <w:fldChar w:fldCharType="end"/>
          </w:r>
        </w:sdtContent>
      </w:sdt>
      <w:r w:rsidRPr="000F29AD">
        <w:rPr>
          <w:rFonts w:ascii="Arial" w:hAnsi="Arial" w:cs="Arial"/>
          <w:sz w:val="22"/>
          <w:szCs w:val="22"/>
        </w:rPr>
        <w:t xml:space="preserve"> </w:t>
      </w:r>
    </w:p>
    <w:p w14:paraId="6B71DCC2" w14:textId="1F4BB0E4" w:rsidR="000F29AD" w:rsidRPr="000F29AD" w:rsidRDefault="000F29AD" w:rsidP="000F29AD">
      <w:pPr>
        <w:spacing w:before="240" w:line="360" w:lineRule="auto"/>
        <w:rPr>
          <w:rFonts w:ascii="Arial" w:eastAsiaTheme="minorHAnsi" w:hAnsi="Arial" w:cs="Arial"/>
          <w:sz w:val="22"/>
          <w:szCs w:val="22"/>
          <w:lang w:val="en-US"/>
        </w:rPr>
      </w:pPr>
      <w:r w:rsidRPr="000F29AD">
        <w:rPr>
          <w:rFonts w:ascii="Arial" w:hAnsi="Arial" w:cs="Arial"/>
          <w:sz w:val="22"/>
          <w:szCs w:val="22"/>
        </w:rPr>
        <w:t xml:space="preserve">Another noticeable influence of the new technologies in healthcare is the implementation of EHRs (electronic health records) which have enhanced healthcare systems and institutions by increasing the focus on patience care, productivity and efficiency </w:t>
      </w:r>
      <w:sdt>
        <w:sdtPr>
          <w:rPr>
            <w:rFonts w:ascii="Arial" w:hAnsi="Arial" w:cs="Arial"/>
            <w:sz w:val="22"/>
            <w:szCs w:val="22"/>
          </w:rPr>
          <w:id w:val="380910008"/>
          <w:citation/>
        </w:sdtPr>
        <w:sdtEndPr/>
        <w:sdtContent>
          <w:r w:rsidRPr="000F29AD">
            <w:rPr>
              <w:rFonts w:ascii="Arial" w:hAnsi="Arial" w:cs="Arial"/>
              <w:sz w:val="22"/>
              <w:szCs w:val="22"/>
            </w:rPr>
            <w:fldChar w:fldCharType="begin"/>
          </w:r>
          <w:r w:rsidRPr="000F29AD">
            <w:rPr>
              <w:rFonts w:ascii="Arial" w:hAnsi="Arial" w:cs="Arial"/>
              <w:sz w:val="22"/>
              <w:szCs w:val="22"/>
            </w:rPr>
            <w:instrText xml:space="preserve"> CITATION Pat16 \l 2057 </w:instrText>
          </w:r>
          <w:r w:rsidRPr="000F29AD">
            <w:rPr>
              <w:rFonts w:ascii="Arial" w:hAnsi="Arial" w:cs="Arial"/>
              <w:sz w:val="22"/>
              <w:szCs w:val="22"/>
            </w:rPr>
            <w:fldChar w:fldCharType="separate"/>
          </w:r>
          <w:r w:rsidRPr="000F29AD">
            <w:rPr>
              <w:rFonts w:ascii="Arial" w:eastAsiaTheme="minorHAnsi" w:hAnsi="Arial" w:cs="Arial"/>
              <w:noProof/>
              <w:sz w:val="22"/>
              <w:szCs w:val="22"/>
            </w:rPr>
            <w:t>(Vadillo, et al., 2016)</w:t>
          </w:r>
          <w:r w:rsidRPr="000F29AD">
            <w:rPr>
              <w:rFonts w:ascii="Arial" w:hAnsi="Arial" w:cs="Arial"/>
              <w:sz w:val="22"/>
              <w:szCs w:val="22"/>
            </w:rPr>
            <w:fldChar w:fldCharType="end"/>
          </w:r>
        </w:sdtContent>
      </w:sdt>
      <w:r w:rsidRPr="000F29AD">
        <w:rPr>
          <w:rFonts w:ascii="Arial" w:hAnsi="Arial" w:cs="Arial"/>
          <w:sz w:val="22"/>
          <w:szCs w:val="22"/>
        </w:rPr>
        <w:t xml:space="preserve"> lowering the costs of care services and the number of medical errors. </w:t>
      </w:r>
      <w:sdt>
        <w:sdtPr>
          <w:rPr>
            <w:rFonts w:ascii="Arial" w:hAnsi="Arial" w:cs="Arial"/>
            <w:sz w:val="22"/>
            <w:szCs w:val="22"/>
          </w:rPr>
          <w:id w:val="1557285030"/>
          <w:citation/>
        </w:sdtPr>
        <w:sdtEndPr/>
        <w:sdtContent>
          <w:r w:rsidRPr="000F29AD">
            <w:rPr>
              <w:rFonts w:ascii="Arial" w:hAnsi="Arial" w:cs="Arial"/>
              <w:sz w:val="22"/>
              <w:szCs w:val="22"/>
            </w:rPr>
            <w:fldChar w:fldCharType="begin"/>
          </w:r>
          <w:r w:rsidRPr="000F29AD">
            <w:rPr>
              <w:rFonts w:ascii="Arial" w:hAnsi="Arial" w:cs="Arial"/>
              <w:sz w:val="22"/>
              <w:szCs w:val="22"/>
            </w:rPr>
            <w:instrText xml:space="preserve">CITATION Placeholder1 \l 2057 </w:instrText>
          </w:r>
          <w:r w:rsidRPr="000F29AD">
            <w:rPr>
              <w:rFonts w:ascii="Arial" w:hAnsi="Arial" w:cs="Arial"/>
              <w:sz w:val="22"/>
              <w:szCs w:val="22"/>
            </w:rPr>
            <w:fldChar w:fldCharType="separate"/>
          </w:r>
          <w:r w:rsidRPr="000F29AD">
            <w:rPr>
              <w:rFonts w:ascii="Arial" w:eastAsiaTheme="minorHAnsi" w:hAnsi="Arial" w:cs="Arial"/>
              <w:noProof/>
              <w:sz w:val="22"/>
              <w:szCs w:val="22"/>
            </w:rPr>
            <w:t>(Maksut Senbekov, et al., 2020)</w:t>
          </w:r>
          <w:r w:rsidRPr="000F29AD">
            <w:rPr>
              <w:rFonts w:ascii="Arial" w:hAnsi="Arial" w:cs="Arial"/>
              <w:sz w:val="22"/>
              <w:szCs w:val="22"/>
            </w:rPr>
            <w:fldChar w:fldCharType="end"/>
          </w:r>
        </w:sdtContent>
      </w:sdt>
      <w:r w:rsidRPr="000F29AD">
        <w:rPr>
          <w:rFonts w:ascii="Arial" w:hAnsi="Arial" w:cs="Arial"/>
          <w:sz w:val="22"/>
          <w:szCs w:val="22"/>
        </w:rPr>
        <w:t xml:space="preserve"> However, the changeover from paper records to electronic records has required more resources from the institutions and health staff training where the institutions are responsible for. </w:t>
      </w:r>
      <w:sdt>
        <w:sdtPr>
          <w:rPr>
            <w:rFonts w:ascii="Arial" w:hAnsi="Arial" w:cs="Arial"/>
            <w:sz w:val="22"/>
            <w:szCs w:val="22"/>
          </w:rPr>
          <w:id w:val="-691305039"/>
          <w:citation/>
        </w:sdtPr>
        <w:sdtEndPr/>
        <w:sdtContent>
          <w:r w:rsidRPr="000F29AD">
            <w:rPr>
              <w:rFonts w:ascii="Arial" w:hAnsi="Arial" w:cs="Arial"/>
              <w:sz w:val="22"/>
              <w:szCs w:val="22"/>
            </w:rPr>
            <w:fldChar w:fldCharType="begin"/>
          </w:r>
          <w:r w:rsidRPr="000F29AD">
            <w:rPr>
              <w:rFonts w:ascii="Arial" w:hAnsi="Arial" w:cs="Arial"/>
              <w:sz w:val="22"/>
              <w:szCs w:val="22"/>
            </w:rPr>
            <w:instrText xml:space="preserve"> CITATION Pat16 \l 2057 </w:instrText>
          </w:r>
          <w:r w:rsidRPr="000F29AD">
            <w:rPr>
              <w:rFonts w:ascii="Arial" w:hAnsi="Arial" w:cs="Arial"/>
              <w:sz w:val="22"/>
              <w:szCs w:val="22"/>
            </w:rPr>
            <w:fldChar w:fldCharType="separate"/>
          </w:r>
          <w:r w:rsidRPr="000F29AD">
            <w:rPr>
              <w:rFonts w:ascii="Arial" w:eastAsiaTheme="minorHAnsi" w:hAnsi="Arial" w:cs="Arial"/>
              <w:noProof/>
              <w:sz w:val="22"/>
              <w:szCs w:val="22"/>
            </w:rPr>
            <w:t>(Vadillo, et al., 2016)</w:t>
          </w:r>
          <w:r w:rsidRPr="000F29AD">
            <w:rPr>
              <w:rFonts w:ascii="Arial" w:hAnsi="Arial" w:cs="Arial"/>
              <w:sz w:val="22"/>
              <w:szCs w:val="22"/>
            </w:rPr>
            <w:fldChar w:fldCharType="end"/>
          </w:r>
        </w:sdtContent>
      </w:sdt>
      <w:r w:rsidRPr="000F29AD">
        <w:rPr>
          <w:rFonts w:ascii="Arial" w:hAnsi="Arial" w:cs="Arial"/>
          <w:sz w:val="22"/>
          <w:szCs w:val="22"/>
        </w:rPr>
        <w:t xml:space="preserve"> Yet there are some concerns on how digital identity, safety and well-being is handled digitally and by the health staff, which needs to follow certain regulations. </w:t>
      </w:r>
      <w:sdt>
        <w:sdtPr>
          <w:rPr>
            <w:rFonts w:ascii="Arial" w:hAnsi="Arial" w:cs="Arial"/>
            <w:sz w:val="22"/>
            <w:szCs w:val="22"/>
          </w:rPr>
          <w:id w:val="1794325973"/>
          <w:citation/>
        </w:sdtPr>
        <w:sdtEndPr/>
        <w:sdtContent>
          <w:r w:rsidRPr="000F29AD">
            <w:rPr>
              <w:rFonts w:ascii="Arial" w:hAnsi="Arial" w:cs="Arial"/>
              <w:sz w:val="22"/>
              <w:szCs w:val="22"/>
            </w:rPr>
            <w:fldChar w:fldCharType="begin"/>
          </w:r>
          <w:r w:rsidRPr="000F29AD">
            <w:rPr>
              <w:rFonts w:ascii="Arial" w:hAnsi="Arial" w:cs="Arial"/>
              <w:sz w:val="22"/>
              <w:szCs w:val="22"/>
            </w:rPr>
            <w:instrText xml:space="preserve">CITATION Ang19 \l 2057 </w:instrText>
          </w:r>
          <w:r w:rsidRPr="000F29AD">
            <w:rPr>
              <w:rFonts w:ascii="Arial" w:hAnsi="Arial" w:cs="Arial"/>
              <w:sz w:val="22"/>
              <w:szCs w:val="22"/>
            </w:rPr>
            <w:fldChar w:fldCharType="separate"/>
          </w:r>
          <w:r w:rsidRPr="000F29AD">
            <w:rPr>
              <w:rFonts w:ascii="Arial" w:eastAsiaTheme="minorHAnsi" w:hAnsi="Arial" w:cs="Arial"/>
              <w:noProof/>
              <w:sz w:val="22"/>
              <w:szCs w:val="22"/>
            </w:rPr>
            <w:t>(Kuek &amp; Hakkennes, 2019)</w:t>
          </w:r>
          <w:r w:rsidRPr="000F29AD">
            <w:rPr>
              <w:rFonts w:ascii="Arial" w:hAnsi="Arial" w:cs="Arial"/>
              <w:sz w:val="22"/>
              <w:szCs w:val="22"/>
            </w:rPr>
            <w:fldChar w:fldCharType="end"/>
          </w:r>
        </w:sdtContent>
      </w:sdt>
    </w:p>
    <w:p w14:paraId="0A2EDF83" w14:textId="77777777" w:rsidR="000F29AD" w:rsidRPr="000F29AD" w:rsidRDefault="000F29AD" w:rsidP="000F29AD">
      <w:pPr>
        <w:spacing w:line="360" w:lineRule="auto"/>
        <w:rPr>
          <w:rFonts w:ascii="Arial" w:hAnsi="Arial" w:cs="Arial"/>
          <w:sz w:val="22"/>
          <w:szCs w:val="22"/>
        </w:rPr>
      </w:pPr>
    </w:p>
    <w:p w14:paraId="434160C2" w14:textId="77777777" w:rsidR="000F29AD" w:rsidRPr="000F29AD" w:rsidRDefault="000F29AD" w:rsidP="000F29AD">
      <w:pPr>
        <w:spacing w:line="360" w:lineRule="auto"/>
        <w:rPr>
          <w:rFonts w:ascii="Arial" w:hAnsi="Arial" w:cs="Arial"/>
          <w:sz w:val="22"/>
          <w:szCs w:val="22"/>
        </w:rPr>
      </w:pPr>
    </w:p>
    <w:p w14:paraId="3E29C6D9" w14:textId="77777777" w:rsidR="000F29AD" w:rsidRPr="000F29AD" w:rsidRDefault="000F29AD" w:rsidP="000F29AD">
      <w:pPr>
        <w:spacing w:line="360" w:lineRule="auto"/>
        <w:rPr>
          <w:rFonts w:ascii="Arial" w:hAnsi="Arial" w:cs="Arial"/>
          <w:sz w:val="22"/>
          <w:szCs w:val="22"/>
        </w:rPr>
      </w:pPr>
      <w:r w:rsidRPr="000F29AD">
        <w:rPr>
          <w:rFonts w:ascii="Arial" w:hAnsi="Arial" w:cs="Arial"/>
          <w:sz w:val="22"/>
          <w:szCs w:val="22"/>
        </w:rPr>
        <w:t xml:space="preserve">During Covid-19 </w:t>
      </w:r>
    </w:p>
    <w:p w14:paraId="63BE3A89" w14:textId="77777777" w:rsidR="000F29AD" w:rsidRPr="000F29AD" w:rsidRDefault="000F29AD" w:rsidP="000F29AD">
      <w:pPr>
        <w:spacing w:line="360" w:lineRule="auto"/>
        <w:rPr>
          <w:rFonts w:ascii="Arial" w:hAnsi="Arial" w:cs="Arial"/>
          <w:sz w:val="22"/>
          <w:szCs w:val="22"/>
        </w:rPr>
      </w:pPr>
    </w:p>
    <w:p w14:paraId="39089AA5" w14:textId="132A171C" w:rsidR="000F29AD" w:rsidRPr="000F29AD" w:rsidRDefault="000F29AD" w:rsidP="000F29AD">
      <w:pPr>
        <w:spacing w:line="360" w:lineRule="auto"/>
        <w:rPr>
          <w:rFonts w:ascii="Arial" w:hAnsi="Arial" w:cs="Arial"/>
          <w:sz w:val="22"/>
          <w:szCs w:val="22"/>
        </w:rPr>
      </w:pPr>
      <w:r w:rsidRPr="000F29AD">
        <w:rPr>
          <w:rFonts w:ascii="Arial" w:hAnsi="Arial" w:cs="Arial"/>
          <w:sz w:val="22"/>
          <w:szCs w:val="22"/>
        </w:rPr>
        <w:t xml:space="preserve">The Covid-19 pandemic had a massive impact on worldwide healthcare systems where changes had to be made to deal with the demand from sick patients to symptomatic and asymptomatic individuals seeking for help or advice. So due to unprecedented circumstances there was a huge necessity of digital technology use which resulted in many adjustments in the healthcare system with a surge of patients using the NHS app for prescription services as well as the implementation of remote consultations to avoid putting everyone at risk. Another example was the creation of the NHS 111 online helpline where individuals would call to get support and guidance which took the pressure NHS 111 phoneline decreasing the call handlers time. </w:t>
      </w:r>
      <w:sdt>
        <w:sdtPr>
          <w:rPr>
            <w:rFonts w:ascii="Arial" w:hAnsi="Arial" w:cs="Arial"/>
            <w:sz w:val="22"/>
            <w:szCs w:val="22"/>
          </w:rPr>
          <w:id w:val="1058591640"/>
          <w:citation/>
        </w:sdtPr>
        <w:sdtEndPr/>
        <w:sdtContent>
          <w:r w:rsidRPr="000F29AD">
            <w:rPr>
              <w:rFonts w:ascii="Arial" w:hAnsi="Arial" w:cs="Arial"/>
              <w:sz w:val="22"/>
              <w:szCs w:val="22"/>
            </w:rPr>
            <w:fldChar w:fldCharType="begin"/>
          </w:r>
          <w:r w:rsidRPr="000F29AD">
            <w:rPr>
              <w:rFonts w:ascii="Arial" w:hAnsi="Arial" w:cs="Arial"/>
              <w:sz w:val="22"/>
              <w:szCs w:val="22"/>
            </w:rPr>
            <w:instrText xml:space="preserve">CITATION Hut20 \l 2057 </w:instrText>
          </w:r>
          <w:r w:rsidRPr="000F29AD">
            <w:rPr>
              <w:rFonts w:ascii="Arial" w:hAnsi="Arial" w:cs="Arial"/>
              <w:sz w:val="22"/>
              <w:szCs w:val="22"/>
            </w:rPr>
            <w:fldChar w:fldCharType="separate"/>
          </w:r>
          <w:r w:rsidRPr="000F29AD">
            <w:rPr>
              <w:rFonts w:ascii="Arial" w:eastAsiaTheme="minorHAnsi" w:hAnsi="Arial" w:cs="Arial"/>
              <w:noProof/>
              <w:sz w:val="22"/>
              <w:szCs w:val="22"/>
            </w:rPr>
            <w:t>(Rachel, 2020)</w:t>
          </w:r>
          <w:r w:rsidRPr="000F29AD">
            <w:rPr>
              <w:rFonts w:ascii="Arial" w:hAnsi="Arial" w:cs="Arial"/>
              <w:sz w:val="22"/>
              <w:szCs w:val="22"/>
            </w:rPr>
            <w:fldChar w:fldCharType="end"/>
          </w:r>
        </w:sdtContent>
      </w:sdt>
    </w:p>
    <w:p w14:paraId="66FE83F8" w14:textId="0854D1FD" w:rsidR="000F29AD" w:rsidRPr="000F29AD" w:rsidRDefault="000F29AD" w:rsidP="000F29AD">
      <w:pPr>
        <w:spacing w:line="360" w:lineRule="auto"/>
        <w:rPr>
          <w:rFonts w:ascii="Arial" w:hAnsi="Arial" w:cs="Arial"/>
          <w:sz w:val="22"/>
          <w:szCs w:val="22"/>
        </w:rPr>
      </w:pPr>
      <w:r w:rsidRPr="000F29AD">
        <w:rPr>
          <w:rFonts w:ascii="Arial" w:hAnsi="Arial" w:cs="Arial"/>
          <w:sz w:val="22"/>
          <w:szCs w:val="22"/>
        </w:rPr>
        <w:lastRenderedPageBreak/>
        <w:t xml:space="preserve">Collaboration and communication </w:t>
      </w:r>
    </w:p>
    <w:p w14:paraId="4D19C09F" w14:textId="77777777" w:rsidR="000F29AD" w:rsidRPr="000F29AD" w:rsidRDefault="000F29AD" w:rsidP="000F29AD">
      <w:pPr>
        <w:spacing w:line="360" w:lineRule="auto"/>
        <w:rPr>
          <w:rFonts w:ascii="Arial" w:hAnsi="Arial" w:cs="Arial"/>
          <w:sz w:val="22"/>
          <w:szCs w:val="22"/>
        </w:rPr>
      </w:pPr>
    </w:p>
    <w:p w14:paraId="6FFF7371" w14:textId="0A56D7B0" w:rsidR="000F29AD" w:rsidRPr="000F29AD" w:rsidRDefault="000F29AD" w:rsidP="000F29AD">
      <w:pPr>
        <w:spacing w:line="360" w:lineRule="auto"/>
        <w:rPr>
          <w:rFonts w:ascii="Arial" w:hAnsi="Arial" w:cs="Arial"/>
          <w:sz w:val="22"/>
          <w:szCs w:val="22"/>
        </w:rPr>
      </w:pPr>
      <w:r w:rsidRPr="000F29AD">
        <w:rPr>
          <w:rFonts w:ascii="Arial" w:hAnsi="Arial" w:cs="Arial"/>
          <w:sz w:val="22"/>
          <w:szCs w:val="22"/>
        </w:rPr>
        <w:t xml:space="preserve">Interprofessional collaboration is crucial for the operation of the healthcare system needed between health providers their organizations and sectors which is defined by “two or more professionals with specific roles that share the same goal, the patient care”. In the last decade health </w:t>
      </w:r>
      <w:r w:rsidR="009D7C56" w:rsidRPr="000F29AD">
        <w:rPr>
          <w:rFonts w:ascii="Arial" w:hAnsi="Arial" w:cs="Arial"/>
          <w:sz w:val="22"/>
          <w:szCs w:val="22"/>
        </w:rPr>
        <w:t>professional’s</w:t>
      </w:r>
      <w:r w:rsidRPr="000F29AD">
        <w:rPr>
          <w:rFonts w:ascii="Arial" w:hAnsi="Arial" w:cs="Arial"/>
          <w:sz w:val="22"/>
          <w:szCs w:val="22"/>
        </w:rPr>
        <w:t xml:space="preserve"> networks have increased and so the integration policies which facilitated the interorganizational collaboration within different health institutions. Both collaborations have been proven to affect positively the process and results of healthcare as well as built a culture of role models and more specifically in nursing, nurses became more self-governing in their areas of competence. The foundation of these two types of collaboration is the communication between healthcare staff promoting mediation, evolution and assistance. This communication must be formal, informal, regular, open and mutual so that professionals can feel comfortable communicating with each other. </w:t>
      </w:r>
      <w:sdt>
        <w:sdtPr>
          <w:rPr>
            <w:rFonts w:ascii="Arial" w:hAnsi="Arial" w:cs="Arial"/>
            <w:sz w:val="22"/>
            <w:szCs w:val="22"/>
          </w:rPr>
          <w:id w:val="1675380419"/>
          <w:citation/>
        </w:sdtPr>
        <w:sdtEndPr/>
        <w:sdtContent>
          <w:r w:rsidRPr="000F29AD">
            <w:rPr>
              <w:rFonts w:ascii="Arial" w:hAnsi="Arial" w:cs="Arial"/>
              <w:sz w:val="22"/>
              <w:szCs w:val="22"/>
            </w:rPr>
            <w:fldChar w:fldCharType="begin"/>
          </w:r>
          <w:r w:rsidRPr="000F29AD">
            <w:rPr>
              <w:rFonts w:ascii="Arial" w:hAnsi="Arial" w:cs="Arial"/>
              <w:sz w:val="22"/>
              <w:szCs w:val="22"/>
            </w:rPr>
            <w:instrText xml:space="preserve"> CITATION Mar18 \l 2057 </w:instrText>
          </w:r>
          <w:r w:rsidRPr="000F29AD">
            <w:rPr>
              <w:rFonts w:ascii="Arial" w:hAnsi="Arial" w:cs="Arial"/>
              <w:sz w:val="22"/>
              <w:szCs w:val="22"/>
            </w:rPr>
            <w:fldChar w:fldCharType="separate"/>
          </w:r>
          <w:r w:rsidRPr="000F29AD">
            <w:rPr>
              <w:rFonts w:ascii="Arial" w:eastAsiaTheme="minorHAnsi" w:hAnsi="Arial" w:cs="Arial"/>
              <w:noProof/>
              <w:sz w:val="22"/>
              <w:szCs w:val="22"/>
            </w:rPr>
            <w:t>(Karam, et al., 2018)</w:t>
          </w:r>
          <w:r w:rsidRPr="000F29AD">
            <w:rPr>
              <w:rFonts w:ascii="Arial" w:hAnsi="Arial" w:cs="Arial"/>
              <w:sz w:val="22"/>
              <w:szCs w:val="22"/>
            </w:rPr>
            <w:fldChar w:fldCharType="end"/>
          </w:r>
        </w:sdtContent>
      </w:sdt>
    </w:p>
    <w:p w14:paraId="35FCB488" w14:textId="77777777" w:rsidR="000F29AD" w:rsidRPr="000F29AD" w:rsidRDefault="000F29AD" w:rsidP="000F29AD">
      <w:pPr>
        <w:spacing w:line="360" w:lineRule="auto"/>
        <w:rPr>
          <w:rFonts w:ascii="Arial" w:hAnsi="Arial" w:cs="Arial"/>
          <w:sz w:val="22"/>
          <w:szCs w:val="22"/>
        </w:rPr>
      </w:pPr>
    </w:p>
    <w:p w14:paraId="3AA69043" w14:textId="77777777" w:rsidR="000F29AD" w:rsidRPr="000F29AD" w:rsidRDefault="000F29AD" w:rsidP="000F29AD">
      <w:pPr>
        <w:spacing w:line="360" w:lineRule="auto"/>
        <w:rPr>
          <w:rFonts w:ascii="Arial" w:hAnsi="Arial" w:cs="Arial"/>
          <w:sz w:val="22"/>
          <w:szCs w:val="22"/>
        </w:rPr>
      </w:pPr>
      <w:r w:rsidRPr="000F29AD">
        <w:rPr>
          <w:rFonts w:ascii="Arial" w:hAnsi="Arial" w:cs="Arial"/>
          <w:sz w:val="22"/>
          <w:szCs w:val="22"/>
        </w:rPr>
        <w:t xml:space="preserve">Another important point is the communication with the patient. Healthcare sector </w:t>
      </w:r>
    </w:p>
    <w:p w14:paraId="22F91F6D" w14:textId="4AC46C6D" w:rsidR="000F29AD" w:rsidRPr="000F29AD" w:rsidRDefault="000F29AD" w:rsidP="000F29AD">
      <w:pPr>
        <w:spacing w:line="360" w:lineRule="auto"/>
        <w:rPr>
          <w:rFonts w:ascii="Arial" w:hAnsi="Arial" w:cs="Arial"/>
          <w:sz w:val="22"/>
          <w:szCs w:val="22"/>
        </w:rPr>
      </w:pPr>
      <w:r w:rsidRPr="000F29AD">
        <w:rPr>
          <w:rFonts w:ascii="Arial" w:hAnsi="Arial" w:cs="Arial"/>
          <w:sz w:val="22"/>
          <w:szCs w:val="22"/>
        </w:rPr>
        <w:t xml:space="preserve">uses infographics to engage and communicate information in visual and concise manner. Although they have been used since the eighteen centuries, today they are designed to target a bigger audience using digital or print resource for quick assimilation where focusing is not necessary to understanding. Infographics make medical information more accessible to general public. Furthermore, infographics are used too to communicate with patients that do not speak the same language despite the language barrier also has be very useful to form symbolic or </w:t>
      </w:r>
      <w:r w:rsidR="009D7C56" w:rsidRPr="000F29AD">
        <w:rPr>
          <w:rFonts w:ascii="Arial" w:hAnsi="Arial" w:cs="Arial"/>
          <w:sz w:val="22"/>
          <w:szCs w:val="22"/>
        </w:rPr>
        <w:t>colour</w:t>
      </w:r>
      <w:r w:rsidRPr="000F29AD">
        <w:rPr>
          <w:rFonts w:ascii="Arial" w:hAnsi="Arial" w:cs="Arial"/>
          <w:sz w:val="22"/>
          <w:szCs w:val="22"/>
        </w:rPr>
        <w:t xml:space="preserve"> analogies as used in blood pressure with a traffic light system where red light means risk and health blood pressure is represented by the green colour. </w:t>
      </w:r>
      <w:r w:rsidRPr="000F29AD">
        <w:rPr>
          <w:rFonts w:ascii="Arial" w:hAnsi="Arial" w:cs="Arial"/>
          <w:noProof/>
          <w:sz w:val="22"/>
          <w:szCs w:val="22"/>
        </w:rPr>
        <w:t xml:space="preserve">(AD, et al., 2016) </w:t>
      </w:r>
    </w:p>
    <w:p w14:paraId="4925E747" w14:textId="1A218D93" w:rsidR="000F29AD" w:rsidRPr="000F29AD" w:rsidRDefault="000F29AD" w:rsidP="000F29AD">
      <w:pPr>
        <w:spacing w:line="360" w:lineRule="auto"/>
        <w:rPr>
          <w:rFonts w:ascii="Arial" w:hAnsi="Arial" w:cs="Arial"/>
          <w:sz w:val="22"/>
          <w:szCs w:val="22"/>
        </w:rPr>
      </w:pPr>
    </w:p>
    <w:p w14:paraId="14410DE2" w14:textId="77777777" w:rsidR="000F29AD" w:rsidRPr="000F29AD" w:rsidRDefault="000F29AD" w:rsidP="000F29AD">
      <w:pPr>
        <w:spacing w:line="360" w:lineRule="auto"/>
        <w:rPr>
          <w:rFonts w:ascii="Arial" w:hAnsi="Arial" w:cs="Arial"/>
          <w:sz w:val="22"/>
          <w:szCs w:val="22"/>
        </w:rPr>
      </w:pPr>
    </w:p>
    <w:p w14:paraId="4E266855" w14:textId="77777777" w:rsidR="000F29AD" w:rsidRPr="000F29AD" w:rsidRDefault="000F29AD" w:rsidP="000F29AD">
      <w:pPr>
        <w:spacing w:line="360" w:lineRule="auto"/>
        <w:rPr>
          <w:rFonts w:ascii="Arial" w:hAnsi="Arial" w:cs="Arial"/>
          <w:sz w:val="22"/>
          <w:szCs w:val="22"/>
        </w:rPr>
      </w:pPr>
      <w:r w:rsidRPr="000F29AD">
        <w:rPr>
          <w:rFonts w:ascii="Arial" w:hAnsi="Arial" w:cs="Arial"/>
          <w:sz w:val="22"/>
          <w:szCs w:val="22"/>
        </w:rPr>
        <w:t xml:space="preserve">Patient and digital technology </w:t>
      </w:r>
    </w:p>
    <w:p w14:paraId="327D610B" w14:textId="77777777" w:rsidR="000F29AD" w:rsidRPr="000F29AD" w:rsidRDefault="000F29AD" w:rsidP="000F29AD">
      <w:pPr>
        <w:spacing w:line="360" w:lineRule="auto"/>
        <w:rPr>
          <w:rFonts w:ascii="Arial" w:hAnsi="Arial" w:cs="Arial"/>
          <w:sz w:val="22"/>
          <w:szCs w:val="22"/>
        </w:rPr>
      </w:pPr>
    </w:p>
    <w:p w14:paraId="0F00A683" w14:textId="084AAC76" w:rsidR="000F29AD" w:rsidRPr="000F29AD" w:rsidRDefault="000F29AD" w:rsidP="000F29AD">
      <w:pPr>
        <w:spacing w:line="360" w:lineRule="auto"/>
        <w:rPr>
          <w:rFonts w:ascii="Arial" w:hAnsi="Arial" w:cs="Arial"/>
          <w:sz w:val="22"/>
          <w:szCs w:val="22"/>
        </w:rPr>
      </w:pPr>
      <w:r w:rsidRPr="000F29AD">
        <w:rPr>
          <w:rFonts w:ascii="Arial" w:hAnsi="Arial" w:cs="Arial"/>
          <w:sz w:val="22"/>
          <w:szCs w:val="22"/>
        </w:rPr>
        <w:t xml:space="preserve">The evolution of digital technology now a days and the acceptance of the society that we live in has modified the way we see and relate with the environment that surrounds us, the way we connect with others and with ourselves. Digital technologies are the information mediator, therefore connected with oneself well-being and social well-being. It is believed that these technologies do increase the productivity and lower social inequality as well as promoting well-being, however this brings some ethical concerns. Some have argued that an increase of mental health issues specially on teenagers may be due to use of technologies such as social media. </w:t>
      </w:r>
      <w:r w:rsidRPr="000F29AD">
        <w:rPr>
          <w:rFonts w:ascii="Arial" w:hAnsi="Arial" w:cs="Arial"/>
          <w:noProof/>
          <w:sz w:val="22"/>
          <w:szCs w:val="22"/>
        </w:rPr>
        <w:t xml:space="preserve">(Burr, et al., 2019) </w:t>
      </w:r>
      <w:r w:rsidRPr="000F29AD">
        <w:rPr>
          <w:rFonts w:ascii="Arial" w:hAnsi="Arial" w:cs="Arial"/>
          <w:sz w:val="22"/>
          <w:szCs w:val="22"/>
        </w:rPr>
        <w:t xml:space="preserve">Similarly the matter of digital identity and safety has risen. As mentioned before the necessity of organizing the data in healthcare to provide better </w:t>
      </w:r>
      <w:r w:rsidRPr="000F29AD">
        <w:rPr>
          <w:rFonts w:ascii="Arial" w:hAnsi="Arial" w:cs="Arial"/>
          <w:sz w:val="22"/>
          <w:szCs w:val="22"/>
        </w:rPr>
        <w:lastRenderedPageBreak/>
        <w:t xml:space="preserve">health do rise questions in regarding of how data is handled and shared and what that means for patients which becomes a challenge. By collecting relevant patient information will aid healthcare staff to produce care for their patients in a more accurate manner. In contrast patients do not have the right to control their own personal data including their identity. By using HIS (health information systems) which record, exchange, share and analyses </w:t>
      </w:r>
      <w:r w:rsidR="009D7C56" w:rsidRPr="000F29AD">
        <w:rPr>
          <w:rFonts w:ascii="Arial" w:hAnsi="Arial" w:cs="Arial"/>
          <w:sz w:val="22"/>
          <w:szCs w:val="22"/>
        </w:rPr>
        <w:t>patient’s</w:t>
      </w:r>
      <w:r w:rsidRPr="000F29AD">
        <w:rPr>
          <w:rFonts w:ascii="Arial" w:hAnsi="Arial" w:cs="Arial"/>
          <w:sz w:val="22"/>
          <w:szCs w:val="22"/>
        </w:rPr>
        <w:t xml:space="preserve"> data, medical institutions cannot fully assure security and safety when it comes to patient data. As a result, healthcare sector was the pioneer on initiating BC -based solutions to address the concerns above which still in development today mainly because technology itself still has some privacy and security issues. </w:t>
      </w:r>
      <w:sdt>
        <w:sdtPr>
          <w:rPr>
            <w:rFonts w:ascii="Arial" w:hAnsi="Arial" w:cs="Arial"/>
            <w:sz w:val="22"/>
            <w:szCs w:val="22"/>
          </w:rPr>
          <w:id w:val="-511606423"/>
          <w:citation/>
        </w:sdtPr>
        <w:sdtEndPr/>
        <w:sdtContent>
          <w:r w:rsidRPr="000F29AD">
            <w:rPr>
              <w:rFonts w:ascii="Arial" w:hAnsi="Arial" w:cs="Arial"/>
              <w:sz w:val="22"/>
              <w:szCs w:val="22"/>
            </w:rPr>
            <w:fldChar w:fldCharType="begin"/>
          </w:r>
          <w:r w:rsidRPr="000F29AD">
            <w:rPr>
              <w:rFonts w:ascii="Arial" w:hAnsi="Arial" w:cs="Arial"/>
              <w:sz w:val="22"/>
              <w:szCs w:val="22"/>
            </w:rPr>
            <w:instrText xml:space="preserve">CITATION Bah20 \l 2057 </w:instrText>
          </w:r>
          <w:r w:rsidRPr="000F29AD">
            <w:rPr>
              <w:rFonts w:ascii="Arial" w:hAnsi="Arial" w:cs="Arial"/>
              <w:sz w:val="22"/>
              <w:szCs w:val="22"/>
            </w:rPr>
            <w:fldChar w:fldCharType="separate"/>
          </w:r>
          <w:r w:rsidRPr="000F29AD">
            <w:rPr>
              <w:rFonts w:ascii="Arial" w:eastAsiaTheme="minorHAnsi" w:hAnsi="Arial" w:cs="Arial"/>
              <w:noProof/>
              <w:sz w:val="22"/>
              <w:szCs w:val="22"/>
            </w:rPr>
            <w:t>(Houtan, et al., 2020)</w:t>
          </w:r>
          <w:r w:rsidRPr="000F29AD">
            <w:rPr>
              <w:rFonts w:ascii="Arial" w:hAnsi="Arial" w:cs="Arial"/>
              <w:sz w:val="22"/>
              <w:szCs w:val="22"/>
            </w:rPr>
            <w:fldChar w:fldCharType="end"/>
          </w:r>
        </w:sdtContent>
      </w:sdt>
    </w:p>
    <w:p w14:paraId="270095F4" w14:textId="77777777" w:rsidR="000F29AD" w:rsidRPr="000F29AD" w:rsidRDefault="000F29AD" w:rsidP="000F29AD">
      <w:pPr>
        <w:spacing w:line="360" w:lineRule="auto"/>
        <w:rPr>
          <w:rFonts w:ascii="Arial" w:hAnsi="Arial" w:cs="Arial"/>
          <w:sz w:val="22"/>
          <w:szCs w:val="22"/>
        </w:rPr>
      </w:pPr>
    </w:p>
    <w:p w14:paraId="5C858B7A" w14:textId="77777777" w:rsidR="000F29AD" w:rsidRPr="000F29AD" w:rsidRDefault="000F29AD" w:rsidP="000F29AD">
      <w:pPr>
        <w:spacing w:line="360" w:lineRule="auto"/>
        <w:rPr>
          <w:rFonts w:ascii="Arial" w:hAnsi="Arial" w:cs="Arial"/>
          <w:sz w:val="22"/>
          <w:szCs w:val="22"/>
        </w:rPr>
      </w:pPr>
    </w:p>
    <w:p w14:paraId="0A44BF5C" w14:textId="77777777" w:rsidR="000F29AD" w:rsidRPr="000F29AD" w:rsidRDefault="000F29AD" w:rsidP="000F29AD">
      <w:pPr>
        <w:spacing w:line="360" w:lineRule="auto"/>
        <w:rPr>
          <w:rFonts w:ascii="Arial" w:hAnsi="Arial" w:cs="Arial"/>
          <w:sz w:val="22"/>
          <w:szCs w:val="22"/>
        </w:rPr>
      </w:pPr>
      <w:r w:rsidRPr="000F29AD">
        <w:rPr>
          <w:rFonts w:ascii="Arial" w:hAnsi="Arial" w:cs="Arial"/>
          <w:sz w:val="22"/>
          <w:szCs w:val="22"/>
        </w:rPr>
        <w:t xml:space="preserve">Health staff digital literacy and technical proficiency </w:t>
      </w:r>
    </w:p>
    <w:p w14:paraId="0A6DDF74" w14:textId="77777777" w:rsidR="000F29AD" w:rsidRPr="000F29AD" w:rsidRDefault="000F29AD" w:rsidP="000F29AD">
      <w:pPr>
        <w:spacing w:line="360" w:lineRule="auto"/>
        <w:rPr>
          <w:rFonts w:ascii="Arial" w:hAnsi="Arial" w:cs="Arial"/>
          <w:sz w:val="22"/>
          <w:szCs w:val="22"/>
        </w:rPr>
      </w:pPr>
    </w:p>
    <w:p w14:paraId="34220D01" w14:textId="1D638417" w:rsidR="000F29AD" w:rsidRPr="000F29AD" w:rsidRDefault="000F29AD" w:rsidP="000F29AD">
      <w:pPr>
        <w:spacing w:line="360" w:lineRule="auto"/>
        <w:rPr>
          <w:rFonts w:ascii="Arial" w:hAnsi="Arial" w:cs="Arial"/>
          <w:sz w:val="22"/>
          <w:szCs w:val="22"/>
        </w:rPr>
      </w:pPr>
      <w:r w:rsidRPr="000F29AD">
        <w:rPr>
          <w:rFonts w:ascii="Arial" w:hAnsi="Arial" w:cs="Arial"/>
          <w:sz w:val="22"/>
          <w:szCs w:val="22"/>
        </w:rPr>
        <w:t xml:space="preserve">In Health digital literacy is essential to better provide care for others and to assure personal and professional development. Defined as the competences that enables someone to live, learn, work, participate in the digital society. Moreover, it is a key requirement in healthcare and healthcare education which can be enhanced by the use of many available tools. In other to develop the most common used tool is the social media through social platforms where healthcare staff can connect and share experiences which helps on their development. As an example of it is the “we communities” and “we nurses” created by Teresa Chinn through Twitter with regular chats for nurse students, patients and senior health staff. In addiction there is NHS Elite in UK that was created to help the less digital experienced healthcare staff to improve their skills. Also, HEE  e-learning for healthcare (e-LFH) program that provides plenty of free materials and resources and currently working on digital literacy packages </w:t>
      </w:r>
      <w:sdt>
        <w:sdtPr>
          <w:rPr>
            <w:rFonts w:ascii="Arial" w:hAnsi="Arial" w:cs="Arial"/>
            <w:sz w:val="22"/>
            <w:szCs w:val="22"/>
          </w:rPr>
          <w:id w:val="1915967186"/>
          <w:citation/>
        </w:sdtPr>
        <w:sdtEndPr/>
        <w:sdtContent>
          <w:r w:rsidRPr="000F29AD">
            <w:rPr>
              <w:rFonts w:ascii="Arial" w:hAnsi="Arial" w:cs="Arial"/>
              <w:sz w:val="22"/>
              <w:szCs w:val="22"/>
            </w:rPr>
            <w:fldChar w:fldCharType="begin"/>
          </w:r>
          <w:r w:rsidRPr="000F29AD">
            <w:rPr>
              <w:rFonts w:ascii="Arial" w:hAnsi="Arial" w:cs="Arial"/>
              <w:sz w:val="22"/>
              <w:szCs w:val="22"/>
            </w:rPr>
            <w:instrText xml:space="preserve">CITATION Sus17 \l 2057 </w:instrText>
          </w:r>
          <w:r w:rsidRPr="000F29AD">
            <w:rPr>
              <w:rFonts w:ascii="Arial" w:hAnsi="Arial" w:cs="Arial"/>
              <w:sz w:val="22"/>
              <w:szCs w:val="22"/>
            </w:rPr>
            <w:fldChar w:fldCharType="separate"/>
          </w:r>
          <w:r w:rsidRPr="000F29AD">
            <w:rPr>
              <w:rFonts w:ascii="Arial" w:eastAsiaTheme="minorHAnsi" w:hAnsi="Arial" w:cs="Arial"/>
              <w:noProof/>
              <w:sz w:val="22"/>
              <w:szCs w:val="22"/>
            </w:rPr>
            <w:t>(Kennedy &amp; Yaldren, 2017)</w:t>
          </w:r>
          <w:r w:rsidRPr="000F29AD">
            <w:rPr>
              <w:rFonts w:ascii="Arial" w:hAnsi="Arial" w:cs="Arial"/>
              <w:sz w:val="22"/>
              <w:szCs w:val="22"/>
            </w:rPr>
            <w:fldChar w:fldCharType="end"/>
          </w:r>
        </w:sdtContent>
      </w:sdt>
      <w:r w:rsidRPr="000F29AD">
        <w:rPr>
          <w:rFonts w:ascii="Arial" w:hAnsi="Arial" w:cs="Arial"/>
          <w:sz w:val="22"/>
          <w:szCs w:val="22"/>
        </w:rPr>
        <w:t xml:space="preserve"> Another relevant aspect is the technical proficiency of health staff when handling data. In health data is generated daily grouped in few groups such as EHR, machine generator, information exchanges, portals, databases and public records. The date can be obtained by a range of different biomedical sources such as imagery, sensor data, laboratory tests, gene arrays or demographics. Others such as doctor notes and some clinical data are still not stored electronically just yet. However, data can be </w:t>
      </w:r>
      <w:r w:rsidR="009D7C56" w:rsidRPr="000F29AD">
        <w:rPr>
          <w:rFonts w:ascii="Arial" w:hAnsi="Arial" w:cs="Arial"/>
          <w:sz w:val="22"/>
          <w:szCs w:val="22"/>
        </w:rPr>
        <w:t>analysed</w:t>
      </w:r>
      <w:r w:rsidRPr="000F29AD">
        <w:rPr>
          <w:rFonts w:ascii="Arial" w:hAnsi="Arial" w:cs="Arial"/>
          <w:sz w:val="22"/>
          <w:szCs w:val="22"/>
        </w:rPr>
        <w:t xml:space="preserve"> by existing computer </w:t>
      </w:r>
      <w:r w:rsidR="009D7C56" w:rsidRPr="000F29AD">
        <w:rPr>
          <w:rFonts w:ascii="Arial" w:hAnsi="Arial" w:cs="Arial"/>
          <w:sz w:val="22"/>
          <w:szCs w:val="22"/>
        </w:rPr>
        <w:t>programming</w:t>
      </w:r>
      <w:r w:rsidRPr="000F29AD">
        <w:rPr>
          <w:rFonts w:ascii="Arial" w:hAnsi="Arial" w:cs="Arial"/>
          <w:sz w:val="22"/>
          <w:szCs w:val="22"/>
        </w:rPr>
        <w:t xml:space="preserve"> examples of that are HIS and EHRs. </w:t>
      </w:r>
      <w:r w:rsidRPr="000F29AD">
        <w:rPr>
          <w:rFonts w:ascii="Arial" w:hAnsi="Arial" w:cs="Arial"/>
          <w:noProof/>
          <w:sz w:val="22"/>
          <w:szCs w:val="22"/>
        </w:rPr>
        <w:t>(Kumar &amp; Singh, 2019)</w:t>
      </w:r>
      <w:r w:rsidRPr="000F29AD">
        <w:rPr>
          <w:rFonts w:ascii="Arial" w:hAnsi="Arial" w:cs="Arial"/>
          <w:sz w:val="22"/>
          <w:szCs w:val="22"/>
        </w:rPr>
        <w:t xml:space="preserve"> Health staff proficiency in data handling is critical and studies have showed that the level of knowledge about the systems in use impacts their ability of fulfilling the task itself. </w:t>
      </w:r>
      <w:r w:rsidR="009D7C56" w:rsidRPr="000F29AD">
        <w:rPr>
          <w:rFonts w:ascii="Arial" w:hAnsi="Arial" w:cs="Arial"/>
          <w:sz w:val="22"/>
          <w:szCs w:val="22"/>
        </w:rPr>
        <w:t>Moreover,</w:t>
      </w:r>
      <w:r w:rsidRPr="000F29AD">
        <w:rPr>
          <w:rFonts w:ascii="Arial" w:hAnsi="Arial" w:cs="Arial"/>
          <w:sz w:val="22"/>
          <w:szCs w:val="22"/>
        </w:rPr>
        <w:t xml:space="preserve"> health staff needs to recognize the possible issues related with the use of patient data.</w:t>
      </w:r>
    </w:p>
    <w:p w14:paraId="1959AB1E" w14:textId="77777777" w:rsidR="000F29AD" w:rsidRPr="000F29AD" w:rsidRDefault="000F29AD" w:rsidP="000F29AD">
      <w:pPr>
        <w:spacing w:line="360" w:lineRule="auto"/>
        <w:rPr>
          <w:rFonts w:ascii="Arial" w:hAnsi="Arial" w:cs="Arial"/>
          <w:sz w:val="22"/>
          <w:szCs w:val="22"/>
        </w:rPr>
      </w:pPr>
    </w:p>
    <w:p w14:paraId="200669E1" w14:textId="77777777" w:rsidR="000F29AD" w:rsidRPr="000F29AD" w:rsidRDefault="000F29AD" w:rsidP="000F29AD">
      <w:pPr>
        <w:spacing w:line="360" w:lineRule="auto"/>
        <w:rPr>
          <w:rFonts w:ascii="Arial" w:hAnsi="Arial" w:cs="Arial"/>
          <w:sz w:val="22"/>
          <w:szCs w:val="22"/>
        </w:rPr>
      </w:pPr>
    </w:p>
    <w:p w14:paraId="31189742" w14:textId="77777777" w:rsidR="000F29AD" w:rsidRPr="000F29AD" w:rsidRDefault="000F29AD" w:rsidP="000F29AD">
      <w:pPr>
        <w:spacing w:line="360" w:lineRule="auto"/>
        <w:rPr>
          <w:rFonts w:ascii="Arial" w:hAnsi="Arial" w:cs="Arial"/>
          <w:sz w:val="22"/>
          <w:szCs w:val="22"/>
        </w:rPr>
      </w:pPr>
      <w:r w:rsidRPr="000F29AD">
        <w:rPr>
          <w:rFonts w:ascii="Arial" w:hAnsi="Arial" w:cs="Arial"/>
          <w:sz w:val="22"/>
          <w:szCs w:val="22"/>
        </w:rPr>
        <w:lastRenderedPageBreak/>
        <w:t>Conclusion</w:t>
      </w:r>
    </w:p>
    <w:p w14:paraId="176F9380" w14:textId="77777777" w:rsidR="000F29AD" w:rsidRPr="000F29AD" w:rsidRDefault="000F29AD" w:rsidP="000F29AD">
      <w:pPr>
        <w:spacing w:line="360" w:lineRule="auto"/>
        <w:rPr>
          <w:rFonts w:ascii="Arial" w:hAnsi="Arial" w:cs="Arial"/>
          <w:sz w:val="22"/>
          <w:szCs w:val="22"/>
        </w:rPr>
      </w:pPr>
    </w:p>
    <w:p w14:paraId="2E7A44C8" w14:textId="16E7515C" w:rsidR="000F29AD" w:rsidRPr="000F29AD" w:rsidRDefault="000F29AD" w:rsidP="000F29AD">
      <w:pPr>
        <w:spacing w:line="360" w:lineRule="auto"/>
        <w:rPr>
          <w:rFonts w:ascii="Arial" w:hAnsi="Arial" w:cs="Arial"/>
          <w:sz w:val="22"/>
          <w:szCs w:val="22"/>
        </w:rPr>
      </w:pPr>
      <w:r w:rsidRPr="000F29AD">
        <w:rPr>
          <w:rFonts w:ascii="Arial" w:hAnsi="Arial" w:cs="Arial"/>
          <w:sz w:val="22"/>
          <w:szCs w:val="22"/>
        </w:rPr>
        <w:t xml:space="preserve">To conclude the new digital era has brought technological development is the healthcare system. Such as in diagnosis, care support and administration sectors have been able to improve patient care and have better results and development through collaboration and communication within and across different health institutions. Withal, the big data in health sector has raised concerns about patient digital identity and safety which still a work in progress. As a result of such technology advancements health staff had to adapt and find new ways to improve their technological skills to perform and progress in their careers. </w:t>
      </w:r>
    </w:p>
    <w:p w14:paraId="23AD77BD" w14:textId="77777777" w:rsidR="000F29AD" w:rsidRPr="00893DC4" w:rsidRDefault="000F29AD" w:rsidP="000F29AD">
      <w:pPr>
        <w:spacing w:line="360" w:lineRule="auto"/>
        <w:rPr>
          <w:rFonts w:ascii="Arial" w:hAnsi="Arial" w:cs="Arial"/>
          <w:sz w:val="22"/>
          <w:szCs w:val="22"/>
        </w:rPr>
      </w:pPr>
    </w:p>
    <w:p w14:paraId="50D74149" w14:textId="77777777" w:rsidR="000F29AD" w:rsidRPr="00893DC4" w:rsidRDefault="000F29AD" w:rsidP="000F29AD">
      <w:pPr>
        <w:spacing w:line="360" w:lineRule="auto"/>
        <w:rPr>
          <w:rFonts w:ascii="Arial" w:hAnsi="Arial" w:cs="Arial"/>
          <w:sz w:val="22"/>
          <w:szCs w:val="22"/>
        </w:rPr>
      </w:pPr>
    </w:p>
    <w:p w14:paraId="6CF06D20" w14:textId="77777777" w:rsidR="000F29AD" w:rsidRDefault="000F29AD" w:rsidP="000F29AD">
      <w:pPr>
        <w:spacing w:line="360" w:lineRule="auto"/>
        <w:rPr>
          <w:rFonts w:ascii="Arial" w:hAnsi="Arial" w:cs="Arial"/>
          <w:sz w:val="22"/>
          <w:szCs w:val="22"/>
        </w:rPr>
      </w:pPr>
    </w:p>
    <w:p w14:paraId="5E975C22" w14:textId="77777777" w:rsidR="000F29AD" w:rsidRDefault="000F29AD" w:rsidP="000F29AD">
      <w:pPr>
        <w:spacing w:line="360" w:lineRule="auto"/>
        <w:rPr>
          <w:rFonts w:ascii="Arial" w:hAnsi="Arial" w:cs="Arial"/>
          <w:sz w:val="22"/>
          <w:szCs w:val="22"/>
        </w:rPr>
      </w:pPr>
    </w:p>
    <w:p w14:paraId="6FB679C3" w14:textId="77777777" w:rsidR="000F29AD" w:rsidRDefault="000F29AD" w:rsidP="000F29AD">
      <w:pPr>
        <w:spacing w:line="360" w:lineRule="auto"/>
        <w:rPr>
          <w:rFonts w:ascii="Arial" w:hAnsi="Arial" w:cs="Arial"/>
          <w:sz w:val="22"/>
          <w:szCs w:val="22"/>
        </w:rPr>
      </w:pPr>
    </w:p>
    <w:p w14:paraId="466A1FE1" w14:textId="77777777" w:rsidR="000F29AD" w:rsidRDefault="000F29AD" w:rsidP="000F29AD">
      <w:pPr>
        <w:spacing w:line="360" w:lineRule="auto"/>
        <w:rPr>
          <w:rFonts w:ascii="Arial" w:hAnsi="Arial" w:cs="Arial"/>
          <w:sz w:val="22"/>
          <w:szCs w:val="22"/>
        </w:rPr>
      </w:pPr>
    </w:p>
    <w:p w14:paraId="7055E642" w14:textId="77777777" w:rsidR="000F29AD" w:rsidRDefault="000F29AD" w:rsidP="000F29AD">
      <w:pPr>
        <w:spacing w:line="360" w:lineRule="auto"/>
        <w:rPr>
          <w:rFonts w:ascii="Arial" w:hAnsi="Arial" w:cs="Arial"/>
          <w:sz w:val="22"/>
          <w:szCs w:val="22"/>
        </w:rPr>
      </w:pPr>
    </w:p>
    <w:p w14:paraId="2A6F64EB" w14:textId="77777777" w:rsidR="000F29AD" w:rsidRDefault="000F29AD" w:rsidP="000F29AD">
      <w:pPr>
        <w:spacing w:line="360" w:lineRule="auto"/>
        <w:rPr>
          <w:rFonts w:ascii="Arial" w:hAnsi="Arial" w:cs="Arial"/>
          <w:sz w:val="22"/>
          <w:szCs w:val="22"/>
        </w:rPr>
      </w:pPr>
    </w:p>
    <w:p w14:paraId="0E7F576D" w14:textId="77777777" w:rsidR="000F29AD" w:rsidRDefault="000F29AD" w:rsidP="000F29AD">
      <w:pPr>
        <w:spacing w:line="360" w:lineRule="auto"/>
        <w:rPr>
          <w:rFonts w:ascii="Arial" w:hAnsi="Arial" w:cs="Arial"/>
          <w:sz w:val="22"/>
          <w:szCs w:val="22"/>
        </w:rPr>
      </w:pPr>
    </w:p>
    <w:p w14:paraId="4649B216" w14:textId="77777777" w:rsidR="000F29AD" w:rsidRDefault="000F29AD" w:rsidP="000F29AD">
      <w:pPr>
        <w:spacing w:line="360" w:lineRule="auto"/>
        <w:rPr>
          <w:rFonts w:ascii="Arial" w:hAnsi="Arial" w:cs="Arial"/>
          <w:sz w:val="22"/>
          <w:szCs w:val="22"/>
        </w:rPr>
      </w:pPr>
    </w:p>
    <w:p w14:paraId="1441C665" w14:textId="77777777" w:rsidR="000F29AD" w:rsidRDefault="000F29AD" w:rsidP="000F29AD">
      <w:pPr>
        <w:spacing w:line="360" w:lineRule="auto"/>
        <w:rPr>
          <w:rFonts w:ascii="Arial" w:hAnsi="Arial" w:cs="Arial"/>
          <w:sz w:val="22"/>
          <w:szCs w:val="22"/>
        </w:rPr>
      </w:pPr>
    </w:p>
    <w:p w14:paraId="3A64C059" w14:textId="77777777" w:rsidR="000F29AD" w:rsidRDefault="000F29AD" w:rsidP="000F29AD">
      <w:pPr>
        <w:spacing w:line="360" w:lineRule="auto"/>
        <w:rPr>
          <w:rFonts w:ascii="Arial" w:hAnsi="Arial" w:cs="Arial"/>
          <w:sz w:val="22"/>
          <w:szCs w:val="22"/>
        </w:rPr>
      </w:pPr>
    </w:p>
    <w:p w14:paraId="4633DDE3" w14:textId="77777777" w:rsidR="000F29AD" w:rsidRDefault="000F29AD" w:rsidP="000F29AD">
      <w:pPr>
        <w:spacing w:line="360" w:lineRule="auto"/>
        <w:rPr>
          <w:rFonts w:ascii="Arial" w:hAnsi="Arial" w:cs="Arial"/>
          <w:sz w:val="22"/>
          <w:szCs w:val="22"/>
        </w:rPr>
      </w:pPr>
    </w:p>
    <w:p w14:paraId="4ED43936" w14:textId="77777777" w:rsidR="000F29AD" w:rsidRDefault="000F29AD" w:rsidP="000F29AD">
      <w:pPr>
        <w:spacing w:line="360" w:lineRule="auto"/>
        <w:rPr>
          <w:rFonts w:ascii="Arial" w:hAnsi="Arial" w:cs="Arial"/>
          <w:sz w:val="22"/>
          <w:szCs w:val="22"/>
        </w:rPr>
      </w:pPr>
    </w:p>
    <w:p w14:paraId="3EA3AE19" w14:textId="77777777" w:rsidR="000F29AD" w:rsidRDefault="000F29AD" w:rsidP="000F29AD">
      <w:pPr>
        <w:spacing w:line="360" w:lineRule="auto"/>
        <w:rPr>
          <w:rFonts w:ascii="Arial" w:hAnsi="Arial" w:cs="Arial"/>
          <w:sz w:val="22"/>
          <w:szCs w:val="22"/>
        </w:rPr>
      </w:pPr>
    </w:p>
    <w:p w14:paraId="285ADAFC" w14:textId="77777777" w:rsidR="000F29AD" w:rsidRDefault="000F29AD" w:rsidP="000F29AD">
      <w:pPr>
        <w:spacing w:line="360" w:lineRule="auto"/>
        <w:rPr>
          <w:rFonts w:ascii="Arial" w:hAnsi="Arial" w:cs="Arial"/>
          <w:sz w:val="22"/>
          <w:szCs w:val="22"/>
        </w:rPr>
      </w:pPr>
    </w:p>
    <w:p w14:paraId="408FD096" w14:textId="77777777" w:rsidR="000F29AD" w:rsidRDefault="000F29AD" w:rsidP="000F29AD">
      <w:pPr>
        <w:spacing w:line="360" w:lineRule="auto"/>
        <w:rPr>
          <w:rFonts w:ascii="Arial" w:hAnsi="Arial" w:cs="Arial"/>
          <w:sz w:val="22"/>
          <w:szCs w:val="22"/>
        </w:rPr>
      </w:pPr>
    </w:p>
    <w:p w14:paraId="6841D891" w14:textId="77777777" w:rsidR="000F29AD" w:rsidRDefault="000F29AD" w:rsidP="000F29AD">
      <w:pPr>
        <w:spacing w:line="360" w:lineRule="auto"/>
        <w:rPr>
          <w:rFonts w:ascii="Arial" w:hAnsi="Arial" w:cs="Arial"/>
          <w:sz w:val="22"/>
          <w:szCs w:val="22"/>
        </w:rPr>
      </w:pPr>
    </w:p>
    <w:p w14:paraId="411E16DB" w14:textId="77777777" w:rsidR="000F29AD" w:rsidRDefault="000F29AD" w:rsidP="000F29AD">
      <w:pPr>
        <w:spacing w:line="360" w:lineRule="auto"/>
        <w:rPr>
          <w:rFonts w:ascii="Arial" w:hAnsi="Arial" w:cs="Arial"/>
          <w:sz w:val="22"/>
          <w:szCs w:val="22"/>
        </w:rPr>
      </w:pPr>
    </w:p>
    <w:p w14:paraId="3A5FA3C7" w14:textId="77777777" w:rsidR="000F29AD" w:rsidRDefault="000F29AD" w:rsidP="000F29AD">
      <w:pPr>
        <w:spacing w:line="360" w:lineRule="auto"/>
        <w:rPr>
          <w:rFonts w:ascii="Arial" w:hAnsi="Arial" w:cs="Arial"/>
          <w:sz w:val="22"/>
          <w:szCs w:val="22"/>
        </w:rPr>
      </w:pPr>
    </w:p>
    <w:p w14:paraId="021AE96E" w14:textId="77777777" w:rsidR="000F29AD" w:rsidRDefault="000F29AD" w:rsidP="000F29AD">
      <w:pPr>
        <w:spacing w:line="360" w:lineRule="auto"/>
        <w:rPr>
          <w:rFonts w:ascii="Arial" w:hAnsi="Arial" w:cs="Arial"/>
          <w:sz w:val="22"/>
          <w:szCs w:val="22"/>
        </w:rPr>
      </w:pPr>
    </w:p>
    <w:p w14:paraId="5D79D629" w14:textId="1EBE4389" w:rsidR="000F29AD" w:rsidRDefault="000F29AD" w:rsidP="000F29AD">
      <w:pPr>
        <w:spacing w:line="360" w:lineRule="auto"/>
        <w:rPr>
          <w:rFonts w:ascii="Arial" w:hAnsi="Arial" w:cs="Arial"/>
          <w:sz w:val="22"/>
          <w:szCs w:val="22"/>
        </w:rPr>
      </w:pPr>
    </w:p>
    <w:p w14:paraId="0431AD99" w14:textId="00DD7D5C" w:rsidR="000F29AD" w:rsidRDefault="000F29AD" w:rsidP="000F29AD">
      <w:pPr>
        <w:spacing w:line="360" w:lineRule="auto"/>
        <w:rPr>
          <w:rFonts w:ascii="Arial" w:hAnsi="Arial" w:cs="Arial"/>
          <w:sz w:val="22"/>
          <w:szCs w:val="22"/>
        </w:rPr>
      </w:pPr>
    </w:p>
    <w:p w14:paraId="4C1EDD6E" w14:textId="77777777" w:rsidR="000F29AD" w:rsidRPr="00893DC4" w:rsidRDefault="000F29AD" w:rsidP="000F29AD">
      <w:pPr>
        <w:spacing w:line="360" w:lineRule="auto"/>
        <w:rPr>
          <w:rFonts w:ascii="Arial" w:hAnsi="Arial" w:cs="Arial"/>
          <w:sz w:val="22"/>
          <w:szCs w:val="22"/>
        </w:rPr>
      </w:pPr>
    </w:p>
    <w:sdt>
      <w:sdtPr>
        <w:rPr>
          <w:rFonts w:ascii="Arial" w:eastAsiaTheme="minorEastAsia" w:hAnsi="Arial" w:cs="Arial"/>
          <w:color w:val="auto"/>
          <w:sz w:val="22"/>
          <w:szCs w:val="22"/>
        </w:rPr>
        <w:id w:val="-1616597046"/>
        <w:docPartObj>
          <w:docPartGallery w:val="Bibliographies"/>
          <w:docPartUnique/>
        </w:docPartObj>
      </w:sdtPr>
      <w:sdtEndPr/>
      <w:sdtContent>
        <w:p w14:paraId="2619BB64" w14:textId="77777777" w:rsidR="000F29AD" w:rsidRPr="000F29AD" w:rsidRDefault="000F29AD" w:rsidP="000F29AD">
          <w:pPr>
            <w:pStyle w:val="Heading1"/>
            <w:spacing w:line="360" w:lineRule="auto"/>
            <w:rPr>
              <w:rFonts w:ascii="Arial" w:hAnsi="Arial" w:cs="Arial"/>
              <w:color w:val="auto"/>
              <w:sz w:val="32"/>
              <w:szCs w:val="32"/>
            </w:rPr>
          </w:pPr>
          <w:r w:rsidRPr="000F29AD">
            <w:rPr>
              <w:rFonts w:ascii="Arial" w:hAnsi="Arial" w:cs="Arial"/>
              <w:color w:val="auto"/>
              <w:sz w:val="32"/>
              <w:szCs w:val="32"/>
            </w:rPr>
            <w:t>References</w:t>
          </w:r>
        </w:p>
        <w:sdt>
          <w:sdtPr>
            <w:rPr>
              <w:rFonts w:ascii="Arial" w:eastAsiaTheme="minorEastAsia" w:hAnsi="Arial" w:cs="Arial"/>
              <w:sz w:val="22"/>
              <w:szCs w:val="22"/>
            </w:rPr>
            <w:id w:val="-573587230"/>
            <w:bibliography/>
          </w:sdtPr>
          <w:sdtEndPr/>
          <w:sdtContent>
            <w:p w14:paraId="4436A34D" w14:textId="77777777" w:rsidR="000F29AD" w:rsidRPr="00893DC4" w:rsidRDefault="000F29AD" w:rsidP="000F29AD">
              <w:pPr>
                <w:pStyle w:val="Bibliography"/>
                <w:spacing w:line="360" w:lineRule="auto"/>
                <w:rPr>
                  <w:rFonts w:ascii="Arial" w:hAnsi="Arial" w:cs="Arial"/>
                  <w:noProof/>
                  <w:sz w:val="22"/>
                  <w:szCs w:val="22"/>
                  <w:lang w:val="en-US"/>
                </w:rPr>
              </w:pPr>
              <w:r w:rsidRPr="00893DC4">
                <w:rPr>
                  <w:rFonts w:ascii="Arial" w:hAnsi="Arial" w:cs="Arial"/>
                  <w:sz w:val="22"/>
                  <w:szCs w:val="22"/>
                </w:rPr>
                <w:fldChar w:fldCharType="begin"/>
              </w:r>
              <w:r w:rsidRPr="00893DC4">
                <w:rPr>
                  <w:rFonts w:ascii="Arial" w:hAnsi="Arial" w:cs="Arial"/>
                  <w:sz w:val="22"/>
                  <w:szCs w:val="22"/>
                </w:rPr>
                <w:instrText xml:space="preserve"> BIBLIOGRAPHY </w:instrText>
              </w:r>
              <w:r w:rsidRPr="00893DC4">
                <w:rPr>
                  <w:rFonts w:ascii="Arial" w:hAnsi="Arial" w:cs="Arial"/>
                  <w:sz w:val="22"/>
                  <w:szCs w:val="22"/>
                </w:rPr>
                <w:fldChar w:fldCharType="separate"/>
              </w:r>
              <w:r w:rsidRPr="00893DC4">
                <w:rPr>
                  <w:rFonts w:ascii="Arial" w:hAnsi="Arial" w:cs="Arial"/>
                  <w:noProof/>
                  <w:sz w:val="22"/>
                  <w:szCs w:val="22"/>
                  <w:lang w:val="en-US"/>
                </w:rPr>
                <w:t xml:space="preserve">AD, M., C, D. &amp; KJ, M., 2016. Infographics: Healthcare Communication for the Digital Age. </w:t>
              </w:r>
              <w:r w:rsidRPr="00893DC4">
                <w:rPr>
                  <w:rFonts w:ascii="Arial" w:hAnsi="Arial" w:cs="Arial"/>
                  <w:i/>
                  <w:iCs/>
                  <w:noProof/>
                  <w:sz w:val="22"/>
                  <w:szCs w:val="22"/>
                  <w:lang w:val="en-US"/>
                </w:rPr>
                <w:t xml:space="preserve">The Ulster Medical Journal, </w:t>
              </w:r>
              <w:r w:rsidRPr="00893DC4">
                <w:rPr>
                  <w:rFonts w:ascii="Arial" w:hAnsi="Arial" w:cs="Arial"/>
                  <w:noProof/>
                  <w:sz w:val="22"/>
                  <w:szCs w:val="22"/>
                  <w:lang w:val="en-US"/>
                </w:rPr>
                <w:t>85(2), pp. 71-75.</w:t>
              </w:r>
            </w:p>
            <w:p w14:paraId="7F238EBF" w14:textId="77777777" w:rsidR="000F29AD" w:rsidRPr="00893DC4" w:rsidRDefault="000F29AD" w:rsidP="000F29AD">
              <w:pPr>
                <w:pStyle w:val="Bibliography"/>
                <w:spacing w:line="360" w:lineRule="auto"/>
                <w:rPr>
                  <w:rFonts w:ascii="Arial" w:hAnsi="Arial" w:cs="Arial"/>
                  <w:noProof/>
                  <w:sz w:val="22"/>
                  <w:szCs w:val="22"/>
                  <w:lang w:val="en-US"/>
                </w:rPr>
              </w:pPr>
            </w:p>
            <w:p w14:paraId="1228240F" w14:textId="77777777" w:rsidR="000F29AD" w:rsidRPr="00893DC4" w:rsidRDefault="000F29AD" w:rsidP="000F29AD">
              <w:pPr>
                <w:pStyle w:val="Bibliography"/>
                <w:spacing w:line="360" w:lineRule="auto"/>
                <w:rPr>
                  <w:rFonts w:ascii="Arial" w:hAnsi="Arial" w:cs="Arial"/>
                  <w:noProof/>
                  <w:sz w:val="22"/>
                  <w:szCs w:val="22"/>
                  <w:lang w:val="en-US"/>
                </w:rPr>
              </w:pPr>
              <w:r w:rsidRPr="00893DC4">
                <w:rPr>
                  <w:rFonts w:ascii="Arial" w:hAnsi="Arial" w:cs="Arial"/>
                  <w:noProof/>
                  <w:sz w:val="22"/>
                  <w:szCs w:val="22"/>
                  <w:lang w:val="en-US"/>
                </w:rPr>
                <w:t xml:space="preserve">Burr, C., Taddeo, M. &amp; Floridi, L., 2019. The Ethics of Digital Well Being: A Thematic Review. </w:t>
              </w:r>
              <w:r w:rsidRPr="00893DC4">
                <w:rPr>
                  <w:rFonts w:ascii="Arial" w:hAnsi="Arial" w:cs="Arial"/>
                  <w:i/>
                  <w:iCs/>
                  <w:noProof/>
                  <w:sz w:val="22"/>
                  <w:szCs w:val="22"/>
                  <w:lang w:val="en-US"/>
                </w:rPr>
                <w:t>SSRN Electronic Journal.</w:t>
              </w:r>
            </w:p>
            <w:p w14:paraId="28FC11DE" w14:textId="77777777" w:rsidR="000F29AD" w:rsidRPr="00893DC4" w:rsidRDefault="000F29AD" w:rsidP="000F29AD">
              <w:pPr>
                <w:pStyle w:val="Bibliography"/>
                <w:spacing w:line="360" w:lineRule="auto"/>
                <w:rPr>
                  <w:rFonts w:ascii="Arial" w:hAnsi="Arial" w:cs="Arial"/>
                  <w:noProof/>
                  <w:sz w:val="22"/>
                  <w:szCs w:val="22"/>
                  <w:lang w:val="en-US"/>
                </w:rPr>
              </w:pPr>
            </w:p>
            <w:p w14:paraId="694630E3" w14:textId="77777777" w:rsidR="000F29AD" w:rsidRPr="00893DC4" w:rsidRDefault="000F29AD" w:rsidP="000F29AD">
              <w:pPr>
                <w:pStyle w:val="Bibliography"/>
                <w:spacing w:line="360" w:lineRule="auto"/>
                <w:rPr>
                  <w:rFonts w:ascii="Arial" w:hAnsi="Arial" w:cs="Arial"/>
                  <w:noProof/>
                  <w:sz w:val="22"/>
                  <w:szCs w:val="22"/>
                  <w:lang w:val="en-US"/>
                </w:rPr>
              </w:pPr>
              <w:r w:rsidRPr="00893DC4">
                <w:rPr>
                  <w:rFonts w:ascii="Arial" w:hAnsi="Arial" w:cs="Arial"/>
                  <w:noProof/>
                  <w:sz w:val="22"/>
                  <w:szCs w:val="22"/>
                  <w:lang w:val="en-US"/>
                </w:rPr>
                <w:t xml:space="preserve">Galván, P. et al., 2018. Health diagnosis improvement in remote community health centers through telemedicine. </w:t>
              </w:r>
              <w:r w:rsidRPr="00893DC4">
                <w:rPr>
                  <w:rFonts w:ascii="Arial" w:hAnsi="Arial" w:cs="Arial"/>
                  <w:i/>
                  <w:iCs/>
                  <w:noProof/>
                  <w:sz w:val="22"/>
                  <w:szCs w:val="22"/>
                  <w:lang w:val="en-US"/>
                </w:rPr>
                <w:t xml:space="preserve">Medicine Access @ Point of Care, </w:t>
              </w:r>
              <w:r w:rsidRPr="00893DC4">
                <w:rPr>
                  <w:rFonts w:ascii="Arial" w:hAnsi="Arial" w:cs="Arial"/>
                  <w:noProof/>
                  <w:sz w:val="22"/>
                  <w:szCs w:val="22"/>
                  <w:lang w:val="en-US"/>
                </w:rPr>
                <w:t>p. 239920261775310.</w:t>
              </w:r>
            </w:p>
            <w:p w14:paraId="44CE59FE" w14:textId="77777777" w:rsidR="000F29AD" w:rsidRPr="00893DC4" w:rsidRDefault="000F29AD" w:rsidP="000F29AD">
              <w:pPr>
                <w:pStyle w:val="Bibliography"/>
                <w:spacing w:line="360" w:lineRule="auto"/>
                <w:rPr>
                  <w:rFonts w:ascii="Arial" w:hAnsi="Arial" w:cs="Arial"/>
                  <w:noProof/>
                  <w:sz w:val="22"/>
                  <w:szCs w:val="22"/>
                  <w:lang w:val="en-US"/>
                </w:rPr>
              </w:pPr>
            </w:p>
            <w:p w14:paraId="3B5F43D5" w14:textId="77777777" w:rsidR="000F29AD" w:rsidRPr="00893DC4" w:rsidRDefault="000F29AD" w:rsidP="000F29AD">
              <w:pPr>
                <w:pStyle w:val="Bibliography"/>
                <w:spacing w:line="360" w:lineRule="auto"/>
                <w:rPr>
                  <w:rFonts w:ascii="Arial" w:hAnsi="Arial" w:cs="Arial"/>
                  <w:noProof/>
                  <w:sz w:val="22"/>
                  <w:szCs w:val="22"/>
                  <w:lang w:val="en-US"/>
                </w:rPr>
              </w:pPr>
              <w:r w:rsidRPr="00893DC4">
                <w:rPr>
                  <w:rFonts w:ascii="Arial" w:hAnsi="Arial" w:cs="Arial"/>
                  <w:noProof/>
                  <w:sz w:val="22"/>
                  <w:szCs w:val="22"/>
                  <w:lang w:val="en-US"/>
                </w:rPr>
                <w:t xml:space="preserve">Houtan, B., Hafid, A. S. &amp; Makrakis, D., 2020. A Survey on Blockchain-Based Self-Sovereign Patient Identity in Healthcare. </w:t>
              </w:r>
              <w:r w:rsidRPr="00893DC4">
                <w:rPr>
                  <w:rFonts w:ascii="Arial" w:hAnsi="Arial" w:cs="Arial"/>
                  <w:i/>
                  <w:iCs/>
                  <w:noProof/>
                  <w:sz w:val="22"/>
                  <w:szCs w:val="22"/>
                  <w:lang w:val="en-US"/>
                </w:rPr>
                <w:t xml:space="preserve">IEEE Access, </w:t>
              </w:r>
              <w:r w:rsidRPr="00893DC4">
                <w:rPr>
                  <w:rFonts w:ascii="Arial" w:hAnsi="Arial" w:cs="Arial"/>
                  <w:noProof/>
                  <w:sz w:val="22"/>
                  <w:szCs w:val="22"/>
                  <w:lang w:val="en-US"/>
                </w:rPr>
                <w:t>Volume 8, pp. 90478-90494.</w:t>
              </w:r>
            </w:p>
            <w:p w14:paraId="50BA250F" w14:textId="77777777" w:rsidR="000F29AD" w:rsidRPr="00893DC4" w:rsidRDefault="000F29AD" w:rsidP="000F29AD">
              <w:pPr>
                <w:pStyle w:val="Bibliography"/>
                <w:spacing w:line="360" w:lineRule="auto"/>
                <w:rPr>
                  <w:rFonts w:ascii="Arial" w:hAnsi="Arial" w:cs="Arial"/>
                  <w:noProof/>
                  <w:sz w:val="22"/>
                  <w:szCs w:val="22"/>
                  <w:lang w:val="en-US"/>
                </w:rPr>
              </w:pPr>
            </w:p>
            <w:p w14:paraId="102C92C2" w14:textId="77777777" w:rsidR="000F29AD" w:rsidRPr="00893DC4" w:rsidRDefault="000F29AD" w:rsidP="000F29AD">
              <w:pPr>
                <w:pStyle w:val="Bibliography"/>
                <w:spacing w:line="360" w:lineRule="auto"/>
                <w:rPr>
                  <w:rFonts w:ascii="Arial" w:hAnsi="Arial" w:cs="Arial"/>
                  <w:noProof/>
                  <w:sz w:val="22"/>
                  <w:szCs w:val="22"/>
                  <w:lang w:val="en-US"/>
                </w:rPr>
              </w:pPr>
              <w:r w:rsidRPr="00893DC4">
                <w:rPr>
                  <w:rFonts w:ascii="Arial" w:hAnsi="Arial" w:cs="Arial"/>
                  <w:noProof/>
                  <w:sz w:val="22"/>
                  <w:szCs w:val="22"/>
                  <w:lang w:val="en-US"/>
                </w:rPr>
                <w:t xml:space="preserve">Karam, M., Brault, I., Durme, T. V. &amp; Macq, J., 2018. Comparing interprofessional and interorganizational collaboration in healthcare: A systematic review of the qualitative research. </w:t>
              </w:r>
              <w:r w:rsidRPr="00893DC4">
                <w:rPr>
                  <w:rFonts w:ascii="Arial" w:hAnsi="Arial" w:cs="Arial"/>
                  <w:i/>
                  <w:iCs/>
                  <w:noProof/>
                  <w:sz w:val="22"/>
                  <w:szCs w:val="22"/>
                  <w:lang w:val="en-US"/>
                </w:rPr>
                <w:t xml:space="preserve">International Journal of Nursing Studies, </w:t>
              </w:r>
              <w:r w:rsidRPr="00893DC4">
                <w:rPr>
                  <w:rFonts w:ascii="Arial" w:hAnsi="Arial" w:cs="Arial"/>
                  <w:noProof/>
                  <w:sz w:val="22"/>
                  <w:szCs w:val="22"/>
                  <w:lang w:val="en-US"/>
                </w:rPr>
                <w:t>Volume 79, pp. 70-83.</w:t>
              </w:r>
            </w:p>
            <w:p w14:paraId="1906DBF2" w14:textId="77777777" w:rsidR="000F29AD" w:rsidRPr="00893DC4" w:rsidRDefault="000F29AD" w:rsidP="000F29AD">
              <w:pPr>
                <w:pStyle w:val="Bibliography"/>
                <w:spacing w:line="360" w:lineRule="auto"/>
                <w:rPr>
                  <w:rFonts w:ascii="Arial" w:hAnsi="Arial" w:cs="Arial"/>
                  <w:noProof/>
                  <w:sz w:val="22"/>
                  <w:szCs w:val="22"/>
                  <w:lang w:val="en-US"/>
                </w:rPr>
              </w:pPr>
            </w:p>
            <w:p w14:paraId="3730809F" w14:textId="77777777" w:rsidR="000F29AD" w:rsidRPr="00893DC4" w:rsidRDefault="000F29AD" w:rsidP="000F29AD">
              <w:pPr>
                <w:pStyle w:val="Bibliography"/>
                <w:spacing w:line="360" w:lineRule="auto"/>
                <w:rPr>
                  <w:rFonts w:ascii="Arial" w:hAnsi="Arial" w:cs="Arial"/>
                  <w:noProof/>
                  <w:sz w:val="22"/>
                  <w:szCs w:val="22"/>
                  <w:lang w:val="en-US"/>
                </w:rPr>
              </w:pPr>
              <w:r w:rsidRPr="00893DC4">
                <w:rPr>
                  <w:rFonts w:ascii="Arial" w:hAnsi="Arial" w:cs="Arial"/>
                  <w:noProof/>
                  <w:sz w:val="22"/>
                  <w:szCs w:val="22"/>
                  <w:lang w:val="en-US"/>
                </w:rPr>
                <w:t xml:space="preserve">Kennedy, S. &amp; Yaldren, J., 2017. A look at digital literacy in health and social care. </w:t>
              </w:r>
              <w:r w:rsidRPr="00893DC4">
                <w:rPr>
                  <w:rFonts w:ascii="Arial" w:hAnsi="Arial" w:cs="Arial"/>
                  <w:i/>
                  <w:iCs/>
                  <w:noProof/>
                  <w:sz w:val="22"/>
                  <w:szCs w:val="22"/>
                  <w:lang w:val="en-US"/>
                </w:rPr>
                <w:t xml:space="preserve">British Journal of Cardiac Nursing, </w:t>
              </w:r>
              <w:r w:rsidRPr="00893DC4">
                <w:rPr>
                  <w:rFonts w:ascii="Arial" w:hAnsi="Arial" w:cs="Arial"/>
                  <w:noProof/>
                  <w:sz w:val="22"/>
                  <w:szCs w:val="22"/>
                  <w:lang w:val="en-US"/>
                </w:rPr>
                <w:t>12(9), pp. 428-432.</w:t>
              </w:r>
            </w:p>
            <w:p w14:paraId="5AC325F5" w14:textId="77777777" w:rsidR="000F29AD" w:rsidRPr="00893DC4" w:rsidRDefault="000F29AD" w:rsidP="000F29AD">
              <w:pPr>
                <w:pStyle w:val="Bibliography"/>
                <w:spacing w:line="360" w:lineRule="auto"/>
                <w:rPr>
                  <w:rFonts w:ascii="Arial" w:hAnsi="Arial" w:cs="Arial"/>
                  <w:noProof/>
                  <w:sz w:val="22"/>
                  <w:szCs w:val="22"/>
                  <w:lang w:val="en-US"/>
                </w:rPr>
              </w:pPr>
            </w:p>
            <w:p w14:paraId="0B940BD0" w14:textId="77777777" w:rsidR="000F29AD" w:rsidRPr="00893DC4" w:rsidRDefault="000F29AD" w:rsidP="000F29AD">
              <w:pPr>
                <w:pStyle w:val="Bibliography"/>
                <w:spacing w:line="360" w:lineRule="auto"/>
                <w:rPr>
                  <w:rFonts w:ascii="Arial" w:hAnsi="Arial" w:cs="Arial"/>
                  <w:noProof/>
                  <w:sz w:val="22"/>
                  <w:szCs w:val="22"/>
                  <w:lang w:val="en-US"/>
                </w:rPr>
              </w:pPr>
              <w:r w:rsidRPr="00893DC4">
                <w:rPr>
                  <w:rFonts w:ascii="Arial" w:hAnsi="Arial" w:cs="Arial"/>
                  <w:noProof/>
                  <w:sz w:val="22"/>
                  <w:szCs w:val="22"/>
                  <w:lang w:val="en-US"/>
                </w:rPr>
                <w:t xml:space="preserve">Kuek, A. &amp; Hakkennes, S., 2019. Healthcare staff digital literacy levels and their attitudes towards information systems. </w:t>
              </w:r>
              <w:r w:rsidRPr="00893DC4">
                <w:rPr>
                  <w:rFonts w:ascii="Arial" w:hAnsi="Arial" w:cs="Arial"/>
                  <w:i/>
                  <w:iCs/>
                  <w:noProof/>
                  <w:sz w:val="22"/>
                  <w:szCs w:val="22"/>
                  <w:lang w:val="en-US"/>
                </w:rPr>
                <w:t xml:space="preserve">Health Informatics Journal, </w:t>
              </w:r>
              <w:r w:rsidRPr="00893DC4">
                <w:rPr>
                  <w:rFonts w:ascii="Arial" w:hAnsi="Arial" w:cs="Arial"/>
                  <w:noProof/>
                  <w:sz w:val="22"/>
                  <w:szCs w:val="22"/>
                  <w:lang w:val="en-US"/>
                </w:rPr>
                <w:t>26(1), pp. 592-612.</w:t>
              </w:r>
            </w:p>
            <w:p w14:paraId="4995DBF1" w14:textId="77777777" w:rsidR="000F29AD" w:rsidRPr="00893DC4" w:rsidRDefault="000F29AD" w:rsidP="000F29AD">
              <w:pPr>
                <w:pStyle w:val="Bibliography"/>
                <w:spacing w:line="360" w:lineRule="auto"/>
                <w:rPr>
                  <w:rFonts w:ascii="Arial" w:hAnsi="Arial" w:cs="Arial"/>
                  <w:noProof/>
                  <w:sz w:val="22"/>
                  <w:szCs w:val="22"/>
                  <w:lang w:val="en-US"/>
                </w:rPr>
              </w:pPr>
            </w:p>
            <w:p w14:paraId="15237AEE" w14:textId="77777777" w:rsidR="000F29AD" w:rsidRPr="00893DC4" w:rsidRDefault="000F29AD" w:rsidP="000F29AD">
              <w:pPr>
                <w:pStyle w:val="Bibliography"/>
                <w:spacing w:line="360" w:lineRule="auto"/>
                <w:rPr>
                  <w:rFonts w:ascii="Arial" w:hAnsi="Arial" w:cs="Arial"/>
                  <w:noProof/>
                  <w:sz w:val="22"/>
                  <w:szCs w:val="22"/>
                  <w:lang w:val="en-US"/>
                </w:rPr>
              </w:pPr>
              <w:r w:rsidRPr="00893DC4">
                <w:rPr>
                  <w:rFonts w:ascii="Arial" w:hAnsi="Arial" w:cs="Arial"/>
                  <w:noProof/>
                  <w:sz w:val="22"/>
                  <w:szCs w:val="22"/>
                  <w:lang w:val="en-US"/>
                </w:rPr>
                <w:t xml:space="preserve">Kumar, S. &amp; Singh, M., 2019. Big Data Analytics for Healthcare Industry: Impact, Applications, and Tools. </w:t>
              </w:r>
              <w:r w:rsidRPr="00893DC4">
                <w:rPr>
                  <w:rFonts w:ascii="Arial" w:hAnsi="Arial" w:cs="Arial"/>
                  <w:i/>
                  <w:iCs/>
                  <w:noProof/>
                  <w:sz w:val="22"/>
                  <w:szCs w:val="22"/>
                  <w:lang w:val="en-US"/>
                </w:rPr>
                <w:t xml:space="preserve">Big Data Mining and Analytics, </w:t>
              </w:r>
              <w:r w:rsidRPr="00893DC4">
                <w:rPr>
                  <w:rFonts w:ascii="Arial" w:hAnsi="Arial" w:cs="Arial"/>
                  <w:noProof/>
                  <w:sz w:val="22"/>
                  <w:szCs w:val="22"/>
                  <w:lang w:val="en-US"/>
                </w:rPr>
                <w:t>2(1), pp. 48-57.</w:t>
              </w:r>
            </w:p>
            <w:p w14:paraId="0D2FAFCA" w14:textId="77777777" w:rsidR="000F29AD" w:rsidRPr="00893DC4" w:rsidRDefault="000F29AD" w:rsidP="000F29AD">
              <w:pPr>
                <w:pStyle w:val="Bibliography"/>
                <w:spacing w:line="360" w:lineRule="auto"/>
                <w:rPr>
                  <w:rFonts w:ascii="Arial" w:hAnsi="Arial" w:cs="Arial"/>
                  <w:noProof/>
                  <w:sz w:val="22"/>
                  <w:szCs w:val="22"/>
                  <w:lang w:val="en-US"/>
                </w:rPr>
              </w:pPr>
            </w:p>
            <w:p w14:paraId="79779C1D" w14:textId="77777777" w:rsidR="000F29AD" w:rsidRPr="00893DC4" w:rsidRDefault="000F29AD" w:rsidP="000F29AD">
              <w:pPr>
                <w:pStyle w:val="Bibliography"/>
                <w:spacing w:line="360" w:lineRule="auto"/>
                <w:rPr>
                  <w:rFonts w:ascii="Arial" w:hAnsi="Arial" w:cs="Arial"/>
                  <w:noProof/>
                  <w:sz w:val="22"/>
                  <w:szCs w:val="22"/>
                  <w:lang w:val="en-US"/>
                </w:rPr>
              </w:pPr>
              <w:r w:rsidRPr="00893DC4">
                <w:rPr>
                  <w:rFonts w:ascii="Arial" w:hAnsi="Arial" w:cs="Arial"/>
                  <w:noProof/>
                  <w:sz w:val="22"/>
                  <w:szCs w:val="22"/>
                  <w:lang w:val="en-US"/>
                </w:rPr>
                <w:t xml:space="preserve">Maksut Senbekov, T. S. et al., 2020. The Recent Progress and Applications of Digital Technologies in Healthcare: A Review. </w:t>
              </w:r>
              <w:r w:rsidRPr="00893DC4">
                <w:rPr>
                  <w:rFonts w:ascii="Arial" w:hAnsi="Arial" w:cs="Arial"/>
                  <w:i/>
                  <w:iCs/>
                  <w:noProof/>
                  <w:sz w:val="22"/>
                  <w:szCs w:val="22"/>
                  <w:lang w:val="en-US"/>
                </w:rPr>
                <w:t xml:space="preserve">International Journal of Telemedicine and Applications, </w:t>
              </w:r>
              <w:r w:rsidRPr="00893DC4">
                <w:rPr>
                  <w:rFonts w:ascii="Arial" w:hAnsi="Arial" w:cs="Arial"/>
                  <w:noProof/>
                  <w:sz w:val="22"/>
                  <w:szCs w:val="22"/>
                  <w:lang w:val="en-US"/>
                </w:rPr>
                <w:t>Volume 2020, pp. 1-18.</w:t>
              </w:r>
            </w:p>
            <w:p w14:paraId="7CAD0C87" w14:textId="77777777" w:rsidR="000F29AD" w:rsidRPr="00893DC4" w:rsidRDefault="000F29AD" w:rsidP="000F29AD">
              <w:pPr>
                <w:pStyle w:val="Bibliography"/>
                <w:spacing w:line="360" w:lineRule="auto"/>
                <w:rPr>
                  <w:rFonts w:ascii="Arial" w:hAnsi="Arial" w:cs="Arial"/>
                  <w:noProof/>
                  <w:sz w:val="22"/>
                  <w:szCs w:val="22"/>
                  <w:lang w:val="en-US"/>
                </w:rPr>
              </w:pPr>
            </w:p>
            <w:p w14:paraId="15C68AF6" w14:textId="77777777" w:rsidR="000F29AD" w:rsidRPr="00893DC4" w:rsidRDefault="000F29AD" w:rsidP="000F29AD">
              <w:pPr>
                <w:pStyle w:val="Bibliography"/>
                <w:spacing w:line="360" w:lineRule="auto"/>
                <w:rPr>
                  <w:rFonts w:ascii="Arial" w:hAnsi="Arial" w:cs="Arial"/>
                  <w:noProof/>
                  <w:sz w:val="22"/>
                  <w:szCs w:val="22"/>
                  <w:lang w:val="en-US"/>
                </w:rPr>
              </w:pPr>
              <w:r w:rsidRPr="00893DC4">
                <w:rPr>
                  <w:rFonts w:ascii="Arial" w:hAnsi="Arial" w:cs="Arial"/>
                  <w:noProof/>
                  <w:sz w:val="22"/>
                  <w:szCs w:val="22"/>
                  <w:lang w:val="en-US"/>
                </w:rPr>
                <w:t xml:space="preserve">Orji, R. &amp; Moffatt, K., 2016. Persuasive technology for health and wellness: State-of-the-art and emerging trends. </w:t>
              </w:r>
              <w:r w:rsidRPr="00893DC4">
                <w:rPr>
                  <w:rFonts w:ascii="Arial" w:hAnsi="Arial" w:cs="Arial"/>
                  <w:i/>
                  <w:iCs/>
                  <w:noProof/>
                  <w:sz w:val="22"/>
                  <w:szCs w:val="22"/>
                  <w:lang w:val="en-US"/>
                </w:rPr>
                <w:t xml:space="preserve">Health Informatics Journal, </w:t>
              </w:r>
              <w:r w:rsidRPr="00893DC4">
                <w:rPr>
                  <w:rFonts w:ascii="Arial" w:hAnsi="Arial" w:cs="Arial"/>
                  <w:noProof/>
                  <w:sz w:val="22"/>
                  <w:szCs w:val="22"/>
                  <w:lang w:val="en-US"/>
                </w:rPr>
                <w:t>24(1), pp. 66-91.</w:t>
              </w:r>
            </w:p>
            <w:p w14:paraId="7CCDB2D7" w14:textId="77777777" w:rsidR="000F29AD" w:rsidRPr="00893DC4" w:rsidRDefault="000F29AD" w:rsidP="000F29AD">
              <w:pPr>
                <w:pStyle w:val="Bibliography"/>
                <w:spacing w:line="360" w:lineRule="auto"/>
                <w:rPr>
                  <w:rFonts w:ascii="Arial" w:hAnsi="Arial" w:cs="Arial"/>
                  <w:noProof/>
                  <w:sz w:val="22"/>
                  <w:szCs w:val="22"/>
                  <w:lang w:val="en-US"/>
                </w:rPr>
              </w:pPr>
            </w:p>
            <w:p w14:paraId="7A52DA23" w14:textId="77777777" w:rsidR="000F29AD" w:rsidRPr="00893DC4" w:rsidRDefault="000F29AD" w:rsidP="000F29AD">
              <w:pPr>
                <w:pStyle w:val="Bibliography"/>
                <w:spacing w:line="360" w:lineRule="auto"/>
                <w:rPr>
                  <w:rFonts w:ascii="Arial" w:hAnsi="Arial" w:cs="Arial"/>
                  <w:noProof/>
                  <w:sz w:val="22"/>
                  <w:szCs w:val="22"/>
                  <w:lang w:val="en-US"/>
                </w:rPr>
              </w:pPr>
              <w:r w:rsidRPr="00893DC4">
                <w:rPr>
                  <w:rFonts w:ascii="Arial" w:hAnsi="Arial" w:cs="Arial"/>
                  <w:noProof/>
                  <w:sz w:val="22"/>
                  <w:szCs w:val="22"/>
                  <w:lang w:val="en-US"/>
                </w:rPr>
                <w:t xml:space="preserve">Rachel, H., 2020. </w:t>
              </w:r>
              <w:r w:rsidRPr="00893DC4">
                <w:rPr>
                  <w:rFonts w:ascii="Arial" w:hAnsi="Arial" w:cs="Arial"/>
                  <w:i/>
                  <w:iCs/>
                  <w:noProof/>
                  <w:sz w:val="22"/>
                  <w:szCs w:val="22"/>
                  <w:lang w:val="en-US"/>
                </w:rPr>
                <w:t xml:space="preserve">The impact of Covid-19 on the use of digital technology in the NHS. </w:t>
              </w:r>
              <w:r w:rsidRPr="00893DC4">
                <w:rPr>
                  <w:rFonts w:ascii="Arial" w:hAnsi="Arial" w:cs="Arial"/>
                  <w:noProof/>
                  <w:sz w:val="22"/>
                  <w:szCs w:val="22"/>
                  <w:lang w:val="en-US"/>
                </w:rPr>
                <w:t xml:space="preserve">[Online] </w:t>
              </w:r>
              <w:r w:rsidRPr="00893DC4">
                <w:rPr>
                  <w:rFonts w:ascii="Arial" w:hAnsi="Arial" w:cs="Arial"/>
                  <w:noProof/>
                  <w:sz w:val="22"/>
                  <w:szCs w:val="22"/>
                  <w:lang w:val="en-US"/>
                </w:rPr>
                <w:br/>
                <w:t xml:space="preserve">Available at: </w:t>
              </w:r>
              <w:r w:rsidRPr="00893DC4">
                <w:rPr>
                  <w:rFonts w:ascii="Arial" w:hAnsi="Arial" w:cs="Arial"/>
                  <w:noProof/>
                  <w:sz w:val="22"/>
                  <w:szCs w:val="22"/>
                  <w:u w:val="single"/>
                  <w:lang w:val="en-US"/>
                </w:rPr>
                <w:t>https://www.nuffieldtrust.org.uk/files/2020-08/the-impact-of-covid-19-on-the-</w:t>
              </w:r>
              <w:r w:rsidRPr="00893DC4">
                <w:rPr>
                  <w:rFonts w:ascii="Arial" w:hAnsi="Arial" w:cs="Arial"/>
                  <w:noProof/>
                  <w:sz w:val="22"/>
                  <w:szCs w:val="22"/>
                  <w:u w:val="single"/>
                  <w:lang w:val="en-US"/>
                </w:rPr>
                <w:lastRenderedPageBreak/>
                <w:t>use-of-digital-technology-in-the-nhs-web-2.pdf</w:t>
              </w:r>
              <w:r w:rsidRPr="00893DC4">
                <w:rPr>
                  <w:rFonts w:ascii="Arial" w:hAnsi="Arial" w:cs="Arial"/>
                  <w:noProof/>
                  <w:sz w:val="22"/>
                  <w:szCs w:val="22"/>
                  <w:lang w:val="en-US"/>
                </w:rPr>
                <w:br/>
                <w:t>[Accessed 2 April 2021].</w:t>
              </w:r>
            </w:p>
            <w:p w14:paraId="5787709E" w14:textId="77777777" w:rsidR="000F29AD" w:rsidRPr="00893DC4" w:rsidRDefault="000F29AD" w:rsidP="000F29AD">
              <w:pPr>
                <w:pStyle w:val="Bibliography"/>
                <w:spacing w:line="360" w:lineRule="auto"/>
                <w:rPr>
                  <w:rFonts w:ascii="Arial" w:hAnsi="Arial" w:cs="Arial"/>
                  <w:noProof/>
                  <w:sz w:val="22"/>
                  <w:szCs w:val="22"/>
                  <w:lang w:val="en-US"/>
                </w:rPr>
              </w:pPr>
            </w:p>
            <w:p w14:paraId="01F839A4" w14:textId="77777777" w:rsidR="000F29AD" w:rsidRPr="00893DC4" w:rsidRDefault="000F29AD" w:rsidP="000F29AD">
              <w:pPr>
                <w:pStyle w:val="Bibliography"/>
                <w:spacing w:line="360" w:lineRule="auto"/>
                <w:rPr>
                  <w:rFonts w:ascii="Arial" w:hAnsi="Arial" w:cs="Arial"/>
                  <w:noProof/>
                  <w:sz w:val="22"/>
                  <w:szCs w:val="22"/>
                  <w:lang w:val="en-US"/>
                </w:rPr>
              </w:pPr>
              <w:r w:rsidRPr="00893DC4">
                <w:rPr>
                  <w:rFonts w:ascii="Arial" w:hAnsi="Arial" w:cs="Arial"/>
                  <w:noProof/>
                  <w:sz w:val="22"/>
                  <w:szCs w:val="22"/>
                  <w:lang w:val="en-US"/>
                </w:rPr>
                <w:t xml:space="preserve">Vadillo, P. C., Rojo, E. S., Checton, M. G. &amp; Garces, A., 2016. Maximizing Healthcare Professionals’ Use of New Computer Technologies in a Small, Urban Hospitalʼs Critical Care Unit. </w:t>
              </w:r>
              <w:r w:rsidRPr="00893DC4">
                <w:rPr>
                  <w:rFonts w:ascii="Arial" w:hAnsi="Arial" w:cs="Arial"/>
                  <w:i/>
                  <w:iCs/>
                  <w:noProof/>
                  <w:sz w:val="22"/>
                  <w:szCs w:val="22"/>
                  <w:lang w:val="en-US"/>
                </w:rPr>
                <w:t xml:space="preserve">Journal of Healthcare Management, </w:t>
              </w:r>
              <w:r w:rsidRPr="00893DC4">
                <w:rPr>
                  <w:rFonts w:ascii="Arial" w:hAnsi="Arial" w:cs="Arial"/>
                  <w:noProof/>
                  <w:sz w:val="22"/>
                  <w:szCs w:val="22"/>
                  <w:lang w:val="en-US"/>
                </w:rPr>
                <w:t>61(5), pp. 352-362.</w:t>
              </w:r>
            </w:p>
            <w:p w14:paraId="2AC7ECB2" w14:textId="77777777" w:rsidR="000F29AD" w:rsidRPr="00893DC4" w:rsidRDefault="000F29AD" w:rsidP="000F29AD">
              <w:pPr>
                <w:pStyle w:val="Bibliography"/>
                <w:spacing w:line="360" w:lineRule="auto"/>
                <w:rPr>
                  <w:rFonts w:ascii="Arial" w:hAnsi="Arial" w:cs="Arial"/>
                  <w:noProof/>
                  <w:sz w:val="22"/>
                  <w:szCs w:val="22"/>
                  <w:lang w:val="en-US"/>
                </w:rPr>
              </w:pPr>
            </w:p>
            <w:p w14:paraId="52D03145" w14:textId="77777777" w:rsidR="000F29AD" w:rsidRPr="00893DC4" w:rsidRDefault="000F29AD" w:rsidP="000F29AD">
              <w:pPr>
                <w:pStyle w:val="Bibliography"/>
                <w:spacing w:line="360" w:lineRule="auto"/>
                <w:rPr>
                  <w:rFonts w:ascii="Arial" w:hAnsi="Arial" w:cs="Arial"/>
                  <w:noProof/>
                  <w:sz w:val="22"/>
                  <w:szCs w:val="22"/>
                  <w:lang w:val="en-US"/>
                </w:rPr>
              </w:pPr>
              <w:r w:rsidRPr="00893DC4">
                <w:rPr>
                  <w:rFonts w:ascii="Arial" w:hAnsi="Arial" w:cs="Arial"/>
                  <w:noProof/>
                  <w:sz w:val="22"/>
                  <w:szCs w:val="22"/>
                  <w:lang w:val="en-US"/>
                </w:rPr>
                <w:t xml:space="preserve">Young, H. M. &amp; Nesbitt, T. S., 2017. Increasing the Capacity of Primary Care Through Enabling Technology. </w:t>
              </w:r>
              <w:r w:rsidRPr="00893DC4">
                <w:rPr>
                  <w:rFonts w:ascii="Arial" w:hAnsi="Arial" w:cs="Arial"/>
                  <w:i/>
                  <w:iCs/>
                  <w:noProof/>
                  <w:sz w:val="22"/>
                  <w:szCs w:val="22"/>
                  <w:lang w:val="en-US"/>
                </w:rPr>
                <w:t xml:space="preserve">Journal of General Internal Medicine, </w:t>
              </w:r>
              <w:r w:rsidRPr="00893DC4">
                <w:rPr>
                  <w:rFonts w:ascii="Arial" w:hAnsi="Arial" w:cs="Arial"/>
                  <w:noProof/>
                  <w:sz w:val="22"/>
                  <w:szCs w:val="22"/>
                  <w:lang w:val="en-US"/>
                </w:rPr>
                <w:t>32(4), pp. 398-403.</w:t>
              </w:r>
            </w:p>
            <w:p w14:paraId="17FF1549" w14:textId="77777777" w:rsidR="000F29AD" w:rsidRPr="00893DC4" w:rsidRDefault="000F29AD" w:rsidP="000F29AD">
              <w:pPr>
                <w:spacing w:line="360" w:lineRule="auto"/>
                <w:rPr>
                  <w:rFonts w:ascii="Arial" w:hAnsi="Arial" w:cs="Arial"/>
                  <w:sz w:val="22"/>
                  <w:szCs w:val="22"/>
                </w:rPr>
              </w:pPr>
              <w:r w:rsidRPr="00893DC4">
                <w:rPr>
                  <w:rFonts w:ascii="Arial" w:hAnsi="Arial" w:cs="Arial"/>
                  <w:b/>
                  <w:bCs/>
                  <w:noProof/>
                  <w:sz w:val="22"/>
                  <w:szCs w:val="22"/>
                </w:rPr>
                <w:fldChar w:fldCharType="end"/>
              </w:r>
            </w:p>
          </w:sdtContent>
        </w:sdt>
      </w:sdtContent>
    </w:sdt>
    <w:p w14:paraId="2FE0569B" w14:textId="77777777" w:rsidR="000F29AD" w:rsidRPr="00893DC4" w:rsidRDefault="000F29AD" w:rsidP="000F29AD">
      <w:pPr>
        <w:spacing w:line="360" w:lineRule="auto"/>
        <w:rPr>
          <w:rFonts w:ascii="Arial" w:hAnsi="Arial" w:cs="Arial"/>
          <w:sz w:val="22"/>
          <w:szCs w:val="22"/>
        </w:rPr>
      </w:pPr>
    </w:p>
    <w:p w14:paraId="4C673DEB" w14:textId="77777777" w:rsidR="000F29AD" w:rsidRPr="00893DC4" w:rsidRDefault="000F29AD" w:rsidP="000F29AD">
      <w:pPr>
        <w:spacing w:line="360" w:lineRule="auto"/>
        <w:rPr>
          <w:rFonts w:ascii="Arial" w:hAnsi="Arial" w:cs="Arial"/>
          <w:sz w:val="22"/>
          <w:szCs w:val="22"/>
        </w:rPr>
      </w:pPr>
    </w:p>
    <w:bookmarkEnd w:id="1"/>
    <w:p w14:paraId="2FBF3065" w14:textId="77777777" w:rsidR="000F29AD" w:rsidRPr="00893DC4" w:rsidRDefault="000F29AD" w:rsidP="000F29AD">
      <w:pPr>
        <w:spacing w:line="360" w:lineRule="auto"/>
        <w:rPr>
          <w:rFonts w:ascii="Arial" w:hAnsi="Arial" w:cs="Arial"/>
          <w:sz w:val="22"/>
          <w:szCs w:val="22"/>
        </w:rPr>
      </w:pPr>
    </w:p>
    <w:p w14:paraId="728EE0FF" w14:textId="77777777" w:rsidR="000F29AD" w:rsidRPr="000F29AD" w:rsidRDefault="000F29AD" w:rsidP="000F29AD">
      <w:pPr>
        <w:spacing w:line="360" w:lineRule="auto"/>
        <w:rPr>
          <w:rFonts w:ascii="Arial" w:hAnsi="Arial" w:cs="Arial"/>
          <w:sz w:val="22"/>
          <w:szCs w:val="22"/>
          <w:lang w:val="pt-PT"/>
        </w:rPr>
      </w:pPr>
    </w:p>
    <w:sectPr w:rsidR="000F29AD" w:rsidRPr="000F29AD" w:rsidSect="00E30EBD">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F3E3A3" w14:textId="77777777" w:rsidR="007430F2" w:rsidRDefault="007430F2" w:rsidP="00A51EC9">
      <w:r>
        <w:separator/>
      </w:r>
    </w:p>
  </w:endnote>
  <w:endnote w:type="continuationSeparator" w:id="0">
    <w:p w14:paraId="385DD19B" w14:textId="77777777" w:rsidR="007430F2" w:rsidRDefault="007430F2" w:rsidP="00A51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36961491"/>
      <w:docPartObj>
        <w:docPartGallery w:val="Page Numbers (Bottom of Page)"/>
        <w:docPartUnique/>
      </w:docPartObj>
    </w:sdtPr>
    <w:sdtEndPr>
      <w:rPr>
        <w:noProof/>
      </w:rPr>
    </w:sdtEndPr>
    <w:sdtContent>
      <w:p w14:paraId="0C3C4334" w14:textId="1116D3B0" w:rsidR="000F29AD" w:rsidRDefault="000F29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A43AEA" w14:textId="77777777" w:rsidR="000F29AD" w:rsidRDefault="000F29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74F208" w14:textId="77777777" w:rsidR="007430F2" w:rsidRDefault="007430F2" w:rsidP="00A51EC9">
      <w:r>
        <w:separator/>
      </w:r>
    </w:p>
  </w:footnote>
  <w:footnote w:type="continuationSeparator" w:id="0">
    <w:p w14:paraId="4C1A1171" w14:textId="77777777" w:rsidR="007430F2" w:rsidRDefault="007430F2" w:rsidP="00A51EC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479"/>
    <w:rsid w:val="00063765"/>
    <w:rsid w:val="000F29AD"/>
    <w:rsid w:val="00106471"/>
    <w:rsid w:val="00290479"/>
    <w:rsid w:val="002F07B2"/>
    <w:rsid w:val="003103A2"/>
    <w:rsid w:val="00313E33"/>
    <w:rsid w:val="00343731"/>
    <w:rsid w:val="004E77DE"/>
    <w:rsid w:val="00662BC0"/>
    <w:rsid w:val="007430F2"/>
    <w:rsid w:val="0081335E"/>
    <w:rsid w:val="00814339"/>
    <w:rsid w:val="00882CCF"/>
    <w:rsid w:val="009D7C56"/>
    <w:rsid w:val="00A51EC9"/>
    <w:rsid w:val="00AE28D9"/>
    <w:rsid w:val="00B655A9"/>
    <w:rsid w:val="00C274B1"/>
    <w:rsid w:val="00D21113"/>
    <w:rsid w:val="00E30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27D8A"/>
  <w15:chartTrackingRefBased/>
  <w15:docId w15:val="{2239A3DC-185A-184C-AD9A-DCFCBC172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339"/>
  </w:style>
  <w:style w:type="paragraph" w:styleId="Heading1">
    <w:name w:val="heading 1"/>
    <w:basedOn w:val="Normal"/>
    <w:next w:val="Normal"/>
    <w:link w:val="Heading1Char"/>
    <w:uiPriority w:val="9"/>
    <w:qFormat/>
    <w:rsid w:val="00814339"/>
    <w:pPr>
      <w:keepNext/>
      <w:keepLines/>
      <w:pBdr>
        <w:bottom w:val="single" w:sz="4" w:space="1" w:color="4472C4" w:themeColor="accent1"/>
      </w:pBdr>
      <w:spacing w:before="400" w:after="40"/>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semiHidden/>
    <w:unhideWhenUsed/>
    <w:qFormat/>
    <w:rsid w:val="00814339"/>
    <w:pPr>
      <w:keepNext/>
      <w:keepLines/>
      <w:spacing w:before="160"/>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semiHidden/>
    <w:unhideWhenUsed/>
    <w:qFormat/>
    <w:rsid w:val="00814339"/>
    <w:pPr>
      <w:keepNext/>
      <w:keepLines/>
      <w:spacing w:before="80"/>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814339"/>
    <w:pPr>
      <w:keepNext/>
      <w:keepLines/>
      <w:spacing w:before="8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814339"/>
    <w:pPr>
      <w:keepNext/>
      <w:keepLines/>
      <w:spacing w:before="8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814339"/>
    <w:pPr>
      <w:keepNext/>
      <w:keepLines/>
      <w:spacing w:before="8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814339"/>
    <w:pPr>
      <w:keepNext/>
      <w:keepLines/>
      <w:spacing w:before="8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814339"/>
    <w:pPr>
      <w:keepNext/>
      <w:keepLines/>
      <w:spacing w:before="8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814339"/>
    <w:pPr>
      <w:keepNext/>
      <w:keepLines/>
      <w:spacing w:before="8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1EC9"/>
    <w:pPr>
      <w:tabs>
        <w:tab w:val="center" w:pos="4513"/>
        <w:tab w:val="right" w:pos="9026"/>
      </w:tabs>
    </w:pPr>
  </w:style>
  <w:style w:type="character" w:customStyle="1" w:styleId="HeaderChar">
    <w:name w:val="Header Char"/>
    <w:basedOn w:val="DefaultParagraphFont"/>
    <w:link w:val="Header"/>
    <w:uiPriority w:val="99"/>
    <w:rsid w:val="00A51EC9"/>
  </w:style>
  <w:style w:type="paragraph" w:styleId="Footer">
    <w:name w:val="footer"/>
    <w:basedOn w:val="Normal"/>
    <w:link w:val="FooterChar"/>
    <w:uiPriority w:val="99"/>
    <w:unhideWhenUsed/>
    <w:rsid w:val="00A51EC9"/>
    <w:pPr>
      <w:tabs>
        <w:tab w:val="center" w:pos="4513"/>
        <w:tab w:val="right" w:pos="9026"/>
      </w:tabs>
    </w:pPr>
  </w:style>
  <w:style w:type="character" w:customStyle="1" w:styleId="FooterChar">
    <w:name w:val="Footer Char"/>
    <w:basedOn w:val="DefaultParagraphFont"/>
    <w:link w:val="Footer"/>
    <w:uiPriority w:val="99"/>
    <w:rsid w:val="00A51EC9"/>
  </w:style>
  <w:style w:type="paragraph" w:styleId="NoSpacing">
    <w:name w:val="No Spacing"/>
    <w:link w:val="NoSpacingChar"/>
    <w:uiPriority w:val="1"/>
    <w:qFormat/>
    <w:rsid w:val="00814339"/>
  </w:style>
  <w:style w:type="character" w:customStyle="1" w:styleId="NoSpacingChar">
    <w:name w:val="No Spacing Char"/>
    <w:basedOn w:val="DefaultParagraphFont"/>
    <w:link w:val="NoSpacing"/>
    <w:uiPriority w:val="1"/>
    <w:rsid w:val="00E30EBD"/>
  </w:style>
  <w:style w:type="character" w:customStyle="1" w:styleId="Heading1Char">
    <w:name w:val="Heading 1 Char"/>
    <w:basedOn w:val="DefaultParagraphFont"/>
    <w:link w:val="Heading1"/>
    <w:uiPriority w:val="9"/>
    <w:rsid w:val="00814339"/>
    <w:rPr>
      <w:rFonts w:asciiTheme="majorHAnsi" w:eastAsiaTheme="majorEastAsia" w:hAnsiTheme="majorHAnsi" w:cstheme="majorBidi"/>
      <w:color w:val="2F5496" w:themeColor="accent1" w:themeShade="BF"/>
      <w:sz w:val="36"/>
      <w:szCs w:val="36"/>
    </w:rPr>
  </w:style>
  <w:style w:type="paragraph" w:styleId="TOCHeading">
    <w:name w:val="TOC Heading"/>
    <w:basedOn w:val="Heading1"/>
    <w:next w:val="Normal"/>
    <w:uiPriority w:val="39"/>
    <w:unhideWhenUsed/>
    <w:qFormat/>
    <w:rsid w:val="00814339"/>
    <w:pPr>
      <w:outlineLvl w:val="9"/>
    </w:pPr>
  </w:style>
  <w:style w:type="character" w:customStyle="1" w:styleId="Heading2Char">
    <w:name w:val="Heading 2 Char"/>
    <w:basedOn w:val="DefaultParagraphFont"/>
    <w:link w:val="Heading2"/>
    <w:uiPriority w:val="9"/>
    <w:semiHidden/>
    <w:rsid w:val="00814339"/>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semiHidden/>
    <w:rsid w:val="00814339"/>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814339"/>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814339"/>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814339"/>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814339"/>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814339"/>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814339"/>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814339"/>
    <w:rPr>
      <w:b/>
      <w:bCs/>
      <w:color w:val="404040" w:themeColor="text1" w:themeTint="BF"/>
      <w:sz w:val="20"/>
      <w:szCs w:val="20"/>
    </w:rPr>
  </w:style>
  <w:style w:type="paragraph" w:styleId="Title">
    <w:name w:val="Title"/>
    <w:basedOn w:val="Normal"/>
    <w:next w:val="Normal"/>
    <w:link w:val="TitleChar"/>
    <w:uiPriority w:val="10"/>
    <w:qFormat/>
    <w:rsid w:val="00814339"/>
    <w:pPr>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814339"/>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814339"/>
    <w:pPr>
      <w:numPr>
        <w:ilvl w:val="1"/>
      </w:numPr>
      <w:spacing w:after="240"/>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814339"/>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814339"/>
    <w:rPr>
      <w:b/>
      <w:bCs/>
    </w:rPr>
  </w:style>
  <w:style w:type="character" w:styleId="Emphasis">
    <w:name w:val="Emphasis"/>
    <w:basedOn w:val="DefaultParagraphFont"/>
    <w:uiPriority w:val="20"/>
    <w:qFormat/>
    <w:rsid w:val="00814339"/>
    <w:rPr>
      <w:i/>
      <w:iCs/>
    </w:rPr>
  </w:style>
  <w:style w:type="paragraph" w:styleId="Quote">
    <w:name w:val="Quote"/>
    <w:basedOn w:val="Normal"/>
    <w:next w:val="Normal"/>
    <w:link w:val="QuoteChar"/>
    <w:uiPriority w:val="29"/>
    <w:qFormat/>
    <w:rsid w:val="00814339"/>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814339"/>
    <w:rPr>
      <w:i/>
      <w:iCs/>
    </w:rPr>
  </w:style>
  <w:style w:type="paragraph" w:styleId="IntenseQuote">
    <w:name w:val="Intense Quote"/>
    <w:basedOn w:val="Normal"/>
    <w:next w:val="Normal"/>
    <w:link w:val="IntenseQuoteChar"/>
    <w:uiPriority w:val="30"/>
    <w:qFormat/>
    <w:rsid w:val="00814339"/>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814339"/>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814339"/>
    <w:rPr>
      <w:i/>
      <w:iCs/>
      <w:color w:val="595959" w:themeColor="text1" w:themeTint="A6"/>
    </w:rPr>
  </w:style>
  <w:style w:type="character" w:styleId="IntenseEmphasis">
    <w:name w:val="Intense Emphasis"/>
    <w:basedOn w:val="DefaultParagraphFont"/>
    <w:uiPriority w:val="21"/>
    <w:qFormat/>
    <w:rsid w:val="00814339"/>
    <w:rPr>
      <w:b/>
      <w:bCs/>
      <w:i/>
      <w:iCs/>
    </w:rPr>
  </w:style>
  <w:style w:type="character" w:styleId="SubtleReference">
    <w:name w:val="Subtle Reference"/>
    <w:basedOn w:val="DefaultParagraphFont"/>
    <w:uiPriority w:val="31"/>
    <w:qFormat/>
    <w:rsid w:val="00814339"/>
    <w:rPr>
      <w:smallCaps/>
      <w:color w:val="404040" w:themeColor="text1" w:themeTint="BF"/>
    </w:rPr>
  </w:style>
  <w:style w:type="character" w:styleId="IntenseReference">
    <w:name w:val="Intense Reference"/>
    <w:basedOn w:val="DefaultParagraphFont"/>
    <w:uiPriority w:val="32"/>
    <w:qFormat/>
    <w:rsid w:val="00814339"/>
    <w:rPr>
      <w:b/>
      <w:bCs/>
      <w:smallCaps/>
      <w:u w:val="single"/>
    </w:rPr>
  </w:style>
  <w:style w:type="character" w:styleId="BookTitle">
    <w:name w:val="Book Title"/>
    <w:basedOn w:val="DefaultParagraphFont"/>
    <w:uiPriority w:val="33"/>
    <w:qFormat/>
    <w:rsid w:val="00814339"/>
    <w:rPr>
      <w:b/>
      <w:bCs/>
      <w:smallCaps/>
    </w:rPr>
  </w:style>
  <w:style w:type="paragraph" w:styleId="TOC2">
    <w:name w:val="toc 2"/>
    <w:basedOn w:val="Normal"/>
    <w:next w:val="Normal"/>
    <w:autoRedefine/>
    <w:uiPriority w:val="39"/>
    <w:unhideWhenUsed/>
    <w:rsid w:val="00814339"/>
    <w:pPr>
      <w:spacing w:after="100" w:line="259" w:lineRule="auto"/>
      <w:ind w:left="220"/>
    </w:pPr>
    <w:rPr>
      <w:rFonts w:cs="Times New Roman"/>
      <w:sz w:val="22"/>
      <w:szCs w:val="22"/>
      <w:lang w:val="en-US"/>
    </w:rPr>
  </w:style>
  <w:style w:type="paragraph" w:styleId="TOC1">
    <w:name w:val="toc 1"/>
    <w:basedOn w:val="Normal"/>
    <w:next w:val="Normal"/>
    <w:autoRedefine/>
    <w:uiPriority w:val="39"/>
    <w:unhideWhenUsed/>
    <w:rsid w:val="00814339"/>
    <w:pPr>
      <w:spacing w:after="100" w:line="259" w:lineRule="auto"/>
    </w:pPr>
    <w:rPr>
      <w:rFonts w:cs="Times New Roman"/>
      <w:sz w:val="22"/>
      <w:szCs w:val="22"/>
      <w:lang w:val="en-US"/>
    </w:rPr>
  </w:style>
  <w:style w:type="paragraph" w:styleId="TOC3">
    <w:name w:val="toc 3"/>
    <w:basedOn w:val="Normal"/>
    <w:next w:val="Normal"/>
    <w:autoRedefine/>
    <w:uiPriority w:val="39"/>
    <w:unhideWhenUsed/>
    <w:rsid w:val="00814339"/>
    <w:pPr>
      <w:spacing w:after="100" w:line="259" w:lineRule="auto"/>
      <w:ind w:left="440"/>
    </w:pPr>
    <w:rPr>
      <w:rFonts w:cs="Times New Roman"/>
      <w:sz w:val="22"/>
      <w:szCs w:val="22"/>
      <w:lang w:val="en-US"/>
    </w:rPr>
  </w:style>
  <w:style w:type="paragraph" w:styleId="Bibliography">
    <w:name w:val="Bibliography"/>
    <w:basedOn w:val="Normal"/>
    <w:next w:val="Normal"/>
    <w:uiPriority w:val="37"/>
    <w:unhideWhenUsed/>
    <w:rsid w:val="000F29AD"/>
    <w:rPr>
      <w:rFonts w:eastAsiaTheme="minorHAnsi"/>
      <w:sz w:val="24"/>
      <w:szCs w:val="24"/>
    </w:rPr>
  </w:style>
  <w:style w:type="paragraph" w:styleId="NormalWeb">
    <w:name w:val="Normal (Web)"/>
    <w:basedOn w:val="Normal"/>
    <w:uiPriority w:val="99"/>
    <w:unhideWhenUsed/>
    <w:rsid w:val="000F29AD"/>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7013612">
      <w:bodyDiv w:val="1"/>
      <w:marLeft w:val="0"/>
      <w:marRight w:val="0"/>
      <w:marTop w:val="0"/>
      <w:marBottom w:val="0"/>
      <w:divBdr>
        <w:top w:val="none" w:sz="0" w:space="0" w:color="auto"/>
        <w:left w:val="none" w:sz="0" w:space="0" w:color="auto"/>
        <w:bottom w:val="none" w:sz="0" w:space="0" w:color="auto"/>
        <w:right w:val="none" w:sz="0" w:space="0" w:color="auto"/>
      </w:divBdr>
    </w:div>
    <w:div w:id="1276867673">
      <w:bodyDiv w:val="1"/>
      <w:marLeft w:val="0"/>
      <w:marRight w:val="0"/>
      <w:marTop w:val="0"/>
      <w:marBottom w:val="0"/>
      <w:divBdr>
        <w:top w:val="none" w:sz="0" w:space="0" w:color="auto"/>
        <w:left w:val="none" w:sz="0" w:space="0" w:color="auto"/>
        <w:bottom w:val="none" w:sz="0" w:space="0" w:color="auto"/>
        <w:right w:val="none" w:sz="0" w:space="0" w:color="auto"/>
      </w:divBdr>
    </w:div>
    <w:div w:id="1297417294">
      <w:bodyDiv w:val="1"/>
      <w:marLeft w:val="0"/>
      <w:marRight w:val="0"/>
      <w:marTop w:val="0"/>
      <w:marBottom w:val="0"/>
      <w:divBdr>
        <w:top w:val="none" w:sz="0" w:space="0" w:color="auto"/>
        <w:left w:val="none" w:sz="0" w:space="0" w:color="auto"/>
        <w:bottom w:val="none" w:sz="0" w:space="0" w:color="auto"/>
        <w:right w:val="none" w:sz="0" w:space="0" w:color="auto"/>
      </w:divBdr>
    </w:div>
    <w:div w:id="1586063174">
      <w:bodyDiv w:val="1"/>
      <w:marLeft w:val="0"/>
      <w:marRight w:val="0"/>
      <w:marTop w:val="0"/>
      <w:marBottom w:val="0"/>
      <w:divBdr>
        <w:top w:val="none" w:sz="0" w:space="0" w:color="auto"/>
        <w:left w:val="none" w:sz="0" w:space="0" w:color="auto"/>
        <w:bottom w:val="none" w:sz="0" w:space="0" w:color="auto"/>
        <w:right w:val="none" w:sz="0" w:space="0" w:color="auto"/>
      </w:divBdr>
      <w:divsChild>
        <w:div w:id="15827909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Lecture: Toyin Adisa</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Rit16</b:Tag>
    <b:SourceType>JournalArticle</b:SourceType>
    <b:Guid>{1A8EE7B4-F7ED-734F-8456-045D5A56F48E}</b:Guid>
    <b:Author>
      <b:Author>
        <b:NameList>
          <b:Person>
            <b:Last>Orji</b:Last>
            <b:First>Rita</b:First>
          </b:Person>
          <b:Person>
            <b:Last>Moffatt</b:Last>
            <b:First>Karyn</b:First>
          </b:Person>
        </b:NameList>
      </b:Author>
    </b:Author>
    <b:Title>Persuasive technology for health and wellness: State-of-the-art and emerging trends</b:Title>
    <b:JournalName>Health Informatics Journal</b:JournalName>
    <b:Year>2016</b:Year>
    <b:Volume>24</b:Volume>
    <b:Issue>1</b:Issue>
    <b:Pages>66-91</b:Pages>
    <b:RefOrder>1</b:RefOrder>
  </b:Source>
  <b:Source>
    <b:Tag>Placeholder1</b:Tag>
    <b:SourceType>JournalArticle</b:SourceType>
    <b:Guid>{8A4F7082-BA7F-4650-8846-55B10C3F54A8}</b:Guid>
    <b:Author>
      <b:Author>
        <b:NameList>
          <b:Person>
            <b:Last>Maksut Senbekov</b:Last>
            <b:First>Timur</b:First>
            <b:Middle>Saliev</b:Middle>
          </b:Person>
          <b:Person>
            <b:Last>Bukeyeva</b:Last>
            <b:First>Zhanar</b:First>
          </b:Person>
          <b:Person>
            <b:Last>Almabayeva</b:Last>
            <b:First>Aigul</b:First>
          </b:Person>
          <b:Person>
            <b:Last>Zhanaliyeva</b:Last>
            <b:First>Marina</b:First>
          </b:Person>
          <b:Person>
            <b:Last>Aitenova</b:Last>
            <b:First>Nazym</b:First>
          </b:Person>
          <b:Person>
            <b:Last>Toishibekov</b:Last>
            <b:First>Yerzhan</b:First>
          </b:Person>
          <b:Person>
            <b:Last>Fakhradiyev</b:Last>
            <b:First>Ildar</b:First>
          </b:Person>
        </b:NameList>
      </b:Author>
    </b:Author>
    <b:Title>The Recent Progress and Applications of Digital Technologies in Healthcare: A Review</b:Title>
    <b:JournalName>International Journal of Telemedicine and Applications</b:JournalName>
    <b:Year>2020</b:Year>
    <b:Pages>18</b:Pages>
    <b:Volume>2020</b:Volume>
    <b:DOI>https://doi.org/10.1155/2020/8830200</b:DOI>
    <b:RefOrder>2</b:RefOrder>
  </b:Source>
  <b:Source>
    <b:Tag>Gal18</b:Tag>
    <b:SourceType>JournalArticle</b:SourceType>
    <b:Guid>{14AD6A9B-5252-4750-98A1-F450C8795E87}</b:Guid>
    <b:Author>
      <b:Author>
        <b:NameList>
          <b:Person>
            <b:Last>Galván</b:Last>
            <b:First>Pedro</b:First>
          </b:Person>
          <b:Person>
            <b:Last>Velázquez</b:Last>
            <b:First>Miguel</b:First>
          </b:Person>
          <b:Person>
            <b:Last>Rivas</b:Last>
            <b:First>Ronald</b:First>
          </b:Person>
          <b:Person>
            <b:Last>Benitez</b:Last>
            <b:First>Gualberto</b:First>
          </b:Person>
          <b:Person>
            <b:Last>Barrios</b:Last>
            <b:First>Antonio</b:First>
          </b:Person>
          <b:Person>
            <b:Last>Hilario</b:Last>
            <b:First>Enrique</b:First>
          </b:Person>
        </b:NameList>
      </b:Author>
    </b:Author>
    <b:Title>Health diagnosis improvement in remote community health centers through telemedicine</b:Title>
    <b:JournalName>Medicine Access @ Point of Care</b:JournalName>
    <b:Year>2018</b:Year>
    <b:Pages>239920261775310</b:Pages>
    <b:RefOrder>3</b:RefOrder>
  </b:Source>
  <b:Source>
    <b:Tag>Hea17</b:Tag>
    <b:SourceType>JournalArticle</b:SourceType>
    <b:Guid>{0A372313-1FA3-4482-B2FC-5117D642A3FF}</b:Guid>
    <b:Author>
      <b:Author>
        <b:NameList>
          <b:Person>
            <b:Last>Young</b:Last>
            <b:First>Heather</b:First>
            <b:Middle>M.</b:Middle>
          </b:Person>
          <b:Person>
            <b:Last>Nesbitt</b:Last>
            <b:First>Thomas</b:First>
            <b:Middle>S.</b:Middle>
          </b:Person>
        </b:NameList>
      </b:Author>
    </b:Author>
    <b:Title>Increasing the Capacity of Primary Care Through Enabling Technology</b:Title>
    <b:JournalName>Journal of General Internal Medicine</b:JournalName>
    <b:Year>2017</b:Year>
    <b:Pages>398-403</b:Pages>
    <b:Volume>32</b:Volume>
    <b:Issue>4</b:Issue>
    <b:RefOrder>4</b:RefOrder>
  </b:Source>
  <b:Source>
    <b:Tag>Pat16</b:Tag>
    <b:SourceType>JournalArticle</b:SourceType>
    <b:Guid>{6AFC61D6-087B-4EFB-8723-596AF3AEE144}</b:Guid>
    <b:Author>
      <b:Author>
        <b:NameList>
          <b:Person>
            <b:Last>Vadillo</b:Last>
            <b:First>Patricia</b:First>
            <b:Middle>C.</b:Middle>
          </b:Person>
          <b:Person>
            <b:Last>Rojo</b:Last>
            <b:First>Estrellita</b:First>
            <b:Middle>S.</b:Middle>
          </b:Person>
          <b:Person>
            <b:Last>Checton</b:Last>
            <b:First>Maria</b:First>
            <b:Middle>G.</b:Middle>
          </b:Person>
          <b:Person>
            <b:Last>Garces</b:Last>
            <b:First>Adelaida</b:First>
          </b:Person>
        </b:NameList>
      </b:Author>
    </b:Author>
    <b:Title>Maximizing Healthcare Professionals’ Use of New Computer Technologies in a Small, Urban Hospitalʼs Critical Care Unit</b:Title>
    <b:JournalName>Journal of Healthcare Management</b:JournalName>
    <b:Year>2016</b:Year>
    <b:Pages>352-362</b:Pages>
    <b:Volume>61</b:Volume>
    <b:Issue>5</b:Issue>
    <b:RefOrder>5</b:RefOrder>
  </b:Source>
  <b:Source>
    <b:Tag>Ang19</b:Tag>
    <b:SourceType>JournalArticle</b:SourceType>
    <b:Guid>{1966EA3D-BD2D-534F-B557-DADC8F993E61}</b:Guid>
    <b:Author>
      <b:Author>
        <b:NameList>
          <b:Person>
            <b:Last>Kuek</b:Last>
            <b:First>Angeline</b:First>
          </b:Person>
          <b:Person>
            <b:Last>Hakkennes</b:Last>
            <b:First>Sharon</b:First>
          </b:Person>
        </b:NameList>
      </b:Author>
    </b:Author>
    <b:Title>Healthcare staff digital literacy levels and their attitudes towards information systems</b:Title>
    <b:JournalName>Health Informatics Journal</b:JournalName>
    <b:Year>2019</b:Year>
    <b:Volume>26</b:Volume>
    <b:Issue>1</b:Issue>
    <b:Pages>592-612</b:Pages>
    <b:RefOrder>6</b:RefOrder>
  </b:Source>
  <b:Source>
    <b:Tag>Hut20</b:Tag>
    <b:SourceType>InternetSite</b:SourceType>
    <b:Guid>{CD89EDA6-BC23-DB42-8AE4-4030509AD8B5}</b:Guid>
    <b:Author>
      <b:Author>
        <b:NameList>
          <b:Person>
            <b:Last>Rachel</b:Last>
            <b:First>Hutchings</b:First>
          </b:Person>
        </b:NameList>
      </b:Author>
    </b:Author>
    <b:Title>The impact of Covid-19 on the use of digital technology in the NHS</b:Title>
    <b:Year>2020</b:Year>
    <b:URL>https://www.nuffieldtrust.org.uk/files/2020-08/the-impact-of-covid-19-on-the-use-of-digital-technology-in-the-nhs-web-2.pdf</b:URL>
    <b:YearAccessed>2021</b:YearAccessed>
    <b:MonthAccessed>April</b:MonthAccessed>
    <b:DayAccessed>2</b:DayAccessed>
    <b:RefOrder>7</b:RefOrder>
  </b:Source>
  <b:Source>
    <b:Tag>Mar18</b:Tag>
    <b:SourceType>JournalArticle</b:SourceType>
    <b:Guid>{55F28FBE-8C56-4F33-B5E4-AA25EA946CB7}</b:Guid>
    <b:Author>
      <b:Author>
        <b:NameList>
          <b:Person>
            <b:Last>Karam</b:Last>
            <b:First>Marlène</b:First>
          </b:Person>
          <b:Person>
            <b:Last>Brault</b:Last>
            <b:First>Isabelle</b:First>
          </b:Person>
          <b:Person>
            <b:Last>Durme</b:Last>
            <b:First>Thérèse</b:First>
            <b:Middle>Van</b:Middle>
          </b:Person>
          <b:Person>
            <b:Last>Macq</b:Last>
            <b:First>Jean</b:First>
          </b:Person>
        </b:NameList>
      </b:Author>
    </b:Author>
    <b:Title>Comparing interprofessional and interorganizational collaboration in healthcare: A systematic review of the qualitative research</b:Title>
    <b:JournalName>International Journal of Nursing Studies</b:JournalName>
    <b:Year>2018</b:Year>
    <b:Pages>70-83</b:Pages>
    <b:Volume>79</b:Volume>
    <b:RefOrder>8</b:RefOrder>
  </b:Source>
  <b:Source>
    <b:Tag>Bah20</b:Tag>
    <b:SourceType>JournalArticle</b:SourceType>
    <b:Guid>{CC568F75-62F2-6C41-9DDF-5DC811376001}</b:Guid>
    <b:Title>A Survey on Blockchain-Based Self-Sovereign Patient Identity in Healthcare</b:Title>
    <b:Year>2020</b:Year>
    <b:Author>
      <b:Author>
        <b:NameList>
          <b:Person>
            <b:Last>Houtan</b:Last>
            <b:First>Bahar</b:First>
          </b:Person>
          <b:Person>
            <b:Last>Hafid</b:Last>
            <b:First>Abdelhakim</b:First>
            <b:Middle>Senhaji</b:Middle>
          </b:Person>
          <b:Person>
            <b:Last>Makrakis</b:Last>
            <b:First>Dimitrios</b:First>
          </b:Person>
        </b:NameList>
      </b:Author>
    </b:Author>
    <b:JournalName>IEEE Access</b:JournalName>
    <b:Volume>8</b:Volume>
    <b:Pages>90478-90494</b:Pages>
    <b:RefOrder>9</b:RefOrder>
  </b:Source>
  <b:Source>
    <b:Tag>Sus17</b:Tag>
    <b:SourceType>JournalArticle</b:SourceType>
    <b:Guid>{4DA239F6-D93A-584F-BACF-401B55D9C98C}</b:Guid>
    <b:Author>
      <b:Author>
        <b:NameList>
          <b:Person>
            <b:Last>Kennedy</b:Last>
            <b:First>Susan</b:First>
          </b:Person>
          <b:Person>
            <b:Last>Yaldren</b:Last>
            <b:First>Jo</b:First>
          </b:Person>
        </b:NameList>
      </b:Author>
    </b:Author>
    <b:Title>A look at digital literacy in health and social care</b:Title>
    <b:JournalName>British Journal of Cardiac Nursing</b:JournalName>
    <b:Year>2017</b:Year>
    <b:Volume>12</b:Volume>
    <b:Issue>9</b:Issue>
    <b:Pages>428-432</b:Pages>
    <b:RefOrder>10</b:RefOrder>
  </b:Source>
  <b:Source>
    <b:Tag>Chr201</b:Tag>
    <b:SourceType>JournalArticle</b:SourceType>
    <b:Guid>{008CE69D-2CB0-724F-A6D9-2386BEDFE1FD}</b:Guid>
    <b:Author>
      <b:Author>
        <b:NameList>
          <b:Person>
            <b:Last>Burr</b:Last>
            <b:First>Christopher</b:First>
          </b:Person>
          <b:Person>
            <b:Last>Taddeo</b:Last>
            <b:First>Mariarosaria</b:First>
          </b:Person>
          <b:Person>
            <b:Last>Floridi</b:Last>
            <b:First>Luciano</b:First>
          </b:Person>
        </b:NameList>
      </b:Author>
    </b:Author>
    <b:Title>The Ethics of Digital Well Being: A Thematic Review</b:Title>
    <b:Year>2019</b:Year>
    <b:YearAccessed>2021</b:YearAccessed>
    <b:MonthAccessed>April</b:MonthAccessed>
    <b:DayAccessed>2</b:DayAccessed>
    <b:JournalName>SSRN Electronic Journal</b:JournalName>
    <b:RefOrder>11</b:RefOrder>
  </b:Source>
  <b:Source>
    <b:Tag>Sun19</b:Tag>
    <b:SourceType>JournalArticle</b:SourceType>
    <b:Guid>{8C4EC2F1-B5E4-E74E-A9EA-24F78708148C}</b:Guid>
    <b:Author>
      <b:Author>
        <b:NameList>
          <b:Person>
            <b:Last>Kumar</b:Last>
            <b:First>Sunil</b:First>
          </b:Person>
          <b:Person>
            <b:Last>Singh</b:Last>
            <b:First>Maninder</b:First>
          </b:Person>
        </b:NameList>
      </b:Author>
    </b:Author>
    <b:Title>Big Data Analytics for Healthcare Industry: Impact, Applications, and Tools</b:Title>
    <b:JournalName>Big Data Mining and Analytics</b:JournalName>
    <b:Year>2019</b:Year>
    <b:Volume>2</b:Volume>
    <b:Issue>1</b:Issue>
    <b:Pages>48-57</b:Pages>
    <b:RefOrder>12</b:RefOrder>
  </b:Source>
  <b:Source>
    <b:Tag>McC16</b:Tag>
    <b:SourceType>JournalArticle</b:SourceType>
    <b:Guid>{C998A2DA-3641-1B46-AF96-D6DAA91892A8}</b:Guid>
    <b:Author>
      <b:Author>
        <b:NameList>
          <b:Person>
            <b:Last>AD</b:Last>
            <b:First>McCrorie</b:First>
          </b:Person>
          <b:Person>
            <b:Last>C</b:Last>
            <b:First>Donnelly</b:First>
          </b:Person>
          <b:Person>
            <b:Last>KJ</b:Last>
            <b:First>McGlade</b:First>
          </b:Person>
        </b:NameList>
      </b:Author>
    </b:Author>
    <b:Title>Infographics: Healthcare Communication for the Digital Age</b:Title>
    <b:JournalName>The Ulster Medical Journal</b:JournalName>
    <b:Year>2016</b:Year>
    <b:Volume>85</b:Volume>
    <b:Issue>2</b:Issue>
    <b:Pages>71-75</b:Pages>
    <b:RefOrder>13</b:RefOrder>
  </b:Source>
  <b:Source>
    <b:Tag>Mak20</b:Tag>
    <b:SourceType>JournalArticle</b:SourceType>
    <b:Guid>{0ED53C9C-4424-40D2-B68D-2A4B8DCBE7F6}</b:Guid>
    <b:Author>
      <b:Author>
        <b:NameList>
          <b:Person>
            <b:Last>Maksut Senbekov</b:Last>
            <b:First>Timur</b:First>
            <b:Middle>Saliev</b:Middle>
          </b:Person>
          <b:Person>
            <b:Last>Bukeyeva</b:Last>
            <b:First>Zhanar</b:First>
          </b:Person>
          <b:Person>
            <b:Last>Almabayeva</b:Last>
            <b:First>Aigul</b:First>
          </b:Person>
          <b:Person>
            <b:Last>Zhanaliyeva</b:Last>
            <b:First>Marina</b:First>
          </b:Person>
          <b:Person>
            <b:Last>Aitenova</b:Last>
            <b:First>Nazym</b:First>
          </b:Person>
          <b:Person>
            <b:Last>Toishibekov</b:Last>
            <b:First>Yerzhan</b:First>
          </b:Person>
          <b:Person>
            <b:Last>Fakhradiyev</b:Last>
            <b:First>Ildar</b:First>
          </b:Person>
        </b:NameList>
      </b:Author>
    </b:Author>
    <b:Title>The Recent Progress and Applications of Digital Technologies in Healthcare: A Review</b:Title>
    <b:JournalName>International Journal of Telemedicine and Applications</b:JournalName>
    <b:Year>2020</b:Year>
    <b:Pages>1-18</b:Pages>
    <b:Volume>2020</b:Volume>
    <b:DOI>https://doi.org/10.1155/2020/8830200</b:DOI>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6D24850-F025-42B2-8D04-BFBFE9E3A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2145</Words>
  <Characters>12231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Digital Skills and research Methods</vt:lpstr>
    </vt:vector>
  </TitlesOfParts>
  <Company>Module:BMSW4003</Company>
  <LinksUpToDate>false</LinksUpToDate>
  <CharactersWithSpaces>14348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in healthcare</dc:title>
  <dc:subject>Digital skills and research methods</dc:subject>
  <dc:creator>Ali Timoteo Do Rosario Monteiro (2021167)</dc:creator>
  <cp:keywords/>
  <dc:description/>
  <cp:lastModifiedBy>Ali Timoteo Do Rosario Monteiro (2021167)</cp:lastModifiedBy>
  <cp:revision>2</cp:revision>
  <dcterms:created xsi:type="dcterms:W3CDTF">2021-04-23T15:19:00Z</dcterms:created>
  <dcterms:modified xsi:type="dcterms:W3CDTF">2021-04-23T15:19:00Z</dcterms:modified>
</cp:coreProperties>
</file>