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20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2">
      <w:pPr>
        <w:spacing w:before="20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3">
      <w:pPr>
        <w:spacing w:before="200" w:line="360" w:lineRule="auto"/>
        <w:jc w:val="both"/>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4">
      <w:pPr>
        <w:spacing w:before="20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46"/>
          <w:szCs w:val="46"/>
          <w:rtl w:val="0"/>
        </w:rPr>
        <w:t xml:space="preserve">Critically Evaluating the Importance of Controlling in Organisations: Challenges and Managerial Strategies </w:t>
      </w:r>
      <w:r w:rsidDel="00000000" w:rsidR="00000000" w:rsidRPr="00000000">
        <w:br w:type="page"/>
      </w:r>
      <w:r w:rsidDel="00000000" w:rsidR="00000000" w:rsidRPr="00000000">
        <w:rPr>
          <w:rtl w:val="0"/>
        </w:rPr>
      </w:r>
    </w:p>
    <w:p w:rsidR="00000000" w:rsidDel="00000000" w:rsidP="00000000" w:rsidRDefault="00000000" w:rsidRPr="00000000" w14:paraId="0000000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Table of Contents</w:t>
      </w:r>
    </w:p>
    <w:sdt>
      <w:sdtPr>
        <w:id w:val="458502627"/>
        <w:docPartObj>
          <w:docPartGallery w:val="Table of Contents"/>
          <w:docPartUnique w:val="1"/>
        </w:docPartObj>
      </w:sdtPr>
      <w:sdtContent>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2d07hfr28hje">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1. Introduction</w:t>
              <w:tab/>
              <w:t xml:space="preserve">1</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r8j0r7j2ksuh">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2. Managerial Functions: An Overview</w:t>
              <w:tab/>
              <w:t xml:space="preserve">1</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iakug0w0b1nt">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2.1 The Four Functions of Management</w:t>
              <w:tab/>
              <w:t xml:space="preserve">1</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2ah2vzlrnfnp">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3. Why Controlling is Essential in Organisations</w:t>
              <w:tab/>
              <w:t xml:space="preserve">2</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qv8c92pjzbig">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3.1 Improving Organisational Performance</w:t>
              <w:tab/>
              <w:t xml:space="preserve">2</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xtw1n2g88k7q">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3.2 Supporting Financial Control and Resource Efficiency</w:t>
              <w:tab/>
              <w:t xml:space="preserve">2</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xgy8p9jbw0v">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3.3 Enhancing Quality Management and Customer Satisfaction</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33af6a9axu80">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3.4 Managing Organisational Risk and Regulatory Compliance</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2sr0yglc5yaw">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4. Challenges Associated with Controlling</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afer3ueazg17">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4.1 Employee Resistance and Reduced Motivation</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k9k9oi1zui6">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4.2 Digital Transformation and Information Overload</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e7y7q4rtg437">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4.3 Ethical, Legal and Cultural Challenges</w:t>
              <w:tab/>
              <w:t xml:space="preserve">5</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l0zveuozrlv">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5. How Managers Can Mitigate These Challenges</w:t>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4rah48v91qh">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5.1 Adopt Flexible and Participative Control Systems</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22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g1wpu1tcidpo">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5.2 Invest in Digital Capability and Ethical Governance</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okzcyts03u3o">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6. Conclusion</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276" w:lineRule="auto"/>
            <w:ind w:left="0"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hyperlink w:anchor="_heading=h.wl0qrkjv2l7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References</w:t>
              <w:tab/>
              <w:t xml:space="preserve">7</w:t>
            </w:r>
          </w:hyperlink>
          <w:r w:rsidDel="00000000" w:rsidR="00000000" w:rsidRPr="00000000">
            <w:rPr>
              <w:rtl w:val="0"/>
            </w:rPr>
          </w:r>
        </w:p>
        <w:p w:rsidR="00000000" w:rsidDel="00000000" w:rsidP="00000000" w:rsidRDefault="00000000" w:rsidRPr="00000000" w14:paraId="00000017">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8">
      <w:pPr>
        <w:rPr>
          <w:rFonts w:ascii="Times New Roman" w:cs="Times New Roman" w:eastAsia="Times New Roman" w:hAnsi="Times New Roman"/>
          <w:b w:val="1"/>
          <w:bCs w:val="1"/>
          <w:color w:val="000000"/>
          <w:sz w:val="24"/>
          <w:szCs w:val="24"/>
        </w:rPr>
      </w:pPr>
      <w:bookmarkStart w:colFirst="0" w:colLast="0" w:name="_heading=h.2d07hfr28hje" w:id="0"/>
      <w:bookmarkEnd w:id="0"/>
      <w:r w:rsidDel="00000000" w:rsidR="00000000" w:rsidRPr="00000000">
        <w:br w:type="page"/>
      </w:r>
      <w:r w:rsidDel="00000000" w:rsidR="00000000" w:rsidRPr="00000000">
        <w:rPr>
          <w:rtl w:val="0"/>
        </w:rPr>
      </w:r>
    </w:p>
    <w:p w:rsidR="00000000" w:rsidDel="00000000" w:rsidP="00000000" w:rsidRDefault="00000000" w:rsidRPr="00000000" w14:paraId="00000019">
      <w:pPr>
        <w:pStyle w:val="Heading1"/>
        <w:rPr>
          <w:b w:val="0"/>
          <w:bCs w:val="0"/>
        </w:rPr>
      </w:pPr>
      <w:r w:rsidDel="00000000" w:rsidR="00000000" w:rsidRPr="00000000">
        <w:rPr>
          <w:rtl w:val="0"/>
        </w:rPr>
        <w:t xml:space="preserve">1. Introduction</w:t>
      </w:r>
      <w:r w:rsidDel="00000000" w:rsidR="00000000" w:rsidRPr="00000000">
        <w:rPr>
          <w:rtl w:val="0"/>
        </w:rPr>
      </w:r>
    </w:p>
    <w:p w:rsidR="00000000" w:rsidDel="00000000" w:rsidP="00000000" w:rsidRDefault="00000000" w:rsidRPr="00000000" w14:paraId="0000001A">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Management is the art of guiding the human, financial and scientific capitals of an organisation in the direction of attaining organisational areas successfully and competently. The present world of commercial stances numerous difficulties to organisations owing to knowledge, economic vicissitudes and altering client prospects (Robbins and Coulter, 2022). The doings of organisations must continuously be in line with the calculated goals whereas safeguarding competence and sustainability. There are four main purposes in an organisation: preparation, organising, leading and controlling. Supervision is one of these purposes.</w:t>
      </w:r>
    </w:p>
    <w:p w:rsidR="00000000" w:rsidDel="00000000" w:rsidP="00000000" w:rsidRDefault="00000000" w:rsidRPr="00000000" w14:paraId="0000001B">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Control has developed more and more pertinent as it recovers the presentation of societies, accountability, quality organisation, and organisational resiliency (Daft, 2022). Organisations in the United Kingdom such as Tesco plc, the John Lewis Partnership, and HSBC UK service an effective regulatory scheme that assists them in gauging the presentation of the organisation and handling effective dangers (Wheelen et al., 2023). But, issues such as fights among staff, scientific tests, and ethical subjects have compulsory directors to assume a stable control scheme.</w:t>
      </w:r>
    </w:p>
    <w:p w:rsidR="00000000" w:rsidDel="00000000" w:rsidP="00000000" w:rsidRDefault="00000000" w:rsidRPr="00000000" w14:paraId="0000001C">
      <w:pPr>
        <w:pStyle w:val="Heading1"/>
        <w:rPr/>
      </w:pPr>
      <w:bookmarkStart w:colFirst="0" w:colLast="0" w:name="_heading=h.r8j0r7j2ksuh" w:id="1"/>
      <w:bookmarkEnd w:id="1"/>
      <w:r w:rsidDel="00000000" w:rsidR="00000000" w:rsidRPr="00000000">
        <w:rPr>
          <w:rtl w:val="0"/>
        </w:rPr>
        <w:t xml:space="preserve">2. Managerial Functions: An Overview</w:t>
      </w:r>
    </w:p>
    <w:p w:rsidR="00000000" w:rsidDel="00000000" w:rsidP="00000000" w:rsidRDefault="00000000" w:rsidRPr="00000000" w14:paraId="0000001D">
      <w:pPr>
        <w:pStyle w:val="Heading2"/>
        <w:rPr>
          <w:b w:val="0"/>
          <w:bCs w:val="0"/>
        </w:rPr>
      </w:pPr>
      <w:bookmarkStart w:colFirst="0" w:colLast="0" w:name="_heading=h.iakug0w0b1nt" w:id="2"/>
      <w:bookmarkEnd w:id="2"/>
      <w:r w:rsidDel="00000000" w:rsidR="00000000" w:rsidRPr="00000000">
        <w:rPr>
          <w:rtl w:val="0"/>
        </w:rPr>
        <w:t xml:space="preserve">2.1 The Four Functions of Management</w:t>
      </w:r>
      <w:r w:rsidDel="00000000" w:rsidR="00000000" w:rsidRPr="00000000">
        <w:rPr>
          <w:rtl w:val="0"/>
        </w:rPr>
      </w:r>
    </w:p>
    <w:p w:rsidR="00000000" w:rsidDel="00000000" w:rsidP="00000000" w:rsidRDefault="00000000" w:rsidRPr="00000000" w14:paraId="0000001E">
      <w:pPr>
        <w:spacing w:after="24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Management involves the management of structural capitals to safeguard accomplishment of organisational policies over the succeeding executive purposes: planning, arranging, foremost and regulatory. The management procedure of preparation describes the organisational goals and grows plans to achieve them (Mio et al. 2022). Organising safeguards the actual organisation of organisational capitals. Foremost includes inspiring people and collaborating organisational purposes to impact their performance in the direction of achieving anticipated consequences (Nguyen et al. 2023). Finally, controlling involves gauging the presentation of an organisation and associating it to deliberate objectives to brand counteractive changes where required.</w:t>
      </w:r>
    </w:p>
    <w:p w:rsidR="00000000" w:rsidDel="00000000" w:rsidP="00000000" w:rsidRDefault="00000000" w:rsidRPr="00000000" w14:paraId="0000001F">
      <w:pPr>
        <w:spacing w:after="24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Even though all purposes of an organisation subsidise to the achievement of an organisation, monitoring syndicates all four into an ongoing organisational cycle. Planning cannot be actual if managers do not regulate the implementation of plans, whereas organising and foremost need continuous valuation for checking whether capital and staff work successfully near the goals of an organisation (Daft, 2022). So, controlling bounces managers' responses that assist them to brand choices built on truths and study from knowledge. Modern firms comprise digital knowledge in the procedure of administration. Dashboards, artificial intelligence (AI), predictive analytics, and enterprise resource planning (ERP) schemes assist managers to measure the presentation of an organisation better than outdated approaches of regulation (Laudon and Laudon, 2024). But knowledge is theoretical to ease, not to supersede the decision of managers; meanwhile, organisational presentation hinge on not only on arithmetical pointers but also on the inspiration of staff, organisational ethos, and client fulfilment.</w:t>
      </w:r>
    </w:p>
    <w:p w:rsidR="00000000" w:rsidDel="00000000" w:rsidP="00000000" w:rsidRDefault="00000000" w:rsidRPr="00000000" w14:paraId="00000020">
      <w:pPr>
        <w:pStyle w:val="Heading1"/>
        <w:rPr/>
      </w:pPr>
      <w:bookmarkStart w:colFirst="0" w:colLast="0" w:name="_heading=h.2ah2vzlrnfnp" w:id="3"/>
      <w:bookmarkEnd w:id="3"/>
      <w:r w:rsidDel="00000000" w:rsidR="00000000" w:rsidRPr="00000000">
        <w:rPr>
          <w:rtl w:val="0"/>
        </w:rPr>
        <w:t xml:space="preserve">3. Why Controlling is Essential in Organisations</w:t>
      </w:r>
    </w:p>
    <w:p w:rsidR="00000000" w:rsidDel="00000000" w:rsidP="00000000" w:rsidRDefault="00000000" w:rsidRPr="00000000" w14:paraId="00000021">
      <w:pPr>
        <w:pStyle w:val="Heading2"/>
        <w:rPr/>
      </w:pPr>
      <w:bookmarkStart w:colFirst="0" w:colLast="0" w:name="_heading=h.qv8c92pjzbig" w:id="4"/>
      <w:bookmarkEnd w:id="4"/>
      <w:r w:rsidDel="00000000" w:rsidR="00000000" w:rsidRPr="00000000">
        <w:rPr>
          <w:rtl w:val="0"/>
        </w:rPr>
        <w:t xml:space="preserve">3.1 Improving Organisational Performance</w:t>
      </w:r>
    </w:p>
    <w:p w:rsidR="00000000" w:rsidDel="00000000" w:rsidP="00000000" w:rsidRDefault="00000000" w:rsidRPr="00000000" w14:paraId="00000022">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Control is significant because it assists managers critic if organisational doings encounter planned objectives over likening actual consequences with predetermined values and captivating remedial movements if wanted (Merchant and Van der Stede, 2023). This response mechanism assists to brand processes well-organised and enables policymaking under altering commercial conditions. Tesco plc signifies a good instance of how digital analytics switch schemes can be rummage-sale to measure auctions presentation, record organisation and purchaser difficulties. These control systems assist directors to type better results about optimal record levels, lessening food wastage and recover supply chain competence, serving the business advance a modest benefit in the UK grocery marketplace (Johnson et al., 2023). At the similar period, too much courtesy to quantitative events of presentation might consequence in myopic policymaking and disregarding novelties, the comfort of staff and client relatives (Wheelen et al., 2023). Thus, switch must not only safeguard presentation valuation but also assist businesses to study unceasingly.</w:t>
      </w:r>
    </w:p>
    <w:p w:rsidR="00000000" w:rsidDel="00000000" w:rsidP="00000000" w:rsidRDefault="00000000" w:rsidRPr="00000000" w14:paraId="00000023">
      <w:pPr>
        <w:pStyle w:val="Heading2"/>
        <w:rPr/>
      </w:pPr>
      <w:bookmarkStart w:colFirst="0" w:colLast="0" w:name="_heading=h.xtw1n2g88k7q" w:id="5"/>
      <w:bookmarkEnd w:id="5"/>
      <w:r w:rsidDel="00000000" w:rsidR="00000000" w:rsidRPr="00000000">
        <w:rPr>
          <w:rtl w:val="0"/>
        </w:rPr>
        <w:t xml:space="preserve">3.2 Supporting Financial Control and Resource Efficiency</w:t>
      </w:r>
    </w:p>
    <w:p w:rsidR="00000000" w:rsidDel="00000000" w:rsidP="00000000" w:rsidRDefault="00000000" w:rsidRPr="00000000" w14:paraId="00000024">
      <w:pPr>
        <w:spacing w:after="24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Financial control is another vital area of regulation in societies. Budgetary control, price control and presentation appraisal of economic actions safeguard well-organized custom of organisational capitals whereas safeguarding productivity and sustainability (Brigham and Ehrhardt, 2023). Economic controls permit directors to pinpoint wasteful expenditures, monitor budgets of departments and brand better savings before any economic difficulties ascend. For occurrence, Sainsbury's plc demeanours incessant reviews of working expenditures, inventory prices and valuing policy in order to safeguard profitability amongst increasing inflationary burden in the UK trade subdivision (Slack and Brandon-Jones, 2022). With proper economic regulation and presentation appraisal, directors are able to respond punctually to variations in customer claim although attaining well-organised reserve utilisation. But, economic pointers alone cannot be rummage-sale to appraise the achievement of an organisation totally (Kaplan and Norton, 2023). More and more organisations customise client gratification and worker appointment along with traditional fiscal events in order to measure their presentation.</w:t>
      </w:r>
    </w:p>
    <w:p w:rsidR="00000000" w:rsidDel="00000000" w:rsidP="00000000" w:rsidRDefault="00000000" w:rsidRPr="00000000" w14:paraId="00000025">
      <w:pPr>
        <w:pStyle w:val="Heading2"/>
        <w:rPr/>
      </w:pPr>
      <w:bookmarkStart w:colFirst="0" w:colLast="0" w:name="_heading=h.xgy8p9jbw0v" w:id="6"/>
      <w:bookmarkEnd w:id="6"/>
      <w:r w:rsidDel="00000000" w:rsidR="00000000" w:rsidRPr="00000000">
        <w:rPr>
          <w:rtl w:val="0"/>
        </w:rPr>
        <w:t xml:space="preserve">3.3 Enhancing Quality Management and Customer Satisfaction</w:t>
      </w:r>
    </w:p>
    <w:p w:rsidR="00000000" w:rsidDel="00000000" w:rsidP="00000000" w:rsidRDefault="00000000" w:rsidRPr="00000000" w14:paraId="00000026">
      <w:pPr>
        <w:spacing w:after="24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Control is a vital issue in the improvement of excellence; meanwhile, it assurances the reliable devotion to organisational values and the fulfilment of clienteles. Incessant monitoring permits organisations to notice their disorganisations, recover their manufacture procedures, and remove wilds as part of a incessant development procedure (Speklé and Verbeeten, 2023). The quality organisation schemes, such as Lean Management, Six Sigma, and Total Quality Management (TQM), are built on gauging presentation to recover competence and superiority. For example, a UK company, Rolls-Royce plc, customs severe excellence panels and numerous reviews to safeguard devotion to high engineering and aviation values in order to defend its status and presentation (Yukl, 2023). But, an actual quality control scheme should income into account the response of clienteles and facility superiority as well.</w:t>
      </w:r>
    </w:p>
    <w:p w:rsidR="00000000" w:rsidDel="00000000" w:rsidP="00000000" w:rsidRDefault="00000000" w:rsidRPr="00000000" w14:paraId="00000027">
      <w:pPr>
        <w:pStyle w:val="Heading2"/>
        <w:rPr/>
      </w:pPr>
      <w:bookmarkStart w:colFirst="0" w:colLast="0" w:name="_heading=h.33af6a9axu80" w:id="7"/>
      <w:bookmarkEnd w:id="7"/>
      <w:r w:rsidDel="00000000" w:rsidR="00000000" w:rsidRPr="00000000">
        <w:rPr>
          <w:rtl w:val="0"/>
        </w:rPr>
        <w:t xml:space="preserve">3.4 Managing Organisational Risk and Regulatory Compliance</w:t>
      </w:r>
    </w:p>
    <w:p w:rsidR="00000000" w:rsidDel="00000000" w:rsidP="00000000" w:rsidRDefault="00000000" w:rsidRPr="00000000" w14:paraId="00000028">
      <w:pPr>
        <w:spacing w:after="24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Controlling is serious when handling dangers that happen in an progressively indeterminate commercial situation. Operational control mechanisms permit managers to square economic presentation, processes, cyber-security, and obedience with guidelines to stop conceivable dangers from happening by captivating corrective events before the incidence of any impairment (Hill and Jones, 2023). An instance of controlling in the UK comprises HSBC UK by internal control mechanisms, incessant audit and fraud discovery knowledge to check economic transactions to obey with economic guidelines, later ornamental corporate ascendancy (Laudon and Laudon, 2024). Augmented addiction on skills in regulatory mechanisms, but stances subjects of morals because of privacy and data protection of staff, among others. Managers want to safeguard that scientific control schemes are strong, proportional, and in obedience with UK data protection law.</w:t>
      </w:r>
    </w:p>
    <w:p w:rsidR="00000000" w:rsidDel="00000000" w:rsidP="00000000" w:rsidRDefault="00000000" w:rsidRPr="00000000" w14:paraId="00000029">
      <w:pPr>
        <w:pStyle w:val="Heading1"/>
        <w:rPr/>
      </w:pPr>
      <w:bookmarkStart w:colFirst="0" w:colLast="0" w:name="_heading=h.2sr0yglc5yaw" w:id="8"/>
      <w:bookmarkEnd w:id="8"/>
      <w:r w:rsidDel="00000000" w:rsidR="00000000" w:rsidRPr="00000000">
        <w:rPr>
          <w:rtl w:val="0"/>
        </w:rPr>
        <w:t xml:space="preserve">4. Challenges Associated with Controlling</w:t>
      </w:r>
    </w:p>
    <w:p w:rsidR="00000000" w:rsidDel="00000000" w:rsidP="00000000" w:rsidRDefault="00000000" w:rsidRPr="00000000" w14:paraId="0000002A">
      <w:pPr>
        <w:spacing w:after="8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But, whereas controlling is a significant component for organisational achievement, there are numerous tests confronted in the application of an actual control scheme. Digital development, globalisation, and amplified operational difficulties have completed it necessary for directors to raid a poise between accountability and elasticity. This might finish up discouraging staff and creation the organisation unsuccessful.</w:t>
      </w:r>
    </w:p>
    <w:p w:rsidR="00000000" w:rsidDel="00000000" w:rsidP="00000000" w:rsidRDefault="00000000" w:rsidRPr="00000000" w14:paraId="0000002B">
      <w:pPr>
        <w:pStyle w:val="Heading2"/>
        <w:rPr/>
      </w:pPr>
      <w:bookmarkStart w:colFirst="0" w:colLast="0" w:name="_heading=h.afer3ueazg17" w:id="9"/>
      <w:bookmarkEnd w:id="9"/>
      <w:r w:rsidDel="00000000" w:rsidR="00000000" w:rsidRPr="00000000">
        <w:rPr>
          <w:rtl w:val="0"/>
        </w:rPr>
        <w:t xml:space="preserve">4.1 Employee Resistance and Reduced Motivation</w:t>
      </w:r>
    </w:p>
    <w:p w:rsidR="00000000" w:rsidDel="00000000" w:rsidP="00000000" w:rsidRDefault="00000000" w:rsidRPr="00000000" w14:paraId="0000002C">
      <w:pPr>
        <w:spacing w:after="24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Resistance from staff is another main test of controlling; severe switch events are frequently seen as a reflection of suspicion of the organisation. Presentation appraisal founded on stiff manufacturing targets or continuous electronic tracking could discourage labour, reason pressure at work, and lessen organisational promise (Alkaraan, 2023). Whereas controlling improves answerability in organisations, excessively tight control events principal to the formation of a situation where obedience is appreciated over novelty. One example from the UK is the John Lewis Partnership, where staff termed partners contribute in policymaking and refining presentation over the partnership arrangement (Bhimani, 2022). It is an instance of how control in organisations can be done over the participation of staffs and not by method of tight regulation.</w:t>
      </w:r>
    </w:p>
    <w:p w:rsidR="00000000" w:rsidDel="00000000" w:rsidP="00000000" w:rsidRDefault="00000000" w:rsidRPr="00000000" w14:paraId="0000002D">
      <w:pPr>
        <w:pStyle w:val="Heading2"/>
        <w:rPr/>
      </w:pPr>
      <w:bookmarkStart w:colFirst="0" w:colLast="0" w:name="_heading=h.k9k9oi1zui6" w:id="10"/>
      <w:bookmarkEnd w:id="10"/>
      <w:r w:rsidDel="00000000" w:rsidR="00000000" w:rsidRPr="00000000">
        <w:rPr>
          <w:rtl w:val="0"/>
        </w:rPr>
        <w:t xml:space="preserve">4.2 Digital Transformation and Information Overload</w:t>
      </w:r>
    </w:p>
    <w:p w:rsidR="00000000" w:rsidDel="00000000" w:rsidP="00000000" w:rsidRDefault="00000000" w:rsidRPr="00000000" w14:paraId="0000002E">
      <w:pPr>
        <w:spacing w:after="24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Digital transformation has additional more difficulty to control schemes in organisations. Today’s organisations can gather massive quantities of data on their processes, finances, and clienteles by enterprise resource planning (ERP) systems, artificial intelligence, and business analytics. Even though these tools permit directors to display their presentation in real-time, they can also lead to a data overload that may avert directors from removing valuable visions for well-informed decision-making (Taticchi et al., 2022). The UK organisation Tesco plc services data poised by Clubcard and supply chain schemes to forecast claim, achieve inventory levels, and tailor advertising creativity. Hitherto, investigation of big datasets is only likely when an organisation owns sure analytical capabilities and competences, composed with extremely accomplished workers and considerable savings in digital knowledge (Ferreira and Otley, 2022).</w:t>
      </w:r>
    </w:p>
    <w:p w:rsidR="00000000" w:rsidDel="00000000" w:rsidP="00000000" w:rsidRDefault="00000000" w:rsidRPr="00000000" w14:paraId="0000002F">
      <w:pPr>
        <w:pStyle w:val="Heading2"/>
        <w:rPr/>
      </w:pPr>
      <w:bookmarkStart w:colFirst="0" w:colLast="0" w:name="_heading=h.e7y7q4rtg437" w:id="11"/>
      <w:bookmarkEnd w:id="11"/>
      <w:r w:rsidDel="00000000" w:rsidR="00000000" w:rsidRPr="00000000">
        <w:rPr>
          <w:rtl w:val="0"/>
        </w:rPr>
        <w:t xml:space="preserve">4.3 Ethical, Legal and Cultural Challenges</w:t>
      </w:r>
    </w:p>
    <w:p w:rsidR="00000000" w:rsidDel="00000000" w:rsidP="00000000" w:rsidRDefault="00000000" w:rsidRPr="00000000" w14:paraId="00000030">
      <w:pPr>
        <w:spacing w:after="24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But, ethical issues have increased much implication as organisations custom new monitoring knowledges like artificial intelligence, biometrics, and digital investigation. Even if the application of progressive monitoring technologies augments organisational switch, there are some subjects associated with workers' confidentiality and data guard. The unnecessary monitoring of staff can make suspicion between directors and staff and upsurge the danger of non-compliance with the UK General Data Protection Regulation (UK GDPR) (Laudon and Laudon, 2024). An instance of an organisation in the UK is HSBC UK. The business uses customs monitoring tools to notice any belongings of fraud, economic crimes, and cybersecurity subjects and to assurance ethical dispensation of client and worker data (Hill and Jones, 2023). Besides, multinational groups want to income into account the influence of ethos on the insights of organisational regulator by staffs.</w:t>
      </w:r>
    </w:p>
    <w:p w:rsidR="00000000" w:rsidDel="00000000" w:rsidP="00000000" w:rsidRDefault="00000000" w:rsidRPr="00000000" w14:paraId="00000031">
      <w:pPr>
        <w:spacing w:after="24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Total, these tests prove that controlling spreads outside gauging organisational presentation. Actual controlling needs directors to poise operational competence with moral management, worker appointment and organisational suppleness.</w:t>
      </w:r>
    </w:p>
    <w:p w:rsidR="00000000" w:rsidDel="00000000" w:rsidP="00000000" w:rsidRDefault="00000000" w:rsidRPr="00000000" w14:paraId="00000032">
      <w:pPr>
        <w:pStyle w:val="Heading1"/>
        <w:rPr/>
      </w:pPr>
      <w:bookmarkStart w:colFirst="0" w:colLast="0" w:name="_heading=h.l0zveuozrlv" w:id="12"/>
      <w:bookmarkEnd w:id="12"/>
      <w:r w:rsidDel="00000000" w:rsidR="00000000" w:rsidRPr="00000000">
        <w:rPr>
          <w:rtl w:val="0"/>
        </w:rPr>
        <w:t xml:space="preserve">5. How Managers Can Mitigate These Challenges</w:t>
      </w:r>
    </w:p>
    <w:p w:rsidR="00000000" w:rsidDel="00000000" w:rsidP="00000000" w:rsidRDefault="00000000" w:rsidRPr="00000000" w14:paraId="00000033">
      <w:pPr>
        <w:pStyle w:val="Heading2"/>
        <w:rPr/>
      </w:pPr>
      <w:bookmarkStart w:colFirst="0" w:colLast="0" w:name="_heading=h.4rah48v91qh" w:id="13"/>
      <w:bookmarkEnd w:id="13"/>
      <w:r w:rsidDel="00000000" w:rsidR="00000000" w:rsidRPr="00000000">
        <w:rPr>
          <w:rtl w:val="0"/>
        </w:rPr>
        <w:t xml:space="preserve">5.1 Adopt Flexible and Participative Control Systems</w:t>
      </w:r>
    </w:p>
    <w:p w:rsidR="00000000" w:rsidDel="00000000" w:rsidP="00000000" w:rsidRDefault="00000000" w:rsidRPr="00000000" w14:paraId="00000034">
      <w:pPr>
        <w:spacing w:after="24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Managers could also augment the regulation of an organisation by touching away from static and mechanistic schemes to more active and participative approaches. Relatively than gauging performance built only on economic events, businesses want to move in the direction of with presentation schemes that deliberate economic presentation, client gratification, internal procedure development and knowledge within the administration (Kaplan and Norton, 2023). This will allow directors to have a holistic opinion of the organisation's presentation without having much emphasis on economic presentation alone. One good instance where participative management assists with regulatory is the John Lewis Partnership. Participation in policymaking by the staff will principal to better possession of organisational areas and less confrontation in the presentation dimension (Otley and Ferreira, 2023). Consequently, managers should safeguard steady announcement, response and goal setting amongst staff.</w:t>
      </w:r>
    </w:p>
    <w:p w:rsidR="00000000" w:rsidDel="00000000" w:rsidP="00000000" w:rsidRDefault="00000000" w:rsidRPr="00000000" w14:paraId="00000035">
      <w:pPr>
        <w:pStyle w:val="Heading2"/>
        <w:rPr/>
      </w:pPr>
      <w:bookmarkStart w:colFirst="0" w:colLast="0" w:name="_heading=h.g1wpu1tcidpo" w:id="14"/>
      <w:bookmarkEnd w:id="14"/>
      <w:r w:rsidDel="00000000" w:rsidR="00000000" w:rsidRPr="00000000">
        <w:rPr>
          <w:rtl w:val="0"/>
        </w:rPr>
        <w:t xml:space="preserve">5.2 Invest in Digital Capability and Ethical Governance</w:t>
      </w:r>
    </w:p>
    <w:p w:rsidR="00000000" w:rsidDel="00000000" w:rsidP="00000000" w:rsidRDefault="00000000" w:rsidRPr="00000000" w14:paraId="00000036">
      <w:pPr>
        <w:spacing w:after="24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Organisations are required to accept digital knowledge in order to safeguard that control schemes grounded on knowledge improve policymaking by directors as an alternative of creating things multifaceted. Technologies comparable artificial intelligence, prognostic analytics, and commercial intelligence schemes can assist with presentation monitoring, danger prediction and preparation for organisations when assumed in an actual way. But for effective implementation of knowledge, organisations require to have continuous worker exercise in order to grow digital services amongst staff (Verbeeten and Speklé, 2022). An instance of a UK organisation with digital skills is Marks &amp; Spencer (M&amp;S), where they have accepted skills to recover record organisation, client facilities and supply chain processes (Slack and Brandon-Jones, 2022). Managers want to customary up moral governance constructions within organisations to safeguard transparency and answerability, as well as obedience with UK data fortification laws.</w:t>
      </w:r>
    </w:p>
    <w:p w:rsidR="00000000" w:rsidDel="00000000" w:rsidP="00000000" w:rsidRDefault="00000000" w:rsidRPr="00000000" w14:paraId="00000037">
      <w:pPr>
        <w:pStyle w:val="Heading1"/>
        <w:rPr/>
      </w:pPr>
      <w:bookmarkStart w:colFirst="0" w:colLast="0" w:name="_heading=h.okzcyts03u3o" w:id="15"/>
      <w:bookmarkEnd w:id="15"/>
      <w:r w:rsidDel="00000000" w:rsidR="00000000" w:rsidRPr="00000000">
        <w:rPr>
          <w:rtl w:val="0"/>
        </w:rPr>
        <w:t xml:space="preserve">6. Conclusion</w:t>
      </w:r>
    </w:p>
    <w:p w:rsidR="00000000" w:rsidDel="00000000" w:rsidP="00000000" w:rsidRDefault="00000000" w:rsidRPr="00000000" w14:paraId="00000038">
      <w:pPr>
        <w:spacing w:after="24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Control is one of the important decision-making procedures that permits for assessing presentation, allocating capital and reaching planned areas. With the assistance of incessant organisational movement monitoring, directors are able to notice presentation shortages, improve active competence, recover economic switch and lever organisational dangers (Robbins and Coulter, 2022). UK organisations, including Tesco plc, John Lewis Partnership, Rolls-Royce plc, Marks &amp; Spencer and HSBC UK, demonstrate that effective controlling is a main issue in generating lowness, client gratification and organisational sustainability. But, there are convinced complications related to managing controlling that want to be measured. Confrontation of staff, digital difficulty, data overload, ethical subjects and social variety affect the effectiveness of organisational supervisory schemes (Wheelen et al., 2023). It income that contemporary directors have to comprehend that controlling should not be incomplete to presentation organisation only.</w:t>
      </w:r>
    </w:p>
    <w:p w:rsidR="00000000" w:rsidDel="00000000" w:rsidP="00000000" w:rsidRDefault="00000000" w:rsidRPr="00000000" w14:paraId="00000039">
      <w:pPr>
        <w:spacing w:after="240"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for effective controlling to income place, there is a necessity to accept a poise of knowledge, organisation and operatives’ contribution. Those organisations that successfully accept presentation events laterally with ethics, organisation elasticity and knowledge will be in a good location to contract with the active commercial situation whereas safeguarding sustainable organisational presentation (Daft, 2022). This income that controlling must be preserved not only as a dimension tool but also as a planned management capability.</w:t>
      </w:r>
    </w:p>
    <w:p w:rsidR="00000000" w:rsidDel="00000000" w:rsidP="00000000" w:rsidRDefault="00000000" w:rsidRPr="00000000" w14:paraId="0000003A">
      <w:pPr>
        <w:pStyle w:val="Heading1"/>
        <w:rPr/>
      </w:pPr>
      <w:bookmarkStart w:colFirst="0" w:colLast="0" w:name="_heading=h.wl0qrkjv2l7r" w:id="16"/>
      <w:bookmarkEnd w:id="16"/>
      <w:r w:rsidDel="00000000" w:rsidR="00000000" w:rsidRPr="00000000">
        <w:rPr>
          <w:rtl w:val="0"/>
        </w:rPr>
        <w:t xml:space="preserve">References </w:t>
      </w:r>
    </w:p>
    <w:p w:rsidR="00000000" w:rsidDel="00000000" w:rsidP="00000000" w:rsidRDefault="00000000" w:rsidRPr="00000000" w14:paraId="0000003B">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Alkaraan, F. (2023) Strategic management accounting and organisational control in the digital era. Journal of Accounting &amp; Organisational Change, 19(4), pp.620–640. https://doi.org/10.1108/JAOC-10-2022-0159</w:t>
      </w:r>
    </w:p>
    <w:p w:rsidR="00000000" w:rsidDel="00000000" w:rsidP="00000000" w:rsidRDefault="00000000" w:rsidRPr="00000000" w14:paraId="0000003C">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Bhimani, A. (2022). Digital data and management accounting: why we need to rethink research methods. Journal of Management Control, 31(1), pp.9–23. doi:10.1007/s00187-020-00295-z.</w:t>
      </w:r>
    </w:p>
    <w:p w:rsidR="00000000" w:rsidDel="00000000" w:rsidP="00000000" w:rsidRDefault="00000000" w:rsidRPr="00000000" w14:paraId="0000003D">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Brigham, E.F. and Ehrhardt, M.C. (2023) Financial Management: Theory and Practice. 16th edn. Boston: Cengage Learning. Available at: https://www.cengage.com (Accessed: 25 July 2026).</w:t>
      </w:r>
    </w:p>
    <w:p w:rsidR="00000000" w:rsidDel="00000000" w:rsidP="00000000" w:rsidRDefault="00000000" w:rsidRPr="00000000" w14:paraId="0000003E">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Daft, R.L. (2022) Management. 14th edn. Boston: Cengage Learning. Available at: https://www.cengage.com (Accessed: 25 July 2026).</w:t>
      </w:r>
    </w:p>
    <w:p w:rsidR="00000000" w:rsidDel="00000000" w:rsidP="00000000" w:rsidRDefault="00000000" w:rsidRPr="00000000" w14:paraId="0000003F">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Ferreira, A. and Otley, D. (2022) The design and use of performance management systems: An extended framework. Management Accounting Research, 56, 100790. Available at: https://www.researchgate.net/publication/240210250_The_design_and_use_of_performance_management_systems_An_extended_framework_for_analysis [Accessed 25 July 2026].</w:t>
      </w:r>
    </w:p>
    <w:p w:rsidR="00000000" w:rsidDel="00000000" w:rsidP="00000000" w:rsidRDefault="00000000" w:rsidRPr="00000000" w14:paraId="00000040">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Hill, C.W.L. and Jones, G.R. (2023) Strategic Management Theory: An Integrated Approach. 14th edn. Boston: Cengage Learning. Available at: https://www.cengage.com (Accessed: 25 July 2026).</w:t>
      </w:r>
    </w:p>
    <w:p w:rsidR="00000000" w:rsidDel="00000000" w:rsidP="00000000" w:rsidRDefault="00000000" w:rsidRPr="00000000" w14:paraId="00000041">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Johnson, G., Scholes, K., Whittington, R., Angwin, D., Regnér, P. and Patrick, V. (2023) Exploring Strategy. 13th edn. Harlow: Pearson. Available at: https://www.pearson.com (Accessed: 25 July 2026).</w:t>
      </w:r>
    </w:p>
    <w:p w:rsidR="00000000" w:rsidDel="00000000" w:rsidP="00000000" w:rsidRDefault="00000000" w:rsidRPr="00000000" w14:paraId="00000042">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Kaplan, R.S. and Norton, D.P. (2023) The Balanced Scorecard: Translating Strategy into Action. Updated edn. Boston: Harvard Business Review Press. Available at: https://store.hbr.org (Accessed: 25 July 2026).</w:t>
      </w:r>
    </w:p>
    <w:p w:rsidR="00000000" w:rsidDel="00000000" w:rsidP="00000000" w:rsidRDefault="00000000" w:rsidRPr="00000000" w14:paraId="00000043">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Laudon, K.C. and Laudon, J.P. (2024) Management Information Systems: Managing the Digital Firm. 18th edn. Harlow: Pearson. Available at: https://www.pearson.com (Accessed: 25 July 2026).</w:t>
      </w:r>
    </w:p>
    <w:p w:rsidR="00000000" w:rsidDel="00000000" w:rsidP="00000000" w:rsidRDefault="00000000" w:rsidRPr="00000000" w14:paraId="00000044">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Merchant, K.A. and Van der Stede, W.A. (2023) Management Control Systems: Performance Measurement, Evaluation and Incentives. 5th edn. Harlow: Pearson. Available at: https://www.pearson.com (Accessed: 25 July 2026).</w:t>
      </w:r>
    </w:p>
    <w:p w:rsidR="00000000" w:rsidDel="00000000" w:rsidP="00000000" w:rsidRDefault="00000000" w:rsidRPr="00000000" w14:paraId="00000045">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Mio, C., Costantini, A. and Panfilo, S. (2022) Performance measurement systems and sustainable business management: A systematic literature review. Business Strategy and the Environment, 31(7), pp.3070–3088. https://doi.org/10.1002/bse.3066</w:t>
      </w:r>
    </w:p>
    <w:p w:rsidR="00000000" w:rsidDel="00000000" w:rsidP="00000000" w:rsidRDefault="00000000" w:rsidRPr="00000000" w14:paraId="00000046">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Nguyen, T.H., Chiu, Y.H. and Le, T.T. (2023) Digital transformation and organisational performance: The role of management control systems. Journal of Business Research, 164, 113989. https://doi.org/10.1016/j.jbusres.2023.113989</w:t>
      </w:r>
    </w:p>
    <w:p w:rsidR="00000000" w:rsidDel="00000000" w:rsidP="00000000" w:rsidRDefault="00000000" w:rsidRPr="00000000" w14:paraId="00000047">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Otley, D. and Ferreira, A. (2023) The future of management control and performance management. Accounting, Auditing &amp; Accountability Journal, 36(8), pp.1823–1842. Available at: https://archive.org/stream/hazellsannualcy1916pric_2/hazellsannualcy1916pric_2_djvu.txt [Accessed 25 July 2026].</w:t>
      </w:r>
    </w:p>
    <w:p w:rsidR="00000000" w:rsidDel="00000000" w:rsidP="00000000" w:rsidRDefault="00000000" w:rsidRPr="00000000" w14:paraId="00000048">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Robbins, S.P. and Coulter, M. (2022) Management. 15th Global edn. Harlow: Pearson. Available at: https://www.pearson.com (Accessed: 25 July 2026).</w:t>
      </w:r>
    </w:p>
    <w:p w:rsidR="00000000" w:rsidDel="00000000" w:rsidP="00000000" w:rsidRDefault="00000000" w:rsidRPr="00000000" w14:paraId="00000049">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Slack, N. and Brandon-Jones, A. (2022) Operations and Process Management: Principles and Practice for Strategic Impact. 6th edn. Harlow: Pearson. Available at: https://www.pearson.com (Accessed: 25 July 2026).</w:t>
      </w:r>
    </w:p>
    <w:p w:rsidR="00000000" w:rsidDel="00000000" w:rsidP="00000000" w:rsidRDefault="00000000" w:rsidRPr="00000000" w14:paraId="0000004A">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Speklé, R.F. and Verbeeten, F.H.M. (2023). Management Control Systems, Results Oriented Culture, and Performance: Evidence from Dutch Municipalities. SSRN Electronic Journal. doi:10.2139/ssrn.1908703.</w:t>
      </w:r>
    </w:p>
    <w:p w:rsidR="00000000" w:rsidDel="00000000" w:rsidP="00000000" w:rsidRDefault="00000000" w:rsidRPr="00000000" w14:paraId="0000004B">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Taticchi, P., Tonelli, F. and Cagnazzo, L. (2022) Performance measurement and management: State of the art and research opportunities. International Journal of Productivity and Performance Management, 71(6), pp.2324–2343. https://doi.org/10.1108/IJPPM-01-2021-0025</w:t>
      </w:r>
    </w:p>
    <w:p w:rsidR="00000000" w:rsidDel="00000000" w:rsidP="00000000" w:rsidRDefault="00000000" w:rsidRPr="00000000" w14:paraId="0000004C">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Verbeeten, F.H.M. and Speklé, R.F. (2022) Management control systems, strategy implementation and organisational effectiveness. Accounting, Organisations and Society, 99, 101318. Available at: https://www.uu.nl/staff/fhmverbeeten/publications [Accessed 25 July 2026].</w:t>
      </w:r>
    </w:p>
    <w:p w:rsidR="00000000" w:rsidDel="00000000" w:rsidP="00000000" w:rsidRDefault="00000000" w:rsidRPr="00000000" w14:paraId="0000004D">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Wheelen, T.L., Hunger, J.D., Hoffman, A.N. and Bamford, C.E. (2023) Strategic Management and Business Policy: Globalisation, Innovation and Sustainability. 16th edn. Harlow: Pearson. Available at: https://www.pearson.com (Accessed: 25 July 2026).</w:t>
      </w:r>
    </w:p>
    <w:p w:rsidR="00000000" w:rsidDel="00000000" w:rsidP="00000000" w:rsidRDefault="00000000" w:rsidRPr="00000000" w14:paraId="0000004E">
      <w:pPr>
        <w:spacing w:before="20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Yukl, G. (2023) Leadership in Organisations. 10th edn. Harlow: Pearson. Available at: https://www.pearson.com (Accessed: 25 July 2026).</w:t>
      </w:r>
    </w:p>
    <w:sectPr>
      <w:footerReference r:id="rId7" w:type="default"/>
      <w:pgSz w:h="16834" w:w="11909" w:orient="portrait"/>
      <w:pgMar w:bottom="1440" w:top="1440" w:left="1440" w:right="1440" w:header="720" w:footer="720"/>
      <w:pgNumType w:start="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F">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00" w:lineRule="auto"/>
    </w:pPr>
    <w:rPr>
      <w:rFonts w:ascii="Times New Roman" w:cs="Times New Roman" w:eastAsia="Times New Roman" w:hAnsi="Times New Roman"/>
      <w:b w:val="1"/>
      <w:bCs w:val="1"/>
      <w:color w:val="000000"/>
      <w:sz w:val="24"/>
      <w:szCs w:val="24"/>
    </w:rPr>
  </w:style>
  <w:style w:type="paragraph" w:styleId="Heading2">
    <w:name w:val="heading 2"/>
    <w:basedOn w:val="Normal"/>
    <w:next w:val="Normal"/>
    <w:pPr>
      <w:keepNext w:val="1"/>
      <w:keepLines w:val="1"/>
      <w:spacing w:after="120" w:before="360" w:lineRule="auto"/>
    </w:pPr>
    <w:rPr>
      <w:rFonts w:ascii="Times New Roman" w:cs="Times New Roman" w:eastAsia="Times New Roman" w:hAnsi="Times New Roman"/>
      <w:b w:val="1"/>
      <w:bCs w:val="1"/>
      <w:color w:val="000000"/>
      <w:sz w:val="24"/>
      <w:szCs w:val="24"/>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vB055X1jnMJHrXghr/KQIbk8cGQ==">CgMxLjAyDmguMmQwN2hmcjI4aGplMg5oLnI4ajByN2oya3N1aDIOaC5pYWt1ZzB3MGIxbnQyDmguMmFoMnZ6bHJuZm5wMg5oLnF2OGM5MnBqemJpZzIOaC54dHcxbjJnODhrN3EyDWgueGd5OHA5amJ3MHYyDmguMzNhZjZhOWF4dTgwMg5oLjJzcjB5Z2xjNXlhdzIOaC5hZmVyM3VlYXpnMTcyDWguazlrOW9pMXp1aTYyDmguZTd5N3E0cnRnNDM3Mg1oLmwwenZldW96cmx2Mg1oLjRyYWg0OHY5MXFoMg5oLmcxd3B1MXRjaWRwbzIOaC5va3pjeXRzMDN1M28yDmgud2wwcXJranYybDdyOAByITFaaGdKUXpPRUZnajBqR1JOSEZ3OTFzTVo2bWZtZzhsT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a123ace6-61ce-4bda-9700-50fdd62de284</vt:lpwstr>
  </property>
</Properties>
</file>