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E92469B" wp14:paraId="7E849214" wp14:textId="7839A530">
      <w:pPr>
        <w:pStyle w:val="Heading1"/>
        <w:spacing w:before="0" w:beforeAutospacing="off" w:after="0" w:afterAutospacing="off" w:line="360" w:lineRule="auto"/>
        <w:jc w:val="left"/>
      </w:pPr>
      <w:r w:rsidRPr="2E92469B" w:rsidR="104B3C6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19E979C9">
        <w:drawing>
          <wp:inline xmlns:wp14="http://schemas.microsoft.com/office/word/2010/wordprocessingDrawing" wp14:editId="1DF0BA7E" wp14:anchorId="604241F8">
            <wp:extent cx="2619375" cy="1162050"/>
            <wp:effectExtent l="0" t="0" r="0" b="0"/>
            <wp:docPr id="14288880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8888074" name="Picture 1428888074"/>
                    <pic:cNvPicPr/>
                  </pic:nvPicPr>
                  <pic:blipFill>
                    <a:blip xmlns:r="http://schemas.openxmlformats.org/officeDocument/2006/relationships" r:embed="rId492443393">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xmlns:wp14="http://schemas.microsoft.com/office/word/2010/wordml" w:rsidP="2E92469B" wp14:paraId="6E125285" wp14:textId="1FBE1FCC">
      <w:pPr>
        <w:pStyle w:val="Heading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E92469B" wp14:paraId="259C02E8" wp14:textId="5DB2414F">
      <w:pPr>
        <w:pStyle w:val="Heading1"/>
        <w:spacing w:before="0" w:beforeAutospacing="off" w:after="0" w:afterAutospacing="off" w:line="360" w:lineRule="auto"/>
        <w:jc w:val="left"/>
      </w:pPr>
      <w:r w:rsidRPr="2E92469B" w:rsidR="104B3C68">
        <w:rPr>
          <w:rFonts w:ascii="Arial" w:hAnsi="Arial" w:eastAsia="Arial" w:cs="Arial"/>
          <w:b w:val="0"/>
          <w:bCs w:val="0"/>
          <w:i w:val="0"/>
          <w:iCs w:val="0"/>
          <w:caps w:val="0"/>
          <w:smallCaps w:val="0"/>
          <w:noProof w:val="0"/>
          <w:color w:val="000000" w:themeColor="text1" w:themeTint="FF" w:themeShade="FF"/>
          <w:sz w:val="24"/>
          <w:szCs w:val="24"/>
          <w:lang w:val="en-US"/>
        </w:rPr>
        <w:t>Name :Gisele</w:t>
      </w:r>
      <w:r w:rsidRPr="2E92469B" w:rsidR="59EF4CCB">
        <w:rPr>
          <w:rFonts w:ascii="Arial" w:hAnsi="Arial" w:eastAsia="Arial" w:cs="Arial"/>
          <w:b w:val="0"/>
          <w:bCs w:val="0"/>
          <w:i w:val="0"/>
          <w:iCs w:val="0"/>
          <w:caps w:val="0"/>
          <w:smallCaps w:val="0"/>
          <w:noProof w:val="0"/>
          <w:color w:val="000000" w:themeColor="text1" w:themeTint="FF" w:themeShade="FF"/>
          <w:sz w:val="24"/>
          <w:szCs w:val="24"/>
          <w:lang w:val="en-US"/>
        </w:rPr>
        <w:t xml:space="preserve"> Bon Bendo</w:t>
      </w:r>
    </w:p>
    <w:p xmlns:wp14="http://schemas.microsoft.com/office/word/2010/wordml" w:rsidP="2E92469B" wp14:paraId="24647E8D" wp14:textId="11E910A2">
      <w:pPr>
        <w:pStyle w:val="Normal"/>
      </w:pPr>
      <w:r w:rsidRPr="2E92469B" w:rsidR="59EF4CCB">
        <w:rPr>
          <w:noProof w:val="0"/>
          <w:lang w:val="en-US"/>
        </w:rPr>
        <w:t>Student ID:2535</w:t>
      </w:r>
      <w:r w:rsidRPr="2E92469B" w:rsidR="6125C66D">
        <w:rPr>
          <w:noProof w:val="0"/>
          <w:lang w:val="en-US"/>
        </w:rPr>
        <w:t>564</w:t>
      </w:r>
    </w:p>
    <w:p xmlns:wp14="http://schemas.microsoft.com/office/word/2010/wordml" w:rsidP="2E92469B" wp14:paraId="12F6C203" wp14:textId="0242234B">
      <w:pPr>
        <w:pStyle w:val="Normal"/>
        <w:suppressLineNumbers w:val="0"/>
        <w:shd w:val="clear" w:color="auto" w:fill="E6ECEE"/>
        <w:bidi w:val="0"/>
        <w:spacing w:before="0" w:beforeAutospacing="off" w:after="0" w:afterAutospacing="off"/>
        <w:ind w:left="60" w:right="60"/>
        <w:jc w:val="left"/>
        <w:rPr>
          <w:rFonts w:ascii="Arial" w:hAnsi="Arial" w:eastAsia="Arial" w:cs="Arial"/>
          <w:noProof w:val="0"/>
          <w:sz w:val="24"/>
          <w:szCs w:val="24"/>
          <w:lang w:val="en-US"/>
        </w:rPr>
      </w:pPr>
      <w:r w:rsidRPr="2E92469B" w:rsidR="104B3C68">
        <w:rPr>
          <w:rFonts w:ascii="Arial" w:hAnsi="Arial" w:eastAsia="Arial" w:cs="Arial"/>
          <w:b w:val="0"/>
          <w:bCs w:val="0"/>
          <w:i w:val="0"/>
          <w:iCs w:val="0"/>
          <w:caps w:val="0"/>
          <w:smallCaps w:val="0"/>
          <w:noProof w:val="0"/>
          <w:color w:val="000000" w:themeColor="text1" w:themeTint="FF" w:themeShade="FF"/>
          <w:sz w:val="24"/>
          <w:szCs w:val="24"/>
          <w:lang w:val="en-US"/>
        </w:rPr>
        <w:t xml:space="preserve">Module </w:t>
      </w:r>
      <w:r w:rsidRPr="2E92469B" w:rsidR="4379EEF9">
        <w:rPr>
          <w:rFonts w:ascii="Arial" w:hAnsi="Arial" w:eastAsia="Arial" w:cs="Arial"/>
          <w:b w:val="0"/>
          <w:bCs w:val="0"/>
          <w:i w:val="0"/>
          <w:iCs w:val="0"/>
          <w:caps w:val="0"/>
          <w:smallCaps w:val="0"/>
          <w:noProof w:val="0"/>
          <w:color w:val="000000" w:themeColor="text1" w:themeTint="FF" w:themeShade="FF"/>
          <w:sz w:val="24"/>
          <w:szCs w:val="24"/>
          <w:lang w:val="en-US"/>
        </w:rPr>
        <w:t>Title :</w:t>
      </w:r>
      <w:hyperlink r:id="R2fca97fe20394191">
        <w:r w:rsidRPr="2E92469B" w:rsidR="1D5E5EA2">
          <w:rPr>
            <w:rStyle w:val="Hyperlink"/>
            <w:b w:val="0"/>
            <w:bCs w:val="0"/>
            <w:i w:val="0"/>
            <w:iCs w:val="0"/>
            <w:caps w:val="0"/>
            <w:smallCaps w:val="0"/>
            <w:strike w:val="0"/>
            <w:dstrike w:val="0"/>
            <w:noProof w:val="0"/>
            <w:color w:val="1D2125"/>
            <w:u w:val="none"/>
            <w:lang w:val="en-US"/>
          </w:rPr>
          <w:t>Digital Skills and Research Methods</w:t>
        </w:r>
      </w:hyperlink>
    </w:p>
    <w:p xmlns:wp14="http://schemas.microsoft.com/office/word/2010/wordml" w:rsidP="2E92469B" wp14:paraId="371E978C" wp14:textId="2599FE6D">
      <w:pPr>
        <w:pStyle w:val="Normal"/>
        <w:suppressLineNumbers w:val="0"/>
        <w:shd w:val="clear" w:color="auto" w:fill="E6ECEE"/>
        <w:bidi w:val="0"/>
        <w:spacing w:before="0" w:beforeAutospacing="off" w:after="0" w:afterAutospacing="off"/>
        <w:ind w:left="60" w:right="60"/>
        <w:jc w:val="left"/>
        <w:rPr>
          <w:b w:val="0"/>
          <w:bCs w:val="0"/>
          <w:i w:val="0"/>
          <w:iCs w:val="0"/>
          <w:caps w:val="0"/>
          <w:smallCaps w:val="0"/>
          <w:strike w:val="0"/>
          <w:dstrike w:val="0"/>
          <w:noProof w:val="0"/>
          <w:color w:val="1D2125"/>
          <w:u w:val="none"/>
          <w:lang w:val="en-US"/>
        </w:rPr>
      </w:pPr>
    </w:p>
    <w:p xmlns:wp14="http://schemas.microsoft.com/office/word/2010/wordml" w:rsidP="2E92469B" wp14:paraId="26FF994C" wp14:textId="5CD669BD">
      <w:pPr>
        <w:pStyle w:val="Normal"/>
        <w:bidi w:val="0"/>
        <w:jc w:val="left"/>
        <w:rPr>
          <w:rFonts w:ascii="Arial" w:hAnsi="Arial" w:eastAsia="Arial" w:cs="Arial"/>
          <w:noProof w:val="0"/>
          <w:sz w:val="24"/>
          <w:szCs w:val="24"/>
          <w:lang w:val="en-US"/>
        </w:rPr>
      </w:pPr>
      <w:r w:rsidRPr="2E92469B" w:rsidR="3B19DC0E">
        <w:rPr>
          <w:rFonts w:ascii="Arial" w:hAnsi="Arial" w:eastAsia="Arial" w:cs="Arial"/>
          <w:b w:val="0"/>
          <w:bCs w:val="0"/>
          <w:i w:val="0"/>
          <w:iCs w:val="0"/>
          <w:caps w:val="0"/>
          <w:smallCaps w:val="0"/>
          <w:noProof w:val="0"/>
          <w:color w:val="000000" w:themeColor="text1" w:themeTint="FF" w:themeShade="FF"/>
          <w:sz w:val="24"/>
          <w:szCs w:val="24"/>
          <w:lang w:val="en-US"/>
        </w:rPr>
        <w:t>Module Code:</w:t>
      </w:r>
      <w:hyperlink r:id="Rcbb740327f3d4199">
        <w:r w:rsidRPr="2E92469B" w:rsidR="02B723E6">
          <w:rPr>
            <w:rStyle w:val="Hyperlink"/>
            <w:b w:val="0"/>
            <w:bCs w:val="0"/>
            <w:i w:val="0"/>
            <w:iCs w:val="0"/>
            <w:caps w:val="0"/>
            <w:smallCaps w:val="0"/>
            <w:strike w:val="0"/>
            <w:dstrike w:val="0"/>
            <w:noProof w:val="0"/>
            <w:color w:val="1D2125"/>
            <w:u w:val="none"/>
            <w:lang w:val="en-US"/>
          </w:rPr>
          <w:t>(LCHS4007_BIRM)</w:t>
        </w:r>
      </w:hyperlink>
    </w:p>
    <w:p xmlns:wp14="http://schemas.microsoft.com/office/word/2010/wordml" w:rsidP="2E92469B" wp14:paraId="0D4D5979" wp14:textId="3B5C3D52">
      <w:pPr>
        <w:spacing w:before="240" w:beforeAutospacing="off" w:after="240" w:afterAutospacing="off"/>
        <w:jc w:val="left"/>
      </w:pPr>
      <w:r w:rsidRPr="2E92469B" w:rsidR="6DADEE1A">
        <w:rPr>
          <w:rFonts w:ascii="Arial" w:hAnsi="Arial" w:eastAsia="Arial" w:cs="Arial"/>
          <w:b w:val="0"/>
          <w:bCs w:val="0"/>
          <w:i w:val="0"/>
          <w:iCs w:val="0"/>
          <w:caps w:val="0"/>
          <w:smallCaps w:val="0"/>
          <w:noProof w:val="0"/>
          <w:color w:val="000000" w:themeColor="text1" w:themeTint="FF" w:themeShade="FF"/>
          <w:sz w:val="24"/>
          <w:szCs w:val="24"/>
          <w:lang w:val="en-US"/>
        </w:rPr>
        <w:t>Lecturer's Name:Aliyuda Ali</w:t>
      </w:r>
    </w:p>
    <w:p xmlns:wp14="http://schemas.microsoft.com/office/word/2010/wordml" w:rsidP="2E92469B" wp14:paraId="1673893D" wp14:textId="628D02AF">
      <w:pPr>
        <w:spacing w:before="240" w:beforeAutospacing="off" w:after="240" w:afterAutospacing="off"/>
        <w:jc w:val="left"/>
      </w:pPr>
      <w:r w:rsidRPr="2E92469B" w:rsidR="6DADEE1A">
        <w:rPr>
          <w:rFonts w:ascii="Arial" w:hAnsi="Arial" w:eastAsia="Arial" w:cs="Arial"/>
          <w:b w:val="0"/>
          <w:bCs w:val="0"/>
          <w:i w:val="0"/>
          <w:iCs w:val="0"/>
          <w:caps w:val="0"/>
          <w:smallCaps w:val="0"/>
          <w:noProof w:val="0"/>
          <w:color w:val="000000" w:themeColor="text1" w:themeTint="FF" w:themeShade="FF"/>
          <w:sz w:val="24"/>
          <w:szCs w:val="24"/>
          <w:lang w:val="en-US"/>
        </w:rPr>
        <w:t xml:space="preserve">Assignment </w:t>
      </w:r>
      <w:r w:rsidRPr="2E92469B" w:rsidR="6DADEE1A">
        <w:rPr>
          <w:rFonts w:ascii="Arial" w:hAnsi="Arial" w:eastAsia="Arial" w:cs="Arial"/>
          <w:b w:val="0"/>
          <w:bCs w:val="0"/>
          <w:i w:val="0"/>
          <w:iCs w:val="0"/>
          <w:caps w:val="0"/>
          <w:smallCaps w:val="0"/>
          <w:noProof w:val="0"/>
          <w:color w:val="000000" w:themeColor="text1" w:themeTint="FF" w:themeShade="FF"/>
          <w:sz w:val="24"/>
          <w:szCs w:val="24"/>
          <w:lang w:val="en-US"/>
        </w:rPr>
        <w:t>Title:Research</w:t>
      </w:r>
      <w:r w:rsidRPr="2E92469B" w:rsidR="6DADEE1A">
        <w:rPr>
          <w:rFonts w:ascii="Arial" w:hAnsi="Arial" w:eastAsia="Arial" w:cs="Arial"/>
          <w:b w:val="0"/>
          <w:bCs w:val="0"/>
          <w:i w:val="0"/>
          <w:iCs w:val="0"/>
          <w:caps w:val="0"/>
          <w:smallCaps w:val="0"/>
          <w:noProof w:val="0"/>
          <w:color w:val="000000" w:themeColor="text1" w:themeTint="FF" w:themeShade="FF"/>
          <w:sz w:val="24"/>
          <w:szCs w:val="24"/>
          <w:lang w:val="en-US"/>
        </w:rPr>
        <w:t xml:space="preserve"> Report</w:t>
      </w:r>
    </w:p>
    <w:p xmlns:wp14="http://schemas.microsoft.com/office/word/2010/wordml" w:rsidP="2E92469B" wp14:paraId="2F40555F" wp14:textId="3DEA3178">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pt-BR"/>
        </w:rPr>
      </w:pPr>
    </w:p>
    <w:p xmlns:wp14="http://schemas.microsoft.com/office/word/2010/wordml" w:rsidP="2E92469B" wp14:paraId="774E69F4" wp14:textId="52AB3A34">
      <w:pPr>
        <w:pStyle w:val="Normal"/>
        <w:rPr>
          <w:noProof w:val="0"/>
          <w:lang w:val="pt-BR"/>
        </w:rPr>
      </w:pPr>
    </w:p>
    <w:p xmlns:wp14="http://schemas.microsoft.com/office/word/2010/wordml" w:rsidP="2E92469B" wp14:paraId="3B5677EF" wp14:textId="7198D796">
      <w:pPr>
        <w:pStyle w:val="Normal"/>
        <w:rPr>
          <w:noProof w:val="0"/>
          <w:lang w:val="pt-BR"/>
        </w:rPr>
      </w:pPr>
    </w:p>
    <w:p xmlns:wp14="http://schemas.microsoft.com/office/word/2010/wordml" w:rsidP="2E92469B" wp14:paraId="48171F3B" wp14:textId="18C10A58">
      <w:pPr>
        <w:pStyle w:val="Normal"/>
        <w:rPr>
          <w:noProof w:val="0"/>
          <w:lang w:val="pt-BR"/>
        </w:rPr>
      </w:pPr>
    </w:p>
    <w:p xmlns:wp14="http://schemas.microsoft.com/office/word/2010/wordml" w:rsidP="2E92469B" wp14:paraId="2E9D67DA" wp14:textId="73025D4A">
      <w:pPr>
        <w:pStyle w:val="Normal"/>
        <w:rPr>
          <w:noProof w:val="0"/>
          <w:lang w:val="pt-BR"/>
        </w:rPr>
      </w:pPr>
    </w:p>
    <w:p xmlns:wp14="http://schemas.microsoft.com/office/word/2010/wordml" w:rsidP="2E92469B" wp14:paraId="4ED8F051" wp14:textId="2C20E35A">
      <w:pPr>
        <w:pStyle w:val="Normal"/>
        <w:rPr>
          <w:noProof w:val="0"/>
          <w:lang w:val="pt-BR"/>
        </w:rPr>
      </w:pPr>
    </w:p>
    <w:p xmlns:wp14="http://schemas.microsoft.com/office/word/2010/wordml" w:rsidP="2E92469B" wp14:paraId="6342C059" wp14:textId="1A9672F7">
      <w:pPr>
        <w:pStyle w:val="Normal"/>
        <w:rPr>
          <w:noProof w:val="0"/>
          <w:lang w:val="pt-BR"/>
        </w:rPr>
      </w:pPr>
    </w:p>
    <w:p xmlns:wp14="http://schemas.microsoft.com/office/word/2010/wordml" w:rsidP="2E92469B" wp14:paraId="43BCACE6" wp14:textId="1BAECBFC">
      <w:pPr>
        <w:pStyle w:val="Normal"/>
        <w:rPr>
          <w:noProof w:val="0"/>
          <w:lang w:val="pt-BR"/>
        </w:rPr>
      </w:pPr>
    </w:p>
    <w:p xmlns:wp14="http://schemas.microsoft.com/office/word/2010/wordml" w:rsidP="2E92469B" wp14:paraId="776BA57B" wp14:textId="728E6501">
      <w:pPr>
        <w:pStyle w:val="Normal"/>
        <w:rPr>
          <w:noProof w:val="0"/>
          <w:lang w:val="pt-BR"/>
        </w:rPr>
      </w:pPr>
    </w:p>
    <w:p xmlns:wp14="http://schemas.microsoft.com/office/word/2010/wordml" w:rsidP="2E92469B" wp14:paraId="1062071B" wp14:textId="78CFC4F1">
      <w:pPr>
        <w:pStyle w:val="Normal"/>
        <w:rPr>
          <w:noProof w:val="0"/>
          <w:lang w:val="pt-BR"/>
        </w:rPr>
      </w:pPr>
    </w:p>
    <w:p xmlns:wp14="http://schemas.microsoft.com/office/word/2010/wordml" w:rsidP="2E92469B" wp14:paraId="6882A4D9" wp14:textId="43001A72">
      <w:pPr>
        <w:pStyle w:val="Normal"/>
        <w:rPr>
          <w:noProof w:val="0"/>
          <w:lang w:val="pt-BR"/>
        </w:rPr>
      </w:pPr>
    </w:p>
    <w:p xmlns:wp14="http://schemas.microsoft.com/office/word/2010/wordml" w:rsidP="2E92469B" wp14:paraId="5B4C6F79" wp14:textId="3F8CB4C0">
      <w:pPr>
        <w:pStyle w:val="Normal"/>
        <w:rPr>
          <w:noProof w:val="0"/>
          <w:lang w:val="pt-BR"/>
        </w:rPr>
      </w:pPr>
    </w:p>
    <w:p xmlns:wp14="http://schemas.microsoft.com/office/word/2010/wordml" w:rsidP="2E92469B" wp14:paraId="2D99AFE2" wp14:textId="163B3AD9">
      <w:pPr>
        <w:pStyle w:val="Normal"/>
        <w:rPr>
          <w:noProof w:val="0"/>
          <w:lang w:val="pt-BR"/>
        </w:rPr>
      </w:pPr>
    </w:p>
    <w:p xmlns:wp14="http://schemas.microsoft.com/office/word/2010/wordml" w:rsidP="2E92469B" wp14:paraId="47E96F40" wp14:textId="64E61879">
      <w:pPr>
        <w:pStyle w:val="Normal"/>
        <w:rPr>
          <w:noProof w:val="0"/>
          <w:lang w:val="pt-BR"/>
        </w:rPr>
      </w:pPr>
    </w:p>
    <w:p xmlns:wp14="http://schemas.microsoft.com/office/word/2010/wordml" w:rsidP="2E92469B" wp14:paraId="4C3C7979" wp14:textId="3D523AEA">
      <w:pPr>
        <w:pStyle w:val="Normal"/>
        <w:rPr>
          <w:noProof w:val="0"/>
          <w:lang w:val="pt-BR"/>
        </w:rPr>
      </w:pPr>
    </w:p>
    <w:p xmlns:wp14="http://schemas.microsoft.com/office/word/2010/wordml" w:rsidP="2E92469B" wp14:paraId="4FFEE3CE" wp14:textId="7CED7C4E">
      <w:pPr>
        <w:pStyle w:val="Normal"/>
        <w:rPr>
          <w:noProof w:val="0"/>
          <w:lang w:val="pt-BR"/>
        </w:rPr>
      </w:pPr>
    </w:p>
    <w:p xmlns:wp14="http://schemas.microsoft.com/office/word/2010/wordml" w:rsidP="2E92469B" wp14:paraId="7D1F990F" wp14:textId="420DA687">
      <w:pPr>
        <w:pStyle w:val="Heading1"/>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pPr>
    </w:p>
    <w:p xmlns:wp14="http://schemas.microsoft.com/office/word/2010/wordml" w:rsidP="2E92469B" wp14:paraId="165E826D" wp14:textId="0A77F85D">
      <w:pPr>
        <w:pStyle w:val="Heading1"/>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pPr>
    </w:p>
    <w:p xmlns:wp14="http://schemas.microsoft.com/office/word/2010/wordml" w:rsidP="2E92469B" wp14:paraId="579EE045" wp14:textId="48A91790">
      <w:pPr>
        <w:pStyle w:val="Heading1"/>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pPr>
    </w:p>
    <w:p xmlns:wp14="http://schemas.microsoft.com/office/word/2010/wordml" w:rsidP="2E92469B" wp14:paraId="657DC5AD" wp14:textId="1CAE870C">
      <w:pPr>
        <w:pStyle w:val="Heading1"/>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pPr>
    </w:p>
    <w:p xmlns:wp14="http://schemas.microsoft.com/office/word/2010/wordml" w:rsidP="2E92469B" wp14:paraId="01692735" wp14:textId="02BE9D32">
      <w:pPr>
        <w:pStyle w:val="Heading1"/>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pPr>
    </w:p>
    <w:p xmlns:wp14="http://schemas.microsoft.com/office/word/2010/wordml" w:rsidP="2E92469B" wp14:paraId="39AB6A3F" wp14:textId="2E3D1B8E">
      <w:pPr>
        <w:pStyle w:val="Heading1"/>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pPr>
    </w:p>
    <w:p xmlns:wp14="http://schemas.microsoft.com/office/word/2010/wordml" w:rsidP="2E92469B" wp14:paraId="5A5015F0" wp14:textId="23A3626B">
      <w:pPr>
        <w:pStyle w:val="Heading1"/>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pPr>
    </w:p>
    <w:p xmlns:wp14="http://schemas.microsoft.com/office/word/2010/wordml" w:rsidP="2E92469B" wp14:paraId="02F9FE64" wp14:textId="3C8C57F3">
      <w:pPr>
        <w:pStyle w:val="Heading1"/>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pPr>
    </w:p>
    <w:p xmlns:wp14="http://schemas.microsoft.com/office/word/2010/wordml" w:rsidP="2E92469B" wp14:paraId="12CAC9C9" wp14:textId="05090AB9">
      <w:pPr>
        <w:pStyle w:val="Heading1"/>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RESEARCH LITERACY REPORT</w:t>
      </w:r>
    </w:p>
    <w:p xmlns:wp14="http://schemas.microsoft.com/office/word/2010/wordml" w:rsidP="2E92469B" wp14:paraId="608F5BDE" wp14:textId="77DF96E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Title: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Barriers and motivators to undertaking physical activity in adults over 70: a systematic review of the quantitative literature</w:t>
      </w:r>
    </w:p>
    <w:p xmlns:wp14="http://schemas.microsoft.com/office/word/2010/wordml" w:rsidP="2E92469B" wp14:paraId="57233F27" wp14:textId="1F5DA04A">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Authors: Alixe H.M. Kilgour, Matthew Rutherford, Joanna Higson, Samantha J. Meredith, Jessica McNiff, Stephanie Mitchell, Anusan Wijayendran, Stephen E.R. Lim, Susan D. Shenkin</w:t>
      </w:r>
    </w:p>
    <w:p xmlns:wp14="http://schemas.microsoft.com/office/word/2010/wordml" w:rsidP="2E92469B" wp14:paraId="5B7C8C4B" wp14:textId="697BAF4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Year: 2024</w:t>
      </w:r>
    </w:p>
    <w:p xmlns:wp14="http://schemas.microsoft.com/office/word/2010/wordml" w:rsidP="2E92469B" wp14:paraId="331601B8" wp14:textId="2CA65C57">
      <w:pPr>
        <w:rPr>
          <w:rFonts w:ascii="Arial" w:hAnsi="Arial" w:eastAsia="Arial" w:cs="Arial" w:asciiTheme="minorAscii" w:hAnsiTheme="minorAscii" w:eastAsiaTheme="minorAscii" w:cstheme="minorAscii"/>
          <w:sz w:val="22"/>
          <w:szCs w:val="22"/>
        </w:rPr>
      </w:pPr>
    </w:p>
    <w:p xmlns:wp14="http://schemas.microsoft.com/office/word/2010/wordml" w:rsidP="2E92469B" wp14:paraId="11D1B3EF" wp14:textId="4C8FA299">
      <w:pPr>
        <w:pStyle w:val="Heading2"/>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Section</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1:</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Introducing</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the</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Research</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Paper</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and</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Topic</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Developmen</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w:t>
      </w:r>
    </w:p>
    <w:p xmlns:wp14="http://schemas.microsoft.com/office/word/2010/wordml" w:rsidP="2E92469B" wp14:paraId="690CB29F" wp14:textId="3BBA652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This report analyses the systematic review </w:t>
      </w:r>
      <w:r w:rsidRPr="2E92469B" w:rsidR="4753B9B8">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pt-BR"/>
        </w:rPr>
        <w:t>Barriers and motivators to undertaking physical activity in adults over 70: a systematic review of the quantitative literature</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published in the journal </w:t>
      </w:r>
      <w:r w:rsidRPr="2E92469B" w:rsidR="4753B9B8">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pt-BR"/>
        </w:rPr>
        <w:t>Age and Ageing</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in 2024 by Kilgour and colleagues. The study synthesises evidence from 37 separate quantitative studies carried out across 12 countries – including four conducted in the United Kingdom – to identify what prevents or encourages community-dwelling adults aged 70 and over to engage in regular physical activity.</w:t>
      </w:r>
    </w:p>
    <w:p xmlns:wp14="http://schemas.microsoft.com/office/word/2010/wordml" w:rsidP="2E92469B" wp14:paraId="63844FA7" wp14:textId="22E5FD7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The research focuses specifically on adults aged 70 years and older who live independently in their own homes, excluding those living in residential care, people with cognitive impairment, or those recovering from specific conditions such as stroke. This age group was selected because after turning 70, people face distinct changes including higher rates of frailty, loss of muscle mass, and increased difficulty with daily tasks, which are not fully addressed in studies focused on adults aged 50 to 69.</w:t>
      </w:r>
    </w:p>
    <w:p xmlns:wp14="http://schemas.microsoft.com/office/word/2010/wordml" w:rsidP="2E92469B" wp14:paraId="76F537DA" wp14:textId="724F3080">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The topic was developed in response to clear evidence that while physical activity significantly lowers risks of falls, chronic illness, hospital admission, and early death, participation rates remain very low in this age group. Official UK data shows only 36% of men and 26% of women aged 75+ meet minimum activity guidelines; in Scotland, when strength and balance exercises are also included, this falls to just 10% of men and 6% of women. Earlier reviews had focused on younger groups, mixed different types of research evidence, or only studied people with specific illnesses, so no dedicated review of quantitative research for adults over 70 existed before this work.</w:t>
      </w:r>
    </w:p>
    <w:p xmlns:wp14="http://schemas.microsoft.com/office/word/2010/wordml" w:rsidP="2E92469B" wp14:paraId="78EF8B2D" wp14:textId="79B596F0">
      <w:pPr>
        <w:pStyle w:val="ListParagraph"/>
        <w:numPr>
          <w:ilvl w:val="0"/>
          <w:numId w:val="13"/>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This issue is highly significant for UK health and social care. The number of people aged 70+ in the UK is projected to more than triple by </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2100,</w:t>
      </w:r>
      <w:r w:rsidRPr="2E92469B" w:rsidR="6CBCB28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and</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improving physical activity levels could ease pressure on NHS and social care services, support older people to </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maintain</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their independence for longer, and reduce health inequalities. The review also directly responds to priorities set out in the NHS Long Term Plan and national physical activity guidelines for healthy ageing.</w:t>
      </w:r>
    </w:p>
    <w:p xmlns:wp14="http://schemas.microsoft.com/office/word/2010/wordml" w:rsidP="2E92469B" wp14:paraId="4CF2D1AA" wp14:textId="69E3EEC0">
      <w:pPr>
        <w:pStyle w:val="Heading2"/>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Section</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2: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Understanding</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the</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Purpose</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and</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Research</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Question</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p>
    <w:p xmlns:wp14="http://schemas.microsoft.com/office/word/2010/wordml" w:rsidP="2E92469B" wp14:paraId="2560F6FA" wp14:textId="08B32250">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The primary aim of this systematic review was to identify, evaluate, and synthesise all published quantitative research exploring barriers and motivators to physical activity among adults aged 70 years and over.</w:t>
      </w:r>
    </w:p>
    <w:p xmlns:wp14="http://schemas.microsoft.com/office/word/2010/wordml" w:rsidP="2E92469B" wp14:paraId="5323E87B" wp14:textId="676FA333">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Its specific research objectives were:</w:t>
      </w:r>
    </w:p>
    <w:p xmlns:wp14="http://schemas.microsoft.com/office/word/2010/wordml" w:rsidP="2E92469B" wp14:paraId="24A2CFE2" wp14:textId="5D8F42EC">
      <w:pPr>
        <w:pStyle w:val="ListParagraph"/>
        <w:numPr>
          <w:ilvl w:val="0"/>
          <w:numId w:val="8"/>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To identify the most common barriers that stop adults aged 70+ from taking part in physical activity;</w:t>
      </w:r>
    </w:p>
    <w:p xmlns:wp14="http://schemas.microsoft.com/office/word/2010/wordml" w:rsidP="2E92469B" wp14:paraId="460D81FA" wp14:textId="5C7593F3">
      <w:pPr>
        <w:pStyle w:val="ListParagraph"/>
        <w:numPr>
          <w:ilvl w:val="0"/>
          <w:numId w:val="8"/>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To identify the key factors that encourage or support this age group to be active;</w:t>
      </w:r>
    </w:p>
    <w:p xmlns:wp14="http://schemas.microsoft.com/office/word/2010/wordml" w:rsidP="2E92469B" wp14:paraId="2F766052" wp14:textId="28724CC6">
      <w:pPr>
        <w:pStyle w:val="ListParagraph"/>
        <w:numPr>
          <w:ilvl w:val="0"/>
          <w:numId w:val="8"/>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To examine how these barriers and motivators differ according to age, gender, functional ability, and location;</w:t>
      </w:r>
    </w:p>
    <w:p xmlns:wp14="http://schemas.microsoft.com/office/word/2010/wordml" w:rsidP="2E92469B" wp14:paraId="66169592" wp14:textId="5979E256">
      <w:pPr>
        <w:pStyle w:val="ListParagraph"/>
        <w:numPr>
          <w:ilvl w:val="0"/>
          <w:numId w:val="8"/>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To draw out clear recommendations for policy and practice in UK health and social care.</w:t>
      </w:r>
    </w:p>
    <w:p xmlns:wp14="http://schemas.microsoft.com/office/word/2010/wordml" w:rsidP="2E92469B" wp14:paraId="5A7BD17B" wp14:textId="7775FC7E">
      <w:pPr>
        <w:pStyle w:val="Heading2"/>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Section</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3:</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Understanding</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the</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Research</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Methods</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w:t>
      </w:r>
    </w:p>
    <w:p xmlns:wp14="http://schemas.microsoft.com/office/word/2010/wordml" w:rsidP="2E92469B" wp14:paraId="619DA7BB" wp14:textId="37576B4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To understand how this review was carried out, it is first important to define the three main research approaches used in health and social care:</w:t>
      </w:r>
    </w:p>
    <w:p xmlns:wp14="http://schemas.microsoft.com/office/word/2010/wordml" w:rsidP="2E92469B" wp14:paraId="6B9654EC" wp14:textId="3685540A">
      <w:pPr>
        <w:pStyle w:val="ListParagraph"/>
        <w:numPr>
          <w:ilvl w:val="0"/>
          <w:numId w:val="9"/>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Quantitative research</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Focuses on numbers, measurements, and statistics to identify patterns, prevalence, and links between factors. It uses structured tools such as closed-question surveys and analysis of numerical data.</w:t>
      </w:r>
    </w:p>
    <w:p xmlns:wp14="http://schemas.microsoft.com/office/word/2010/wordml" w:rsidP="2E92469B" wp14:paraId="4136D363" wp14:textId="61204D80">
      <w:pPr>
        <w:pStyle w:val="ListParagraph"/>
        <w:numPr>
          <w:ilvl w:val="0"/>
          <w:numId w:val="9"/>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Qualitative research</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Explores experiences, opinions, feelings, and meanings, using methods such as open interviews and focus groups to understand </w:t>
      </w:r>
      <w:r w:rsidRPr="2E92469B" w:rsidR="4753B9B8">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pt-BR"/>
        </w:rPr>
        <w:t>why</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and </w:t>
      </w:r>
      <w:r w:rsidRPr="2E92469B" w:rsidR="4753B9B8">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pt-BR"/>
        </w:rPr>
        <w:t>how</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people think or act in certain ways.</w:t>
      </w:r>
    </w:p>
    <w:p xmlns:wp14="http://schemas.microsoft.com/office/word/2010/wordml" w:rsidP="2E92469B" wp14:paraId="44C465AB" wp14:textId="3AA3DB80">
      <w:pPr>
        <w:pStyle w:val="ListParagraph"/>
        <w:numPr>
          <w:ilvl w:val="0"/>
          <w:numId w:val="9"/>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Mixed-methods research:</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Combines both quantitative and qualitative approaches to build a more complete picture of a topic.</w:t>
      </w:r>
    </w:p>
    <w:p xmlns:wp14="http://schemas.microsoft.com/office/word/2010/wordml" w:rsidP="2E92469B" wp14:paraId="03D1D68F" wp14:textId="4FEEA1C6">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This work is a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quantitative systematic</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review:</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the authors did not collect new data directly from participants, but instead analysed findings from previously published primary studies. Unlike standard literature reviews, a systematic review follows strict pre-set methods to locate, assess, and combine all relevant research, reducing bias and ensuring reliability.</w:t>
      </w:r>
    </w:p>
    <w:p xmlns:wp14="http://schemas.microsoft.com/office/word/2010/wordml" w:rsidP="2E92469B" wp14:paraId="0F098A9E" wp14:textId="0F16817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It is also important to distinguish between</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primary </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and</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secondary </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data:</w:t>
      </w:r>
    </w:p>
    <w:p xmlns:wp14="http://schemas.microsoft.com/office/word/2010/wordml" w:rsidP="2E92469B" wp14:paraId="31AB7916" wp14:textId="4CE16EC1">
      <w:pPr>
        <w:pStyle w:val="ListParagraph"/>
        <w:numPr>
          <w:ilvl w:val="0"/>
          <w:numId w:val="10"/>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Primary data: </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Original information collected directly from participants specifically for a study.</w:t>
      </w:r>
    </w:p>
    <w:p xmlns:wp14="http://schemas.microsoft.com/office/word/2010/wordml" w:rsidP="2E92469B" wp14:paraId="5BD88B8F" wp14:textId="242D7C48">
      <w:pPr>
        <w:pStyle w:val="ListParagraph"/>
        <w:numPr>
          <w:ilvl w:val="0"/>
          <w:numId w:val="10"/>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Secondary data</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Existing data that was already collected by other researchers or organisations for other purposes.</w:t>
      </w:r>
    </w:p>
    <w:p xmlns:wp14="http://schemas.microsoft.com/office/word/2010/wordml" w:rsidP="2E92469B" wp14:paraId="69648698" wp14:textId="6BD4472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This review relies entirely on secondary data, drawn from 37 carefully selected studies.</w:t>
      </w:r>
    </w:p>
    <w:p xmlns:wp14="http://schemas.microsoft.com/office/word/2010/wordml" w:rsidP="2E92469B" wp14:paraId="35A3FFED" wp14:textId="11737669">
      <w:pPr>
        <w:pStyle w:val="Heading3"/>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Data collection and study selection</w:t>
      </w:r>
    </w:p>
    <w:p xmlns:wp14="http://schemas.microsoft.com/office/word/2010/wordml" w:rsidP="2E92469B" wp14:paraId="4A388609" wp14:textId="3B6CE97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The authors searched six major academic databases (ASSIA, CINAHL, Embase, Medline, PsycINFO, Web of Science) up to March 2023, looking for studies that met clear criteria: they included people aged 70 or over, examined barriers or motivators to physical activity using quantitative methods, and were available in English, French, German, or Spanish. They excluded studies of people living in care homes, those focusing on specific diseases, conference abstracts, and unpublished work.</w:t>
      </w:r>
    </w:p>
    <w:p xmlns:wp14="http://schemas.microsoft.com/office/word/2010/wordml" w:rsidP="2E92469B" wp14:paraId="3E75C54C" wp14:textId="2CEF955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From more than 18,000 initial records, after removing duplicates and reviewing titles, summaries, and full texts, 37 studies covering a total of 26,961 participants aged 70–101 were included in the final analysis.</w:t>
      </w:r>
    </w:p>
    <w:p xmlns:wp14="http://schemas.microsoft.com/office/word/2010/wordml" w:rsidP="2E92469B" wp14:paraId="46C22D6E" wp14:textId="61117371">
      <w:pPr>
        <w:pStyle w:val="Heading3"/>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Quality assessment and data analysis</w:t>
      </w:r>
    </w:p>
    <w:p xmlns:wp14="http://schemas.microsoft.com/office/word/2010/wordml" w:rsidP="2E92469B" wp14:paraId="4A6BDE3A" wp14:textId="2728B65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Each included study was checked for reliability and risk of bias using the ROBANS tool; overall quality was high, with only three studies showing potential limitations such as biased recruitment. Because the included studies measured factors in different ways and did not report consistent statistical results, the authors could not combine all findings into a single statistical analysis (meta-analysis). Instead, they carried out a</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narrative synthesis</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grouping results using the socioecological model – which organises factors into individual, social, and environmental levels – to identify consistent patterns.</w:t>
      </w:r>
    </w:p>
    <w:p xmlns:wp14="http://schemas.microsoft.com/office/word/2010/wordml" w:rsidP="2E92469B" wp14:paraId="4FA9B10D" wp14:textId="421C46A3">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Key findings from the analysis were:</w:t>
      </w:r>
    </w:p>
    <w:p xmlns:wp14="http://schemas.microsoft.com/office/word/2010/wordml" w:rsidP="2E92469B" wp14:paraId="0E8682AA" wp14:textId="2DEFE2DB">
      <w:pPr>
        <w:pStyle w:val="ListParagraph"/>
        <w:numPr>
          <w:ilvl w:val="0"/>
          <w:numId w:val="11"/>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Most common barriers: </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Concerns about health and fitness (14 studies), lack of motivation or interest (13 studies), fear of falling or past falls (11 studies), and environmental obstacles such as poor safety or lack of accessible paths (10 studies);</w:t>
      </w:r>
    </w:p>
    <w:p xmlns:wp14="http://schemas.microsoft.com/office/word/2010/wordml" w:rsidP="2E92469B" wp14:paraId="2E023495" wp14:textId="71260221">
      <w:pPr>
        <w:pStyle w:val="ListParagraph"/>
        <w:numPr>
          <w:ilvl w:val="0"/>
          <w:numId w:val="11"/>
        </w:numPr>
        <w:spacing w:before="0" w:beforeAutospacing="on" w:after="0" w:afterAutospacing="on"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Most common motivators</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Support from family and friends, opportunities for social connection, personal wellbeing benefits, and access to nearby green spaces or facilities (all identified in 5 studies);</w:t>
      </w:r>
    </w:p>
    <w:p xmlns:wp14="http://schemas.microsoft.com/office/word/2010/wordml" w:rsidP="2E92469B" wp14:paraId="3EB54596" wp14:textId="3DA8532E">
      <w:pPr>
        <w:pStyle w:val="ListParagraph"/>
        <w:numPr>
          <w:ilvl w:val="0"/>
          <w:numId w:val="11"/>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Differences across groups: </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Fear of falling was a greater barrier for women, while lack of motivation was more often reported by men; health concerns became more common with older age; and weather had a smaller actual impact on activity levels than people often believe.</w:t>
      </w:r>
    </w:p>
    <w:p xmlns:wp14="http://schemas.microsoft.com/office/word/2010/wordml" w:rsidP="2E92469B" wp14:paraId="02ADD450" wp14:textId="7F2735D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The review followed international PRISMA standards for reporting systematic reviews, and its methods were registered in advance on the PROSPERO database to ensure full transparency and rigour.</w:t>
      </w:r>
    </w:p>
    <w:p xmlns:wp14="http://schemas.microsoft.com/office/word/2010/wordml" w:rsidP="2E92469B" wp14:paraId="196BFD57" wp14:textId="68C25E84">
      <w:pPr>
        <w:pStyle w:val="Heading2"/>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Section</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 4: </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Conclusion</w:t>
      </w:r>
      <w:r w:rsidRPr="2E92469B" w:rsidR="4753B9B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pt-BR"/>
        </w:rPr>
        <w:t xml:space="preserve"> </w:t>
      </w:r>
    </w:p>
    <w:p xmlns:wp14="http://schemas.microsoft.com/office/word/2010/wordml" w:rsidP="2E92469B" wp14:paraId="49BDF2DB" wp14:textId="7AEB07C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This report has presented a detailed analysis of the systematic review by Kilgour and colleagues (2024), which provides robust, wide-ranging evidence on the factors that shape physical activity participation among adults aged 70 and over. The study clearly demonstrates that barriers and motivators do not affect everyone equally: personal circumstances, social relationships, and local environments all play a part, so one-size-fits-all approaches will not work effectively. Instead, the authors identify three key areas where action can make a real difference: ensuring health professionals have the knowledge and confidence to give clear, tailored advice on physical activity; providing targeted support to reduce the very common fear of falling; and designing towns, housing, and public spaces to be safe, accessible, and welcoming for older people.</w:t>
      </w:r>
    </w:p>
    <w:p xmlns:wp14="http://schemas.microsoft.com/office/word/2010/wordml" w:rsidP="2E92469B" wp14:paraId="347D355B" wp14:textId="7E4E9C1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Completing this analysis has greatly developed my ability to read and understand research papers, break down their structure, and assess whether the methods used are appropriate for the questions being asked. I have also learned that every study has its own strengths and limitations, and that it is important to consider these when deciding how much weight to place on its findings. These skills will be extremely valuable in my future studies, helping me to select reliable sources and build well-supported arguments. In my future health and social care practice, this knowledge will help me to recognise the diverse challenges older people face, use evidence to guide the support I provide, and advocate for services that are fair, inclusive, and truly meet the needs of this important group.</w:t>
      </w:r>
    </w:p>
    <w:p xmlns:wp14="http://schemas.microsoft.com/office/word/2010/wordml" w:rsidP="2E92469B" wp14:paraId="27606E0C" wp14:textId="0E997639">
      <w:pPr>
        <w:rPr>
          <w:rFonts w:ascii="Arial" w:hAnsi="Arial" w:eastAsia="Arial" w:cs="Arial" w:asciiTheme="minorAscii" w:hAnsiTheme="minorAscii" w:eastAsiaTheme="minorAscii" w:cstheme="minorAscii"/>
          <w:sz w:val="22"/>
          <w:szCs w:val="22"/>
        </w:rPr>
      </w:pPr>
    </w:p>
    <w:p xmlns:wp14="http://schemas.microsoft.com/office/word/2010/wordml" w:rsidP="2E92469B" wp14:paraId="3334CACD" wp14:textId="135F395D">
      <w:pPr>
        <w:pStyle w:val="Heading2"/>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References</w:t>
      </w:r>
    </w:p>
    <w:p xmlns:wp14="http://schemas.microsoft.com/office/word/2010/wordml" w:rsidP="2E92469B" wp14:paraId="259266A2" wp14:textId="7E996C7D">
      <w:pPr>
        <w:pStyle w:val="ListParagraph"/>
        <w:numPr>
          <w:ilvl w:val="0"/>
          <w:numId w:val="1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Kilgour, A.H.M., Rutherford, M., Higson, J. et al. (2024). ‘Barriers and motivators to undertaking physical activity in adults over 70: a systematic review of the quantitative literature’. </w:t>
      </w:r>
      <w:r w:rsidRPr="2E92469B" w:rsidR="4753B9B8">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pt-BR"/>
        </w:rPr>
        <w:t>Age and Ageing</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53(4), afae080.</w:t>
      </w:r>
    </w:p>
    <w:p xmlns:wp14="http://schemas.microsoft.com/office/word/2010/wordml" w:rsidP="2E92469B" wp14:paraId="211BCE26" wp14:textId="5FBBBE7D">
      <w:pPr>
        <w:pStyle w:val="ListParagraph"/>
        <w:numPr>
          <w:ilvl w:val="0"/>
          <w:numId w:val="1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Department of Health and Social Care (2019). </w:t>
      </w:r>
      <w:r w:rsidRPr="2E92469B" w:rsidR="4753B9B8">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pt-BR"/>
        </w:rPr>
        <w:t>UK Chief Medical Officers’ Physical Activity Guidelines</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London: DHSC.</w:t>
      </w:r>
    </w:p>
    <w:p xmlns:wp14="http://schemas.microsoft.com/office/word/2010/wordml" w:rsidP="2E92469B" wp14:paraId="2EC6F2D7" wp14:textId="4CC95246">
      <w:pPr>
        <w:pStyle w:val="ListParagraph"/>
        <w:numPr>
          <w:ilvl w:val="0"/>
          <w:numId w:val="1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pP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xml:space="preserve">Scottish Government (2020). </w:t>
      </w:r>
      <w:r w:rsidRPr="2E92469B" w:rsidR="4753B9B8">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pt-BR"/>
        </w:rPr>
        <w:t>Scottish Health Survey 2019: Volume 1 Main Report</w:t>
      </w:r>
      <w:r w:rsidRPr="2E92469B" w:rsidR="4753B9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pt-BR"/>
        </w:rPr>
        <w:t>. Edinburgh: Scottish Government.</w:t>
      </w:r>
    </w:p>
    <w:p xmlns:wp14="http://schemas.microsoft.com/office/word/2010/wordml" w:rsidP="2E92469B" wp14:paraId="3FED961C" wp14:textId="6824C93E">
      <w:pPr>
        <w:rPr>
          <w:rFonts w:ascii="Arial" w:hAnsi="Arial" w:eastAsia="Arial" w:cs="Arial" w:asciiTheme="minorAscii" w:hAnsiTheme="minorAscii" w:eastAsiaTheme="minorAscii" w:cstheme="minorAscii"/>
          <w:sz w:val="22"/>
          <w:szCs w:val="22"/>
        </w:rPr>
      </w:pPr>
    </w:p>
    <w:p xmlns:wp14="http://schemas.microsoft.com/office/word/2010/wordml" w:rsidP="2E92469B" wp14:paraId="1E207724" wp14:textId="55809EA3">
      <w:pPr>
        <w:rPr>
          <w:sz w:val="22"/>
          <w:szCs w:val="22"/>
        </w:rPr>
      </w:pPr>
    </w:p>
    <w:sectPr>
      <w:pgSz w:w="11906" w:h="16838" w:orient="portrait"/>
      <w:pgMar w:top="1440" w:right="1440" w:bottom="1440" w:left="1440" w:header="720" w:footer="720" w:gutter="0"/>
      <w:cols w:space="720"/>
      <w:docGrid w:linePitch="360"/>
      <w:headerReference w:type="default" r:id="Rb998052fa4fd425c"/>
      <w:footerReference w:type="default" r:id="R267302b3af214df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E92469B" w:rsidTr="2E92469B" w14:paraId="000FE670">
      <w:trPr>
        <w:trHeight w:val="300"/>
      </w:trPr>
      <w:tc>
        <w:tcPr>
          <w:tcW w:w="3005" w:type="dxa"/>
          <w:tcMar/>
        </w:tcPr>
        <w:p w:rsidR="2E92469B" w:rsidP="2E92469B" w:rsidRDefault="2E92469B" w14:paraId="1B11D14E" w14:textId="539AE6E6">
          <w:pPr>
            <w:pStyle w:val="Header"/>
            <w:bidi w:val="0"/>
            <w:ind w:left="-115"/>
            <w:jc w:val="left"/>
          </w:pPr>
        </w:p>
      </w:tc>
      <w:tc>
        <w:tcPr>
          <w:tcW w:w="3005" w:type="dxa"/>
          <w:tcMar/>
        </w:tcPr>
        <w:p w:rsidR="2E92469B" w:rsidP="2E92469B" w:rsidRDefault="2E92469B" w14:paraId="667C74F0" w14:textId="12442ED7">
          <w:pPr>
            <w:pStyle w:val="Header"/>
            <w:bidi w:val="0"/>
            <w:jc w:val="center"/>
          </w:pPr>
          <w:r>
            <w:fldChar w:fldCharType="begin"/>
          </w:r>
          <w:r>
            <w:instrText xml:space="preserve">PAGE</w:instrText>
          </w:r>
          <w:r>
            <w:fldChar w:fldCharType="separate"/>
          </w:r>
          <w:r>
            <w:fldChar w:fldCharType="end"/>
          </w:r>
        </w:p>
      </w:tc>
      <w:tc>
        <w:tcPr>
          <w:tcW w:w="3005" w:type="dxa"/>
          <w:tcMar/>
        </w:tcPr>
        <w:p w:rsidR="2E92469B" w:rsidP="2E92469B" w:rsidRDefault="2E92469B" w14:paraId="2DF99B61" w14:textId="675309BB">
          <w:pPr>
            <w:pStyle w:val="Header"/>
            <w:bidi w:val="0"/>
            <w:ind w:right="-115"/>
            <w:jc w:val="right"/>
          </w:pPr>
        </w:p>
      </w:tc>
    </w:tr>
  </w:tbl>
  <w:p w:rsidR="2E92469B" w:rsidP="2E92469B" w:rsidRDefault="2E92469B" w14:paraId="50F25CA1" w14:textId="7E0A89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E92469B" w:rsidTr="2E92469B" w14:paraId="6C06EA02">
      <w:trPr>
        <w:trHeight w:val="300"/>
      </w:trPr>
      <w:tc>
        <w:tcPr>
          <w:tcW w:w="3005" w:type="dxa"/>
          <w:tcMar/>
        </w:tcPr>
        <w:p w:rsidR="2E92469B" w:rsidP="2E92469B" w:rsidRDefault="2E92469B" w14:paraId="23919841" w14:textId="6E4B0EEE">
          <w:pPr>
            <w:pStyle w:val="Header"/>
            <w:bidi w:val="0"/>
            <w:ind w:left="-115"/>
            <w:jc w:val="left"/>
          </w:pPr>
        </w:p>
      </w:tc>
      <w:tc>
        <w:tcPr>
          <w:tcW w:w="3005" w:type="dxa"/>
          <w:tcMar/>
        </w:tcPr>
        <w:p w:rsidR="2E92469B" w:rsidP="2E92469B" w:rsidRDefault="2E92469B" w14:paraId="05BB2D71" w14:textId="42A27C80">
          <w:pPr>
            <w:pStyle w:val="Header"/>
            <w:bidi w:val="0"/>
            <w:jc w:val="center"/>
          </w:pPr>
        </w:p>
      </w:tc>
      <w:tc>
        <w:tcPr>
          <w:tcW w:w="3005" w:type="dxa"/>
          <w:tcMar/>
        </w:tcPr>
        <w:p w:rsidR="2E92469B" w:rsidP="2E92469B" w:rsidRDefault="2E92469B" w14:paraId="11A9D9B1" w14:textId="261A36F6">
          <w:pPr>
            <w:pStyle w:val="Header"/>
            <w:bidi w:val="0"/>
            <w:ind w:right="-115"/>
            <w:jc w:val="right"/>
          </w:pPr>
        </w:p>
      </w:tc>
    </w:tr>
  </w:tbl>
  <w:p w:rsidR="2E92469B" w:rsidP="2E92469B" w:rsidRDefault="2E92469B" w14:paraId="2C00EB49" w14:textId="1F9C6421">
    <w:pPr>
      <w:pStyle w:val="Header"/>
      <w:bidi w:val="0"/>
    </w:pPr>
  </w:p>
</w:hdr>
</file>

<file path=word/intelligence2.xml><?xml version="1.0" encoding="utf-8"?>
<int2:intelligence xmlns:int2="http://schemas.microsoft.com/office/intelligence/2020/intelligence">
  <int2:observations>
    <int2:textHash int2:hashCode="kOP9DwEsJ4NOpe" int2:id="O9e1CXLe">
      <int2:state int2:type="spell" int2:value="Rejected"/>
    </int2:textHash>
    <int2:textHash int2:hashCode="u8zfLvsztS5snQ" int2:id="bb8QqaJI">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4b8daebb"/>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8a497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2a460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70f4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aba87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5fbdb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da853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da52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58f9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6273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24a7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a8b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ec0b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6DEE0A"/>
    <w:rsid w:val="0226C9DA"/>
    <w:rsid w:val="02B723E6"/>
    <w:rsid w:val="036B1DF9"/>
    <w:rsid w:val="04C130CA"/>
    <w:rsid w:val="07A96574"/>
    <w:rsid w:val="097066B9"/>
    <w:rsid w:val="0B300B43"/>
    <w:rsid w:val="0CDFB938"/>
    <w:rsid w:val="0DFFB461"/>
    <w:rsid w:val="104B3C68"/>
    <w:rsid w:val="11A2713D"/>
    <w:rsid w:val="1729CF8B"/>
    <w:rsid w:val="178BA1B4"/>
    <w:rsid w:val="198217F8"/>
    <w:rsid w:val="19E979C9"/>
    <w:rsid w:val="1D5E5EA2"/>
    <w:rsid w:val="1EC68B89"/>
    <w:rsid w:val="22B46AC7"/>
    <w:rsid w:val="29FD4B91"/>
    <w:rsid w:val="2E856D94"/>
    <w:rsid w:val="2E92469B"/>
    <w:rsid w:val="30DDFEEC"/>
    <w:rsid w:val="35461106"/>
    <w:rsid w:val="355A6BAE"/>
    <w:rsid w:val="3A28061A"/>
    <w:rsid w:val="3A94CB00"/>
    <w:rsid w:val="3B19DC0E"/>
    <w:rsid w:val="3BD2259F"/>
    <w:rsid w:val="40FB1C1D"/>
    <w:rsid w:val="4379EEF9"/>
    <w:rsid w:val="45B2F231"/>
    <w:rsid w:val="4753B9B8"/>
    <w:rsid w:val="488BC2ED"/>
    <w:rsid w:val="4AD96008"/>
    <w:rsid w:val="5007B39B"/>
    <w:rsid w:val="511D8975"/>
    <w:rsid w:val="515DA2DF"/>
    <w:rsid w:val="563BC35A"/>
    <w:rsid w:val="5646061D"/>
    <w:rsid w:val="564FE018"/>
    <w:rsid w:val="57B83F2A"/>
    <w:rsid w:val="59EF4CCB"/>
    <w:rsid w:val="5A67F77F"/>
    <w:rsid w:val="5D37640A"/>
    <w:rsid w:val="608839ED"/>
    <w:rsid w:val="60FC768E"/>
    <w:rsid w:val="6125C66D"/>
    <w:rsid w:val="66470368"/>
    <w:rsid w:val="66662A9D"/>
    <w:rsid w:val="69F536DB"/>
    <w:rsid w:val="6A6DEE0A"/>
    <w:rsid w:val="6C9E6CC2"/>
    <w:rsid w:val="6CBCB289"/>
    <w:rsid w:val="6DADEE1A"/>
    <w:rsid w:val="6EB0A1EF"/>
    <w:rsid w:val="73AC15BE"/>
    <w:rsid w:val="75BE9CE9"/>
    <w:rsid w:val="76BF6A10"/>
    <w:rsid w:val="7AF341D8"/>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E7B39"/>
  <w15:chartTrackingRefBased/>
  <w15:docId w15:val="{E6986452-9C2E-41CA-89A9-1CC2DDEDA4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pt-BR"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E92469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E92469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E92469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E92469B"/>
    <w:pPr>
      <w:spacing/>
      <w:ind w:left="720"/>
      <w:contextualSpacing/>
    </w:pPr>
  </w:style>
  <w:style w:type="character" w:styleId="Hyperlink">
    <w:uiPriority w:val="99"/>
    <w:name w:val="Hyperlink"/>
    <w:basedOn w:val="DefaultParagraphFont"/>
    <w:unhideWhenUsed/>
    <w:rsid w:val="2E92469B"/>
    <w:rPr>
      <w:color w:val="467886"/>
      <w:u w:val="single"/>
    </w:rPr>
  </w:style>
  <w:style w:type="paragraph" w:styleId="Header">
    <w:uiPriority w:val="99"/>
    <w:name w:val="header"/>
    <w:basedOn w:val="Normal"/>
    <w:unhideWhenUsed/>
    <w:rsid w:val="2E92469B"/>
    <w:pPr>
      <w:tabs>
        <w:tab w:val="center" w:leader="none" w:pos="4680"/>
        <w:tab w:val="right" w:leader="none" w:pos="9360"/>
      </w:tabs>
      <w:spacing w:after="0" w:line="240" w:lineRule="auto"/>
    </w:pPr>
  </w:style>
  <w:style w:type="paragraph" w:styleId="Footer">
    <w:uiPriority w:val="99"/>
    <w:name w:val="footer"/>
    <w:basedOn w:val="Normal"/>
    <w:unhideWhenUsed/>
    <w:rsid w:val="2E92469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492443393" /><Relationship Type="http://schemas.openxmlformats.org/officeDocument/2006/relationships/hyperlink" Target="https://moodle.uwtsd.ac.uk/course/view.php?id=11625" TargetMode="External" Id="R2fca97fe20394191" /><Relationship Type="http://schemas.openxmlformats.org/officeDocument/2006/relationships/hyperlink" Target="https://moodle.uwtsd.ac.uk/course/view.php?id=11625" TargetMode="External" Id="Rcbb740327f3d4199" /><Relationship Type="http://schemas.openxmlformats.org/officeDocument/2006/relationships/header" Target="header.xml" Id="Rb998052fa4fd425c" /><Relationship Type="http://schemas.openxmlformats.org/officeDocument/2006/relationships/footer" Target="footer.xml" Id="R267302b3af214df2" /><Relationship Type="http://schemas.microsoft.com/office/2020/10/relationships/intelligence" Target="intelligence2.xml" Id="R5aadcf88ef094f86" /><Relationship Type="http://schemas.openxmlformats.org/officeDocument/2006/relationships/numbering" Target="numbering.xml" Id="R77fef2037c4449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2026-07-21T06:47:26.5089679Z</dcterms:created>
  <dcterms:modified xsi:type="dcterms:W3CDTF">2026-07-21T08:36:05.8763020Z</dcterms:modified>
  <dc:creator>Gisele Bon Bendo (2535564)</dc:creator>
  <lastModifiedBy>Gisele Bon Bendo (2535564)</lastModifiedBy>
</coreProperties>
</file>