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5CF0" w:rsidRDefault="003F5CF0" w:rsidP="003F5CF0">
      <w:pPr>
        <w:spacing w:line="278" w:lineRule="auto"/>
        <w:jc w:val="center"/>
        <w:rPr>
          <w:b/>
          <w:bCs/>
          <w:sz w:val="24"/>
          <w:szCs w:val="28"/>
        </w:rPr>
      </w:pPr>
      <w:r w:rsidRPr="003F5CF0">
        <w:rPr>
          <w:b/>
          <w:bCs/>
          <w:sz w:val="24"/>
          <w:szCs w:val="28"/>
        </w:rPr>
        <w:t>Student Name</w:t>
      </w:r>
    </w:p>
    <w:p w:rsidR="003F5CF0" w:rsidRPr="003F5CF0" w:rsidRDefault="00EE1C04" w:rsidP="00EE1C04">
      <w:pPr>
        <w:spacing w:line="278" w:lineRule="auto"/>
        <w:jc w:val="center"/>
        <w:rPr>
          <w:b/>
          <w:bCs/>
          <w:sz w:val="24"/>
          <w:szCs w:val="28"/>
        </w:rPr>
      </w:pPr>
      <w:r>
        <w:rPr>
          <w:b/>
          <w:bCs/>
          <w:sz w:val="24"/>
          <w:szCs w:val="28"/>
        </w:rPr>
        <w:t>TAHIA HAQUE</w:t>
      </w:r>
    </w:p>
    <w:p w:rsidR="003F5CF0" w:rsidRPr="003F5CF0" w:rsidRDefault="003F5CF0" w:rsidP="003F5CF0">
      <w:pPr>
        <w:spacing w:line="278" w:lineRule="auto"/>
        <w:jc w:val="center"/>
        <w:rPr>
          <w:b/>
          <w:bCs/>
          <w:sz w:val="24"/>
          <w:szCs w:val="28"/>
        </w:rPr>
      </w:pPr>
      <w:r w:rsidRPr="003F5CF0">
        <w:rPr>
          <w:b/>
          <w:bCs/>
          <w:sz w:val="24"/>
          <w:szCs w:val="28"/>
        </w:rPr>
        <w:t>Student ID Number</w:t>
      </w:r>
    </w:p>
    <w:p w:rsidR="003F5CF0" w:rsidRPr="003F5CF0" w:rsidRDefault="00EE1C04" w:rsidP="003F5CF0">
      <w:pPr>
        <w:spacing w:line="278" w:lineRule="auto"/>
        <w:jc w:val="center"/>
        <w:rPr>
          <w:b/>
          <w:bCs/>
          <w:sz w:val="24"/>
          <w:szCs w:val="28"/>
        </w:rPr>
      </w:pPr>
      <w:r>
        <w:rPr>
          <w:b/>
          <w:bCs/>
          <w:sz w:val="24"/>
          <w:szCs w:val="28"/>
        </w:rPr>
        <w:t>2513087</w:t>
      </w:r>
    </w:p>
    <w:p w:rsidR="003F5CF0" w:rsidRPr="003F5CF0" w:rsidRDefault="003F5CF0" w:rsidP="003F5CF0">
      <w:pPr>
        <w:spacing w:line="278" w:lineRule="auto"/>
        <w:jc w:val="center"/>
        <w:rPr>
          <w:b/>
          <w:bCs/>
          <w:sz w:val="24"/>
          <w:szCs w:val="28"/>
        </w:rPr>
      </w:pPr>
      <w:r w:rsidRPr="003F5CF0">
        <w:rPr>
          <w:b/>
          <w:bCs/>
          <w:sz w:val="24"/>
          <w:szCs w:val="28"/>
        </w:rPr>
        <w:t>Module Title</w:t>
      </w:r>
    </w:p>
    <w:p w:rsidR="003F5CF0" w:rsidRPr="003F5CF0" w:rsidRDefault="003F5CF0" w:rsidP="003F5CF0">
      <w:pPr>
        <w:spacing w:line="278" w:lineRule="auto"/>
        <w:jc w:val="center"/>
        <w:rPr>
          <w:b/>
          <w:bCs/>
          <w:sz w:val="24"/>
          <w:szCs w:val="28"/>
        </w:rPr>
      </w:pPr>
      <w:r w:rsidRPr="003F5CF0">
        <w:rPr>
          <w:b/>
          <w:bCs/>
          <w:sz w:val="24"/>
          <w:szCs w:val="28"/>
        </w:rPr>
        <w:t>Social Epidemiology and Public Health Development</w:t>
      </w:r>
    </w:p>
    <w:p w:rsidR="003F5CF0" w:rsidRPr="003F5CF0" w:rsidRDefault="003F5CF0" w:rsidP="003F5CF0">
      <w:pPr>
        <w:spacing w:line="278" w:lineRule="auto"/>
        <w:jc w:val="center"/>
        <w:rPr>
          <w:b/>
          <w:bCs/>
          <w:sz w:val="24"/>
          <w:szCs w:val="28"/>
        </w:rPr>
      </w:pPr>
    </w:p>
    <w:p w:rsidR="003F5CF0" w:rsidRPr="003F5CF0" w:rsidRDefault="003F5CF0" w:rsidP="003F5CF0">
      <w:pPr>
        <w:spacing w:line="278" w:lineRule="auto"/>
        <w:jc w:val="center"/>
        <w:rPr>
          <w:b/>
          <w:bCs/>
          <w:sz w:val="24"/>
          <w:szCs w:val="28"/>
        </w:rPr>
      </w:pPr>
      <w:r w:rsidRPr="003F5CF0">
        <w:rPr>
          <w:b/>
          <w:bCs/>
          <w:sz w:val="24"/>
          <w:szCs w:val="28"/>
        </w:rPr>
        <w:t>Module Code</w:t>
      </w:r>
    </w:p>
    <w:p w:rsidR="003F5CF0" w:rsidRPr="003F5CF0" w:rsidRDefault="003F5CF0" w:rsidP="003F5CF0">
      <w:pPr>
        <w:spacing w:line="278" w:lineRule="auto"/>
        <w:jc w:val="center"/>
        <w:rPr>
          <w:b/>
          <w:bCs/>
          <w:sz w:val="24"/>
          <w:szCs w:val="28"/>
        </w:rPr>
      </w:pPr>
      <w:r w:rsidRPr="003F5CF0">
        <w:rPr>
          <w:b/>
          <w:bCs/>
          <w:sz w:val="24"/>
          <w:szCs w:val="28"/>
        </w:rPr>
        <w:t>LCHS7000</w:t>
      </w:r>
    </w:p>
    <w:p w:rsidR="003F5CF0" w:rsidRPr="003F5CF0" w:rsidRDefault="003F5CF0" w:rsidP="003F5CF0">
      <w:pPr>
        <w:spacing w:line="278" w:lineRule="auto"/>
        <w:jc w:val="center"/>
        <w:rPr>
          <w:b/>
          <w:bCs/>
          <w:sz w:val="24"/>
          <w:szCs w:val="28"/>
        </w:rPr>
      </w:pPr>
    </w:p>
    <w:p w:rsidR="003F5CF0" w:rsidRPr="003F5CF0" w:rsidRDefault="003F5CF0" w:rsidP="003F5CF0">
      <w:pPr>
        <w:spacing w:line="278" w:lineRule="auto"/>
        <w:jc w:val="center"/>
        <w:rPr>
          <w:b/>
          <w:bCs/>
          <w:sz w:val="24"/>
          <w:szCs w:val="28"/>
        </w:rPr>
      </w:pPr>
      <w:r w:rsidRPr="003F5CF0">
        <w:rPr>
          <w:b/>
          <w:bCs/>
          <w:sz w:val="24"/>
          <w:szCs w:val="28"/>
        </w:rPr>
        <w:t>Lecturer’s Name</w:t>
      </w:r>
    </w:p>
    <w:p w:rsidR="003F5CF0" w:rsidRPr="003F5CF0" w:rsidRDefault="003F5CF0" w:rsidP="003F5CF0">
      <w:pPr>
        <w:spacing w:line="278" w:lineRule="auto"/>
        <w:jc w:val="center"/>
        <w:rPr>
          <w:b/>
          <w:bCs/>
          <w:sz w:val="24"/>
          <w:szCs w:val="28"/>
        </w:rPr>
      </w:pPr>
      <w:r w:rsidRPr="003F5CF0">
        <w:rPr>
          <w:b/>
          <w:bCs/>
          <w:sz w:val="24"/>
          <w:szCs w:val="28"/>
        </w:rPr>
        <w:t>Dr Hamdi Hussain</w:t>
      </w:r>
    </w:p>
    <w:p w:rsidR="003F5CF0" w:rsidRPr="003F5CF0" w:rsidRDefault="003F5CF0" w:rsidP="003F5CF0">
      <w:pPr>
        <w:spacing w:line="278" w:lineRule="auto"/>
        <w:jc w:val="center"/>
        <w:rPr>
          <w:b/>
          <w:bCs/>
          <w:sz w:val="24"/>
          <w:szCs w:val="28"/>
        </w:rPr>
      </w:pPr>
    </w:p>
    <w:p w:rsidR="003F5CF0" w:rsidRPr="003F5CF0" w:rsidRDefault="003F5CF0" w:rsidP="003F5CF0">
      <w:pPr>
        <w:spacing w:line="278" w:lineRule="auto"/>
        <w:jc w:val="center"/>
        <w:rPr>
          <w:b/>
          <w:bCs/>
          <w:sz w:val="24"/>
          <w:szCs w:val="28"/>
        </w:rPr>
      </w:pPr>
      <w:r w:rsidRPr="003F5CF0">
        <w:rPr>
          <w:b/>
          <w:bCs/>
          <w:sz w:val="24"/>
          <w:szCs w:val="28"/>
        </w:rPr>
        <w:t>Assignment Title</w:t>
      </w:r>
    </w:p>
    <w:p w:rsidR="003F5CF0" w:rsidRPr="003F5CF0" w:rsidRDefault="003F5CF0" w:rsidP="003F5CF0">
      <w:pPr>
        <w:spacing w:line="278" w:lineRule="auto"/>
        <w:jc w:val="center"/>
        <w:rPr>
          <w:b/>
          <w:bCs/>
          <w:sz w:val="24"/>
          <w:szCs w:val="28"/>
        </w:rPr>
      </w:pPr>
      <w:r w:rsidRPr="003F5CF0">
        <w:rPr>
          <w:b/>
          <w:bCs/>
          <w:sz w:val="24"/>
          <w:szCs w:val="28"/>
        </w:rPr>
        <w:t>Component 2 – Analytical Report</w:t>
      </w:r>
    </w:p>
    <w:p w:rsidR="003F5CF0" w:rsidRPr="003F5CF0" w:rsidRDefault="003F5CF0" w:rsidP="003F5CF0">
      <w:pPr>
        <w:spacing w:line="278" w:lineRule="auto"/>
        <w:jc w:val="center"/>
        <w:rPr>
          <w:b/>
          <w:bCs/>
          <w:sz w:val="24"/>
          <w:szCs w:val="28"/>
        </w:rPr>
      </w:pPr>
    </w:p>
    <w:p w:rsidR="003F5CF0" w:rsidRPr="003F5CF0" w:rsidRDefault="003F5CF0" w:rsidP="003F5CF0">
      <w:pPr>
        <w:spacing w:line="278" w:lineRule="auto"/>
        <w:jc w:val="center"/>
        <w:rPr>
          <w:b/>
          <w:bCs/>
          <w:sz w:val="24"/>
          <w:szCs w:val="28"/>
        </w:rPr>
      </w:pPr>
      <w:r w:rsidRPr="003F5CF0">
        <w:rPr>
          <w:b/>
          <w:bCs/>
          <w:sz w:val="24"/>
          <w:szCs w:val="28"/>
        </w:rPr>
        <w:t>Word Count (Actual): 2,500 (approx.)</w:t>
      </w:r>
    </w:p>
    <w:p w:rsidR="003F5CF0" w:rsidRDefault="003F5CF0">
      <w:pPr>
        <w:spacing w:line="278" w:lineRule="auto"/>
        <w:jc w:val="left"/>
      </w:pPr>
      <w:r>
        <w:br w:type="page"/>
      </w:r>
    </w:p>
    <w:sdt>
      <w:sdtPr>
        <w:rPr>
          <w:rFonts w:asciiTheme="minorHAnsi" w:eastAsiaTheme="minorHAnsi" w:hAnsiTheme="minorHAnsi" w:cstheme="minorBidi"/>
          <w:color w:val="auto"/>
          <w:kern w:val="2"/>
          <w:sz w:val="22"/>
          <w:szCs w:val="24"/>
        </w:rPr>
        <w:id w:val="139000823"/>
        <w:docPartObj>
          <w:docPartGallery w:val="Table of Contents"/>
          <w:docPartUnique/>
        </w:docPartObj>
      </w:sdtPr>
      <w:sdtEndPr>
        <w:rPr>
          <w:b/>
          <w:bCs/>
          <w:noProof/>
        </w:rPr>
      </w:sdtEndPr>
      <w:sdtContent>
        <w:p w:rsidR="003F5CF0" w:rsidRDefault="003F5CF0">
          <w:pPr>
            <w:pStyle w:val="TOCHeading"/>
          </w:pPr>
          <w:r>
            <w:t>Table of Contents</w:t>
          </w:r>
        </w:p>
        <w:p w:rsidR="003F5CF0" w:rsidRDefault="009737D4">
          <w:pPr>
            <w:pStyle w:val="TOC1"/>
            <w:tabs>
              <w:tab w:val="right" w:leader="dot" w:pos="9350"/>
            </w:tabs>
            <w:rPr>
              <w:noProof/>
            </w:rPr>
          </w:pPr>
          <w:r w:rsidRPr="009737D4">
            <w:fldChar w:fldCharType="begin"/>
          </w:r>
          <w:r w:rsidR="003F5CF0">
            <w:instrText xml:space="preserve"> TOC \o "1-3" \h \z \u </w:instrText>
          </w:r>
          <w:r w:rsidRPr="009737D4">
            <w:fldChar w:fldCharType="separate"/>
          </w:r>
          <w:hyperlink w:anchor="_Toc214238914" w:history="1">
            <w:r w:rsidR="003F5CF0" w:rsidRPr="007C2AE7">
              <w:rPr>
                <w:rStyle w:val="Hyperlink"/>
                <w:noProof/>
              </w:rPr>
              <w:t>Task 1</w:t>
            </w:r>
            <w:r w:rsidR="003F5CF0">
              <w:rPr>
                <w:noProof/>
                <w:webHidden/>
              </w:rPr>
              <w:tab/>
            </w:r>
            <w:r>
              <w:rPr>
                <w:noProof/>
                <w:webHidden/>
              </w:rPr>
              <w:fldChar w:fldCharType="begin"/>
            </w:r>
            <w:r w:rsidR="003F5CF0">
              <w:rPr>
                <w:noProof/>
                <w:webHidden/>
              </w:rPr>
              <w:instrText xml:space="preserve"> PAGEREF _Toc214238914 \h </w:instrText>
            </w:r>
            <w:r>
              <w:rPr>
                <w:noProof/>
                <w:webHidden/>
              </w:rPr>
            </w:r>
            <w:r>
              <w:rPr>
                <w:noProof/>
                <w:webHidden/>
              </w:rPr>
              <w:fldChar w:fldCharType="separate"/>
            </w:r>
            <w:r w:rsidR="003F5CF0">
              <w:rPr>
                <w:noProof/>
                <w:webHidden/>
              </w:rPr>
              <w:t>3</w:t>
            </w:r>
            <w:r>
              <w:rPr>
                <w:noProof/>
                <w:webHidden/>
              </w:rPr>
              <w:fldChar w:fldCharType="end"/>
            </w:r>
          </w:hyperlink>
        </w:p>
        <w:p w:rsidR="003F5CF0" w:rsidRDefault="009737D4">
          <w:pPr>
            <w:pStyle w:val="TOC2"/>
            <w:tabs>
              <w:tab w:val="right" w:leader="dot" w:pos="9350"/>
            </w:tabs>
            <w:rPr>
              <w:noProof/>
            </w:rPr>
          </w:pPr>
          <w:hyperlink w:anchor="_Toc214238915" w:history="1">
            <w:r w:rsidR="003F5CF0" w:rsidRPr="007C2AE7">
              <w:rPr>
                <w:rStyle w:val="Hyperlink"/>
                <w:noProof/>
              </w:rPr>
              <w:t>Introduction</w:t>
            </w:r>
            <w:r w:rsidR="003F5CF0">
              <w:rPr>
                <w:noProof/>
                <w:webHidden/>
              </w:rPr>
              <w:tab/>
            </w:r>
            <w:r>
              <w:rPr>
                <w:noProof/>
                <w:webHidden/>
              </w:rPr>
              <w:fldChar w:fldCharType="begin"/>
            </w:r>
            <w:r w:rsidR="003F5CF0">
              <w:rPr>
                <w:noProof/>
                <w:webHidden/>
              </w:rPr>
              <w:instrText xml:space="preserve"> PAGEREF _Toc214238915 \h </w:instrText>
            </w:r>
            <w:r>
              <w:rPr>
                <w:noProof/>
                <w:webHidden/>
              </w:rPr>
            </w:r>
            <w:r>
              <w:rPr>
                <w:noProof/>
                <w:webHidden/>
              </w:rPr>
              <w:fldChar w:fldCharType="separate"/>
            </w:r>
            <w:r w:rsidR="003F5CF0">
              <w:rPr>
                <w:noProof/>
                <w:webHidden/>
              </w:rPr>
              <w:t>3</w:t>
            </w:r>
            <w:r>
              <w:rPr>
                <w:noProof/>
                <w:webHidden/>
              </w:rPr>
              <w:fldChar w:fldCharType="end"/>
            </w:r>
          </w:hyperlink>
        </w:p>
        <w:p w:rsidR="003F5CF0" w:rsidRDefault="009737D4">
          <w:pPr>
            <w:pStyle w:val="TOC2"/>
            <w:tabs>
              <w:tab w:val="right" w:leader="dot" w:pos="9350"/>
            </w:tabs>
            <w:rPr>
              <w:noProof/>
            </w:rPr>
          </w:pPr>
          <w:hyperlink w:anchor="_Toc214238916" w:history="1">
            <w:r w:rsidR="003F5CF0" w:rsidRPr="007C2AE7">
              <w:rPr>
                <w:rStyle w:val="Hyperlink"/>
                <w:noProof/>
              </w:rPr>
              <w:t>Disease and illness inequalities</w:t>
            </w:r>
            <w:r w:rsidR="003F5CF0">
              <w:rPr>
                <w:noProof/>
                <w:webHidden/>
              </w:rPr>
              <w:tab/>
            </w:r>
            <w:r>
              <w:rPr>
                <w:noProof/>
                <w:webHidden/>
              </w:rPr>
              <w:fldChar w:fldCharType="begin"/>
            </w:r>
            <w:r w:rsidR="003F5CF0">
              <w:rPr>
                <w:noProof/>
                <w:webHidden/>
              </w:rPr>
              <w:instrText xml:space="preserve"> PAGEREF _Toc214238916 \h </w:instrText>
            </w:r>
            <w:r>
              <w:rPr>
                <w:noProof/>
                <w:webHidden/>
              </w:rPr>
            </w:r>
            <w:r>
              <w:rPr>
                <w:noProof/>
                <w:webHidden/>
              </w:rPr>
              <w:fldChar w:fldCharType="separate"/>
            </w:r>
            <w:r w:rsidR="003F5CF0">
              <w:rPr>
                <w:noProof/>
                <w:webHidden/>
              </w:rPr>
              <w:t>3</w:t>
            </w:r>
            <w:r>
              <w:rPr>
                <w:noProof/>
                <w:webHidden/>
              </w:rPr>
              <w:fldChar w:fldCharType="end"/>
            </w:r>
          </w:hyperlink>
        </w:p>
        <w:p w:rsidR="003F5CF0" w:rsidRDefault="009737D4">
          <w:pPr>
            <w:pStyle w:val="TOC3"/>
            <w:tabs>
              <w:tab w:val="right" w:leader="dot" w:pos="9350"/>
            </w:tabs>
            <w:rPr>
              <w:noProof/>
            </w:rPr>
          </w:pPr>
          <w:hyperlink w:anchor="_Toc214238917" w:history="1">
            <w:r w:rsidR="003F5CF0" w:rsidRPr="007C2AE7">
              <w:rPr>
                <w:rStyle w:val="Hyperlink"/>
                <w:noProof/>
              </w:rPr>
              <w:t>Multi-morbidity and premature mortality</w:t>
            </w:r>
            <w:r w:rsidR="003F5CF0">
              <w:rPr>
                <w:noProof/>
                <w:webHidden/>
              </w:rPr>
              <w:tab/>
            </w:r>
            <w:r>
              <w:rPr>
                <w:noProof/>
                <w:webHidden/>
              </w:rPr>
              <w:fldChar w:fldCharType="begin"/>
            </w:r>
            <w:r w:rsidR="003F5CF0">
              <w:rPr>
                <w:noProof/>
                <w:webHidden/>
              </w:rPr>
              <w:instrText xml:space="preserve"> PAGEREF _Toc214238917 \h </w:instrText>
            </w:r>
            <w:r>
              <w:rPr>
                <w:noProof/>
                <w:webHidden/>
              </w:rPr>
            </w:r>
            <w:r>
              <w:rPr>
                <w:noProof/>
                <w:webHidden/>
              </w:rPr>
              <w:fldChar w:fldCharType="separate"/>
            </w:r>
            <w:r w:rsidR="003F5CF0">
              <w:rPr>
                <w:noProof/>
                <w:webHidden/>
              </w:rPr>
              <w:t>3</w:t>
            </w:r>
            <w:r>
              <w:rPr>
                <w:noProof/>
                <w:webHidden/>
              </w:rPr>
              <w:fldChar w:fldCharType="end"/>
            </w:r>
          </w:hyperlink>
        </w:p>
        <w:p w:rsidR="003F5CF0" w:rsidRDefault="009737D4">
          <w:pPr>
            <w:pStyle w:val="TOC3"/>
            <w:tabs>
              <w:tab w:val="right" w:leader="dot" w:pos="9350"/>
            </w:tabs>
            <w:rPr>
              <w:noProof/>
            </w:rPr>
          </w:pPr>
          <w:hyperlink w:anchor="_Toc214238918" w:history="1">
            <w:r w:rsidR="003F5CF0" w:rsidRPr="007C2AE7">
              <w:rPr>
                <w:rStyle w:val="Hyperlink"/>
                <w:noProof/>
              </w:rPr>
              <w:t>Mental health, substance use and self-harm</w:t>
            </w:r>
            <w:r w:rsidR="003F5CF0">
              <w:rPr>
                <w:noProof/>
                <w:webHidden/>
              </w:rPr>
              <w:tab/>
            </w:r>
            <w:r>
              <w:rPr>
                <w:noProof/>
                <w:webHidden/>
              </w:rPr>
              <w:fldChar w:fldCharType="begin"/>
            </w:r>
            <w:r w:rsidR="003F5CF0">
              <w:rPr>
                <w:noProof/>
                <w:webHidden/>
              </w:rPr>
              <w:instrText xml:space="preserve"> PAGEREF _Toc214238918 \h </w:instrText>
            </w:r>
            <w:r>
              <w:rPr>
                <w:noProof/>
                <w:webHidden/>
              </w:rPr>
            </w:r>
            <w:r>
              <w:rPr>
                <w:noProof/>
                <w:webHidden/>
              </w:rPr>
              <w:fldChar w:fldCharType="separate"/>
            </w:r>
            <w:r w:rsidR="003F5CF0">
              <w:rPr>
                <w:noProof/>
                <w:webHidden/>
              </w:rPr>
              <w:t>3</w:t>
            </w:r>
            <w:r>
              <w:rPr>
                <w:noProof/>
                <w:webHidden/>
              </w:rPr>
              <w:fldChar w:fldCharType="end"/>
            </w:r>
          </w:hyperlink>
        </w:p>
        <w:p w:rsidR="003F5CF0" w:rsidRDefault="009737D4">
          <w:pPr>
            <w:pStyle w:val="TOC3"/>
            <w:tabs>
              <w:tab w:val="right" w:leader="dot" w:pos="9350"/>
            </w:tabs>
            <w:rPr>
              <w:noProof/>
            </w:rPr>
          </w:pPr>
          <w:hyperlink w:anchor="_Toc214238919" w:history="1">
            <w:r w:rsidR="003F5CF0" w:rsidRPr="007C2AE7">
              <w:rPr>
                <w:rStyle w:val="Hyperlink"/>
                <w:noProof/>
              </w:rPr>
              <w:t>Infectious disease and long-term conditions</w:t>
            </w:r>
            <w:r w:rsidR="003F5CF0">
              <w:rPr>
                <w:noProof/>
                <w:webHidden/>
              </w:rPr>
              <w:tab/>
            </w:r>
            <w:r>
              <w:rPr>
                <w:noProof/>
                <w:webHidden/>
              </w:rPr>
              <w:fldChar w:fldCharType="begin"/>
            </w:r>
            <w:r w:rsidR="003F5CF0">
              <w:rPr>
                <w:noProof/>
                <w:webHidden/>
              </w:rPr>
              <w:instrText xml:space="preserve"> PAGEREF _Toc214238919 \h </w:instrText>
            </w:r>
            <w:r>
              <w:rPr>
                <w:noProof/>
                <w:webHidden/>
              </w:rPr>
            </w:r>
            <w:r>
              <w:rPr>
                <w:noProof/>
                <w:webHidden/>
              </w:rPr>
              <w:fldChar w:fldCharType="separate"/>
            </w:r>
            <w:r w:rsidR="003F5CF0">
              <w:rPr>
                <w:noProof/>
                <w:webHidden/>
              </w:rPr>
              <w:t>4</w:t>
            </w:r>
            <w:r>
              <w:rPr>
                <w:noProof/>
                <w:webHidden/>
              </w:rPr>
              <w:fldChar w:fldCharType="end"/>
            </w:r>
          </w:hyperlink>
        </w:p>
        <w:p w:rsidR="003F5CF0" w:rsidRDefault="009737D4">
          <w:pPr>
            <w:pStyle w:val="TOC3"/>
            <w:tabs>
              <w:tab w:val="right" w:leader="dot" w:pos="9350"/>
            </w:tabs>
            <w:rPr>
              <w:noProof/>
            </w:rPr>
          </w:pPr>
          <w:hyperlink w:anchor="_Toc214238920" w:history="1">
            <w:r w:rsidR="003F5CF0" w:rsidRPr="007C2AE7">
              <w:rPr>
                <w:rStyle w:val="Hyperlink"/>
                <w:noProof/>
              </w:rPr>
              <w:t>Summary of health inequality indicators</w:t>
            </w:r>
            <w:r w:rsidR="003F5CF0">
              <w:rPr>
                <w:noProof/>
                <w:webHidden/>
              </w:rPr>
              <w:tab/>
            </w:r>
            <w:r>
              <w:rPr>
                <w:noProof/>
                <w:webHidden/>
              </w:rPr>
              <w:fldChar w:fldCharType="begin"/>
            </w:r>
            <w:r w:rsidR="003F5CF0">
              <w:rPr>
                <w:noProof/>
                <w:webHidden/>
              </w:rPr>
              <w:instrText xml:space="preserve"> PAGEREF _Toc214238920 \h </w:instrText>
            </w:r>
            <w:r>
              <w:rPr>
                <w:noProof/>
                <w:webHidden/>
              </w:rPr>
            </w:r>
            <w:r>
              <w:rPr>
                <w:noProof/>
                <w:webHidden/>
              </w:rPr>
              <w:fldChar w:fldCharType="separate"/>
            </w:r>
            <w:r w:rsidR="003F5CF0">
              <w:rPr>
                <w:noProof/>
                <w:webHidden/>
              </w:rPr>
              <w:t>4</w:t>
            </w:r>
            <w:r>
              <w:rPr>
                <w:noProof/>
                <w:webHidden/>
              </w:rPr>
              <w:fldChar w:fldCharType="end"/>
            </w:r>
          </w:hyperlink>
        </w:p>
        <w:p w:rsidR="003F5CF0" w:rsidRDefault="009737D4">
          <w:pPr>
            <w:pStyle w:val="TOC2"/>
            <w:tabs>
              <w:tab w:val="right" w:leader="dot" w:pos="9350"/>
            </w:tabs>
            <w:rPr>
              <w:noProof/>
            </w:rPr>
          </w:pPr>
          <w:hyperlink w:anchor="_Toc214238921" w:history="1">
            <w:r w:rsidR="003F5CF0" w:rsidRPr="007C2AE7">
              <w:rPr>
                <w:rStyle w:val="Hyperlink"/>
                <w:noProof/>
              </w:rPr>
              <w:t>Social and structural inequalities</w:t>
            </w:r>
            <w:r w:rsidR="003F5CF0">
              <w:rPr>
                <w:noProof/>
                <w:webHidden/>
              </w:rPr>
              <w:tab/>
            </w:r>
            <w:r>
              <w:rPr>
                <w:noProof/>
                <w:webHidden/>
              </w:rPr>
              <w:fldChar w:fldCharType="begin"/>
            </w:r>
            <w:r w:rsidR="003F5CF0">
              <w:rPr>
                <w:noProof/>
                <w:webHidden/>
              </w:rPr>
              <w:instrText xml:space="preserve"> PAGEREF _Toc214238921 \h </w:instrText>
            </w:r>
            <w:r>
              <w:rPr>
                <w:noProof/>
                <w:webHidden/>
              </w:rPr>
            </w:r>
            <w:r>
              <w:rPr>
                <w:noProof/>
                <w:webHidden/>
              </w:rPr>
              <w:fldChar w:fldCharType="separate"/>
            </w:r>
            <w:r w:rsidR="003F5CF0">
              <w:rPr>
                <w:noProof/>
                <w:webHidden/>
              </w:rPr>
              <w:t>5</w:t>
            </w:r>
            <w:r>
              <w:rPr>
                <w:noProof/>
                <w:webHidden/>
              </w:rPr>
              <w:fldChar w:fldCharType="end"/>
            </w:r>
          </w:hyperlink>
        </w:p>
        <w:p w:rsidR="003F5CF0" w:rsidRDefault="009737D4">
          <w:pPr>
            <w:pStyle w:val="TOC3"/>
            <w:tabs>
              <w:tab w:val="right" w:leader="dot" w:pos="9350"/>
            </w:tabs>
            <w:rPr>
              <w:noProof/>
            </w:rPr>
          </w:pPr>
          <w:hyperlink w:anchor="_Toc214238922" w:history="1">
            <w:r w:rsidR="003F5CF0" w:rsidRPr="007C2AE7">
              <w:rPr>
                <w:rStyle w:val="Hyperlink"/>
                <w:noProof/>
              </w:rPr>
              <w:t>Poverty, housing and temporary accommodation</w:t>
            </w:r>
            <w:r w:rsidR="003F5CF0">
              <w:rPr>
                <w:noProof/>
                <w:webHidden/>
              </w:rPr>
              <w:tab/>
            </w:r>
            <w:r>
              <w:rPr>
                <w:noProof/>
                <w:webHidden/>
              </w:rPr>
              <w:fldChar w:fldCharType="begin"/>
            </w:r>
            <w:r w:rsidR="003F5CF0">
              <w:rPr>
                <w:noProof/>
                <w:webHidden/>
              </w:rPr>
              <w:instrText xml:space="preserve"> PAGEREF _Toc214238922 \h </w:instrText>
            </w:r>
            <w:r>
              <w:rPr>
                <w:noProof/>
                <w:webHidden/>
              </w:rPr>
            </w:r>
            <w:r>
              <w:rPr>
                <w:noProof/>
                <w:webHidden/>
              </w:rPr>
              <w:fldChar w:fldCharType="separate"/>
            </w:r>
            <w:r w:rsidR="003F5CF0">
              <w:rPr>
                <w:noProof/>
                <w:webHidden/>
              </w:rPr>
              <w:t>5</w:t>
            </w:r>
            <w:r>
              <w:rPr>
                <w:noProof/>
                <w:webHidden/>
              </w:rPr>
              <w:fldChar w:fldCharType="end"/>
            </w:r>
          </w:hyperlink>
        </w:p>
        <w:p w:rsidR="003F5CF0" w:rsidRDefault="009737D4">
          <w:pPr>
            <w:pStyle w:val="TOC3"/>
            <w:tabs>
              <w:tab w:val="right" w:leader="dot" w:pos="9350"/>
            </w:tabs>
            <w:rPr>
              <w:noProof/>
            </w:rPr>
          </w:pPr>
          <w:hyperlink w:anchor="_Toc214238923" w:history="1">
            <w:r w:rsidR="003F5CF0" w:rsidRPr="007C2AE7">
              <w:rPr>
                <w:rStyle w:val="Hyperlink"/>
                <w:noProof/>
              </w:rPr>
              <w:t>Barriers to primary care and continuity</w:t>
            </w:r>
            <w:r w:rsidR="003F5CF0">
              <w:rPr>
                <w:noProof/>
                <w:webHidden/>
              </w:rPr>
              <w:tab/>
            </w:r>
            <w:r>
              <w:rPr>
                <w:noProof/>
                <w:webHidden/>
              </w:rPr>
              <w:fldChar w:fldCharType="begin"/>
            </w:r>
            <w:r w:rsidR="003F5CF0">
              <w:rPr>
                <w:noProof/>
                <w:webHidden/>
              </w:rPr>
              <w:instrText xml:space="preserve"> PAGEREF _Toc214238923 \h </w:instrText>
            </w:r>
            <w:r>
              <w:rPr>
                <w:noProof/>
                <w:webHidden/>
              </w:rPr>
            </w:r>
            <w:r>
              <w:rPr>
                <w:noProof/>
                <w:webHidden/>
              </w:rPr>
              <w:fldChar w:fldCharType="separate"/>
            </w:r>
            <w:r w:rsidR="003F5CF0">
              <w:rPr>
                <w:noProof/>
                <w:webHidden/>
              </w:rPr>
              <w:t>5</w:t>
            </w:r>
            <w:r>
              <w:rPr>
                <w:noProof/>
                <w:webHidden/>
              </w:rPr>
              <w:fldChar w:fldCharType="end"/>
            </w:r>
          </w:hyperlink>
        </w:p>
        <w:p w:rsidR="003F5CF0" w:rsidRDefault="009737D4">
          <w:pPr>
            <w:pStyle w:val="TOC3"/>
            <w:tabs>
              <w:tab w:val="right" w:leader="dot" w:pos="9350"/>
            </w:tabs>
            <w:rPr>
              <w:noProof/>
            </w:rPr>
          </w:pPr>
          <w:hyperlink w:anchor="_Toc214238924" w:history="1">
            <w:r w:rsidR="003F5CF0" w:rsidRPr="007C2AE7">
              <w:rPr>
                <w:rStyle w:val="Hyperlink"/>
                <w:noProof/>
              </w:rPr>
              <w:t>Stigma, discrimination and exclusion</w:t>
            </w:r>
            <w:r w:rsidR="003F5CF0">
              <w:rPr>
                <w:noProof/>
                <w:webHidden/>
              </w:rPr>
              <w:tab/>
            </w:r>
            <w:r>
              <w:rPr>
                <w:noProof/>
                <w:webHidden/>
              </w:rPr>
              <w:fldChar w:fldCharType="begin"/>
            </w:r>
            <w:r w:rsidR="003F5CF0">
              <w:rPr>
                <w:noProof/>
                <w:webHidden/>
              </w:rPr>
              <w:instrText xml:space="preserve"> PAGEREF _Toc214238924 \h </w:instrText>
            </w:r>
            <w:r>
              <w:rPr>
                <w:noProof/>
                <w:webHidden/>
              </w:rPr>
            </w:r>
            <w:r>
              <w:rPr>
                <w:noProof/>
                <w:webHidden/>
              </w:rPr>
              <w:fldChar w:fldCharType="separate"/>
            </w:r>
            <w:r w:rsidR="003F5CF0">
              <w:rPr>
                <w:noProof/>
                <w:webHidden/>
              </w:rPr>
              <w:t>6</w:t>
            </w:r>
            <w:r>
              <w:rPr>
                <w:noProof/>
                <w:webHidden/>
              </w:rPr>
              <w:fldChar w:fldCharType="end"/>
            </w:r>
          </w:hyperlink>
        </w:p>
        <w:p w:rsidR="003F5CF0" w:rsidRDefault="009737D4">
          <w:pPr>
            <w:pStyle w:val="TOC3"/>
            <w:tabs>
              <w:tab w:val="right" w:leader="dot" w:pos="9350"/>
            </w:tabs>
            <w:rPr>
              <w:noProof/>
            </w:rPr>
          </w:pPr>
          <w:hyperlink w:anchor="_Toc214238925" w:history="1">
            <w:r w:rsidR="003F5CF0" w:rsidRPr="007C2AE7">
              <w:rPr>
                <w:rStyle w:val="Hyperlink"/>
                <w:noProof/>
              </w:rPr>
              <w:t>Structural determinants overview</w:t>
            </w:r>
            <w:r w:rsidR="003F5CF0">
              <w:rPr>
                <w:noProof/>
                <w:webHidden/>
              </w:rPr>
              <w:tab/>
            </w:r>
            <w:r>
              <w:rPr>
                <w:noProof/>
                <w:webHidden/>
              </w:rPr>
              <w:fldChar w:fldCharType="begin"/>
            </w:r>
            <w:r w:rsidR="003F5CF0">
              <w:rPr>
                <w:noProof/>
                <w:webHidden/>
              </w:rPr>
              <w:instrText xml:space="preserve"> PAGEREF _Toc214238925 \h </w:instrText>
            </w:r>
            <w:r>
              <w:rPr>
                <w:noProof/>
                <w:webHidden/>
              </w:rPr>
            </w:r>
            <w:r>
              <w:rPr>
                <w:noProof/>
                <w:webHidden/>
              </w:rPr>
              <w:fldChar w:fldCharType="separate"/>
            </w:r>
            <w:r w:rsidR="003F5CF0">
              <w:rPr>
                <w:noProof/>
                <w:webHidden/>
              </w:rPr>
              <w:t>6</w:t>
            </w:r>
            <w:r>
              <w:rPr>
                <w:noProof/>
                <w:webHidden/>
              </w:rPr>
              <w:fldChar w:fldCharType="end"/>
            </w:r>
          </w:hyperlink>
        </w:p>
        <w:p w:rsidR="003F5CF0" w:rsidRDefault="009737D4">
          <w:pPr>
            <w:pStyle w:val="TOC2"/>
            <w:tabs>
              <w:tab w:val="right" w:leader="dot" w:pos="9350"/>
            </w:tabs>
            <w:rPr>
              <w:noProof/>
            </w:rPr>
          </w:pPr>
          <w:hyperlink w:anchor="_Toc214238926" w:history="1">
            <w:r w:rsidR="003F5CF0" w:rsidRPr="007C2AE7">
              <w:rPr>
                <w:rStyle w:val="Hyperlink"/>
                <w:noProof/>
              </w:rPr>
              <w:t>National and policy responses</w:t>
            </w:r>
            <w:r w:rsidR="003F5CF0">
              <w:rPr>
                <w:noProof/>
                <w:webHidden/>
              </w:rPr>
              <w:tab/>
            </w:r>
            <w:r>
              <w:rPr>
                <w:noProof/>
                <w:webHidden/>
              </w:rPr>
              <w:fldChar w:fldCharType="begin"/>
            </w:r>
            <w:r w:rsidR="003F5CF0">
              <w:rPr>
                <w:noProof/>
                <w:webHidden/>
              </w:rPr>
              <w:instrText xml:space="preserve"> PAGEREF _Toc214238926 \h </w:instrText>
            </w:r>
            <w:r>
              <w:rPr>
                <w:noProof/>
                <w:webHidden/>
              </w:rPr>
            </w:r>
            <w:r>
              <w:rPr>
                <w:noProof/>
                <w:webHidden/>
              </w:rPr>
              <w:fldChar w:fldCharType="separate"/>
            </w:r>
            <w:r w:rsidR="003F5CF0">
              <w:rPr>
                <w:noProof/>
                <w:webHidden/>
              </w:rPr>
              <w:t>7</w:t>
            </w:r>
            <w:r>
              <w:rPr>
                <w:noProof/>
                <w:webHidden/>
              </w:rPr>
              <w:fldChar w:fldCharType="end"/>
            </w:r>
          </w:hyperlink>
        </w:p>
        <w:p w:rsidR="003F5CF0" w:rsidRDefault="009737D4">
          <w:pPr>
            <w:pStyle w:val="TOC2"/>
            <w:tabs>
              <w:tab w:val="right" w:leader="dot" w:pos="9350"/>
            </w:tabs>
            <w:rPr>
              <w:noProof/>
            </w:rPr>
          </w:pPr>
          <w:hyperlink w:anchor="_Toc214238927" w:history="1">
            <w:r w:rsidR="003F5CF0" w:rsidRPr="007C2AE7">
              <w:rPr>
                <w:rStyle w:val="Hyperlink"/>
                <w:noProof/>
              </w:rPr>
              <w:t>Task 1 conclusion</w:t>
            </w:r>
            <w:r w:rsidR="003F5CF0">
              <w:rPr>
                <w:noProof/>
                <w:webHidden/>
              </w:rPr>
              <w:tab/>
            </w:r>
            <w:r>
              <w:rPr>
                <w:noProof/>
                <w:webHidden/>
              </w:rPr>
              <w:fldChar w:fldCharType="begin"/>
            </w:r>
            <w:r w:rsidR="003F5CF0">
              <w:rPr>
                <w:noProof/>
                <w:webHidden/>
              </w:rPr>
              <w:instrText xml:space="preserve"> PAGEREF _Toc214238927 \h </w:instrText>
            </w:r>
            <w:r>
              <w:rPr>
                <w:noProof/>
                <w:webHidden/>
              </w:rPr>
            </w:r>
            <w:r>
              <w:rPr>
                <w:noProof/>
                <w:webHidden/>
              </w:rPr>
              <w:fldChar w:fldCharType="separate"/>
            </w:r>
            <w:r w:rsidR="003F5CF0">
              <w:rPr>
                <w:noProof/>
                <w:webHidden/>
              </w:rPr>
              <w:t>7</w:t>
            </w:r>
            <w:r>
              <w:rPr>
                <w:noProof/>
                <w:webHidden/>
              </w:rPr>
              <w:fldChar w:fldCharType="end"/>
            </w:r>
          </w:hyperlink>
        </w:p>
        <w:p w:rsidR="003F5CF0" w:rsidRDefault="009737D4">
          <w:pPr>
            <w:pStyle w:val="TOC1"/>
            <w:tabs>
              <w:tab w:val="right" w:leader="dot" w:pos="9350"/>
            </w:tabs>
            <w:rPr>
              <w:noProof/>
            </w:rPr>
          </w:pPr>
          <w:hyperlink w:anchor="_Toc214238928" w:history="1">
            <w:r w:rsidR="003F5CF0" w:rsidRPr="007C2AE7">
              <w:rPr>
                <w:rStyle w:val="Hyperlink"/>
                <w:noProof/>
              </w:rPr>
              <w:t>Task 2</w:t>
            </w:r>
            <w:r w:rsidR="003F5CF0">
              <w:rPr>
                <w:noProof/>
                <w:webHidden/>
              </w:rPr>
              <w:tab/>
            </w:r>
            <w:r>
              <w:rPr>
                <w:noProof/>
                <w:webHidden/>
              </w:rPr>
              <w:fldChar w:fldCharType="begin"/>
            </w:r>
            <w:r w:rsidR="003F5CF0">
              <w:rPr>
                <w:noProof/>
                <w:webHidden/>
              </w:rPr>
              <w:instrText xml:space="preserve"> PAGEREF _Toc214238928 \h </w:instrText>
            </w:r>
            <w:r>
              <w:rPr>
                <w:noProof/>
                <w:webHidden/>
              </w:rPr>
            </w:r>
            <w:r>
              <w:rPr>
                <w:noProof/>
                <w:webHidden/>
              </w:rPr>
              <w:fldChar w:fldCharType="separate"/>
            </w:r>
            <w:r w:rsidR="003F5CF0">
              <w:rPr>
                <w:noProof/>
                <w:webHidden/>
              </w:rPr>
              <w:t>8</w:t>
            </w:r>
            <w:r>
              <w:rPr>
                <w:noProof/>
                <w:webHidden/>
              </w:rPr>
              <w:fldChar w:fldCharType="end"/>
            </w:r>
          </w:hyperlink>
        </w:p>
        <w:p w:rsidR="003F5CF0" w:rsidRDefault="009737D4">
          <w:pPr>
            <w:pStyle w:val="TOC3"/>
            <w:tabs>
              <w:tab w:val="right" w:leader="dot" w:pos="9350"/>
            </w:tabs>
            <w:rPr>
              <w:noProof/>
            </w:rPr>
          </w:pPr>
          <w:hyperlink w:anchor="_Toc214238929" w:history="1">
            <w:r w:rsidR="003F5CF0" w:rsidRPr="007C2AE7">
              <w:rPr>
                <w:rStyle w:val="Hyperlink"/>
                <w:noProof/>
              </w:rPr>
              <w:t>Childhood Obesity in Birmingham: Public Health Measures and Epidemiological Approaches</w:t>
            </w:r>
            <w:r w:rsidR="003F5CF0">
              <w:rPr>
                <w:noProof/>
                <w:webHidden/>
              </w:rPr>
              <w:tab/>
            </w:r>
            <w:r>
              <w:rPr>
                <w:noProof/>
                <w:webHidden/>
              </w:rPr>
              <w:fldChar w:fldCharType="begin"/>
            </w:r>
            <w:r w:rsidR="003F5CF0">
              <w:rPr>
                <w:noProof/>
                <w:webHidden/>
              </w:rPr>
              <w:instrText xml:space="preserve"> PAGEREF _Toc214238929 \h </w:instrText>
            </w:r>
            <w:r>
              <w:rPr>
                <w:noProof/>
                <w:webHidden/>
              </w:rPr>
            </w:r>
            <w:r>
              <w:rPr>
                <w:noProof/>
                <w:webHidden/>
              </w:rPr>
              <w:fldChar w:fldCharType="separate"/>
            </w:r>
            <w:r w:rsidR="003F5CF0">
              <w:rPr>
                <w:noProof/>
                <w:webHidden/>
              </w:rPr>
              <w:t>8</w:t>
            </w:r>
            <w:r>
              <w:rPr>
                <w:noProof/>
                <w:webHidden/>
              </w:rPr>
              <w:fldChar w:fldCharType="end"/>
            </w:r>
          </w:hyperlink>
        </w:p>
        <w:p w:rsidR="003F5CF0" w:rsidRDefault="009737D4">
          <w:pPr>
            <w:pStyle w:val="TOC2"/>
            <w:tabs>
              <w:tab w:val="right" w:leader="dot" w:pos="9350"/>
            </w:tabs>
            <w:rPr>
              <w:noProof/>
            </w:rPr>
          </w:pPr>
          <w:hyperlink w:anchor="_Toc214238930" w:history="1">
            <w:r w:rsidR="003F5CF0" w:rsidRPr="007C2AE7">
              <w:rPr>
                <w:rStyle w:val="Hyperlink"/>
                <w:noProof/>
              </w:rPr>
              <w:t>Introduction and definition</w:t>
            </w:r>
            <w:r w:rsidR="003F5CF0">
              <w:rPr>
                <w:noProof/>
                <w:webHidden/>
              </w:rPr>
              <w:tab/>
            </w:r>
            <w:r>
              <w:rPr>
                <w:noProof/>
                <w:webHidden/>
              </w:rPr>
              <w:fldChar w:fldCharType="begin"/>
            </w:r>
            <w:r w:rsidR="003F5CF0">
              <w:rPr>
                <w:noProof/>
                <w:webHidden/>
              </w:rPr>
              <w:instrText xml:space="preserve"> PAGEREF _Toc214238930 \h </w:instrText>
            </w:r>
            <w:r>
              <w:rPr>
                <w:noProof/>
                <w:webHidden/>
              </w:rPr>
            </w:r>
            <w:r>
              <w:rPr>
                <w:noProof/>
                <w:webHidden/>
              </w:rPr>
              <w:fldChar w:fldCharType="separate"/>
            </w:r>
            <w:r w:rsidR="003F5CF0">
              <w:rPr>
                <w:noProof/>
                <w:webHidden/>
              </w:rPr>
              <w:t>8</w:t>
            </w:r>
            <w:r>
              <w:rPr>
                <w:noProof/>
                <w:webHidden/>
              </w:rPr>
              <w:fldChar w:fldCharType="end"/>
            </w:r>
          </w:hyperlink>
        </w:p>
        <w:p w:rsidR="003F5CF0" w:rsidRDefault="009737D4">
          <w:pPr>
            <w:pStyle w:val="TOC3"/>
            <w:tabs>
              <w:tab w:val="right" w:leader="dot" w:pos="9350"/>
            </w:tabs>
            <w:rPr>
              <w:noProof/>
            </w:rPr>
          </w:pPr>
          <w:hyperlink w:anchor="_Toc214238931" w:history="1">
            <w:r w:rsidR="003F5CF0" w:rsidRPr="007C2AE7">
              <w:rPr>
                <w:rStyle w:val="Hyperlink"/>
                <w:noProof/>
              </w:rPr>
              <w:t>Prevalence and incidence: global, national and local</w:t>
            </w:r>
            <w:r w:rsidR="003F5CF0">
              <w:rPr>
                <w:noProof/>
                <w:webHidden/>
              </w:rPr>
              <w:tab/>
            </w:r>
            <w:r>
              <w:rPr>
                <w:noProof/>
                <w:webHidden/>
              </w:rPr>
              <w:fldChar w:fldCharType="begin"/>
            </w:r>
            <w:r w:rsidR="003F5CF0">
              <w:rPr>
                <w:noProof/>
                <w:webHidden/>
              </w:rPr>
              <w:instrText xml:space="preserve"> PAGEREF _Toc214238931 \h </w:instrText>
            </w:r>
            <w:r>
              <w:rPr>
                <w:noProof/>
                <w:webHidden/>
              </w:rPr>
            </w:r>
            <w:r>
              <w:rPr>
                <w:noProof/>
                <w:webHidden/>
              </w:rPr>
              <w:fldChar w:fldCharType="separate"/>
            </w:r>
            <w:r w:rsidR="003F5CF0">
              <w:rPr>
                <w:noProof/>
                <w:webHidden/>
              </w:rPr>
              <w:t>8</w:t>
            </w:r>
            <w:r>
              <w:rPr>
                <w:noProof/>
                <w:webHidden/>
              </w:rPr>
              <w:fldChar w:fldCharType="end"/>
            </w:r>
          </w:hyperlink>
        </w:p>
        <w:p w:rsidR="003F5CF0" w:rsidRDefault="009737D4">
          <w:pPr>
            <w:pStyle w:val="TOC3"/>
            <w:tabs>
              <w:tab w:val="right" w:leader="dot" w:pos="9350"/>
            </w:tabs>
            <w:rPr>
              <w:noProof/>
            </w:rPr>
          </w:pPr>
          <w:hyperlink w:anchor="_Toc214238932" w:history="1">
            <w:r w:rsidR="003F5CF0" w:rsidRPr="007C2AE7">
              <w:rPr>
                <w:rStyle w:val="Hyperlink"/>
                <w:noProof/>
              </w:rPr>
              <w:t>Determinants of childhood obesity in Birmingham</w:t>
            </w:r>
            <w:r w:rsidR="003F5CF0">
              <w:rPr>
                <w:noProof/>
                <w:webHidden/>
              </w:rPr>
              <w:tab/>
            </w:r>
            <w:r>
              <w:rPr>
                <w:noProof/>
                <w:webHidden/>
              </w:rPr>
              <w:fldChar w:fldCharType="begin"/>
            </w:r>
            <w:r w:rsidR="003F5CF0">
              <w:rPr>
                <w:noProof/>
                <w:webHidden/>
              </w:rPr>
              <w:instrText xml:space="preserve"> PAGEREF _Toc214238932 \h </w:instrText>
            </w:r>
            <w:r>
              <w:rPr>
                <w:noProof/>
                <w:webHidden/>
              </w:rPr>
            </w:r>
            <w:r>
              <w:rPr>
                <w:noProof/>
                <w:webHidden/>
              </w:rPr>
              <w:fldChar w:fldCharType="separate"/>
            </w:r>
            <w:r w:rsidR="003F5CF0">
              <w:rPr>
                <w:noProof/>
                <w:webHidden/>
              </w:rPr>
              <w:t>9</w:t>
            </w:r>
            <w:r>
              <w:rPr>
                <w:noProof/>
                <w:webHidden/>
              </w:rPr>
              <w:fldChar w:fldCharType="end"/>
            </w:r>
          </w:hyperlink>
        </w:p>
        <w:p w:rsidR="003F5CF0" w:rsidRDefault="009737D4">
          <w:pPr>
            <w:pStyle w:val="TOC2"/>
            <w:tabs>
              <w:tab w:val="right" w:leader="dot" w:pos="9350"/>
            </w:tabs>
            <w:rPr>
              <w:noProof/>
            </w:rPr>
          </w:pPr>
          <w:hyperlink w:anchor="_Toc214238933" w:history="1">
            <w:r w:rsidR="003F5CF0" w:rsidRPr="007C2AE7">
              <w:rPr>
                <w:rStyle w:val="Hyperlink"/>
                <w:noProof/>
              </w:rPr>
              <w:t>Public health measures using the three Ps</w:t>
            </w:r>
            <w:r w:rsidR="003F5CF0">
              <w:rPr>
                <w:noProof/>
                <w:webHidden/>
              </w:rPr>
              <w:tab/>
            </w:r>
            <w:r>
              <w:rPr>
                <w:noProof/>
                <w:webHidden/>
              </w:rPr>
              <w:fldChar w:fldCharType="begin"/>
            </w:r>
            <w:r w:rsidR="003F5CF0">
              <w:rPr>
                <w:noProof/>
                <w:webHidden/>
              </w:rPr>
              <w:instrText xml:space="preserve"> PAGEREF _Toc214238933 \h </w:instrText>
            </w:r>
            <w:r>
              <w:rPr>
                <w:noProof/>
                <w:webHidden/>
              </w:rPr>
            </w:r>
            <w:r>
              <w:rPr>
                <w:noProof/>
                <w:webHidden/>
              </w:rPr>
              <w:fldChar w:fldCharType="separate"/>
            </w:r>
            <w:r w:rsidR="003F5CF0">
              <w:rPr>
                <w:noProof/>
                <w:webHidden/>
              </w:rPr>
              <w:t>9</w:t>
            </w:r>
            <w:r>
              <w:rPr>
                <w:noProof/>
                <w:webHidden/>
              </w:rPr>
              <w:fldChar w:fldCharType="end"/>
            </w:r>
          </w:hyperlink>
        </w:p>
        <w:p w:rsidR="003F5CF0" w:rsidRDefault="009737D4">
          <w:pPr>
            <w:pStyle w:val="TOC3"/>
            <w:tabs>
              <w:tab w:val="right" w:leader="dot" w:pos="9350"/>
            </w:tabs>
            <w:rPr>
              <w:noProof/>
            </w:rPr>
          </w:pPr>
          <w:hyperlink w:anchor="_Toc214238934" w:history="1">
            <w:r w:rsidR="003F5CF0" w:rsidRPr="007C2AE7">
              <w:rPr>
                <w:rStyle w:val="Hyperlink"/>
                <w:noProof/>
              </w:rPr>
              <w:t>Primary prevention</w:t>
            </w:r>
            <w:r w:rsidR="003F5CF0">
              <w:rPr>
                <w:noProof/>
                <w:webHidden/>
              </w:rPr>
              <w:tab/>
            </w:r>
            <w:r>
              <w:rPr>
                <w:noProof/>
                <w:webHidden/>
              </w:rPr>
              <w:fldChar w:fldCharType="begin"/>
            </w:r>
            <w:r w:rsidR="003F5CF0">
              <w:rPr>
                <w:noProof/>
                <w:webHidden/>
              </w:rPr>
              <w:instrText xml:space="preserve"> PAGEREF _Toc214238934 \h </w:instrText>
            </w:r>
            <w:r>
              <w:rPr>
                <w:noProof/>
                <w:webHidden/>
              </w:rPr>
            </w:r>
            <w:r>
              <w:rPr>
                <w:noProof/>
                <w:webHidden/>
              </w:rPr>
              <w:fldChar w:fldCharType="separate"/>
            </w:r>
            <w:r w:rsidR="003F5CF0">
              <w:rPr>
                <w:noProof/>
                <w:webHidden/>
              </w:rPr>
              <w:t>10</w:t>
            </w:r>
            <w:r>
              <w:rPr>
                <w:noProof/>
                <w:webHidden/>
              </w:rPr>
              <w:fldChar w:fldCharType="end"/>
            </w:r>
          </w:hyperlink>
        </w:p>
        <w:p w:rsidR="003F5CF0" w:rsidRDefault="009737D4">
          <w:pPr>
            <w:pStyle w:val="TOC3"/>
            <w:tabs>
              <w:tab w:val="right" w:leader="dot" w:pos="9350"/>
            </w:tabs>
            <w:rPr>
              <w:noProof/>
            </w:rPr>
          </w:pPr>
          <w:hyperlink w:anchor="_Toc214238935" w:history="1">
            <w:r w:rsidR="003F5CF0" w:rsidRPr="007C2AE7">
              <w:rPr>
                <w:rStyle w:val="Hyperlink"/>
                <w:noProof/>
              </w:rPr>
              <w:t>Secondary prevention</w:t>
            </w:r>
            <w:r w:rsidR="003F5CF0">
              <w:rPr>
                <w:noProof/>
                <w:webHidden/>
              </w:rPr>
              <w:tab/>
            </w:r>
            <w:r>
              <w:rPr>
                <w:noProof/>
                <w:webHidden/>
              </w:rPr>
              <w:fldChar w:fldCharType="begin"/>
            </w:r>
            <w:r w:rsidR="003F5CF0">
              <w:rPr>
                <w:noProof/>
                <w:webHidden/>
              </w:rPr>
              <w:instrText xml:space="preserve"> PAGEREF _Toc214238935 \h </w:instrText>
            </w:r>
            <w:r>
              <w:rPr>
                <w:noProof/>
                <w:webHidden/>
              </w:rPr>
            </w:r>
            <w:r>
              <w:rPr>
                <w:noProof/>
                <w:webHidden/>
              </w:rPr>
              <w:fldChar w:fldCharType="separate"/>
            </w:r>
            <w:r w:rsidR="003F5CF0">
              <w:rPr>
                <w:noProof/>
                <w:webHidden/>
              </w:rPr>
              <w:t>10</w:t>
            </w:r>
            <w:r>
              <w:rPr>
                <w:noProof/>
                <w:webHidden/>
              </w:rPr>
              <w:fldChar w:fldCharType="end"/>
            </w:r>
          </w:hyperlink>
        </w:p>
        <w:p w:rsidR="003F5CF0" w:rsidRDefault="009737D4">
          <w:pPr>
            <w:pStyle w:val="TOC3"/>
            <w:tabs>
              <w:tab w:val="right" w:leader="dot" w:pos="9350"/>
            </w:tabs>
            <w:rPr>
              <w:noProof/>
            </w:rPr>
          </w:pPr>
          <w:hyperlink w:anchor="_Toc214238936" w:history="1">
            <w:r w:rsidR="003F5CF0" w:rsidRPr="007C2AE7">
              <w:rPr>
                <w:rStyle w:val="Hyperlink"/>
                <w:noProof/>
              </w:rPr>
              <w:t>Tertiary prevention and care management</w:t>
            </w:r>
            <w:r w:rsidR="003F5CF0">
              <w:rPr>
                <w:noProof/>
                <w:webHidden/>
              </w:rPr>
              <w:tab/>
            </w:r>
            <w:r>
              <w:rPr>
                <w:noProof/>
                <w:webHidden/>
              </w:rPr>
              <w:fldChar w:fldCharType="begin"/>
            </w:r>
            <w:r w:rsidR="003F5CF0">
              <w:rPr>
                <w:noProof/>
                <w:webHidden/>
              </w:rPr>
              <w:instrText xml:space="preserve"> PAGEREF _Toc214238936 \h </w:instrText>
            </w:r>
            <w:r>
              <w:rPr>
                <w:noProof/>
                <w:webHidden/>
              </w:rPr>
            </w:r>
            <w:r>
              <w:rPr>
                <w:noProof/>
                <w:webHidden/>
              </w:rPr>
              <w:fldChar w:fldCharType="separate"/>
            </w:r>
            <w:r w:rsidR="003F5CF0">
              <w:rPr>
                <w:noProof/>
                <w:webHidden/>
              </w:rPr>
              <w:t>11</w:t>
            </w:r>
            <w:r>
              <w:rPr>
                <w:noProof/>
                <w:webHidden/>
              </w:rPr>
              <w:fldChar w:fldCharType="end"/>
            </w:r>
          </w:hyperlink>
        </w:p>
        <w:p w:rsidR="003F5CF0" w:rsidRDefault="009737D4">
          <w:pPr>
            <w:pStyle w:val="TOC2"/>
            <w:tabs>
              <w:tab w:val="right" w:leader="dot" w:pos="9350"/>
            </w:tabs>
            <w:rPr>
              <w:noProof/>
            </w:rPr>
          </w:pPr>
          <w:hyperlink w:anchor="_Toc214238937" w:history="1">
            <w:r w:rsidR="003F5CF0" w:rsidRPr="007C2AE7">
              <w:rPr>
                <w:rStyle w:val="Hyperlink"/>
                <w:noProof/>
              </w:rPr>
              <w:t>Health needs assessment, monitoring and evaluation</w:t>
            </w:r>
            <w:r w:rsidR="003F5CF0">
              <w:rPr>
                <w:noProof/>
                <w:webHidden/>
              </w:rPr>
              <w:tab/>
            </w:r>
            <w:r>
              <w:rPr>
                <w:noProof/>
                <w:webHidden/>
              </w:rPr>
              <w:fldChar w:fldCharType="begin"/>
            </w:r>
            <w:r w:rsidR="003F5CF0">
              <w:rPr>
                <w:noProof/>
                <w:webHidden/>
              </w:rPr>
              <w:instrText xml:space="preserve"> PAGEREF _Toc214238937 \h </w:instrText>
            </w:r>
            <w:r>
              <w:rPr>
                <w:noProof/>
                <w:webHidden/>
              </w:rPr>
            </w:r>
            <w:r>
              <w:rPr>
                <w:noProof/>
                <w:webHidden/>
              </w:rPr>
              <w:fldChar w:fldCharType="separate"/>
            </w:r>
            <w:r w:rsidR="003F5CF0">
              <w:rPr>
                <w:noProof/>
                <w:webHidden/>
              </w:rPr>
              <w:t>11</w:t>
            </w:r>
            <w:r>
              <w:rPr>
                <w:noProof/>
                <w:webHidden/>
              </w:rPr>
              <w:fldChar w:fldCharType="end"/>
            </w:r>
          </w:hyperlink>
        </w:p>
        <w:p w:rsidR="003F5CF0" w:rsidRDefault="009737D4">
          <w:pPr>
            <w:pStyle w:val="TOC2"/>
            <w:tabs>
              <w:tab w:val="right" w:leader="dot" w:pos="9350"/>
            </w:tabs>
            <w:rPr>
              <w:noProof/>
            </w:rPr>
          </w:pPr>
          <w:hyperlink w:anchor="_Toc214238938" w:history="1">
            <w:r w:rsidR="003F5CF0" w:rsidRPr="007C2AE7">
              <w:rPr>
                <w:rStyle w:val="Hyperlink"/>
                <w:noProof/>
              </w:rPr>
              <w:t>Task 2 conclusion</w:t>
            </w:r>
            <w:r w:rsidR="003F5CF0">
              <w:rPr>
                <w:noProof/>
                <w:webHidden/>
              </w:rPr>
              <w:tab/>
            </w:r>
            <w:r>
              <w:rPr>
                <w:noProof/>
                <w:webHidden/>
              </w:rPr>
              <w:fldChar w:fldCharType="begin"/>
            </w:r>
            <w:r w:rsidR="003F5CF0">
              <w:rPr>
                <w:noProof/>
                <w:webHidden/>
              </w:rPr>
              <w:instrText xml:space="preserve"> PAGEREF _Toc214238938 \h </w:instrText>
            </w:r>
            <w:r>
              <w:rPr>
                <w:noProof/>
                <w:webHidden/>
              </w:rPr>
            </w:r>
            <w:r>
              <w:rPr>
                <w:noProof/>
                <w:webHidden/>
              </w:rPr>
              <w:fldChar w:fldCharType="separate"/>
            </w:r>
            <w:r w:rsidR="003F5CF0">
              <w:rPr>
                <w:noProof/>
                <w:webHidden/>
              </w:rPr>
              <w:t>11</w:t>
            </w:r>
            <w:r>
              <w:rPr>
                <w:noProof/>
                <w:webHidden/>
              </w:rPr>
              <w:fldChar w:fldCharType="end"/>
            </w:r>
          </w:hyperlink>
        </w:p>
        <w:p w:rsidR="003F5CF0" w:rsidRDefault="009737D4">
          <w:pPr>
            <w:pStyle w:val="TOC2"/>
            <w:tabs>
              <w:tab w:val="right" w:leader="dot" w:pos="9350"/>
            </w:tabs>
            <w:rPr>
              <w:noProof/>
            </w:rPr>
          </w:pPr>
          <w:hyperlink w:anchor="_Toc214238939" w:history="1">
            <w:r w:rsidR="003F5CF0" w:rsidRPr="007C2AE7">
              <w:rPr>
                <w:rStyle w:val="Hyperlink"/>
                <w:noProof/>
              </w:rPr>
              <w:t>References</w:t>
            </w:r>
            <w:r w:rsidR="003F5CF0">
              <w:rPr>
                <w:noProof/>
                <w:webHidden/>
              </w:rPr>
              <w:tab/>
            </w:r>
            <w:r>
              <w:rPr>
                <w:noProof/>
                <w:webHidden/>
              </w:rPr>
              <w:fldChar w:fldCharType="begin"/>
            </w:r>
            <w:r w:rsidR="003F5CF0">
              <w:rPr>
                <w:noProof/>
                <w:webHidden/>
              </w:rPr>
              <w:instrText xml:space="preserve"> PAGEREF _Toc214238939 \h </w:instrText>
            </w:r>
            <w:r>
              <w:rPr>
                <w:noProof/>
                <w:webHidden/>
              </w:rPr>
            </w:r>
            <w:r>
              <w:rPr>
                <w:noProof/>
                <w:webHidden/>
              </w:rPr>
              <w:fldChar w:fldCharType="separate"/>
            </w:r>
            <w:r w:rsidR="003F5CF0">
              <w:rPr>
                <w:noProof/>
                <w:webHidden/>
              </w:rPr>
              <w:t>13</w:t>
            </w:r>
            <w:r>
              <w:rPr>
                <w:noProof/>
                <w:webHidden/>
              </w:rPr>
              <w:fldChar w:fldCharType="end"/>
            </w:r>
          </w:hyperlink>
        </w:p>
        <w:p w:rsidR="003F5CF0" w:rsidRPr="003F5CF0" w:rsidRDefault="009737D4" w:rsidP="003F5CF0">
          <w:r>
            <w:rPr>
              <w:b/>
              <w:bCs/>
              <w:noProof/>
            </w:rPr>
            <w:fldChar w:fldCharType="end"/>
          </w:r>
        </w:p>
      </w:sdtContent>
    </w:sdt>
    <w:p w:rsidR="008E3254" w:rsidRDefault="008E3254">
      <w:pPr>
        <w:spacing w:line="278" w:lineRule="auto"/>
        <w:jc w:val="left"/>
        <w:rPr>
          <w:rFonts w:eastAsiaTheme="majorEastAsia" w:cstheme="majorBidi"/>
          <w:b/>
          <w:color w:val="000000" w:themeColor="text1"/>
          <w:sz w:val="32"/>
          <w:szCs w:val="40"/>
        </w:rPr>
      </w:pPr>
      <w:r>
        <w:br w:type="page"/>
      </w:r>
    </w:p>
    <w:p w:rsidR="008E3254" w:rsidRPr="008E3254" w:rsidRDefault="008E3254" w:rsidP="008E3254">
      <w:pPr>
        <w:pStyle w:val="Heading1"/>
      </w:pPr>
      <w:bookmarkStart w:id="0" w:name="_Toc214238914"/>
      <w:r w:rsidRPr="008E3254">
        <w:lastRenderedPageBreak/>
        <w:t>Task 1</w:t>
      </w:r>
      <w:bookmarkEnd w:id="0"/>
    </w:p>
    <w:p w:rsidR="008E3254" w:rsidRPr="008E3254" w:rsidRDefault="008E3254" w:rsidP="008E3254">
      <w:pPr>
        <w:rPr>
          <w:b/>
          <w:bCs/>
          <w:sz w:val="24"/>
          <w:szCs w:val="28"/>
        </w:rPr>
      </w:pPr>
      <w:r w:rsidRPr="008E3254">
        <w:rPr>
          <w:b/>
          <w:bCs/>
          <w:sz w:val="24"/>
          <w:szCs w:val="28"/>
        </w:rPr>
        <w:t>Health Inequalities among People Experiencing Homelessness in England: A Social Epidemiological Analysis</w:t>
      </w:r>
    </w:p>
    <w:p w:rsidR="008E3254" w:rsidRDefault="008E3254" w:rsidP="008E3254">
      <w:pPr>
        <w:pStyle w:val="Heading2"/>
      </w:pPr>
      <w:bookmarkStart w:id="1" w:name="_Toc214238915"/>
      <w:r w:rsidRPr="008E3254">
        <w:t>Introduction</w:t>
      </w:r>
      <w:bookmarkEnd w:id="1"/>
    </w:p>
    <w:p w:rsidR="008E3254" w:rsidRPr="008E3254" w:rsidRDefault="008E3254" w:rsidP="008E3254">
      <w:r w:rsidRPr="008E3254">
        <w:t>People experiencing homelessness in England face some of the starkest and most avoidable health inequalities in the country. Their health is shaped much more by poverty, insecure housing, discrimination and exclusion from routine healthcare than by individual lifestyle choices (Marmot, 2010; Wells, 2024). Studies show substantially higher rates of preventable illness and premature mortality compared with the general population, with levels of frailty and multi-morbidity more typical of people decades older (Aldridge et al., 2018; Crisis, 2018).</w:t>
      </w:r>
    </w:p>
    <w:p w:rsidR="008E3254" w:rsidRDefault="008E3254" w:rsidP="008E3254">
      <w:r w:rsidRPr="008E3254">
        <w:t>Social epidemiology helps to explain these patterns by focusing on how power, resources and social conditions become embedded in bodies across the life course (Marmot, 2010; Wilkinson and Pickett, 2010). Homelessness is both a cause and consequence of poor health, operating through material deprivation, chronic stress, stigma and reduced access to protective services (Wells, 2024).</w:t>
      </w:r>
    </w:p>
    <w:p w:rsidR="008E3254" w:rsidRPr="008E3254" w:rsidRDefault="008E3254" w:rsidP="008E3254">
      <w:pPr>
        <w:pStyle w:val="Heading2"/>
      </w:pPr>
      <w:bookmarkStart w:id="2" w:name="_Toc214238916"/>
      <w:r w:rsidRPr="008E3254">
        <w:t>Disease and illness inequalities</w:t>
      </w:r>
      <w:bookmarkEnd w:id="2"/>
    </w:p>
    <w:p w:rsidR="008E3254" w:rsidRPr="008E3254" w:rsidRDefault="008E3254" w:rsidP="008E3254">
      <w:pPr>
        <w:pStyle w:val="Heading3"/>
      </w:pPr>
      <w:bookmarkStart w:id="3" w:name="_Toc214238917"/>
      <w:r w:rsidRPr="008E3254">
        <w:t>Multi-morbidity and premature mortality</w:t>
      </w:r>
      <w:bookmarkEnd w:id="3"/>
    </w:p>
    <w:p w:rsidR="008E3254" w:rsidRPr="008E3254" w:rsidRDefault="008E3254" w:rsidP="008E3254">
      <w:r w:rsidRPr="008E3254">
        <w:t>Population-based analyses show that people experiencing homelessness have mortality rates several times higher than housed populations, with deaths often occurring in middle age rather than older age (Aldridge et al., 2018; Crisis, 2018). Common causes include cardiovascular disease, liver disease, accidental injury and drug-related deaths.</w:t>
      </w:r>
    </w:p>
    <w:p w:rsidR="008E3254" w:rsidRPr="008E3254" w:rsidRDefault="008E3254" w:rsidP="008E3254">
      <w:r w:rsidRPr="008E3254">
        <w:t xml:space="preserve">Many homeless adults live with multiple long-term conditions, such as chronic respiratory disease, musculoskeletal problems and epilepsy, combined with mental ill-health and substance dependence (Homeless Link, 2024; Wells, 2024). This “tri-morbidity” creates complex clinical needs and heavy reliance on emergency and acute hospital care. These patterns reflect cumulative exposure to disadvantage, not just individual </w:t>
      </w:r>
      <w:proofErr w:type="spellStart"/>
      <w:r w:rsidRPr="008E3254">
        <w:t>behaviour</w:t>
      </w:r>
      <w:proofErr w:type="spellEnd"/>
      <w:r w:rsidRPr="008E3254">
        <w:t xml:space="preserve"> (Marmot, 2010).</w:t>
      </w:r>
    </w:p>
    <w:p w:rsidR="008E3254" w:rsidRPr="008E3254" w:rsidRDefault="008E3254" w:rsidP="008E3254">
      <w:pPr>
        <w:pStyle w:val="Heading3"/>
      </w:pPr>
      <w:bookmarkStart w:id="4" w:name="_Toc214238918"/>
      <w:r w:rsidRPr="008E3254">
        <w:t>Mental health, substance use and self-harm</w:t>
      </w:r>
      <w:bookmarkEnd w:id="4"/>
    </w:p>
    <w:p w:rsidR="008E3254" w:rsidRPr="008E3254" w:rsidRDefault="008E3254" w:rsidP="008E3254">
      <w:r w:rsidRPr="008E3254">
        <w:t xml:space="preserve">Homeless populations have very high levels of depression, anxiety, post-traumatic stress disorder and psychosis. Homeless Health Needs Audits show that most respondents report at least one mental health </w:t>
      </w:r>
      <w:r w:rsidRPr="008E3254">
        <w:lastRenderedPageBreak/>
        <w:t>problem, with many reporting histories of self-harm or suicide attempts (Homeless Link, 2015; Homeless Link, 2024).</w:t>
      </w:r>
    </w:p>
    <w:p w:rsidR="008E3254" w:rsidRPr="008E3254" w:rsidRDefault="008E3254" w:rsidP="008E3254">
      <w:r w:rsidRPr="008E3254">
        <w:t xml:space="preserve">Alcohol dependence and high-risk drug use, including heroin and crack cocaine, are common, and drug-related deaths contribute substantially to excess mortality (Aldridge et al., 2018). </w:t>
      </w:r>
      <w:proofErr w:type="spellStart"/>
      <w:r w:rsidRPr="008E3254">
        <w:t>Criminalisation</w:t>
      </w:r>
      <w:proofErr w:type="spellEnd"/>
      <w:r w:rsidRPr="008E3254">
        <w:t xml:space="preserve"> and stigma can push people away from services and into more dangerous patterns of use. From a social epidemiology perspective, these difficulties are seen as responses to trauma, instability and social exclusion, rather than just individual failings (Marmot, 2010; Wilkinson and Pickett, 2010).</w:t>
      </w:r>
    </w:p>
    <w:p w:rsidR="008E3254" w:rsidRPr="008E3254" w:rsidRDefault="008E3254" w:rsidP="008E3254">
      <w:pPr>
        <w:pStyle w:val="Heading3"/>
      </w:pPr>
      <w:bookmarkStart w:id="5" w:name="_Toc214238919"/>
      <w:r w:rsidRPr="008E3254">
        <w:t>Infectious disease and long-term conditions</w:t>
      </w:r>
      <w:bookmarkEnd w:id="5"/>
    </w:p>
    <w:p w:rsidR="008E3254" w:rsidRPr="008E3254" w:rsidRDefault="008E3254" w:rsidP="008E3254">
      <w:r w:rsidRPr="008E3254">
        <w:t xml:space="preserve">Overcrowded shelters, rough sleeping and poor nutrition increase the risk of respiratory infections, skin infections and tuberculosis. National guidance </w:t>
      </w:r>
      <w:proofErr w:type="spellStart"/>
      <w:r w:rsidRPr="008E3254">
        <w:t>recognises</w:t>
      </w:r>
      <w:proofErr w:type="spellEnd"/>
      <w:r w:rsidRPr="008E3254">
        <w:t xml:space="preserve"> people experiencing homelessness as a key risk group for tuberculosis and blood-borne viruses (UK Health Security Agency, 2025).</w:t>
      </w:r>
    </w:p>
    <w:p w:rsidR="008E3254" w:rsidRDefault="008E3254" w:rsidP="008E3254">
      <w:r w:rsidRPr="008E3254">
        <w:t>Homeless adults also develop long-term conditions such as diabetes and chronic obstructive pulmonary disease earlier than the general population, but often access care late and inconsistently (Aldridge et al., 2018; Wells, 2024). Unstable accommodation, lack of refrigeration, and loss or theft of medicines make self-management and adherence difficult.</w:t>
      </w:r>
    </w:p>
    <w:p w:rsidR="008E3254" w:rsidRDefault="008E3254" w:rsidP="008E3254">
      <w:pPr>
        <w:pStyle w:val="Heading3"/>
      </w:pPr>
      <w:bookmarkStart w:id="6" w:name="_Toc214238920"/>
      <w:r w:rsidRPr="008E3254">
        <w:t>Summary of health inequality indicators</w:t>
      </w:r>
      <w:bookmarkEnd w:id="6"/>
    </w:p>
    <w:p w:rsidR="008E3254" w:rsidRPr="008E3254" w:rsidRDefault="008E3254" w:rsidP="008E3254">
      <w:pPr>
        <w:pStyle w:val="Caption"/>
        <w:keepNext/>
        <w:rPr>
          <w:i w:val="0"/>
          <w:iCs w:val="0"/>
          <w:sz w:val="22"/>
          <w:szCs w:val="22"/>
        </w:rPr>
      </w:pPr>
      <w:r w:rsidRPr="008E3254">
        <w:rPr>
          <w:i w:val="0"/>
          <w:iCs w:val="0"/>
          <w:sz w:val="22"/>
          <w:szCs w:val="22"/>
        </w:rPr>
        <w:t xml:space="preserve">Table </w:t>
      </w:r>
      <w:r w:rsidR="009737D4" w:rsidRPr="008E3254">
        <w:rPr>
          <w:i w:val="0"/>
          <w:iCs w:val="0"/>
          <w:sz w:val="22"/>
          <w:szCs w:val="22"/>
        </w:rPr>
        <w:fldChar w:fldCharType="begin"/>
      </w:r>
      <w:r w:rsidRPr="008E3254">
        <w:rPr>
          <w:i w:val="0"/>
          <w:iCs w:val="0"/>
          <w:sz w:val="22"/>
          <w:szCs w:val="22"/>
        </w:rPr>
        <w:instrText xml:space="preserve"> SEQ Table \* ARABIC </w:instrText>
      </w:r>
      <w:r w:rsidR="009737D4" w:rsidRPr="008E3254">
        <w:rPr>
          <w:i w:val="0"/>
          <w:iCs w:val="0"/>
          <w:sz w:val="22"/>
          <w:szCs w:val="22"/>
        </w:rPr>
        <w:fldChar w:fldCharType="separate"/>
      </w:r>
      <w:r w:rsidR="003F5CF0">
        <w:rPr>
          <w:i w:val="0"/>
          <w:iCs w:val="0"/>
          <w:noProof/>
          <w:sz w:val="22"/>
          <w:szCs w:val="22"/>
        </w:rPr>
        <w:t>1</w:t>
      </w:r>
      <w:r w:rsidR="009737D4" w:rsidRPr="008E3254">
        <w:rPr>
          <w:i w:val="0"/>
          <w:iCs w:val="0"/>
          <w:sz w:val="22"/>
          <w:szCs w:val="22"/>
        </w:rPr>
        <w:fldChar w:fldCharType="end"/>
      </w:r>
      <w:r w:rsidRPr="008E3254">
        <w:rPr>
          <w:i w:val="0"/>
          <w:iCs w:val="0"/>
          <w:sz w:val="22"/>
          <w:szCs w:val="22"/>
        </w:rPr>
        <w:t>. Key health inequality indicators among people experiencing homelessness in England</w:t>
      </w:r>
    </w:p>
    <w:tbl>
      <w:tblPr>
        <w:tblStyle w:val="TableGrid"/>
        <w:tblW w:w="0" w:type="auto"/>
        <w:tblLook w:val="04A0"/>
      </w:tblPr>
      <w:tblGrid>
        <w:gridCol w:w="1672"/>
        <w:gridCol w:w="3125"/>
        <w:gridCol w:w="2092"/>
        <w:gridCol w:w="2687"/>
      </w:tblGrid>
      <w:tr w:rsidR="008E3254" w:rsidRPr="008E3254" w:rsidTr="008E3254">
        <w:tc>
          <w:tcPr>
            <w:tcW w:w="0" w:type="auto"/>
            <w:hideMark/>
          </w:tcPr>
          <w:p w:rsidR="008E3254" w:rsidRPr="008E3254" w:rsidRDefault="008E3254" w:rsidP="008E3254">
            <w:pPr>
              <w:spacing w:after="160"/>
              <w:rPr>
                <w:b/>
                <w:bCs/>
              </w:rPr>
            </w:pPr>
            <w:r w:rsidRPr="008E3254">
              <w:rPr>
                <w:b/>
                <w:bCs/>
              </w:rPr>
              <w:t>Indicator</w:t>
            </w:r>
          </w:p>
        </w:tc>
        <w:tc>
          <w:tcPr>
            <w:tcW w:w="0" w:type="auto"/>
            <w:hideMark/>
          </w:tcPr>
          <w:p w:rsidR="008E3254" w:rsidRPr="008E3254" w:rsidRDefault="008E3254" w:rsidP="008E3254">
            <w:pPr>
              <w:spacing w:after="160"/>
              <w:rPr>
                <w:b/>
                <w:bCs/>
              </w:rPr>
            </w:pPr>
            <w:r w:rsidRPr="008E3254">
              <w:rPr>
                <w:b/>
                <w:bCs/>
              </w:rPr>
              <w:t>Homeless population (typical pattern)</w:t>
            </w:r>
          </w:p>
        </w:tc>
        <w:tc>
          <w:tcPr>
            <w:tcW w:w="0" w:type="auto"/>
            <w:hideMark/>
          </w:tcPr>
          <w:p w:rsidR="008E3254" w:rsidRPr="008E3254" w:rsidRDefault="008E3254" w:rsidP="008E3254">
            <w:pPr>
              <w:spacing w:after="160"/>
              <w:rPr>
                <w:b/>
                <w:bCs/>
              </w:rPr>
            </w:pPr>
            <w:r w:rsidRPr="008E3254">
              <w:rPr>
                <w:b/>
                <w:bCs/>
              </w:rPr>
              <w:t>General population (typical pattern)</w:t>
            </w:r>
          </w:p>
        </w:tc>
        <w:tc>
          <w:tcPr>
            <w:tcW w:w="0" w:type="auto"/>
            <w:hideMark/>
          </w:tcPr>
          <w:p w:rsidR="008E3254" w:rsidRPr="008E3254" w:rsidRDefault="008E3254" w:rsidP="008E3254">
            <w:pPr>
              <w:spacing w:after="160"/>
              <w:rPr>
                <w:b/>
                <w:bCs/>
              </w:rPr>
            </w:pPr>
            <w:r w:rsidRPr="008E3254">
              <w:rPr>
                <w:b/>
                <w:bCs/>
              </w:rPr>
              <w:t>Interpretation</w:t>
            </w:r>
          </w:p>
        </w:tc>
      </w:tr>
      <w:tr w:rsidR="008E3254" w:rsidRPr="008E3254" w:rsidTr="008E3254">
        <w:tc>
          <w:tcPr>
            <w:tcW w:w="0" w:type="auto"/>
            <w:hideMark/>
          </w:tcPr>
          <w:p w:rsidR="008E3254" w:rsidRPr="008E3254" w:rsidRDefault="008E3254" w:rsidP="008E3254">
            <w:pPr>
              <w:spacing w:after="160"/>
            </w:pPr>
            <w:r w:rsidRPr="008E3254">
              <w:t>All-cause mortality</w:t>
            </w:r>
          </w:p>
        </w:tc>
        <w:tc>
          <w:tcPr>
            <w:tcW w:w="0" w:type="auto"/>
            <w:hideMark/>
          </w:tcPr>
          <w:p w:rsidR="008E3254" w:rsidRPr="008E3254" w:rsidRDefault="008E3254" w:rsidP="008E3254">
            <w:pPr>
              <w:spacing w:after="160"/>
            </w:pPr>
            <w:r w:rsidRPr="008E3254">
              <w:t>2–5 times higher (Aldridge et al., 2018; Crisis, 2018)</w:t>
            </w:r>
          </w:p>
        </w:tc>
        <w:tc>
          <w:tcPr>
            <w:tcW w:w="0" w:type="auto"/>
            <w:hideMark/>
          </w:tcPr>
          <w:p w:rsidR="008E3254" w:rsidRPr="008E3254" w:rsidRDefault="008E3254" w:rsidP="008E3254">
            <w:pPr>
              <w:spacing w:after="160"/>
            </w:pPr>
            <w:r w:rsidRPr="008E3254">
              <w:t>Baseline</w:t>
            </w:r>
          </w:p>
        </w:tc>
        <w:tc>
          <w:tcPr>
            <w:tcW w:w="0" w:type="auto"/>
            <w:hideMark/>
          </w:tcPr>
          <w:p w:rsidR="008E3254" w:rsidRPr="008E3254" w:rsidRDefault="008E3254" w:rsidP="008E3254">
            <w:pPr>
              <w:spacing w:after="160"/>
            </w:pPr>
            <w:r w:rsidRPr="008E3254">
              <w:t>Extreme, preventable inequality</w:t>
            </w:r>
          </w:p>
        </w:tc>
      </w:tr>
      <w:tr w:rsidR="008E3254" w:rsidRPr="008E3254" w:rsidTr="008E3254">
        <w:tc>
          <w:tcPr>
            <w:tcW w:w="0" w:type="auto"/>
            <w:hideMark/>
          </w:tcPr>
          <w:p w:rsidR="008E3254" w:rsidRPr="008E3254" w:rsidRDefault="008E3254" w:rsidP="008E3254">
            <w:pPr>
              <w:spacing w:after="160"/>
            </w:pPr>
            <w:r w:rsidRPr="008E3254">
              <w:t>Average age at death</w:t>
            </w:r>
          </w:p>
        </w:tc>
        <w:tc>
          <w:tcPr>
            <w:tcW w:w="0" w:type="auto"/>
            <w:hideMark/>
          </w:tcPr>
          <w:p w:rsidR="008E3254" w:rsidRPr="008E3254" w:rsidRDefault="008E3254" w:rsidP="008E3254">
            <w:pPr>
              <w:spacing w:after="160"/>
            </w:pPr>
            <w:r w:rsidRPr="008E3254">
              <w:t>40s–50s (Aldridge et al., 2018)</w:t>
            </w:r>
          </w:p>
        </w:tc>
        <w:tc>
          <w:tcPr>
            <w:tcW w:w="0" w:type="auto"/>
            <w:hideMark/>
          </w:tcPr>
          <w:p w:rsidR="008E3254" w:rsidRPr="008E3254" w:rsidRDefault="008E3254" w:rsidP="008E3254">
            <w:pPr>
              <w:spacing w:after="160"/>
            </w:pPr>
            <w:r w:rsidRPr="008E3254">
              <w:t>Late 70s</w:t>
            </w:r>
          </w:p>
        </w:tc>
        <w:tc>
          <w:tcPr>
            <w:tcW w:w="0" w:type="auto"/>
            <w:hideMark/>
          </w:tcPr>
          <w:p w:rsidR="008E3254" w:rsidRPr="008E3254" w:rsidRDefault="008E3254" w:rsidP="008E3254">
            <w:pPr>
              <w:spacing w:after="160"/>
            </w:pPr>
            <w:r w:rsidRPr="008E3254">
              <w:t>Life-course damage from long-term disadvantage</w:t>
            </w:r>
          </w:p>
        </w:tc>
      </w:tr>
      <w:tr w:rsidR="008E3254" w:rsidRPr="008E3254" w:rsidTr="008E3254">
        <w:tc>
          <w:tcPr>
            <w:tcW w:w="0" w:type="auto"/>
            <w:hideMark/>
          </w:tcPr>
          <w:p w:rsidR="008E3254" w:rsidRPr="008E3254" w:rsidRDefault="008E3254" w:rsidP="008E3254">
            <w:pPr>
              <w:spacing w:after="160"/>
            </w:pPr>
            <w:r w:rsidRPr="008E3254">
              <w:t>Multi-morbidity</w:t>
            </w:r>
          </w:p>
        </w:tc>
        <w:tc>
          <w:tcPr>
            <w:tcW w:w="0" w:type="auto"/>
            <w:hideMark/>
          </w:tcPr>
          <w:p w:rsidR="008E3254" w:rsidRPr="008E3254" w:rsidRDefault="008E3254" w:rsidP="008E3254">
            <w:pPr>
              <w:spacing w:after="160"/>
            </w:pPr>
            <w:r w:rsidRPr="008E3254">
              <w:t>Conditions seen 20–30 years earlier (Wells, 2024)</w:t>
            </w:r>
          </w:p>
        </w:tc>
        <w:tc>
          <w:tcPr>
            <w:tcW w:w="0" w:type="auto"/>
            <w:hideMark/>
          </w:tcPr>
          <w:p w:rsidR="008E3254" w:rsidRPr="008E3254" w:rsidRDefault="008E3254" w:rsidP="008E3254">
            <w:pPr>
              <w:spacing w:after="160"/>
            </w:pPr>
            <w:r w:rsidRPr="008E3254">
              <w:t>Mainly in older adults</w:t>
            </w:r>
          </w:p>
        </w:tc>
        <w:tc>
          <w:tcPr>
            <w:tcW w:w="0" w:type="auto"/>
            <w:hideMark/>
          </w:tcPr>
          <w:p w:rsidR="008E3254" w:rsidRPr="008E3254" w:rsidRDefault="008E3254" w:rsidP="008E3254">
            <w:pPr>
              <w:spacing w:after="160"/>
            </w:pPr>
            <w:r w:rsidRPr="008E3254">
              <w:t>Early onset of complex conditions</w:t>
            </w:r>
          </w:p>
        </w:tc>
      </w:tr>
      <w:tr w:rsidR="008E3254" w:rsidRPr="008E3254" w:rsidTr="008E3254">
        <w:tc>
          <w:tcPr>
            <w:tcW w:w="0" w:type="auto"/>
            <w:hideMark/>
          </w:tcPr>
          <w:p w:rsidR="008E3254" w:rsidRPr="008E3254" w:rsidRDefault="008E3254" w:rsidP="008E3254">
            <w:pPr>
              <w:spacing w:after="160"/>
            </w:pPr>
            <w:r w:rsidRPr="008E3254">
              <w:t>Mental health problems</w:t>
            </w:r>
          </w:p>
        </w:tc>
        <w:tc>
          <w:tcPr>
            <w:tcW w:w="0" w:type="auto"/>
            <w:hideMark/>
          </w:tcPr>
          <w:p w:rsidR="008E3254" w:rsidRPr="008E3254" w:rsidRDefault="008E3254" w:rsidP="008E3254">
            <w:pPr>
              <w:spacing w:after="160"/>
            </w:pPr>
            <w:r w:rsidRPr="008E3254">
              <w:t>Majority report ≥1 condition (Homeless Link, 2024)</w:t>
            </w:r>
          </w:p>
        </w:tc>
        <w:tc>
          <w:tcPr>
            <w:tcW w:w="0" w:type="auto"/>
            <w:hideMark/>
          </w:tcPr>
          <w:p w:rsidR="008E3254" w:rsidRPr="008E3254" w:rsidRDefault="008E3254" w:rsidP="008E3254">
            <w:pPr>
              <w:spacing w:after="160"/>
            </w:pPr>
            <w:r w:rsidRPr="008E3254">
              <w:t>Much lower prevalence</w:t>
            </w:r>
          </w:p>
        </w:tc>
        <w:tc>
          <w:tcPr>
            <w:tcW w:w="0" w:type="auto"/>
            <w:hideMark/>
          </w:tcPr>
          <w:p w:rsidR="008E3254" w:rsidRPr="008E3254" w:rsidRDefault="008E3254" w:rsidP="008E3254">
            <w:pPr>
              <w:spacing w:after="160"/>
            </w:pPr>
            <w:r w:rsidRPr="008E3254">
              <w:t>High exposure to trauma and stress</w:t>
            </w:r>
          </w:p>
        </w:tc>
      </w:tr>
      <w:tr w:rsidR="008E3254" w:rsidRPr="008E3254" w:rsidTr="008E3254">
        <w:tc>
          <w:tcPr>
            <w:tcW w:w="0" w:type="auto"/>
            <w:hideMark/>
          </w:tcPr>
          <w:p w:rsidR="008E3254" w:rsidRPr="008E3254" w:rsidRDefault="008E3254" w:rsidP="008E3254">
            <w:pPr>
              <w:spacing w:after="160"/>
            </w:pPr>
            <w:r w:rsidRPr="008E3254">
              <w:lastRenderedPageBreak/>
              <w:t>Harmful alcohol / drugs</w:t>
            </w:r>
          </w:p>
        </w:tc>
        <w:tc>
          <w:tcPr>
            <w:tcW w:w="0" w:type="auto"/>
            <w:hideMark/>
          </w:tcPr>
          <w:p w:rsidR="008E3254" w:rsidRPr="008E3254" w:rsidRDefault="008E3254" w:rsidP="008E3254">
            <w:pPr>
              <w:spacing w:after="160"/>
            </w:pPr>
            <w:r w:rsidRPr="008E3254">
              <w:t>Very high; drug-related deaths common (Aldridge et al., 2018)</w:t>
            </w:r>
          </w:p>
        </w:tc>
        <w:tc>
          <w:tcPr>
            <w:tcW w:w="0" w:type="auto"/>
            <w:hideMark/>
          </w:tcPr>
          <w:p w:rsidR="008E3254" w:rsidRPr="008E3254" w:rsidRDefault="008E3254" w:rsidP="008E3254">
            <w:pPr>
              <w:spacing w:after="160"/>
            </w:pPr>
            <w:r w:rsidRPr="008E3254">
              <w:t>Lower prevalence</w:t>
            </w:r>
          </w:p>
        </w:tc>
        <w:tc>
          <w:tcPr>
            <w:tcW w:w="0" w:type="auto"/>
            <w:hideMark/>
          </w:tcPr>
          <w:p w:rsidR="008E3254" w:rsidRPr="008E3254" w:rsidRDefault="008E3254" w:rsidP="008E3254">
            <w:pPr>
              <w:spacing w:after="160"/>
            </w:pPr>
            <w:r w:rsidRPr="008E3254">
              <w:t>Substance use as coping and driver of harm</w:t>
            </w:r>
          </w:p>
        </w:tc>
      </w:tr>
      <w:tr w:rsidR="008E3254" w:rsidRPr="008E3254" w:rsidTr="008E3254">
        <w:tc>
          <w:tcPr>
            <w:tcW w:w="0" w:type="auto"/>
            <w:hideMark/>
          </w:tcPr>
          <w:p w:rsidR="008E3254" w:rsidRPr="008E3254" w:rsidRDefault="008E3254" w:rsidP="008E3254">
            <w:pPr>
              <w:spacing w:after="160"/>
            </w:pPr>
            <w:r w:rsidRPr="008E3254">
              <w:t>Use of ED services</w:t>
            </w:r>
          </w:p>
        </w:tc>
        <w:tc>
          <w:tcPr>
            <w:tcW w:w="0" w:type="auto"/>
            <w:hideMark/>
          </w:tcPr>
          <w:p w:rsidR="008E3254" w:rsidRPr="008E3254" w:rsidRDefault="008E3254" w:rsidP="008E3254">
            <w:pPr>
              <w:spacing w:after="160"/>
            </w:pPr>
            <w:r w:rsidRPr="008E3254">
              <w:t>High and repeated use (Homeless Link, 2015; Wells, 2024)</w:t>
            </w:r>
          </w:p>
        </w:tc>
        <w:tc>
          <w:tcPr>
            <w:tcW w:w="0" w:type="auto"/>
            <w:hideMark/>
          </w:tcPr>
          <w:p w:rsidR="008E3254" w:rsidRPr="008E3254" w:rsidRDefault="008E3254" w:rsidP="008E3254">
            <w:pPr>
              <w:spacing w:after="160"/>
            </w:pPr>
            <w:r w:rsidRPr="008E3254">
              <w:t>Occasional use</w:t>
            </w:r>
          </w:p>
        </w:tc>
        <w:tc>
          <w:tcPr>
            <w:tcW w:w="0" w:type="auto"/>
            <w:hideMark/>
          </w:tcPr>
          <w:p w:rsidR="008E3254" w:rsidRPr="008E3254" w:rsidRDefault="008E3254" w:rsidP="008E3254">
            <w:pPr>
              <w:spacing w:after="160"/>
            </w:pPr>
            <w:r w:rsidRPr="008E3254">
              <w:t>Poor access to preventive and primary care</w:t>
            </w:r>
          </w:p>
        </w:tc>
      </w:tr>
      <w:tr w:rsidR="008E3254" w:rsidRPr="008E3254" w:rsidTr="008E3254">
        <w:tc>
          <w:tcPr>
            <w:tcW w:w="0" w:type="auto"/>
            <w:hideMark/>
          </w:tcPr>
          <w:p w:rsidR="008E3254" w:rsidRPr="008E3254" w:rsidRDefault="008E3254" w:rsidP="008E3254">
            <w:pPr>
              <w:spacing w:after="160"/>
            </w:pPr>
            <w:r w:rsidRPr="008E3254">
              <w:t>GP registration</w:t>
            </w:r>
          </w:p>
        </w:tc>
        <w:tc>
          <w:tcPr>
            <w:tcW w:w="0" w:type="auto"/>
            <w:hideMark/>
          </w:tcPr>
          <w:p w:rsidR="008E3254" w:rsidRPr="008E3254" w:rsidRDefault="008E3254" w:rsidP="008E3254">
            <w:pPr>
              <w:spacing w:after="160"/>
            </w:pPr>
            <w:r w:rsidRPr="008E3254">
              <w:t>Many unregistered or frequently changing (Homeless Link, 2015)</w:t>
            </w:r>
          </w:p>
        </w:tc>
        <w:tc>
          <w:tcPr>
            <w:tcW w:w="0" w:type="auto"/>
            <w:hideMark/>
          </w:tcPr>
          <w:p w:rsidR="008E3254" w:rsidRPr="008E3254" w:rsidRDefault="008E3254" w:rsidP="008E3254">
            <w:pPr>
              <w:spacing w:after="160"/>
            </w:pPr>
            <w:r w:rsidRPr="008E3254">
              <w:t>Most stably registered</w:t>
            </w:r>
          </w:p>
        </w:tc>
        <w:tc>
          <w:tcPr>
            <w:tcW w:w="0" w:type="auto"/>
            <w:hideMark/>
          </w:tcPr>
          <w:p w:rsidR="008E3254" w:rsidRPr="008E3254" w:rsidRDefault="008E3254" w:rsidP="008E3254">
            <w:pPr>
              <w:spacing w:after="160"/>
            </w:pPr>
            <w:r w:rsidRPr="008E3254">
              <w:t>System barriers reduce continuity of care</w:t>
            </w:r>
          </w:p>
        </w:tc>
      </w:tr>
    </w:tbl>
    <w:p w:rsidR="008E3254" w:rsidRPr="008E3254" w:rsidRDefault="008E3254" w:rsidP="008E3254">
      <w:pPr>
        <w:pStyle w:val="Heading2"/>
      </w:pPr>
      <w:bookmarkStart w:id="7" w:name="_Toc214238921"/>
      <w:r w:rsidRPr="008E3254">
        <w:t>Social and structural inequalities</w:t>
      </w:r>
      <w:bookmarkEnd w:id="7"/>
    </w:p>
    <w:p w:rsidR="008E3254" w:rsidRPr="008E3254" w:rsidRDefault="008E3254" w:rsidP="008E3254">
      <w:pPr>
        <w:pStyle w:val="Heading3"/>
      </w:pPr>
      <w:bookmarkStart w:id="8" w:name="_Toc214238922"/>
      <w:r w:rsidRPr="008E3254">
        <w:t>Poverty, housing and temporary accommodation</w:t>
      </w:r>
      <w:bookmarkEnd w:id="8"/>
    </w:p>
    <w:p w:rsidR="008E3254" w:rsidRPr="008E3254" w:rsidRDefault="008E3254" w:rsidP="008E3254">
      <w:r w:rsidRPr="008E3254">
        <w:t>Homelessness is closely linked to poverty and a shortage of affordable housing. Families and single adults may live in hostels, bed and breakfasts or hotels, where overcrowding, damp, noise and lack of cooking facilities create major health risks (Marmot, 2010; Shelter, 2017; Wells, 2024). These environments disrupt sleep, diet and family life, and increase stress.</w:t>
      </w:r>
    </w:p>
    <w:p w:rsidR="008E3254" w:rsidRPr="008E3254" w:rsidRDefault="008E3254" w:rsidP="008E3254">
      <w:r w:rsidRPr="008E3254">
        <w:t>Such conditions are the result of policy decisions on welfare, housing supply and local authority funding (Marmot, 2010; The Health Foundation, 2025). Health services cannot fully compensate for the harm caused by insecure housing and destitution.</w:t>
      </w:r>
    </w:p>
    <w:p w:rsidR="008E3254" w:rsidRPr="008E3254" w:rsidRDefault="008E3254" w:rsidP="008E3254">
      <w:pPr>
        <w:pStyle w:val="Heading3"/>
      </w:pPr>
      <w:bookmarkStart w:id="9" w:name="_Toc214238923"/>
      <w:r w:rsidRPr="008E3254">
        <w:t>Barriers to primary care and continuity</w:t>
      </w:r>
      <w:bookmarkEnd w:id="9"/>
    </w:p>
    <w:p w:rsidR="008E3254" w:rsidRPr="008E3254" w:rsidRDefault="008E3254" w:rsidP="008E3254">
      <w:r w:rsidRPr="008E3254">
        <w:t>People experiencing homelessness often report difficulties registering with a general practitioner, remembering appointments or navigating complex referral systems. Many rely on emergency departments as their main point of contact with the NHS (Homeless Link, 2015; Wells, 2024).</w:t>
      </w:r>
    </w:p>
    <w:p w:rsidR="008E3254" w:rsidRPr="008E3254" w:rsidRDefault="008E3254" w:rsidP="008E3254">
      <w:r w:rsidRPr="008E3254">
        <w:t>Barriers include identification requirements, rigid appointment systems and negative staff attitudes (Homeless Link, 2024). This undermines continuity of care, prevention and early intervention. National guidance states that people without fixed addresses are entitled to register with GP practices, but implementation is inconsistent (Public Health England, 2015; Faculty for Homeless and Inclusion Health, 2018).</w:t>
      </w:r>
    </w:p>
    <w:p w:rsidR="008E3254" w:rsidRPr="008E3254" w:rsidRDefault="008E3254" w:rsidP="008E3254">
      <w:pPr>
        <w:pStyle w:val="Heading3"/>
      </w:pPr>
      <w:bookmarkStart w:id="10" w:name="_Toc214238924"/>
      <w:r w:rsidRPr="008E3254">
        <w:lastRenderedPageBreak/>
        <w:t>Stigma, discrimination and exclusion</w:t>
      </w:r>
      <w:bookmarkEnd w:id="10"/>
    </w:p>
    <w:p w:rsidR="008E3254" w:rsidRPr="008E3254" w:rsidRDefault="008E3254" w:rsidP="008E3254">
      <w:r w:rsidRPr="008E3254">
        <w:t>Qualitative work describes how homeless patients often feel judged or dismissed when seeking care. Stereotypes about substance use and “non-compliance” can lead to undertreatment and early discharge (Homeless Link, 2024; Wells, 2024).</w:t>
      </w:r>
    </w:p>
    <w:p w:rsidR="008E3254" w:rsidRDefault="008E3254" w:rsidP="008E3254">
      <w:r w:rsidRPr="008E3254">
        <w:t xml:space="preserve">Stigma acts as a social determinant of health by shaping clinical decisions, gatekeeping access and eroding trust (Marmot, 2010). It interacts with ethnicity, gender and migration status to create layered disadvantage. </w:t>
      </w:r>
      <w:proofErr w:type="spellStart"/>
      <w:r w:rsidRPr="008E3254">
        <w:t>Organisational</w:t>
      </w:r>
      <w:proofErr w:type="spellEnd"/>
      <w:r w:rsidRPr="008E3254">
        <w:t xml:space="preserve"> culture change and co-production with people with lived experience are needed to challenge these patterns (Faculty for Homeless and Inclusion Health, 2018; UK Health Security Agency, 2025).</w:t>
      </w:r>
    </w:p>
    <w:p w:rsidR="008E3254" w:rsidRDefault="008E3254" w:rsidP="008E3254">
      <w:pPr>
        <w:pStyle w:val="Heading3"/>
      </w:pPr>
      <w:bookmarkStart w:id="11" w:name="_Toc214238925"/>
      <w:r w:rsidRPr="008E3254">
        <w:t>Structural determinants overview</w:t>
      </w:r>
      <w:bookmarkEnd w:id="11"/>
    </w:p>
    <w:p w:rsidR="008E3254" w:rsidRPr="008E3254" w:rsidRDefault="008E3254" w:rsidP="008E3254">
      <w:pPr>
        <w:pStyle w:val="Caption"/>
        <w:keepNext/>
        <w:rPr>
          <w:i w:val="0"/>
          <w:iCs w:val="0"/>
          <w:sz w:val="22"/>
          <w:szCs w:val="22"/>
        </w:rPr>
      </w:pPr>
      <w:r w:rsidRPr="008E3254">
        <w:rPr>
          <w:i w:val="0"/>
          <w:iCs w:val="0"/>
          <w:sz w:val="22"/>
          <w:szCs w:val="22"/>
        </w:rPr>
        <w:t xml:space="preserve">Table </w:t>
      </w:r>
      <w:r w:rsidR="009737D4" w:rsidRPr="008E3254">
        <w:rPr>
          <w:i w:val="0"/>
          <w:iCs w:val="0"/>
          <w:sz w:val="22"/>
          <w:szCs w:val="22"/>
        </w:rPr>
        <w:fldChar w:fldCharType="begin"/>
      </w:r>
      <w:r w:rsidRPr="008E3254">
        <w:rPr>
          <w:i w:val="0"/>
          <w:iCs w:val="0"/>
          <w:sz w:val="22"/>
          <w:szCs w:val="22"/>
        </w:rPr>
        <w:instrText xml:space="preserve"> SEQ Table \* ARABIC </w:instrText>
      </w:r>
      <w:r w:rsidR="009737D4" w:rsidRPr="008E3254">
        <w:rPr>
          <w:i w:val="0"/>
          <w:iCs w:val="0"/>
          <w:sz w:val="22"/>
          <w:szCs w:val="22"/>
        </w:rPr>
        <w:fldChar w:fldCharType="separate"/>
      </w:r>
      <w:r w:rsidR="003F5CF0">
        <w:rPr>
          <w:i w:val="0"/>
          <w:iCs w:val="0"/>
          <w:noProof/>
          <w:sz w:val="22"/>
          <w:szCs w:val="22"/>
        </w:rPr>
        <w:t>2</w:t>
      </w:r>
      <w:r w:rsidR="009737D4" w:rsidRPr="008E3254">
        <w:rPr>
          <w:i w:val="0"/>
          <w:iCs w:val="0"/>
          <w:sz w:val="22"/>
          <w:szCs w:val="22"/>
        </w:rPr>
        <w:fldChar w:fldCharType="end"/>
      </w:r>
      <w:r w:rsidRPr="008E3254">
        <w:rPr>
          <w:i w:val="0"/>
          <w:iCs w:val="0"/>
          <w:sz w:val="22"/>
          <w:szCs w:val="22"/>
        </w:rPr>
        <w:t>. Structural determinants shaping health among people experiencing homelessness</w:t>
      </w:r>
    </w:p>
    <w:tbl>
      <w:tblPr>
        <w:tblStyle w:val="TableGrid"/>
        <w:tblW w:w="0" w:type="auto"/>
        <w:tblLook w:val="04A0"/>
      </w:tblPr>
      <w:tblGrid>
        <w:gridCol w:w="2323"/>
        <w:gridCol w:w="3782"/>
        <w:gridCol w:w="3471"/>
      </w:tblGrid>
      <w:tr w:rsidR="008E3254" w:rsidRPr="008E3254" w:rsidTr="008E3254">
        <w:tc>
          <w:tcPr>
            <w:tcW w:w="0" w:type="auto"/>
            <w:hideMark/>
          </w:tcPr>
          <w:p w:rsidR="008E3254" w:rsidRPr="008E3254" w:rsidRDefault="008E3254" w:rsidP="008E3254">
            <w:pPr>
              <w:spacing w:after="160"/>
              <w:rPr>
                <w:b/>
                <w:bCs/>
              </w:rPr>
            </w:pPr>
            <w:r w:rsidRPr="008E3254">
              <w:rPr>
                <w:b/>
                <w:bCs/>
              </w:rPr>
              <w:t>Determinant</w:t>
            </w:r>
          </w:p>
        </w:tc>
        <w:tc>
          <w:tcPr>
            <w:tcW w:w="0" w:type="auto"/>
            <w:hideMark/>
          </w:tcPr>
          <w:p w:rsidR="008E3254" w:rsidRPr="008E3254" w:rsidRDefault="008E3254" w:rsidP="008E3254">
            <w:pPr>
              <w:spacing w:after="160"/>
              <w:rPr>
                <w:b/>
                <w:bCs/>
              </w:rPr>
            </w:pPr>
            <w:r w:rsidRPr="008E3254">
              <w:rPr>
                <w:b/>
                <w:bCs/>
              </w:rPr>
              <w:t>Mechanism affecting health</w:t>
            </w:r>
          </w:p>
        </w:tc>
        <w:tc>
          <w:tcPr>
            <w:tcW w:w="0" w:type="auto"/>
            <w:hideMark/>
          </w:tcPr>
          <w:p w:rsidR="008E3254" w:rsidRPr="008E3254" w:rsidRDefault="008E3254" w:rsidP="008E3254">
            <w:pPr>
              <w:spacing w:after="160"/>
              <w:rPr>
                <w:b/>
                <w:bCs/>
              </w:rPr>
            </w:pPr>
            <w:r w:rsidRPr="008E3254">
              <w:rPr>
                <w:b/>
                <w:bCs/>
              </w:rPr>
              <w:t>Example outcomes</w:t>
            </w:r>
          </w:p>
        </w:tc>
      </w:tr>
      <w:tr w:rsidR="008E3254" w:rsidRPr="008E3254" w:rsidTr="008E3254">
        <w:tc>
          <w:tcPr>
            <w:tcW w:w="0" w:type="auto"/>
            <w:hideMark/>
          </w:tcPr>
          <w:p w:rsidR="008E3254" w:rsidRPr="008E3254" w:rsidRDefault="008E3254" w:rsidP="008E3254">
            <w:pPr>
              <w:spacing w:after="160"/>
            </w:pPr>
            <w:r w:rsidRPr="008E3254">
              <w:t>Poverty and debt</w:t>
            </w:r>
          </w:p>
        </w:tc>
        <w:tc>
          <w:tcPr>
            <w:tcW w:w="0" w:type="auto"/>
            <w:hideMark/>
          </w:tcPr>
          <w:p w:rsidR="008E3254" w:rsidRPr="008E3254" w:rsidRDefault="008E3254" w:rsidP="008E3254">
            <w:pPr>
              <w:spacing w:after="160"/>
            </w:pPr>
            <w:r w:rsidRPr="008E3254">
              <w:t>Limits food, heating, transport, medicines</w:t>
            </w:r>
          </w:p>
        </w:tc>
        <w:tc>
          <w:tcPr>
            <w:tcW w:w="0" w:type="auto"/>
            <w:hideMark/>
          </w:tcPr>
          <w:p w:rsidR="008E3254" w:rsidRPr="008E3254" w:rsidRDefault="008E3254" w:rsidP="008E3254">
            <w:pPr>
              <w:spacing w:after="160"/>
            </w:pPr>
            <w:r w:rsidRPr="008E3254">
              <w:t>Poor diet, cold homes, stress-related illness</w:t>
            </w:r>
          </w:p>
        </w:tc>
      </w:tr>
      <w:tr w:rsidR="008E3254" w:rsidRPr="008E3254" w:rsidTr="008E3254">
        <w:tc>
          <w:tcPr>
            <w:tcW w:w="0" w:type="auto"/>
            <w:hideMark/>
          </w:tcPr>
          <w:p w:rsidR="008E3254" w:rsidRPr="008E3254" w:rsidRDefault="008E3254" w:rsidP="008E3254">
            <w:pPr>
              <w:spacing w:after="160"/>
            </w:pPr>
            <w:r w:rsidRPr="008E3254">
              <w:t>Insecure / temporary home</w:t>
            </w:r>
          </w:p>
        </w:tc>
        <w:tc>
          <w:tcPr>
            <w:tcW w:w="0" w:type="auto"/>
            <w:hideMark/>
          </w:tcPr>
          <w:p w:rsidR="008E3254" w:rsidRPr="008E3254" w:rsidRDefault="008E3254" w:rsidP="008E3254">
            <w:pPr>
              <w:spacing w:after="160"/>
            </w:pPr>
            <w:r w:rsidRPr="008E3254">
              <w:t>Overcrowding, damp, noise, lack of facilities</w:t>
            </w:r>
          </w:p>
        </w:tc>
        <w:tc>
          <w:tcPr>
            <w:tcW w:w="0" w:type="auto"/>
            <w:hideMark/>
          </w:tcPr>
          <w:p w:rsidR="008E3254" w:rsidRPr="008E3254" w:rsidRDefault="008E3254" w:rsidP="008E3254">
            <w:pPr>
              <w:spacing w:after="160"/>
            </w:pPr>
            <w:r w:rsidRPr="008E3254">
              <w:t>Respiratory disease, poor sleep, anxiety</w:t>
            </w:r>
          </w:p>
        </w:tc>
      </w:tr>
      <w:tr w:rsidR="008E3254" w:rsidRPr="008E3254" w:rsidTr="008E3254">
        <w:tc>
          <w:tcPr>
            <w:tcW w:w="0" w:type="auto"/>
            <w:hideMark/>
          </w:tcPr>
          <w:p w:rsidR="008E3254" w:rsidRPr="008E3254" w:rsidRDefault="008E3254" w:rsidP="008E3254">
            <w:pPr>
              <w:spacing w:after="160"/>
            </w:pPr>
            <w:r w:rsidRPr="008E3254">
              <w:t>Rough sleeping</w:t>
            </w:r>
          </w:p>
        </w:tc>
        <w:tc>
          <w:tcPr>
            <w:tcW w:w="0" w:type="auto"/>
            <w:hideMark/>
          </w:tcPr>
          <w:p w:rsidR="008E3254" w:rsidRPr="008E3254" w:rsidRDefault="008E3254" w:rsidP="008E3254">
            <w:pPr>
              <w:spacing w:after="160"/>
            </w:pPr>
            <w:r w:rsidRPr="008E3254">
              <w:t>Exposure to violence, cold, pollution</w:t>
            </w:r>
          </w:p>
        </w:tc>
        <w:tc>
          <w:tcPr>
            <w:tcW w:w="0" w:type="auto"/>
            <w:hideMark/>
          </w:tcPr>
          <w:p w:rsidR="008E3254" w:rsidRPr="008E3254" w:rsidRDefault="008E3254" w:rsidP="008E3254">
            <w:pPr>
              <w:spacing w:after="160"/>
            </w:pPr>
            <w:r w:rsidRPr="008E3254">
              <w:t>Injuries, infections, trauma, early death</w:t>
            </w:r>
          </w:p>
        </w:tc>
      </w:tr>
      <w:tr w:rsidR="008E3254" w:rsidRPr="008E3254" w:rsidTr="008E3254">
        <w:tc>
          <w:tcPr>
            <w:tcW w:w="0" w:type="auto"/>
            <w:hideMark/>
          </w:tcPr>
          <w:p w:rsidR="008E3254" w:rsidRPr="008E3254" w:rsidRDefault="008E3254" w:rsidP="008E3254">
            <w:pPr>
              <w:spacing w:after="160"/>
            </w:pPr>
            <w:r w:rsidRPr="008E3254">
              <w:t>Stigma and discrimination</w:t>
            </w:r>
          </w:p>
        </w:tc>
        <w:tc>
          <w:tcPr>
            <w:tcW w:w="0" w:type="auto"/>
            <w:hideMark/>
          </w:tcPr>
          <w:p w:rsidR="008E3254" w:rsidRPr="008E3254" w:rsidRDefault="008E3254" w:rsidP="008E3254">
            <w:pPr>
              <w:spacing w:after="160"/>
            </w:pPr>
            <w:r w:rsidRPr="008E3254">
              <w:t>Deters care-seeking; shapes clinical decisions</w:t>
            </w:r>
          </w:p>
        </w:tc>
        <w:tc>
          <w:tcPr>
            <w:tcW w:w="0" w:type="auto"/>
            <w:hideMark/>
          </w:tcPr>
          <w:p w:rsidR="008E3254" w:rsidRPr="008E3254" w:rsidRDefault="008E3254" w:rsidP="008E3254">
            <w:pPr>
              <w:spacing w:after="160"/>
            </w:pPr>
            <w:r w:rsidRPr="008E3254">
              <w:t>Undertreatment, mistrust, avoidance of care</w:t>
            </w:r>
          </w:p>
        </w:tc>
      </w:tr>
      <w:tr w:rsidR="008E3254" w:rsidRPr="008E3254" w:rsidTr="008E3254">
        <w:tc>
          <w:tcPr>
            <w:tcW w:w="0" w:type="auto"/>
            <w:hideMark/>
          </w:tcPr>
          <w:p w:rsidR="008E3254" w:rsidRPr="008E3254" w:rsidRDefault="008E3254" w:rsidP="008E3254">
            <w:pPr>
              <w:spacing w:after="160"/>
            </w:pPr>
            <w:r w:rsidRPr="008E3254">
              <w:t>Barriers to primary care</w:t>
            </w:r>
          </w:p>
        </w:tc>
        <w:tc>
          <w:tcPr>
            <w:tcW w:w="0" w:type="auto"/>
            <w:hideMark/>
          </w:tcPr>
          <w:p w:rsidR="008E3254" w:rsidRPr="008E3254" w:rsidRDefault="008E3254" w:rsidP="008E3254">
            <w:pPr>
              <w:spacing w:after="160"/>
            </w:pPr>
            <w:r w:rsidRPr="008E3254">
              <w:t>ID rules, inflexible appointments, complex systems</w:t>
            </w:r>
          </w:p>
        </w:tc>
        <w:tc>
          <w:tcPr>
            <w:tcW w:w="0" w:type="auto"/>
            <w:hideMark/>
          </w:tcPr>
          <w:p w:rsidR="008E3254" w:rsidRPr="008E3254" w:rsidRDefault="008E3254" w:rsidP="008E3254">
            <w:pPr>
              <w:spacing w:after="160"/>
            </w:pPr>
            <w:r w:rsidRPr="008E3254">
              <w:t>Late presentation, ED reliance</w:t>
            </w:r>
          </w:p>
        </w:tc>
      </w:tr>
      <w:tr w:rsidR="008E3254" w:rsidRPr="008E3254" w:rsidTr="008E3254">
        <w:tc>
          <w:tcPr>
            <w:tcW w:w="0" w:type="auto"/>
            <w:hideMark/>
          </w:tcPr>
          <w:p w:rsidR="008E3254" w:rsidRPr="008E3254" w:rsidRDefault="008E3254" w:rsidP="008E3254">
            <w:pPr>
              <w:spacing w:after="160"/>
            </w:pPr>
            <w:r w:rsidRPr="008E3254">
              <w:t>Policy and welfare cuts</w:t>
            </w:r>
          </w:p>
        </w:tc>
        <w:tc>
          <w:tcPr>
            <w:tcW w:w="0" w:type="auto"/>
            <w:hideMark/>
          </w:tcPr>
          <w:p w:rsidR="008E3254" w:rsidRPr="008E3254" w:rsidRDefault="008E3254" w:rsidP="008E3254">
            <w:pPr>
              <w:spacing w:after="160"/>
            </w:pPr>
            <w:r w:rsidRPr="008E3254">
              <w:t>Reduced income and local authority budgets</w:t>
            </w:r>
          </w:p>
        </w:tc>
        <w:tc>
          <w:tcPr>
            <w:tcW w:w="0" w:type="auto"/>
            <w:hideMark/>
          </w:tcPr>
          <w:p w:rsidR="008E3254" w:rsidRPr="008E3254" w:rsidRDefault="008E3254" w:rsidP="008E3254">
            <w:pPr>
              <w:spacing w:after="160"/>
            </w:pPr>
            <w:r w:rsidRPr="008E3254">
              <w:t>Evictions, increased homelessness</w:t>
            </w:r>
          </w:p>
        </w:tc>
      </w:tr>
    </w:tbl>
    <w:p w:rsidR="008E3254" w:rsidRPr="008E3254" w:rsidRDefault="008E3254" w:rsidP="008E3254">
      <w:r w:rsidRPr="008E3254">
        <w:t>(Sources: Marmot, 2010; Shelter, 2017; Crisis, 2018; Wells, 2024; The Health Foundation, 2025.)</w:t>
      </w:r>
    </w:p>
    <w:p w:rsidR="008E3254" w:rsidRPr="008E3254" w:rsidRDefault="008E3254" w:rsidP="008E3254"/>
    <w:p w:rsidR="008E3254" w:rsidRPr="008E3254" w:rsidRDefault="008E3254" w:rsidP="008E3254"/>
    <w:p w:rsidR="008E3254" w:rsidRDefault="008E3254" w:rsidP="008E3254">
      <w:pPr>
        <w:pStyle w:val="Heading2"/>
      </w:pPr>
      <w:bookmarkStart w:id="12" w:name="_Toc214238926"/>
      <w:r w:rsidRPr="008E3254">
        <w:lastRenderedPageBreak/>
        <w:t>National and policy responses</w:t>
      </w:r>
      <w:bookmarkEnd w:id="12"/>
    </w:p>
    <w:p w:rsidR="003F5CF0" w:rsidRPr="003F5CF0" w:rsidRDefault="003F5CF0" w:rsidP="003F5CF0">
      <w:r w:rsidRPr="003F5CF0">
        <w:t>Recent health inequality reports highlight people experiencing homelessness as a priority group for prevention and health protection (UK Health Security Agency, 2025; The Health Foundation, 2025). The Homeless Health Needs Audit toolkit supports local authorities to assess needs and plan services (Public Health England, 2015; Homeless Link, 2015).</w:t>
      </w:r>
    </w:p>
    <w:p w:rsidR="003F5CF0" w:rsidRPr="003F5CF0" w:rsidRDefault="003F5CF0" w:rsidP="003F5CF0">
      <w:r w:rsidRPr="003F5CF0">
        <w:t xml:space="preserve">The NHS Long Term Plan and inclusion health initiatives have encouraged specialist hospital teams and primary care models for homeless patients (NHS England, 2019; Pathway, 2025). Voluntary </w:t>
      </w:r>
      <w:proofErr w:type="spellStart"/>
      <w:r w:rsidRPr="003F5CF0">
        <w:t>organisations</w:t>
      </w:r>
      <w:proofErr w:type="spellEnd"/>
      <w:r w:rsidRPr="003F5CF0">
        <w:t xml:space="preserve"> also provide outreach, advocacy and specialist support, often filling gaps left by mainstream systems (Crisis, 2018; Shelter, 2017).</w:t>
      </w:r>
    </w:p>
    <w:p w:rsidR="003F5CF0" w:rsidRPr="003F5CF0" w:rsidRDefault="003F5CF0" w:rsidP="003F5CF0">
      <w:pPr>
        <w:pStyle w:val="Heading2"/>
      </w:pPr>
      <w:bookmarkStart w:id="13" w:name="_Toc214238927"/>
      <w:r w:rsidRPr="003F5CF0">
        <w:t>Task 1 conclusion</w:t>
      </w:r>
      <w:bookmarkEnd w:id="13"/>
    </w:p>
    <w:p w:rsidR="003F5CF0" w:rsidRPr="003F5CF0" w:rsidRDefault="003F5CF0" w:rsidP="003F5CF0">
      <w:r w:rsidRPr="003F5CF0">
        <w:t>From a social epidemiology perspective, the extreme health inequalities faced by people experiencing homelessness are driven by structural conditions rather than individual choices (Marmot, 2010; Aldridge et al., 2018). Premature mortality, multi-morbidity, mental illness and infectious disease are closely tied to poverty, housing instability, stigma and exclusion from mainstream care (Wells, 2024; Homeless Link, 2024).</w:t>
      </w:r>
    </w:p>
    <w:p w:rsidR="003F5CF0" w:rsidRDefault="003F5CF0" w:rsidP="003F5CF0">
      <w:r w:rsidRPr="003F5CF0">
        <w:t>National frameworks and specialist inclusion health services represent progress, but sustainable improvement requires coordinated action on housing, welfare, primary care access and anti-stigma work, designed and evaluated with people who have lived experience (Faculty for Homeless and Inclusion Health, 2018; Pathway, 2025).</w:t>
      </w:r>
    </w:p>
    <w:p w:rsidR="003F5CF0" w:rsidRDefault="003F5CF0">
      <w:pPr>
        <w:spacing w:line="278" w:lineRule="auto"/>
        <w:jc w:val="left"/>
      </w:pPr>
      <w:r>
        <w:br w:type="page"/>
      </w:r>
    </w:p>
    <w:p w:rsidR="003F5CF0" w:rsidRDefault="003F5CF0" w:rsidP="003F5CF0">
      <w:pPr>
        <w:pStyle w:val="Heading1"/>
      </w:pPr>
      <w:bookmarkStart w:id="14" w:name="_Toc214238928"/>
      <w:r w:rsidRPr="003F5CF0">
        <w:lastRenderedPageBreak/>
        <w:t>Task 2</w:t>
      </w:r>
      <w:bookmarkEnd w:id="14"/>
    </w:p>
    <w:p w:rsidR="003F5CF0" w:rsidRDefault="003F5CF0" w:rsidP="003F5CF0">
      <w:pPr>
        <w:pStyle w:val="Heading3"/>
      </w:pPr>
      <w:bookmarkStart w:id="15" w:name="_Toc214238929"/>
      <w:r w:rsidRPr="003F5CF0">
        <w:t>Childhood Obesity in Birmingham: Public Health Measures and Epidemiological Approaches</w:t>
      </w:r>
      <w:bookmarkEnd w:id="15"/>
    </w:p>
    <w:p w:rsidR="003F5CF0" w:rsidRPr="003F5CF0" w:rsidRDefault="003F5CF0" w:rsidP="003F5CF0">
      <w:pPr>
        <w:pStyle w:val="Heading2"/>
      </w:pPr>
      <w:bookmarkStart w:id="16" w:name="_Toc214238930"/>
      <w:r w:rsidRPr="003F5CF0">
        <w:t>Introduction and definition</w:t>
      </w:r>
      <w:bookmarkEnd w:id="16"/>
    </w:p>
    <w:p w:rsidR="003F5CF0" w:rsidRDefault="003F5CF0" w:rsidP="003F5CF0">
      <w:r w:rsidRPr="003F5CF0">
        <w:t>Childhood obesity is a major risk factor for non-communicable diseases across the life course. It is usually defined using body mass index (BMI) centiles adjusted for age and sex, with obesity at or above the ninety-fifth centile of a reference population (World Health Organization, 2022; NHS Digital, 2024). Children living with obesity have increased risk of type 2 diabetes, hypertension, musculoskeletal problems and poorer mental health, as well as higher risk of obesity and cardiovascular disease in adulthood (World Health Organization, 2022; International Diabetes Federation, 2022).</w:t>
      </w:r>
    </w:p>
    <w:p w:rsidR="003F5CF0" w:rsidRPr="003F5CF0" w:rsidRDefault="003F5CF0" w:rsidP="003F5CF0">
      <w:pPr>
        <w:pStyle w:val="Heading3"/>
      </w:pPr>
      <w:bookmarkStart w:id="17" w:name="_Toc214238931"/>
      <w:r w:rsidRPr="003F5CF0">
        <w:t>Prevalence and incidence: global, national and local</w:t>
      </w:r>
      <w:bookmarkEnd w:id="17"/>
    </w:p>
    <w:p w:rsidR="003F5CF0" w:rsidRPr="003F5CF0" w:rsidRDefault="003F5CF0" w:rsidP="003F5CF0">
      <w:r w:rsidRPr="003F5CF0">
        <w:t xml:space="preserve">Globally, the number of children and adolescents with overweight or obesity has risen sharply in recent decades, reflecting changes in food systems, </w:t>
      </w:r>
      <w:proofErr w:type="spellStart"/>
      <w:r w:rsidRPr="003F5CF0">
        <w:t>urbanisation</w:t>
      </w:r>
      <w:proofErr w:type="spellEnd"/>
      <w:r w:rsidRPr="003F5CF0">
        <w:t xml:space="preserve"> and marketing environments (World Health Organization, 2022; UNICEF and World Health Organization, 2024).</w:t>
      </w:r>
    </w:p>
    <w:p w:rsidR="003F5CF0" w:rsidRPr="003F5CF0" w:rsidRDefault="003F5CF0" w:rsidP="003F5CF0">
      <w:r w:rsidRPr="003F5CF0">
        <w:t xml:space="preserve">In England, the National Child Measurement </w:t>
      </w:r>
      <w:proofErr w:type="spellStart"/>
      <w:r w:rsidRPr="003F5CF0">
        <w:t>Programme</w:t>
      </w:r>
      <w:proofErr w:type="spellEnd"/>
      <w:r w:rsidRPr="003F5CF0">
        <w:t xml:space="preserve"> (NCMP) records obesity prevalence among Reception and Year 6 children. Recent data show that roughly one in ten Reception-aged children and more than one in five Year 6 children are living with obesity, with higher levels in more deprived areas (NHS Digital, 2024; Office for Health Improvement and Disparities, 2024).</w:t>
      </w:r>
    </w:p>
    <w:p w:rsidR="003F5CF0" w:rsidRPr="003F5CF0" w:rsidRDefault="003F5CF0" w:rsidP="003F5CF0">
      <w:r w:rsidRPr="003F5CF0">
        <w:t xml:space="preserve">Birmingham, a large, diverse and relatively deprived local authority, has persistently higher childhood obesity levels than the England average. Local profiles show that about one in four Year 6 children have obesity, with clear social gradients by </w:t>
      </w:r>
      <w:proofErr w:type="spellStart"/>
      <w:r w:rsidRPr="003F5CF0">
        <w:t>neighbourhood</w:t>
      </w:r>
      <w:proofErr w:type="spellEnd"/>
      <w:r w:rsidRPr="003F5CF0">
        <w:t xml:space="preserve"> deprivation (</w:t>
      </w:r>
      <w:proofErr w:type="spellStart"/>
      <w:r w:rsidRPr="003F5CF0">
        <w:t>Mahmood</w:t>
      </w:r>
      <w:proofErr w:type="spellEnd"/>
      <w:r w:rsidRPr="003F5CF0">
        <w:t xml:space="preserve"> et al., 2017; Birmingham City Council, 2023).</w:t>
      </w:r>
    </w:p>
    <w:p w:rsidR="003F5CF0" w:rsidRPr="003F5CF0" w:rsidRDefault="003F5CF0" w:rsidP="003F5CF0">
      <w:pPr>
        <w:pStyle w:val="Caption"/>
        <w:keepNext/>
        <w:rPr>
          <w:i w:val="0"/>
          <w:iCs w:val="0"/>
          <w:sz w:val="22"/>
          <w:szCs w:val="22"/>
        </w:rPr>
      </w:pPr>
      <w:r w:rsidRPr="003F5CF0">
        <w:rPr>
          <w:i w:val="0"/>
          <w:iCs w:val="0"/>
          <w:sz w:val="22"/>
          <w:szCs w:val="22"/>
        </w:rPr>
        <w:t xml:space="preserve">Table </w:t>
      </w:r>
      <w:r w:rsidR="009737D4" w:rsidRPr="003F5CF0">
        <w:rPr>
          <w:i w:val="0"/>
          <w:iCs w:val="0"/>
          <w:sz w:val="22"/>
          <w:szCs w:val="22"/>
        </w:rPr>
        <w:fldChar w:fldCharType="begin"/>
      </w:r>
      <w:r w:rsidRPr="003F5CF0">
        <w:rPr>
          <w:i w:val="0"/>
          <w:iCs w:val="0"/>
          <w:sz w:val="22"/>
          <w:szCs w:val="22"/>
        </w:rPr>
        <w:instrText xml:space="preserve"> SEQ Table \* ARABIC </w:instrText>
      </w:r>
      <w:r w:rsidR="009737D4" w:rsidRPr="003F5CF0">
        <w:rPr>
          <w:i w:val="0"/>
          <w:iCs w:val="0"/>
          <w:sz w:val="22"/>
          <w:szCs w:val="22"/>
        </w:rPr>
        <w:fldChar w:fldCharType="separate"/>
      </w:r>
      <w:r>
        <w:rPr>
          <w:i w:val="0"/>
          <w:iCs w:val="0"/>
          <w:noProof/>
          <w:sz w:val="22"/>
          <w:szCs w:val="22"/>
        </w:rPr>
        <w:t>3</w:t>
      </w:r>
      <w:r w:rsidR="009737D4" w:rsidRPr="003F5CF0">
        <w:rPr>
          <w:i w:val="0"/>
          <w:iCs w:val="0"/>
          <w:sz w:val="22"/>
          <w:szCs w:val="22"/>
        </w:rPr>
        <w:fldChar w:fldCharType="end"/>
      </w:r>
      <w:r w:rsidRPr="003F5CF0">
        <w:rPr>
          <w:i w:val="0"/>
          <w:iCs w:val="0"/>
          <w:sz w:val="22"/>
          <w:szCs w:val="22"/>
        </w:rPr>
        <w:t>. Summary of childhood obesity prevalence (illustrative overview)</w:t>
      </w:r>
    </w:p>
    <w:tbl>
      <w:tblPr>
        <w:tblStyle w:val="TableGrid"/>
        <w:tblW w:w="0" w:type="auto"/>
        <w:jc w:val="center"/>
        <w:tblLook w:val="04A0"/>
      </w:tblPr>
      <w:tblGrid>
        <w:gridCol w:w="1305"/>
        <w:gridCol w:w="2460"/>
        <w:gridCol w:w="4210"/>
      </w:tblGrid>
      <w:tr w:rsidR="003F5CF0" w:rsidRPr="003F5CF0" w:rsidTr="003F5CF0">
        <w:trPr>
          <w:jc w:val="center"/>
        </w:trPr>
        <w:tc>
          <w:tcPr>
            <w:tcW w:w="0" w:type="auto"/>
            <w:hideMark/>
          </w:tcPr>
          <w:p w:rsidR="003F5CF0" w:rsidRPr="003F5CF0" w:rsidRDefault="003F5CF0" w:rsidP="003F5CF0">
            <w:pPr>
              <w:spacing w:after="160"/>
              <w:rPr>
                <w:b/>
                <w:bCs/>
              </w:rPr>
            </w:pPr>
            <w:r w:rsidRPr="003F5CF0">
              <w:rPr>
                <w:b/>
                <w:bCs/>
              </w:rPr>
              <w:t>Area / level</w:t>
            </w:r>
          </w:p>
        </w:tc>
        <w:tc>
          <w:tcPr>
            <w:tcW w:w="0" w:type="auto"/>
            <w:hideMark/>
          </w:tcPr>
          <w:p w:rsidR="003F5CF0" w:rsidRPr="003F5CF0" w:rsidRDefault="003F5CF0" w:rsidP="003F5CF0">
            <w:pPr>
              <w:spacing w:after="160"/>
              <w:rPr>
                <w:b/>
                <w:bCs/>
              </w:rPr>
            </w:pPr>
            <w:r w:rsidRPr="003F5CF0">
              <w:rPr>
                <w:b/>
                <w:bCs/>
              </w:rPr>
              <w:t>Group</w:t>
            </w:r>
          </w:p>
        </w:tc>
        <w:tc>
          <w:tcPr>
            <w:tcW w:w="0" w:type="auto"/>
            <w:hideMark/>
          </w:tcPr>
          <w:p w:rsidR="003F5CF0" w:rsidRPr="003F5CF0" w:rsidRDefault="003F5CF0" w:rsidP="003F5CF0">
            <w:pPr>
              <w:spacing w:after="160"/>
              <w:rPr>
                <w:b/>
                <w:bCs/>
              </w:rPr>
            </w:pPr>
            <w:r w:rsidRPr="003F5CF0">
              <w:rPr>
                <w:b/>
                <w:bCs/>
              </w:rPr>
              <w:t>Pattern of obesity prevalence</w:t>
            </w:r>
          </w:p>
        </w:tc>
      </w:tr>
      <w:tr w:rsidR="003F5CF0" w:rsidRPr="003F5CF0" w:rsidTr="003F5CF0">
        <w:trPr>
          <w:jc w:val="center"/>
        </w:trPr>
        <w:tc>
          <w:tcPr>
            <w:tcW w:w="0" w:type="auto"/>
            <w:hideMark/>
          </w:tcPr>
          <w:p w:rsidR="003F5CF0" w:rsidRPr="003F5CF0" w:rsidRDefault="003F5CF0" w:rsidP="003F5CF0">
            <w:pPr>
              <w:spacing w:after="160"/>
            </w:pPr>
            <w:r w:rsidRPr="003F5CF0">
              <w:t>Global</w:t>
            </w:r>
          </w:p>
        </w:tc>
        <w:tc>
          <w:tcPr>
            <w:tcW w:w="0" w:type="auto"/>
            <w:hideMark/>
          </w:tcPr>
          <w:p w:rsidR="003F5CF0" w:rsidRPr="003F5CF0" w:rsidRDefault="003F5CF0" w:rsidP="003F5CF0">
            <w:pPr>
              <w:spacing w:after="160"/>
            </w:pPr>
            <w:r w:rsidRPr="003F5CF0">
              <w:t>Children and adolescents</w:t>
            </w:r>
          </w:p>
        </w:tc>
        <w:tc>
          <w:tcPr>
            <w:tcW w:w="0" w:type="auto"/>
            <w:hideMark/>
          </w:tcPr>
          <w:p w:rsidR="003F5CF0" w:rsidRPr="003F5CF0" w:rsidRDefault="003F5CF0" w:rsidP="003F5CF0">
            <w:pPr>
              <w:spacing w:after="160"/>
            </w:pPr>
            <w:r w:rsidRPr="003F5CF0">
              <w:t>Rising sharply over recent decades</w:t>
            </w:r>
          </w:p>
        </w:tc>
      </w:tr>
      <w:tr w:rsidR="003F5CF0" w:rsidRPr="003F5CF0" w:rsidTr="003F5CF0">
        <w:trPr>
          <w:jc w:val="center"/>
        </w:trPr>
        <w:tc>
          <w:tcPr>
            <w:tcW w:w="0" w:type="auto"/>
            <w:hideMark/>
          </w:tcPr>
          <w:p w:rsidR="003F5CF0" w:rsidRPr="003F5CF0" w:rsidRDefault="003F5CF0" w:rsidP="003F5CF0">
            <w:pPr>
              <w:spacing w:after="160"/>
            </w:pPr>
            <w:r w:rsidRPr="003F5CF0">
              <w:t>England</w:t>
            </w:r>
          </w:p>
        </w:tc>
        <w:tc>
          <w:tcPr>
            <w:tcW w:w="0" w:type="auto"/>
            <w:hideMark/>
          </w:tcPr>
          <w:p w:rsidR="003F5CF0" w:rsidRPr="003F5CF0" w:rsidRDefault="003F5CF0" w:rsidP="003F5CF0">
            <w:pPr>
              <w:spacing w:after="160"/>
            </w:pPr>
            <w:r w:rsidRPr="003F5CF0">
              <w:t>Reception</w:t>
            </w:r>
          </w:p>
        </w:tc>
        <w:tc>
          <w:tcPr>
            <w:tcW w:w="0" w:type="auto"/>
            <w:hideMark/>
          </w:tcPr>
          <w:p w:rsidR="003F5CF0" w:rsidRPr="003F5CF0" w:rsidRDefault="003F5CF0" w:rsidP="003F5CF0">
            <w:pPr>
              <w:spacing w:after="160"/>
            </w:pPr>
            <w:r w:rsidRPr="003F5CF0">
              <w:t>Around 10%; higher in more deprived areas</w:t>
            </w:r>
          </w:p>
        </w:tc>
      </w:tr>
      <w:tr w:rsidR="003F5CF0" w:rsidRPr="003F5CF0" w:rsidTr="003F5CF0">
        <w:trPr>
          <w:jc w:val="center"/>
        </w:trPr>
        <w:tc>
          <w:tcPr>
            <w:tcW w:w="0" w:type="auto"/>
            <w:hideMark/>
          </w:tcPr>
          <w:p w:rsidR="003F5CF0" w:rsidRPr="003F5CF0" w:rsidRDefault="003F5CF0" w:rsidP="003F5CF0">
            <w:pPr>
              <w:spacing w:after="160"/>
            </w:pPr>
            <w:r w:rsidRPr="003F5CF0">
              <w:t>England</w:t>
            </w:r>
          </w:p>
        </w:tc>
        <w:tc>
          <w:tcPr>
            <w:tcW w:w="0" w:type="auto"/>
            <w:hideMark/>
          </w:tcPr>
          <w:p w:rsidR="003F5CF0" w:rsidRPr="003F5CF0" w:rsidRDefault="003F5CF0" w:rsidP="003F5CF0">
            <w:pPr>
              <w:spacing w:after="160"/>
            </w:pPr>
            <w:r w:rsidRPr="003F5CF0">
              <w:t>Year 6</w:t>
            </w:r>
          </w:p>
        </w:tc>
        <w:tc>
          <w:tcPr>
            <w:tcW w:w="0" w:type="auto"/>
            <w:hideMark/>
          </w:tcPr>
          <w:p w:rsidR="003F5CF0" w:rsidRPr="003F5CF0" w:rsidRDefault="003F5CF0" w:rsidP="003F5CF0">
            <w:pPr>
              <w:spacing w:after="160"/>
            </w:pPr>
            <w:r w:rsidRPr="003F5CF0">
              <w:t>Just over 20%; widening inequalities</w:t>
            </w:r>
          </w:p>
        </w:tc>
      </w:tr>
      <w:tr w:rsidR="003F5CF0" w:rsidRPr="003F5CF0" w:rsidTr="003F5CF0">
        <w:trPr>
          <w:jc w:val="center"/>
        </w:trPr>
        <w:tc>
          <w:tcPr>
            <w:tcW w:w="0" w:type="auto"/>
            <w:hideMark/>
          </w:tcPr>
          <w:p w:rsidR="003F5CF0" w:rsidRPr="003F5CF0" w:rsidRDefault="003F5CF0" w:rsidP="003F5CF0">
            <w:pPr>
              <w:spacing w:after="160"/>
            </w:pPr>
            <w:r w:rsidRPr="003F5CF0">
              <w:lastRenderedPageBreak/>
              <w:t>Birmingham</w:t>
            </w:r>
          </w:p>
        </w:tc>
        <w:tc>
          <w:tcPr>
            <w:tcW w:w="0" w:type="auto"/>
            <w:hideMark/>
          </w:tcPr>
          <w:p w:rsidR="003F5CF0" w:rsidRPr="003F5CF0" w:rsidRDefault="003F5CF0" w:rsidP="003F5CF0">
            <w:pPr>
              <w:spacing w:after="160"/>
            </w:pPr>
            <w:r w:rsidRPr="003F5CF0">
              <w:t>Reception</w:t>
            </w:r>
          </w:p>
        </w:tc>
        <w:tc>
          <w:tcPr>
            <w:tcW w:w="0" w:type="auto"/>
            <w:hideMark/>
          </w:tcPr>
          <w:p w:rsidR="003F5CF0" w:rsidRPr="003F5CF0" w:rsidRDefault="003F5CF0" w:rsidP="003F5CF0">
            <w:pPr>
              <w:spacing w:after="160"/>
            </w:pPr>
            <w:r w:rsidRPr="003F5CF0">
              <w:t>Above England average</w:t>
            </w:r>
          </w:p>
        </w:tc>
      </w:tr>
      <w:tr w:rsidR="003F5CF0" w:rsidRPr="003F5CF0" w:rsidTr="003F5CF0">
        <w:trPr>
          <w:jc w:val="center"/>
        </w:trPr>
        <w:tc>
          <w:tcPr>
            <w:tcW w:w="0" w:type="auto"/>
            <w:hideMark/>
          </w:tcPr>
          <w:p w:rsidR="003F5CF0" w:rsidRPr="003F5CF0" w:rsidRDefault="003F5CF0" w:rsidP="003F5CF0">
            <w:pPr>
              <w:spacing w:after="160"/>
            </w:pPr>
            <w:r w:rsidRPr="003F5CF0">
              <w:t>Birmingham</w:t>
            </w:r>
          </w:p>
        </w:tc>
        <w:tc>
          <w:tcPr>
            <w:tcW w:w="0" w:type="auto"/>
            <w:hideMark/>
          </w:tcPr>
          <w:p w:rsidR="003F5CF0" w:rsidRPr="003F5CF0" w:rsidRDefault="003F5CF0" w:rsidP="003F5CF0">
            <w:pPr>
              <w:spacing w:after="160"/>
            </w:pPr>
            <w:r w:rsidRPr="003F5CF0">
              <w:t>Year 6</w:t>
            </w:r>
          </w:p>
        </w:tc>
        <w:tc>
          <w:tcPr>
            <w:tcW w:w="0" w:type="auto"/>
            <w:hideMark/>
          </w:tcPr>
          <w:p w:rsidR="003F5CF0" w:rsidRPr="003F5CF0" w:rsidRDefault="003F5CF0" w:rsidP="003F5CF0">
            <w:pPr>
              <w:spacing w:after="160"/>
            </w:pPr>
            <w:r w:rsidRPr="003F5CF0">
              <w:t>Around 25%; highest in most deprived wards</w:t>
            </w:r>
          </w:p>
        </w:tc>
      </w:tr>
    </w:tbl>
    <w:p w:rsidR="003F5CF0" w:rsidRDefault="003F5CF0" w:rsidP="003F5CF0">
      <w:r w:rsidRPr="003F5CF0">
        <w:t>(Sources: WHO, 2022; NHS Digital, 2024; OHID, 2024; Birmingham City Council, 2023.)</w:t>
      </w:r>
    </w:p>
    <w:p w:rsidR="003F5CF0" w:rsidRPr="003F5CF0" w:rsidRDefault="003F5CF0" w:rsidP="003F5CF0">
      <w:pPr>
        <w:pStyle w:val="Heading3"/>
      </w:pPr>
      <w:bookmarkStart w:id="18" w:name="_Toc214238932"/>
      <w:r w:rsidRPr="003F5CF0">
        <w:t>Determinants of childhood obesity in Birmingham</w:t>
      </w:r>
      <w:bookmarkEnd w:id="18"/>
    </w:p>
    <w:p w:rsidR="003F5CF0" w:rsidRPr="003F5CF0" w:rsidRDefault="003F5CF0" w:rsidP="003F5CF0">
      <w:r w:rsidRPr="003F5CF0">
        <w:t xml:space="preserve">Childhood obesity in Birmingham is socially patterned rather than randomly distributed. Deprivation plays a major role. The city has high child poverty rates, and excess weight is far more common in the most deprived </w:t>
      </w:r>
      <w:proofErr w:type="spellStart"/>
      <w:r w:rsidRPr="003F5CF0">
        <w:t>neighbourhoods</w:t>
      </w:r>
      <w:proofErr w:type="spellEnd"/>
      <w:r w:rsidRPr="003F5CF0">
        <w:t xml:space="preserve"> (Birmingham City Council, 2023; Marmot, 2010).</w:t>
      </w:r>
    </w:p>
    <w:p w:rsidR="003F5CF0" w:rsidRPr="003F5CF0" w:rsidRDefault="003F5CF0" w:rsidP="003F5CF0">
      <w:r w:rsidRPr="003F5CF0">
        <w:t>The local food environment also matters. High densities of fast-food outlets near schools and shopping areas encourage frequent consumption of cheap, energy-dense foods (Royal Society for Public Health, 2025; Local Government Association, 2020). Opportunities for physical activity are constrained by busy roads, lack of green space, safety concerns and cost, particularly in low-income areas (Office for Health Improvement and Disparities, 2024; Birmingham City Council, 2023).</w:t>
      </w:r>
    </w:p>
    <w:p w:rsidR="003F5CF0" w:rsidRPr="003F5CF0" w:rsidRDefault="003F5CF0" w:rsidP="003F5CF0">
      <w:r w:rsidRPr="003F5CF0">
        <w:t>Birmingham’s diverse population includes groups with different cultural food practices and migration histories. Some ethnic minority groups have higher rates of overweight and obesity, often interacting with deprivation (Office for Health Improvement and Disparities, 2024; Commons Library, 2025). National and local policies on advertising, price promotions, planning and school food shape what is affordable and available for families (Public Health England, 2019; Department of Health and Social Care, 2020).</w:t>
      </w:r>
    </w:p>
    <w:p w:rsidR="003F5CF0" w:rsidRDefault="003F5CF0" w:rsidP="003F5CF0">
      <w:pPr>
        <w:pStyle w:val="Heading2"/>
      </w:pPr>
      <w:bookmarkStart w:id="19" w:name="_Toc214238933"/>
      <w:r w:rsidRPr="003F5CF0">
        <w:t>Public health measures using the three Ps</w:t>
      </w:r>
      <w:bookmarkEnd w:id="19"/>
    </w:p>
    <w:p w:rsidR="003F5CF0" w:rsidRPr="003F5CF0" w:rsidRDefault="003F5CF0" w:rsidP="003F5CF0">
      <w:pPr>
        <w:pStyle w:val="Caption"/>
        <w:keepNext/>
        <w:rPr>
          <w:i w:val="0"/>
          <w:iCs w:val="0"/>
          <w:sz w:val="22"/>
          <w:szCs w:val="22"/>
        </w:rPr>
      </w:pPr>
      <w:r w:rsidRPr="003F5CF0">
        <w:rPr>
          <w:i w:val="0"/>
          <w:iCs w:val="0"/>
          <w:sz w:val="22"/>
          <w:szCs w:val="22"/>
        </w:rPr>
        <w:t xml:space="preserve">Table </w:t>
      </w:r>
      <w:r w:rsidR="009737D4" w:rsidRPr="003F5CF0">
        <w:rPr>
          <w:i w:val="0"/>
          <w:iCs w:val="0"/>
          <w:sz w:val="22"/>
          <w:szCs w:val="22"/>
        </w:rPr>
        <w:fldChar w:fldCharType="begin"/>
      </w:r>
      <w:r w:rsidRPr="003F5CF0">
        <w:rPr>
          <w:i w:val="0"/>
          <w:iCs w:val="0"/>
          <w:sz w:val="22"/>
          <w:szCs w:val="22"/>
        </w:rPr>
        <w:instrText xml:space="preserve"> SEQ Table \* ARABIC </w:instrText>
      </w:r>
      <w:r w:rsidR="009737D4" w:rsidRPr="003F5CF0">
        <w:rPr>
          <w:i w:val="0"/>
          <w:iCs w:val="0"/>
          <w:sz w:val="22"/>
          <w:szCs w:val="22"/>
        </w:rPr>
        <w:fldChar w:fldCharType="separate"/>
      </w:r>
      <w:r w:rsidRPr="003F5CF0">
        <w:rPr>
          <w:i w:val="0"/>
          <w:iCs w:val="0"/>
          <w:noProof/>
          <w:sz w:val="22"/>
          <w:szCs w:val="22"/>
        </w:rPr>
        <w:t>4</w:t>
      </w:r>
      <w:r w:rsidR="009737D4" w:rsidRPr="003F5CF0">
        <w:rPr>
          <w:i w:val="0"/>
          <w:iCs w:val="0"/>
          <w:sz w:val="22"/>
          <w:szCs w:val="22"/>
        </w:rPr>
        <w:fldChar w:fldCharType="end"/>
      </w:r>
      <w:r w:rsidRPr="003F5CF0">
        <w:rPr>
          <w:i w:val="0"/>
          <w:iCs w:val="0"/>
          <w:sz w:val="22"/>
          <w:szCs w:val="22"/>
        </w:rPr>
        <w:t>. Primary, secondary and tertiary prevention for childhood obesity in Birmingham</w:t>
      </w:r>
    </w:p>
    <w:tbl>
      <w:tblPr>
        <w:tblStyle w:val="TableGrid"/>
        <w:tblW w:w="0" w:type="auto"/>
        <w:jc w:val="center"/>
        <w:tblLook w:val="04A0"/>
      </w:tblPr>
      <w:tblGrid>
        <w:gridCol w:w="1702"/>
        <w:gridCol w:w="2290"/>
        <w:gridCol w:w="5584"/>
      </w:tblGrid>
      <w:tr w:rsidR="003F5CF0" w:rsidRPr="003F5CF0" w:rsidTr="003F5CF0">
        <w:trPr>
          <w:jc w:val="center"/>
        </w:trPr>
        <w:tc>
          <w:tcPr>
            <w:tcW w:w="0" w:type="auto"/>
            <w:hideMark/>
          </w:tcPr>
          <w:p w:rsidR="003F5CF0" w:rsidRPr="003F5CF0" w:rsidRDefault="003F5CF0" w:rsidP="003F5CF0">
            <w:pPr>
              <w:spacing w:after="160"/>
              <w:rPr>
                <w:b/>
                <w:bCs/>
              </w:rPr>
            </w:pPr>
            <w:r w:rsidRPr="003F5CF0">
              <w:rPr>
                <w:b/>
                <w:bCs/>
              </w:rPr>
              <w:t>Level of prevention</w:t>
            </w:r>
          </w:p>
        </w:tc>
        <w:tc>
          <w:tcPr>
            <w:tcW w:w="0" w:type="auto"/>
            <w:hideMark/>
          </w:tcPr>
          <w:p w:rsidR="003F5CF0" w:rsidRPr="003F5CF0" w:rsidRDefault="003F5CF0" w:rsidP="003F5CF0">
            <w:pPr>
              <w:spacing w:after="160"/>
              <w:rPr>
                <w:b/>
                <w:bCs/>
              </w:rPr>
            </w:pPr>
            <w:r w:rsidRPr="003F5CF0">
              <w:rPr>
                <w:b/>
                <w:bCs/>
              </w:rPr>
              <w:t>Main settings</w:t>
            </w:r>
          </w:p>
        </w:tc>
        <w:tc>
          <w:tcPr>
            <w:tcW w:w="0" w:type="auto"/>
            <w:hideMark/>
          </w:tcPr>
          <w:p w:rsidR="003F5CF0" w:rsidRPr="003F5CF0" w:rsidRDefault="003F5CF0" w:rsidP="003F5CF0">
            <w:pPr>
              <w:spacing w:after="160"/>
              <w:rPr>
                <w:b/>
                <w:bCs/>
              </w:rPr>
            </w:pPr>
            <w:r w:rsidRPr="003F5CF0">
              <w:rPr>
                <w:b/>
                <w:bCs/>
              </w:rPr>
              <w:t>Key actions / interventions</w:t>
            </w:r>
          </w:p>
        </w:tc>
      </w:tr>
      <w:tr w:rsidR="003F5CF0" w:rsidRPr="003F5CF0" w:rsidTr="003F5CF0">
        <w:trPr>
          <w:jc w:val="center"/>
        </w:trPr>
        <w:tc>
          <w:tcPr>
            <w:tcW w:w="0" w:type="auto"/>
            <w:hideMark/>
          </w:tcPr>
          <w:p w:rsidR="003F5CF0" w:rsidRPr="003F5CF0" w:rsidRDefault="003F5CF0" w:rsidP="003F5CF0">
            <w:pPr>
              <w:spacing w:after="160"/>
            </w:pPr>
            <w:r w:rsidRPr="003F5CF0">
              <w:t>Primary</w:t>
            </w:r>
          </w:p>
        </w:tc>
        <w:tc>
          <w:tcPr>
            <w:tcW w:w="0" w:type="auto"/>
            <w:hideMark/>
          </w:tcPr>
          <w:p w:rsidR="003F5CF0" w:rsidRPr="003F5CF0" w:rsidRDefault="003F5CF0" w:rsidP="003F5CF0">
            <w:pPr>
              <w:spacing w:after="160"/>
            </w:pPr>
            <w:r w:rsidRPr="003F5CF0">
              <w:t>Schools and communities</w:t>
            </w:r>
          </w:p>
        </w:tc>
        <w:tc>
          <w:tcPr>
            <w:tcW w:w="0" w:type="auto"/>
            <w:hideMark/>
          </w:tcPr>
          <w:p w:rsidR="003F5CF0" w:rsidRPr="003F5CF0" w:rsidRDefault="003F5CF0" w:rsidP="003F5CF0">
            <w:pPr>
              <w:spacing w:after="160"/>
            </w:pPr>
            <w:r w:rsidRPr="003F5CF0">
              <w:t>Healthy school meals, daily physical activity, food-growing projects, nutrition lessons</w:t>
            </w:r>
          </w:p>
        </w:tc>
      </w:tr>
      <w:tr w:rsidR="003F5CF0" w:rsidRPr="003F5CF0" w:rsidTr="003F5CF0">
        <w:trPr>
          <w:jc w:val="center"/>
        </w:trPr>
        <w:tc>
          <w:tcPr>
            <w:tcW w:w="0" w:type="auto"/>
            <w:hideMark/>
          </w:tcPr>
          <w:p w:rsidR="003F5CF0" w:rsidRPr="003F5CF0" w:rsidRDefault="003F5CF0" w:rsidP="003F5CF0">
            <w:pPr>
              <w:spacing w:after="160"/>
            </w:pPr>
            <w:r w:rsidRPr="003F5CF0">
              <w:t>Primary</w:t>
            </w:r>
          </w:p>
        </w:tc>
        <w:tc>
          <w:tcPr>
            <w:tcW w:w="0" w:type="auto"/>
            <w:hideMark/>
          </w:tcPr>
          <w:p w:rsidR="003F5CF0" w:rsidRPr="003F5CF0" w:rsidRDefault="003F5CF0" w:rsidP="003F5CF0">
            <w:pPr>
              <w:spacing w:after="160"/>
            </w:pPr>
            <w:r w:rsidRPr="003F5CF0">
              <w:t>Planning and transport</w:t>
            </w:r>
          </w:p>
        </w:tc>
        <w:tc>
          <w:tcPr>
            <w:tcW w:w="0" w:type="auto"/>
            <w:hideMark/>
          </w:tcPr>
          <w:p w:rsidR="003F5CF0" w:rsidRPr="003F5CF0" w:rsidRDefault="003F5CF0" w:rsidP="003F5CF0">
            <w:pPr>
              <w:spacing w:after="160"/>
            </w:pPr>
            <w:r w:rsidRPr="003F5CF0">
              <w:t>Limits on new fast-food outlets near schools, safe walking and cycling routes</w:t>
            </w:r>
          </w:p>
        </w:tc>
      </w:tr>
      <w:tr w:rsidR="003F5CF0" w:rsidRPr="003F5CF0" w:rsidTr="003F5CF0">
        <w:trPr>
          <w:jc w:val="center"/>
        </w:trPr>
        <w:tc>
          <w:tcPr>
            <w:tcW w:w="0" w:type="auto"/>
            <w:hideMark/>
          </w:tcPr>
          <w:p w:rsidR="003F5CF0" w:rsidRPr="003F5CF0" w:rsidRDefault="003F5CF0" w:rsidP="003F5CF0">
            <w:pPr>
              <w:spacing w:after="160"/>
            </w:pPr>
            <w:r w:rsidRPr="003F5CF0">
              <w:t>Secondary</w:t>
            </w:r>
          </w:p>
        </w:tc>
        <w:tc>
          <w:tcPr>
            <w:tcW w:w="0" w:type="auto"/>
            <w:hideMark/>
          </w:tcPr>
          <w:p w:rsidR="003F5CF0" w:rsidRPr="003F5CF0" w:rsidRDefault="003F5CF0" w:rsidP="003F5CF0">
            <w:pPr>
              <w:spacing w:after="160"/>
            </w:pPr>
            <w:r w:rsidRPr="003F5CF0">
              <w:t>Schools / NCMP</w:t>
            </w:r>
          </w:p>
        </w:tc>
        <w:tc>
          <w:tcPr>
            <w:tcW w:w="0" w:type="auto"/>
            <w:hideMark/>
          </w:tcPr>
          <w:p w:rsidR="003F5CF0" w:rsidRPr="003F5CF0" w:rsidRDefault="003F5CF0" w:rsidP="003F5CF0">
            <w:pPr>
              <w:spacing w:after="160"/>
            </w:pPr>
            <w:r w:rsidRPr="003F5CF0">
              <w:t xml:space="preserve">Routine height and weight measurement; feedback and </w:t>
            </w:r>
            <w:r w:rsidRPr="003F5CF0">
              <w:lastRenderedPageBreak/>
              <w:t>signposting to support</w:t>
            </w:r>
          </w:p>
        </w:tc>
      </w:tr>
      <w:tr w:rsidR="003F5CF0" w:rsidRPr="003F5CF0" w:rsidTr="003F5CF0">
        <w:trPr>
          <w:jc w:val="center"/>
        </w:trPr>
        <w:tc>
          <w:tcPr>
            <w:tcW w:w="0" w:type="auto"/>
            <w:hideMark/>
          </w:tcPr>
          <w:p w:rsidR="003F5CF0" w:rsidRPr="003F5CF0" w:rsidRDefault="003F5CF0" w:rsidP="003F5CF0">
            <w:pPr>
              <w:spacing w:after="160"/>
            </w:pPr>
            <w:r w:rsidRPr="003F5CF0">
              <w:lastRenderedPageBreak/>
              <w:t>Secondary</w:t>
            </w:r>
          </w:p>
        </w:tc>
        <w:tc>
          <w:tcPr>
            <w:tcW w:w="0" w:type="auto"/>
            <w:hideMark/>
          </w:tcPr>
          <w:p w:rsidR="003F5CF0" w:rsidRPr="003F5CF0" w:rsidRDefault="003F5CF0" w:rsidP="003F5CF0">
            <w:pPr>
              <w:spacing w:after="160"/>
            </w:pPr>
            <w:r w:rsidRPr="003F5CF0">
              <w:t>Primary care and community</w:t>
            </w:r>
          </w:p>
        </w:tc>
        <w:tc>
          <w:tcPr>
            <w:tcW w:w="0" w:type="auto"/>
            <w:hideMark/>
          </w:tcPr>
          <w:p w:rsidR="003F5CF0" w:rsidRPr="003F5CF0" w:rsidRDefault="003F5CF0" w:rsidP="003F5CF0">
            <w:pPr>
              <w:spacing w:after="160"/>
            </w:pPr>
            <w:r w:rsidRPr="003F5CF0">
              <w:t xml:space="preserve">Brief interventions, family weight-management </w:t>
            </w:r>
            <w:proofErr w:type="spellStart"/>
            <w:r w:rsidRPr="003F5CF0">
              <w:t>programmes</w:t>
            </w:r>
            <w:proofErr w:type="spellEnd"/>
          </w:p>
        </w:tc>
      </w:tr>
      <w:tr w:rsidR="003F5CF0" w:rsidRPr="003F5CF0" w:rsidTr="003F5CF0">
        <w:trPr>
          <w:jc w:val="center"/>
        </w:trPr>
        <w:tc>
          <w:tcPr>
            <w:tcW w:w="0" w:type="auto"/>
            <w:hideMark/>
          </w:tcPr>
          <w:p w:rsidR="003F5CF0" w:rsidRPr="003F5CF0" w:rsidRDefault="003F5CF0" w:rsidP="003F5CF0">
            <w:pPr>
              <w:spacing w:after="160"/>
            </w:pPr>
            <w:r w:rsidRPr="003F5CF0">
              <w:t>Tertiary</w:t>
            </w:r>
          </w:p>
        </w:tc>
        <w:tc>
          <w:tcPr>
            <w:tcW w:w="0" w:type="auto"/>
            <w:hideMark/>
          </w:tcPr>
          <w:p w:rsidR="003F5CF0" w:rsidRPr="003F5CF0" w:rsidRDefault="003F5CF0" w:rsidP="003F5CF0">
            <w:pPr>
              <w:spacing w:after="160"/>
            </w:pPr>
            <w:r w:rsidRPr="003F5CF0">
              <w:t xml:space="preserve">Specialist </w:t>
            </w:r>
            <w:proofErr w:type="spellStart"/>
            <w:r w:rsidRPr="003F5CF0">
              <w:t>paediatric</w:t>
            </w:r>
            <w:proofErr w:type="spellEnd"/>
            <w:r w:rsidRPr="003F5CF0">
              <w:t xml:space="preserve"> services</w:t>
            </w:r>
          </w:p>
        </w:tc>
        <w:tc>
          <w:tcPr>
            <w:tcW w:w="0" w:type="auto"/>
            <w:hideMark/>
          </w:tcPr>
          <w:p w:rsidR="003F5CF0" w:rsidRPr="003F5CF0" w:rsidRDefault="003F5CF0" w:rsidP="003F5CF0">
            <w:pPr>
              <w:spacing w:after="160"/>
            </w:pPr>
            <w:r w:rsidRPr="003F5CF0">
              <w:t>Multidisciplinary obesity clinics, management of co-morbidities</w:t>
            </w:r>
          </w:p>
        </w:tc>
      </w:tr>
      <w:tr w:rsidR="003F5CF0" w:rsidRPr="003F5CF0" w:rsidTr="003F5CF0">
        <w:trPr>
          <w:jc w:val="center"/>
        </w:trPr>
        <w:tc>
          <w:tcPr>
            <w:tcW w:w="0" w:type="auto"/>
            <w:hideMark/>
          </w:tcPr>
          <w:p w:rsidR="003F5CF0" w:rsidRPr="003F5CF0" w:rsidRDefault="003F5CF0" w:rsidP="003F5CF0">
            <w:pPr>
              <w:spacing w:after="160"/>
            </w:pPr>
            <w:r w:rsidRPr="003F5CF0">
              <w:t>Tertiary</w:t>
            </w:r>
          </w:p>
        </w:tc>
        <w:tc>
          <w:tcPr>
            <w:tcW w:w="0" w:type="auto"/>
            <w:hideMark/>
          </w:tcPr>
          <w:p w:rsidR="003F5CF0" w:rsidRPr="003F5CF0" w:rsidRDefault="003F5CF0" w:rsidP="003F5CF0">
            <w:pPr>
              <w:spacing w:after="160"/>
            </w:pPr>
            <w:r w:rsidRPr="003F5CF0">
              <w:t>Transition to adult services</w:t>
            </w:r>
          </w:p>
        </w:tc>
        <w:tc>
          <w:tcPr>
            <w:tcW w:w="0" w:type="auto"/>
            <w:hideMark/>
          </w:tcPr>
          <w:p w:rsidR="003F5CF0" w:rsidRPr="003F5CF0" w:rsidRDefault="003F5CF0" w:rsidP="003F5CF0">
            <w:pPr>
              <w:spacing w:after="160"/>
            </w:pPr>
            <w:r w:rsidRPr="003F5CF0">
              <w:t>Structured transition for young people with severe obesity</w:t>
            </w:r>
          </w:p>
        </w:tc>
      </w:tr>
    </w:tbl>
    <w:p w:rsidR="003F5CF0" w:rsidRPr="003F5CF0" w:rsidRDefault="003F5CF0" w:rsidP="003F5CF0">
      <w:r w:rsidRPr="003F5CF0">
        <w:t>Sources: Mahmood et al. (2017); NHS Digital (2024); OHID (2024); Birmingham City Council (2023); WHO (2022).</w:t>
      </w:r>
    </w:p>
    <w:p w:rsidR="003F5CF0" w:rsidRPr="003F5CF0" w:rsidRDefault="003F5CF0" w:rsidP="003F5CF0">
      <w:pPr>
        <w:pStyle w:val="Heading3"/>
      </w:pPr>
      <w:bookmarkStart w:id="20" w:name="_Toc214238934"/>
      <w:r w:rsidRPr="003F5CF0">
        <w:t>Primary prevention</w:t>
      </w:r>
      <w:bookmarkEnd w:id="20"/>
    </w:p>
    <w:p w:rsidR="003F5CF0" w:rsidRPr="003F5CF0" w:rsidRDefault="003F5CF0" w:rsidP="003F5CF0">
      <w:r w:rsidRPr="003F5CF0">
        <w:t xml:space="preserve">Primary prevention focuses on creating healthier environments before obesity develops. In Birmingham, whole-systems approaches bring together local authority departments, schools, community </w:t>
      </w:r>
      <w:proofErr w:type="spellStart"/>
      <w:r w:rsidRPr="003F5CF0">
        <w:t>organisations</w:t>
      </w:r>
      <w:proofErr w:type="spellEnd"/>
      <w:r w:rsidRPr="003F5CF0">
        <w:t xml:space="preserve"> and businesses to address food, physical activity and transport (Mahmood et al., 2017; Public Health England, 2019).</w:t>
      </w:r>
    </w:p>
    <w:p w:rsidR="003F5CF0" w:rsidRPr="003F5CF0" w:rsidRDefault="003F5CF0" w:rsidP="003F5CF0">
      <w:r w:rsidRPr="003F5CF0">
        <w:t xml:space="preserve">School-based actions include improving nutritional standards for school meals, embedding daily physical activity and limiting unhealthy food marketing around school gates (Royal Society for Public Health, 2025; Department of Health and Social Care, 2020). Community interventions such as cooking skills </w:t>
      </w:r>
      <w:proofErr w:type="spellStart"/>
      <w:r w:rsidRPr="003F5CF0">
        <w:t>programmes</w:t>
      </w:r>
      <w:proofErr w:type="spellEnd"/>
      <w:r w:rsidRPr="003F5CF0">
        <w:t xml:space="preserve"> and community food projects aim to improve access to affordable healthy food in deprived areas (Local Government Association, 2020; Birmingham City Council, 2023).</w:t>
      </w:r>
    </w:p>
    <w:p w:rsidR="003F5CF0" w:rsidRPr="003F5CF0" w:rsidRDefault="003F5CF0" w:rsidP="003F5CF0">
      <w:pPr>
        <w:pStyle w:val="Heading3"/>
      </w:pPr>
      <w:bookmarkStart w:id="21" w:name="_Toc214238935"/>
      <w:r w:rsidRPr="003F5CF0">
        <w:t>Secondary prevention</w:t>
      </w:r>
      <w:bookmarkEnd w:id="21"/>
    </w:p>
    <w:p w:rsidR="003F5CF0" w:rsidRPr="003F5CF0" w:rsidRDefault="003F5CF0" w:rsidP="003F5CF0">
      <w:r w:rsidRPr="003F5CF0">
        <w:t>Secondary prevention aims to detect and address excess weight early. The NCMP provides robust population data and individual feedback to parents, alongside signposting to support (NHS Digital, 2024; Office for Health Improvement and Disparities, 2024).</w:t>
      </w:r>
    </w:p>
    <w:p w:rsidR="003F5CF0" w:rsidRPr="003F5CF0" w:rsidRDefault="003F5CF0" w:rsidP="003F5CF0">
      <w:r w:rsidRPr="003F5CF0">
        <w:t xml:space="preserve">Family-based weight-management </w:t>
      </w:r>
      <w:proofErr w:type="spellStart"/>
      <w:r w:rsidRPr="003F5CF0">
        <w:t>programmes</w:t>
      </w:r>
      <w:proofErr w:type="spellEnd"/>
      <w:r w:rsidRPr="003F5CF0">
        <w:t>, often delivered through leisure services or community providers, offer structured lifestyle support for children identified with overweight or obesity (Mahmood et al., 2017). Primary care teams can monitor growth trajectories and refer to specialist services when needed (Commons Library, 2025). Sensitive communication and non-</w:t>
      </w:r>
      <w:proofErr w:type="spellStart"/>
      <w:r w:rsidRPr="003F5CF0">
        <w:t>stigmatising</w:t>
      </w:r>
      <w:proofErr w:type="spellEnd"/>
      <w:r w:rsidRPr="003F5CF0">
        <w:t xml:space="preserve"> language are crucial to encourage engagement (Royal Society for Public Health, 2025).</w:t>
      </w:r>
    </w:p>
    <w:p w:rsidR="003F5CF0" w:rsidRPr="003F5CF0" w:rsidRDefault="003F5CF0" w:rsidP="003F5CF0">
      <w:pPr>
        <w:pStyle w:val="Heading3"/>
      </w:pPr>
      <w:bookmarkStart w:id="22" w:name="_Toc214238936"/>
      <w:r w:rsidRPr="003F5CF0">
        <w:lastRenderedPageBreak/>
        <w:t>Tertiary prevention and care management</w:t>
      </w:r>
      <w:bookmarkEnd w:id="22"/>
    </w:p>
    <w:p w:rsidR="003F5CF0" w:rsidRPr="003F5CF0" w:rsidRDefault="003F5CF0" w:rsidP="003F5CF0">
      <w:r w:rsidRPr="003F5CF0">
        <w:t xml:space="preserve">Tertiary prevention focuses on children with established obesity and complications. In Birmingham this involves specialist </w:t>
      </w:r>
      <w:proofErr w:type="spellStart"/>
      <w:r w:rsidRPr="003F5CF0">
        <w:t>paediatric</w:t>
      </w:r>
      <w:proofErr w:type="spellEnd"/>
      <w:r w:rsidRPr="003F5CF0">
        <w:t xml:space="preserve"> obesity clinics providing multidisciplinary assessment and management, including dietitians, </w:t>
      </w:r>
      <w:proofErr w:type="spellStart"/>
      <w:r w:rsidRPr="003F5CF0">
        <w:t>paediatricians</w:t>
      </w:r>
      <w:proofErr w:type="spellEnd"/>
      <w:r w:rsidRPr="003F5CF0">
        <w:t>, psychologists and physical activity specialists (Mahmood et al., 2017; Birmingham City Council, 2023).</w:t>
      </w:r>
    </w:p>
    <w:p w:rsidR="003F5CF0" w:rsidRPr="003F5CF0" w:rsidRDefault="003F5CF0" w:rsidP="003F5CF0">
      <w:r w:rsidRPr="003F5CF0">
        <w:t xml:space="preserve">Co-morbidities such as sleep </w:t>
      </w:r>
      <w:proofErr w:type="spellStart"/>
      <w:r w:rsidRPr="003F5CF0">
        <w:t>apnoea</w:t>
      </w:r>
      <w:proofErr w:type="spellEnd"/>
      <w:r w:rsidRPr="003F5CF0">
        <w:t>, musculoskeletal pain and mental health problems require joined-up working with child and adolescent mental health services and schools (World Health Organization, 2022). Planning for transition into adult services is important for adolescents with severe obesity and metabolic complications (NHS England, 2019).</w:t>
      </w:r>
    </w:p>
    <w:p w:rsidR="003F5CF0" w:rsidRPr="003F5CF0" w:rsidRDefault="003F5CF0" w:rsidP="003F5CF0">
      <w:pPr>
        <w:pStyle w:val="Heading2"/>
      </w:pPr>
      <w:bookmarkStart w:id="23" w:name="_Toc214238937"/>
      <w:r w:rsidRPr="003F5CF0">
        <w:t>Health needs assessment, monitoring and evaluation</w:t>
      </w:r>
      <w:bookmarkEnd w:id="23"/>
    </w:p>
    <w:p w:rsidR="003F5CF0" w:rsidRPr="003F5CF0" w:rsidRDefault="003F5CF0" w:rsidP="003F5CF0">
      <w:r w:rsidRPr="003F5CF0">
        <w:t>Childhood obesity is identified as a priority in Birmingham’s joint strategic needs assessment and child health profiles (Birmingham City Council, 2023; Office for Health Improvement and Disparities, 2023). Epidemiological analyses examine trends over time, inequalities by deprivation and ethnic group, and associations with other outcomes such as dental decay, school attendance and later morbidity (Office for Health Improvement and Disparities, 2024).</w:t>
      </w:r>
    </w:p>
    <w:p w:rsidR="003F5CF0" w:rsidRPr="003F5CF0" w:rsidRDefault="003F5CF0" w:rsidP="003F5CF0">
      <w:r w:rsidRPr="003F5CF0">
        <w:t>Surveillance relies on NCMP data, national public health profiles and local observatory systems to map small-area patterns (NHS Digital, 2024; Public Health England, 2019). These data guide targeting of interventions and help evaluate policies such as planning controls on fast-food outlets and advertising restrictions (The King’s Fund, 2020; Local Government Association, 2020).</w:t>
      </w:r>
    </w:p>
    <w:p w:rsidR="003F5CF0" w:rsidRPr="003F5CF0" w:rsidRDefault="003F5CF0" w:rsidP="003F5CF0">
      <w:r w:rsidRPr="003F5CF0">
        <w:t>Epidemiological approaches also allow equity-focused evaluation, testing whether interventions reduce absolute and relative inequalities between deprived and affluent areas (Marmot, 2010; The Health Foundation, 2025).</w:t>
      </w:r>
    </w:p>
    <w:p w:rsidR="003F5CF0" w:rsidRPr="003F5CF0" w:rsidRDefault="003F5CF0" w:rsidP="003F5CF0">
      <w:pPr>
        <w:pStyle w:val="Heading2"/>
      </w:pPr>
      <w:bookmarkStart w:id="24" w:name="_Toc214238938"/>
      <w:r w:rsidRPr="003F5CF0">
        <w:t>Task 2 conclusion</w:t>
      </w:r>
      <w:bookmarkEnd w:id="24"/>
    </w:p>
    <w:p w:rsidR="003F5CF0" w:rsidRPr="003F5CF0" w:rsidRDefault="003F5CF0" w:rsidP="003F5CF0">
      <w:r w:rsidRPr="003F5CF0">
        <w:t>Childhood obesity in Birmingham is a complex public health problem shaped by deprivation, food environments, opportunities for physical activity and wider commercial forces (Marmot, 2010; World Health Organization, 2022). National measurement data show high and unequal prevalence, while local analyses identify particular wards and communities at greatest risk (Birmingham City Council, 2023; Office for Health Improvement and Disparities, 2024).</w:t>
      </w:r>
    </w:p>
    <w:p w:rsidR="003F5CF0" w:rsidRDefault="003F5CF0" w:rsidP="003F5CF0">
      <w:r w:rsidRPr="003F5CF0">
        <w:lastRenderedPageBreak/>
        <w:t>Primary, secondary and tertiary prevention need to operate together within a whole-systems, life-course approach, supported by robust monitoring and equity-focused evaluation (Public Health England, 2019; The Health Foundation, 2025). Reducing childhood obesity in Birmingham will require both family-level support and structural action on poverty, urban design and the local food system (Mahmood et al., 2017; Royal Society for Public Health, 2025).</w:t>
      </w:r>
    </w:p>
    <w:p w:rsidR="003F5CF0" w:rsidRDefault="003F5CF0">
      <w:pPr>
        <w:spacing w:line="278" w:lineRule="auto"/>
        <w:jc w:val="left"/>
      </w:pPr>
      <w:r>
        <w:br w:type="page"/>
      </w:r>
    </w:p>
    <w:p w:rsidR="003F5CF0" w:rsidRDefault="003F5CF0" w:rsidP="003F5CF0">
      <w:pPr>
        <w:pStyle w:val="Heading2"/>
      </w:pPr>
      <w:bookmarkStart w:id="25" w:name="_Toc214238939"/>
      <w:r w:rsidRPr="003F5CF0">
        <w:lastRenderedPageBreak/>
        <w:t>References</w:t>
      </w:r>
      <w:bookmarkEnd w:id="25"/>
    </w:p>
    <w:p w:rsidR="003F5CF0" w:rsidRPr="003F5CF0" w:rsidRDefault="003F5CF0" w:rsidP="003F5CF0">
      <w:r w:rsidRPr="003F5CF0">
        <w:t xml:space="preserve">Aldridge, R.W. et al. (2018) ‘Morbidity and mortality in homeless individuals, prisoners, sex workers, and individuals with substance use disorders in high-income countries: a systematic review and meta-analysis’, </w:t>
      </w:r>
      <w:r w:rsidRPr="003F5CF0">
        <w:rPr>
          <w:i/>
          <w:iCs/>
        </w:rPr>
        <w:t>The Lancet</w:t>
      </w:r>
      <w:r w:rsidRPr="003F5CF0">
        <w:t>, 391(10117), pp. 241–250.</w:t>
      </w:r>
    </w:p>
    <w:p w:rsidR="003F5CF0" w:rsidRPr="003F5CF0" w:rsidRDefault="003F5CF0" w:rsidP="003F5CF0">
      <w:r w:rsidRPr="003F5CF0">
        <w:t xml:space="preserve">Birmingham City Council (2023) </w:t>
      </w:r>
      <w:r w:rsidRPr="003F5CF0">
        <w:rPr>
          <w:i/>
          <w:iCs/>
        </w:rPr>
        <w:t>Child Health Profile: Birmingham</w:t>
      </w:r>
      <w:r w:rsidRPr="003F5CF0">
        <w:t>. Birmingham: Birmingham City Council Public Health.</w:t>
      </w:r>
    </w:p>
    <w:p w:rsidR="003F5CF0" w:rsidRPr="003F5CF0" w:rsidRDefault="003F5CF0" w:rsidP="003F5CF0">
      <w:r w:rsidRPr="003F5CF0">
        <w:t xml:space="preserve">Commons Library (2025) </w:t>
      </w:r>
      <w:r w:rsidRPr="003F5CF0">
        <w:rPr>
          <w:i/>
          <w:iCs/>
        </w:rPr>
        <w:t>Obesity Statistics</w:t>
      </w:r>
      <w:r w:rsidRPr="003F5CF0">
        <w:t>. London: House of Commons Library.</w:t>
      </w:r>
    </w:p>
    <w:p w:rsidR="003F5CF0" w:rsidRPr="003F5CF0" w:rsidRDefault="003F5CF0" w:rsidP="003F5CF0">
      <w:r w:rsidRPr="003F5CF0">
        <w:t xml:space="preserve">Crisis (2018) </w:t>
      </w:r>
      <w:r w:rsidRPr="003F5CF0">
        <w:rPr>
          <w:i/>
          <w:iCs/>
        </w:rPr>
        <w:t>Homelessness and Health: What’s Costing the NHS?</w:t>
      </w:r>
      <w:r w:rsidRPr="003F5CF0">
        <w:t xml:space="preserve"> London: Crisis.</w:t>
      </w:r>
    </w:p>
    <w:p w:rsidR="003F5CF0" w:rsidRPr="003F5CF0" w:rsidRDefault="003F5CF0" w:rsidP="003F5CF0">
      <w:r w:rsidRPr="003F5CF0">
        <w:t xml:space="preserve">Department of Health and Social Care (2020) </w:t>
      </w:r>
      <w:r w:rsidRPr="003F5CF0">
        <w:rPr>
          <w:i/>
          <w:iCs/>
        </w:rPr>
        <w:t>Childhood Obesity: A Plan for Action – Progress Update</w:t>
      </w:r>
      <w:r w:rsidRPr="003F5CF0">
        <w:t>. London: DHSC.</w:t>
      </w:r>
    </w:p>
    <w:p w:rsidR="003F5CF0" w:rsidRPr="003F5CF0" w:rsidRDefault="003F5CF0" w:rsidP="003F5CF0">
      <w:r w:rsidRPr="003F5CF0">
        <w:t xml:space="preserve">Faculty for Homeless and Inclusion Health (2018) </w:t>
      </w:r>
      <w:r w:rsidRPr="003F5CF0">
        <w:rPr>
          <w:i/>
          <w:iCs/>
        </w:rPr>
        <w:t>Standards for Commissioners and Service Providers</w:t>
      </w:r>
      <w:r w:rsidRPr="003F5CF0">
        <w:t>. London: Pathway.</w:t>
      </w:r>
    </w:p>
    <w:p w:rsidR="003F5CF0" w:rsidRPr="003F5CF0" w:rsidRDefault="003F5CF0" w:rsidP="003F5CF0">
      <w:r w:rsidRPr="003F5CF0">
        <w:t xml:space="preserve">Homeless Link (2015) </w:t>
      </w:r>
      <w:r w:rsidRPr="003F5CF0">
        <w:rPr>
          <w:i/>
          <w:iCs/>
        </w:rPr>
        <w:t>Homeless Health Needs Audit Toolkit</w:t>
      </w:r>
      <w:r w:rsidRPr="003F5CF0">
        <w:t>. London: Homeless Link.</w:t>
      </w:r>
    </w:p>
    <w:p w:rsidR="003F5CF0" w:rsidRPr="003F5CF0" w:rsidRDefault="003F5CF0" w:rsidP="003F5CF0">
      <w:r w:rsidRPr="003F5CF0">
        <w:t xml:space="preserve">Homeless Link (2024) </w:t>
      </w:r>
      <w:r w:rsidRPr="003F5CF0">
        <w:rPr>
          <w:i/>
          <w:iCs/>
        </w:rPr>
        <w:t>The Unhealthy State of Homelessness 2022: Findings from the Homeless Health Needs Audit</w:t>
      </w:r>
      <w:r w:rsidRPr="003F5CF0">
        <w:t>. London: Homeless Link.</w:t>
      </w:r>
    </w:p>
    <w:p w:rsidR="003F5CF0" w:rsidRPr="003F5CF0" w:rsidRDefault="003F5CF0" w:rsidP="003F5CF0">
      <w:r w:rsidRPr="003F5CF0">
        <w:t xml:space="preserve">International Diabetes Federation (2022) </w:t>
      </w:r>
      <w:r w:rsidRPr="003F5CF0">
        <w:rPr>
          <w:i/>
          <w:iCs/>
        </w:rPr>
        <w:t>IDF Diabetes Atlas</w:t>
      </w:r>
      <w:r w:rsidRPr="003F5CF0">
        <w:t xml:space="preserve">. 10th </w:t>
      </w:r>
      <w:proofErr w:type="spellStart"/>
      <w:r w:rsidRPr="003F5CF0">
        <w:t>edn</w:t>
      </w:r>
      <w:proofErr w:type="spellEnd"/>
      <w:r w:rsidRPr="003F5CF0">
        <w:t>. Brussels: International Diabetes Federation.</w:t>
      </w:r>
    </w:p>
    <w:p w:rsidR="003F5CF0" w:rsidRPr="003F5CF0" w:rsidRDefault="003F5CF0" w:rsidP="003F5CF0">
      <w:r w:rsidRPr="003F5CF0">
        <w:t xml:space="preserve">Local Government Association (2020) </w:t>
      </w:r>
      <w:r w:rsidRPr="003F5CF0">
        <w:rPr>
          <w:i/>
          <w:iCs/>
        </w:rPr>
        <w:t>Reducing Childhood Obesity: Local Government Actions</w:t>
      </w:r>
      <w:r w:rsidRPr="003F5CF0">
        <w:t>. London: LGA.</w:t>
      </w:r>
    </w:p>
    <w:p w:rsidR="003F5CF0" w:rsidRPr="003F5CF0" w:rsidRDefault="003F5CF0" w:rsidP="003F5CF0">
      <w:r w:rsidRPr="003F5CF0">
        <w:t xml:space="preserve">Mahmood, H. et al. (2017) ‘An approach to reducing childhood obesity inequalities in Birmingham, UK’, </w:t>
      </w:r>
      <w:r w:rsidRPr="003F5CF0">
        <w:rPr>
          <w:i/>
          <w:iCs/>
        </w:rPr>
        <w:t>Perspectives in Public Health</w:t>
      </w:r>
      <w:r w:rsidRPr="003F5CF0">
        <w:t>, 137(3), pp. 158–159.</w:t>
      </w:r>
    </w:p>
    <w:p w:rsidR="003F5CF0" w:rsidRPr="003F5CF0" w:rsidRDefault="003F5CF0" w:rsidP="003F5CF0">
      <w:r w:rsidRPr="003F5CF0">
        <w:t xml:space="preserve">Marmot, M. (2010) </w:t>
      </w:r>
      <w:r w:rsidRPr="003F5CF0">
        <w:rPr>
          <w:i/>
          <w:iCs/>
        </w:rPr>
        <w:t>Fair Society, Healthy Lives: The Marmot Review</w:t>
      </w:r>
      <w:r w:rsidRPr="003F5CF0">
        <w:t>. London: The Marmot Review.</w:t>
      </w:r>
    </w:p>
    <w:p w:rsidR="003F5CF0" w:rsidRPr="003F5CF0" w:rsidRDefault="003F5CF0" w:rsidP="003F5CF0">
      <w:r w:rsidRPr="003F5CF0">
        <w:t xml:space="preserve">NHS Digital (2024) </w:t>
      </w:r>
      <w:r w:rsidRPr="003F5CF0">
        <w:rPr>
          <w:i/>
          <w:iCs/>
        </w:rPr>
        <w:t xml:space="preserve">National Child Measurement </w:t>
      </w:r>
      <w:proofErr w:type="spellStart"/>
      <w:r w:rsidRPr="003F5CF0">
        <w:rPr>
          <w:i/>
          <w:iCs/>
        </w:rPr>
        <w:t>Programme</w:t>
      </w:r>
      <w:proofErr w:type="spellEnd"/>
      <w:r w:rsidRPr="003F5CF0">
        <w:rPr>
          <w:i/>
          <w:iCs/>
        </w:rPr>
        <w:t>, England 2023/24</w:t>
      </w:r>
      <w:r w:rsidRPr="003F5CF0">
        <w:t>. Leeds: NHS Digital.</w:t>
      </w:r>
    </w:p>
    <w:p w:rsidR="003F5CF0" w:rsidRPr="003F5CF0" w:rsidRDefault="003F5CF0" w:rsidP="003F5CF0">
      <w:r w:rsidRPr="003F5CF0">
        <w:t xml:space="preserve">NHS England (2019) </w:t>
      </w:r>
      <w:r w:rsidRPr="003F5CF0">
        <w:rPr>
          <w:i/>
          <w:iCs/>
        </w:rPr>
        <w:t>The NHS Long Term Plan</w:t>
      </w:r>
      <w:r w:rsidRPr="003F5CF0">
        <w:t>. London: NHS England.</w:t>
      </w:r>
    </w:p>
    <w:p w:rsidR="003F5CF0" w:rsidRPr="003F5CF0" w:rsidRDefault="003F5CF0" w:rsidP="003F5CF0">
      <w:r w:rsidRPr="003F5CF0">
        <w:t xml:space="preserve">Office for Health Improvement and Disparities (2023) </w:t>
      </w:r>
      <w:r w:rsidRPr="003F5CF0">
        <w:rPr>
          <w:i/>
          <w:iCs/>
        </w:rPr>
        <w:t>Child Health Profile: Birmingham</w:t>
      </w:r>
      <w:r w:rsidRPr="003F5CF0">
        <w:t>. London: OHID.</w:t>
      </w:r>
    </w:p>
    <w:p w:rsidR="003F5CF0" w:rsidRPr="003F5CF0" w:rsidRDefault="003F5CF0" w:rsidP="003F5CF0">
      <w:r w:rsidRPr="003F5CF0">
        <w:lastRenderedPageBreak/>
        <w:t xml:space="preserve">Office for Health Improvement and Disparities (2024) </w:t>
      </w:r>
      <w:r w:rsidRPr="003F5CF0">
        <w:rPr>
          <w:i/>
          <w:iCs/>
        </w:rPr>
        <w:t>Obesity Profile: Statistical Commentary</w:t>
      </w:r>
      <w:r w:rsidRPr="003F5CF0">
        <w:t>. London: OHID.</w:t>
      </w:r>
    </w:p>
    <w:p w:rsidR="003F5CF0" w:rsidRPr="003F5CF0" w:rsidRDefault="003F5CF0" w:rsidP="003F5CF0">
      <w:r w:rsidRPr="003F5CF0">
        <w:t xml:space="preserve">Pathway (2025) </w:t>
      </w:r>
      <w:r w:rsidRPr="003F5CF0">
        <w:rPr>
          <w:i/>
          <w:iCs/>
        </w:rPr>
        <w:t>Pathway Annual Report 2024–25</w:t>
      </w:r>
      <w:r w:rsidRPr="003F5CF0">
        <w:t>. London: Pathway.</w:t>
      </w:r>
    </w:p>
    <w:p w:rsidR="003F5CF0" w:rsidRPr="003F5CF0" w:rsidRDefault="003F5CF0" w:rsidP="003F5CF0">
      <w:r w:rsidRPr="003F5CF0">
        <w:t xml:space="preserve">Public Health England (2015) </w:t>
      </w:r>
      <w:r w:rsidRPr="003F5CF0">
        <w:rPr>
          <w:i/>
          <w:iCs/>
        </w:rPr>
        <w:t>Homeless Health Needs: Audit Toolkit</w:t>
      </w:r>
      <w:r w:rsidRPr="003F5CF0">
        <w:t>. London: PHE.</w:t>
      </w:r>
    </w:p>
    <w:p w:rsidR="003F5CF0" w:rsidRPr="003F5CF0" w:rsidRDefault="003F5CF0" w:rsidP="003F5CF0">
      <w:r w:rsidRPr="003F5CF0">
        <w:t xml:space="preserve">Public Health England (2019) </w:t>
      </w:r>
      <w:r w:rsidRPr="003F5CF0">
        <w:rPr>
          <w:i/>
          <w:iCs/>
        </w:rPr>
        <w:t>Whole Systems Approach to Obesity: A Guide to Support Local Action</w:t>
      </w:r>
      <w:r w:rsidRPr="003F5CF0">
        <w:t>. London: PHE.</w:t>
      </w:r>
    </w:p>
    <w:p w:rsidR="003F5CF0" w:rsidRPr="003F5CF0" w:rsidRDefault="003F5CF0" w:rsidP="003F5CF0">
      <w:r w:rsidRPr="003F5CF0">
        <w:t xml:space="preserve">Royal Society for Public Health (2025) </w:t>
      </w:r>
      <w:r w:rsidRPr="003F5CF0">
        <w:rPr>
          <w:i/>
          <w:iCs/>
        </w:rPr>
        <w:t>Playground Rules: Tackling Childhood Obesity Hotspots in England</w:t>
      </w:r>
      <w:r w:rsidRPr="003F5CF0">
        <w:t>. London: RSPH.</w:t>
      </w:r>
    </w:p>
    <w:p w:rsidR="003F5CF0" w:rsidRPr="003F5CF0" w:rsidRDefault="003F5CF0" w:rsidP="003F5CF0">
      <w:r w:rsidRPr="003F5CF0">
        <w:t xml:space="preserve">Shelter (2017) </w:t>
      </w:r>
      <w:r w:rsidRPr="003F5CF0">
        <w:rPr>
          <w:i/>
          <w:iCs/>
        </w:rPr>
        <w:t>The Impact of Housing Problems on Mental Health</w:t>
      </w:r>
      <w:r w:rsidRPr="003F5CF0">
        <w:t>. London: Shelter.</w:t>
      </w:r>
    </w:p>
    <w:p w:rsidR="003F5CF0" w:rsidRPr="003F5CF0" w:rsidRDefault="003F5CF0" w:rsidP="003F5CF0">
      <w:r w:rsidRPr="003F5CF0">
        <w:t xml:space="preserve">The Health Foundation (2025) </w:t>
      </w:r>
      <w:r w:rsidRPr="003F5CF0">
        <w:rPr>
          <w:i/>
          <w:iCs/>
        </w:rPr>
        <w:t>Geographic Inequalities in Premature Mortality</w:t>
      </w:r>
      <w:r w:rsidRPr="003F5CF0">
        <w:t>. London: The Health Foundation.</w:t>
      </w:r>
    </w:p>
    <w:p w:rsidR="003F5CF0" w:rsidRPr="003F5CF0" w:rsidRDefault="003F5CF0" w:rsidP="003F5CF0">
      <w:r w:rsidRPr="003F5CF0">
        <w:t xml:space="preserve">The King’s Fund (2020) </w:t>
      </w:r>
      <w:r w:rsidRPr="003F5CF0">
        <w:rPr>
          <w:i/>
          <w:iCs/>
        </w:rPr>
        <w:t>Tackling Obesity: Policy Proposals for Government</w:t>
      </w:r>
      <w:r w:rsidRPr="003F5CF0">
        <w:t>. London: The King’s Fund.</w:t>
      </w:r>
    </w:p>
    <w:p w:rsidR="003F5CF0" w:rsidRPr="003F5CF0" w:rsidRDefault="003F5CF0" w:rsidP="003F5CF0">
      <w:r w:rsidRPr="003F5CF0">
        <w:t xml:space="preserve">UK Health Security Agency (2025) </w:t>
      </w:r>
      <w:r w:rsidRPr="003F5CF0">
        <w:rPr>
          <w:i/>
          <w:iCs/>
        </w:rPr>
        <w:t>Health Inequalities in Health Protection: Annual Report</w:t>
      </w:r>
      <w:r w:rsidRPr="003F5CF0">
        <w:t>. London: UKHSA.</w:t>
      </w:r>
    </w:p>
    <w:p w:rsidR="003F5CF0" w:rsidRPr="003F5CF0" w:rsidRDefault="003F5CF0" w:rsidP="003F5CF0">
      <w:r w:rsidRPr="003F5CF0">
        <w:t xml:space="preserve">UNICEF and World Health Organization (2024) </w:t>
      </w:r>
      <w:r w:rsidRPr="003F5CF0">
        <w:rPr>
          <w:i/>
          <w:iCs/>
        </w:rPr>
        <w:t>The State of the World’s Children 2024: Children, Food and Nutrition</w:t>
      </w:r>
      <w:r w:rsidRPr="003F5CF0">
        <w:t>. New York: UNICEF.</w:t>
      </w:r>
    </w:p>
    <w:p w:rsidR="003F5CF0" w:rsidRPr="003F5CF0" w:rsidRDefault="003F5CF0" w:rsidP="003F5CF0">
      <w:r w:rsidRPr="003F5CF0">
        <w:t xml:space="preserve">Wells, C. (2024) </w:t>
      </w:r>
      <w:r w:rsidRPr="003F5CF0">
        <w:rPr>
          <w:i/>
          <w:iCs/>
        </w:rPr>
        <w:t>Rapid Review of Inequalities in Health and Access to Healthcare for People Experiencing Homelessness</w:t>
      </w:r>
      <w:r w:rsidRPr="003F5CF0">
        <w:t>. Chichester: West Sussex County Council.</w:t>
      </w:r>
    </w:p>
    <w:p w:rsidR="003F5CF0" w:rsidRPr="003F5CF0" w:rsidRDefault="003F5CF0" w:rsidP="003F5CF0">
      <w:r w:rsidRPr="003F5CF0">
        <w:t xml:space="preserve">Wilkinson, R. and Pickett, K. (2010) </w:t>
      </w:r>
      <w:r w:rsidRPr="003F5CF0">
        <w:rPr>
          <w:i/>
          <w:iCs/>
        </w:rPr>
        <w:t>The Spirit Level: Why Equality is Better for Everyone</w:t>
      </w:r>
      <w:r w:rsidRPr="003F5CF0">
        <w:t>. London: Penguin.</w:t>
      </w:r>
    </w:p>
    <w:p w:rsidR="00E11B02" w:rsidRDefault="003F5CF0">
      <w:r w:rsidRPr="003F5CF0">
        <w:t xml:space="preserve">World Health Organization (2022) </w:t>
      </w:r>
      <w:r w:rsidRPr="003F5CF0">
        <w:rPr>
          <w:i/>
          <w:iCs/>
        </w:rPr>
        <w:t>Obesity and Overweight: Key Facts</w:t>
      </w:r>
      <w:r w:rsidRPr="003F5CF0">
        <w:t>. Geneva: World Health Organization.</w:t>
      </w:r>
    </w:p>
    <w:sectPr w:rsidR="00E11B02" w:rsidSect="009737D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E3254"/>
    <w:rsid w:val="00140693"/>
    <w:rsid w:val="001B7D35"/>
    <w:rsid w:val="001D25C0"/>
    <w:rsid w:val="00280491"/>
    <w:rsid w:val="002952B6"/>
    <w:rsid w:val="002D45BB"/>
    <w:rsid w:val="003F5CF0"/>
    <w:rsid w:val="004279A8"/>
    <w:rsid w:val="004575C9"/>
    <w:rsid w:val="004E21AB"/>
    <w:rsid w:val="00532BDC"/>
    <w:rsid w:val="007B56DC"/>
    <w:rsid w:val="007E6568"/>
    <w:rsid w:val="008E3254"/>
    <w:rsid w:val="00933818"/>
    <w:rsid w:val="009737D4"/>
    <w:rsid w:val="00982D62"/>
    <w:rsid w:val="00A7535E"/>
    <w:rsid w:val="00AF1211"/>
    <w:rsid w:val="00C868E0"/>
    <w:rsid w:val="00CE1E0F"/>
    <w:rsid w:val="00CE360C"/>
    <w:rsid w:val="00DB3D7D"/>
    <w:rsid w:val="00E11B02"/>
    <w:rsid w:val="00EE1C04"/>
    <w:rsid w:val="00FA287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3254"/>
    <w:pPr>
      <w:spacing w:line="360" w:lineRule="auto"/>
      <w:jc w:val="both"/>
    </w:pPr>
    <w:rPr>
      <w:sz w:val="22"/>
    </w:rPr>
  </w:style>
  <w:style w:type="paragraph" w:styleId="Heading1">
    <w:name w:val="heading 1"/>
    <w:basedOn w:val="Normal"/>
    <w:next w:val="Normal"/>
    <w:link w:val="Heading1Char"/>
    <w:uiPriority w:val="9"/>
    <w:qFormat/>
    <w:rsid w:val="008E3254"/>
    <w:pPr>
      <w:keepNext/>
      <w:keepLines/>
      <w:spacing w:before="360" w:after="80"/>
      <w:jc w:val="left"/>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3254"/>
    <w:pPr>
      <w:keepNext/>
      <w:keepLines/>
      <w:spacing w:before="160" w:after="80"/>
      <w:jc w:val="left"/>
      <w:outlineLvl w:val="1"/>
    </w:pPr>
    <w:rPr>
      <w:rFonts w:eastAsiaTheme="majorEastAsia" w:cstheme="majorBidi"/>
      <w:b/>
      <w:sz w:val="24"/>
      <w:szCs w:val="32"/>
    </w:rPr>
  </w:style>
  <w:style w:type="paragraph" w:styleId="Heading3">
    <w:name w:val="heading 3"/>
    <w:basedOn w:val="Normal"/>
    <w:next w:val="Normal"/>
    <w:link w:val="Heading3Char"/>
    <w:uiPriority w:val="9"/>
    <w:unhideWhenUsed/>
    <w:qFormat/>
    <w:rsid w:val="008E3254"/>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E32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32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32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2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2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2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254"/>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8E3254"/>
    <w:rPr>
      <w:rFonts w:eastAsiaTheme="majorEastAsia" w:cstheme="majorBidi"/>
      <w:b/>
      <w:szCs w:val="32"/>
    </w:rPr>
  </w:style>
  <w:style w:type="character" w:customStyle="1" w:styleId="Heading3Char">
    <w:name w:val="Heading 3 Char"/>
    <w:basedOn w:val="DefaultParagraphFont"/>
    <w:link w:val="Heading3"/>
    <w:uiPriority w:val="9"/>
    <w:rsid w:val="008E3254"/>
    <w:rPr>
      <w:rFonts w:eastAsiaTheme="majorEastAsia" w:cstheme="majorBidi"/>
      <w:b/>
      <w:color w:val="000000" w:themeColor="text1"/>
      <w:sz w:val="22"/>
      <w:szCs w:val="28"/>
    </w:rPr>
  </w:style>
  <w:style w:type="character" w:customStyle="1" w:styleId="Heading4Char">
    <w:name w:val="Heading 4 Char"/>
    <w:basedOn w:val="DefaultParagraphFont"/>
    <w:link w:val="Heading4"/>
    <w:uiPriority w:val="9"/>
    <w:semiHidden/>
    <w:rsid w:val="008E32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E32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E32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2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2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254"/>
    <w:rPr>
      <w:rFonts w:eastAsiaTheme="majorEastAsia" w:cstheme="majorBidi"/>
      <w:color w:val="272727" w:themeColor="text1" w:themeTint="D8"/>
    </w:rPr>
  </w:style>
  <w:style w:type="paragraph" w:styleId="Title">
    <w:name w:val="Title"/>
    <w:basedOn w:val="Normal"/>
    <w:next w:val="Normal"/>
    <w:link w:val="TitleChar"/>
    <w:uiPriority w:val="10"/>
    <w:qFormat/>
    <w:rsid w:val="008E32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2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2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2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254"/>
    <w:pPr>
      <w:spacing w:before="160"/>
      <w:jc w:val="center"/>
    </w:pPr>
    <w:rPr>
      <w:i/>
      <w:iCs/>
      <w:color w:val="404040" w:themeColor="text1" w:themeTint="BF"/>
    </w:rPr>
  </w:style>
  <w:style w:type="character" w:customStyle="1" w:styleId="QuoteChar">
    <w:name w:val="Quote Char"/>
    <w:basedOn w:val="DefaultParagraphFont"/>
    <w:link w:val="Quote"/>
    <w:uiPriority w:val="29"/>
    <w:rsid w:val="008E3254"/>
    <w:rPr>
      <w:rFonts w:ascii="Times New Roman" w:hAnsi="Times New Roman"/>
      <w:i/>
      <w:iCs/>
      <w:color w:val="404040" w:themeColor="text1" w:themeTint="BF"/>
    </w:rPr>
  </w:style>
  <w:style w:type="paragraph" w:styleId="ListParagraph">
    <w:name w:val="List Paragraph"/>
    <w:basedOn w:val="Normal"/>
    <w:uiPriority w:val="34"/>
    <w:qFormat/>
    <w:rsid w:val="008E3254"/>
    <w:pPr>
      <w:ind w:left="720"/>
      <w:contextualSpacing/>
    </w:pPr>
  </w:style>
  <w:style w:type="character" w:styleId="IntenseEmphasis">
    <w:name w:val="Intense Emphasis"/>
    <w:basedOn w:val="DefaultParagraphFont"/>
    <w:uiPriority w:val="21"/>
    <w:qFormat/>
    <w:rsid w:val="008E3254"/>
    <w:rPr>
      <w:i/>
      <w:iCs/>
      <w:color w:val="2F5496" w:themeColor="accent1" w:themeShade="BF"/>
    </w:rPr>
  </w:style>
  <w:style w:type="paragraph" w:styleId="IntenseQuote">
    <w:name w:val="Intense Quote"/>
    <w:basedOn w:val="Normal"/>
    <w:next w:val="Normal"/>
    <w:link w:val="IntenseQuoteChar"/>
    <w:uiPriority w:val="30"/>
    <w:qFormat/>
    <w:rsid w:val="008E32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3254"/>
    <w:rPr>
      <w:rFonts w:ascii="Times New Roman" w:hAnsi="Times New Roman"/>
      <w:i/>
      <w:iCs/>
      <w:color w:val="2F5496" w:themeColor="accent1" w:themeShade="BF"/>
    </w:rPr>
  </w:style>
  <w:style w:type="character" w:styleId="IntenseReference">
    <w:name w:val="Intense Reference"/>
    <w:basedOn w:val="DefaultParagraphFont"/>
    <w:uiPriority w:val="32"/>
    <w:qFormat/>
    <w:rsid w:val="008E3254"/>
    <w:rPr>
      <w:b/>
      <w:bCs/>
      <w:smallCaps/>
      <w:color w:val="2F5496" w:themeColor="accent1" w:themeShade="BF"/>
      <w:spacing w:val="5"/>
    </w:rPr>
  </w:style>
  <w:style w:type="table" w:styleId="TableGrid">
    <w:name w:val="Table Grid"/>
    <w:basedOn w:val="TableNormal"/>
    <w:uiPriority w:val="39"/>
    <w:rsid w:val="008E325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8E3254"/>
    <w:pPr>
      <w:spacing w:after="200" w:line="240" w:lineRule="auto"/>
    </w:pPr>
    <w:rPr>
      <w:i/>
      <w:iCs/>
      <w:color w:val="44546A" w:themeColor="text2"/>
      <w:sz w:val="18"/>
      <w:szCs w:val="18"/>
    </w:rPr>
  </w:style>
  <w:style w:type="table" w:customStyle="1" w:styleId="GridTableLight">
    <w:name w:val="Grid Table Light"/>
    <w:basedOn w:val="TableNormal"/>
    <w:uiPriority w:val="40"/>
    <w:rsid w:val="003F5CF0"/>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3F5CF0"/>
    <w:pPr>
      <w:spacing w:before="240" w:after="0" w:line="259" w:lineRule="auto"/>
      <w:outlineLvl w:val="9"/>
    </w:pPr>
    <w:rPr>
      <w:rFonts w:asciiTheme="majorHAnsi" w:hAnsiTheme="majorHAnsi"/>
      <w:b w:val="0"/>
      <w:color w:val="2F5496" w:themeColor="accent1" w:themeShade="BF"/>
      <w:kern w:val="0"/>
      <w:szCs w:val="32"/>
    </w:rPr>
  </w:style>
  <w:style w:type="paragraph" w:styleId="TOC1">
    <w:name w:val="toc 1"/>
    <w:basedOn w:val="Normal"/>
    <w:next w:val="Normal"/>
    <w:autoRedefine/>
    <w:uiPriority w:val="39"/>
    <w:unhideWhenUsed/>
    <w:rsid w:val="003F5CF0"/>
    <w:pPr>
      <w:spacing w:after="100"/>
    </w:pPr>
  </w:style>
  <w:style w:type="paragraph" w:styleId="TOC2">
    <w:name w:val="toc 2"/>
    <w:basedOn w:val="Normal"/>
    <w:next w:val="Normal"/>
    <w:autoRedefine/>
    <w:uiPriority w:val="39"/>
    <w:unhideWhenUsed/>
    <w:rsid w:val="003F5CF0"/>
    <w:pPr>
      <w:spacing w:after="100"/>
      <w:ind w:left="220"/>
    </w:pPr>
  </w:style>
  <w:style w:type="paragraph" w:styleId="TOC3">
    <w:name w:val="toc 3"/>
    <w:basedOn w:val="Normal"/>
    <w:next w:val="Normal"/>
    <w:autoRedefine/>
    <w:uiPriority w:val="39"/>
    <w:unhideWhenUsed/>
    <w:rsid w:val="003F5CF0"/>
    <w:pPr>
      <w:spacing w:after="100"/>
      <w:ind w:left="440"/>
    </w:pPr>
  </w:style>
  <w:style w:type="character" w:styleId="Hyperlink">
    <w:name w:val="Hyperlink"/>
    <w:basedOn w:val="DefaultParagraphFont"/>
    <w:uiPriority w:val="99"/>
    <w:unhideWhenUsed/>
    <w:rsid w:val="003F5CF0"/>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3577</Words>
  <Characters>20391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Lenovo</cp:lastModifiedBy>
  <cp:revision>2</cp:revision>
  <dcterms:created xsi:type="dcterms:W3CDTF">2025-11-16T20:12:00Z</dcterms:created>
  <dcterms:modified xsi:type="dcterms:W3CDTF">2025-11-16T22:01:00Z</dcterms:modified>
</cp:coreProperties>
</file>