
<file path=[Content_Types].xml><?xml version="1.0" encoding="utf-8"?>
<Types xmlns="http://schemas.openxmlformats.org/package/2006/content-types">
  <Default Extension="emf" ContentType="image/x-emf"/>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870026428"/>
        <w:docPartObj>
          <w:docPartGallery w:val="Cover Pages"/>
          <w:docPartUnique/>
        </w:docPartObj>
      </w:sdtPr>
      <w:sdtEndPr>
        <w:rPr>
          <w:rFonts w:cs="Times New Roman"/>
          <w:szCs w:val="24"/>
        </w:rPr>
      </w:sdtEndPr>
      <w:sdtContent>
        <w:p w14:paraId="0B41DA74" w14:textId="724244D8" w:rsidR="0034651A" w:rsidRPr="00467D62" w:rsidRDefault="0034651A" w:rsidP="0034651A">
          <w:pPr>
            <w:jc w:val="center"/>
          </w:pPr>
          <w:r w:rsidRPr="00467D62">
            <w:drawing>
              <wp:inline distT="0" distB="0" distL="0" distR="0" wp14:anchorId="3BE3FD90" wp14:editId="41FC589B">
                <wp:extent cx="2157211" cy="863432"/>
                <wp:effectExtent l="0" t="0" r="0" b="0"/>
                <wp:docPr id="2" name="Picture 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WTSD-Logo-fi.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176392" cy="871109"/>
                        </a:xfrm>
                        <a:prstGeom prst="rect">
                          <a:avLst/>
                        </a:prstGeom>
                      </pic:spPr>
                    </pic:pic>
                  </a:graphicData>
                </a:graphic>
              </wp:inline>
            </w:drawing>
          </w:r>
        </w:p>
        <w:p w14:paraId="05ED748D" w14:textId="77777777" w:rsidR="0034651A" w:rsidRPr="00467D62" w:rsidRDefault="0034651A"/>
        <w:p w14:paraId="6607D9C6" w14:textId="77777777" w:rsidR="0034651A" w:rsidRPr="00467D62" w:rsidRDefault="0034651A" w:rsidP="00265005">
          <w:pPr>
            <w:jc w:val="right"/>
            <w:rPr>
              <w:rFonts w:cs="Times New Roman"/>
              <w:szCs w:val="24"/>
            </w:rPr>
          </w:pPr>
        </w:p>
        <w:p w14:paraId="2983E7F0" w14:textId="4391CEB9" w:rsidR="0034651A" w:rsidRPr="00467D62" w:rsidRDefault="005B792E" w:rsidP="005B792E">
          <w:pPr>
            <w:jc w:val="center"/>
            <w:rPr>
              <w:rFonts w:cs="Times New Roman"/>
              <w:szCs w:val="24"/>
            </w:rPr>
          </w:pPr>
          <w:r w:rsidRPr="005B792E">
            <w:rPr>
              <w:rFonts w:cs="Times New Roman"/>
              <w:sz w:val="40"/>
              <w:szCs w:val="40"/>
            </w:rPr>
            <w:t>Strategic Management (LCMB7003)</w:t>
          </w:r>
        </w:p>
        <w:p w14:paraId="0D1C3388" w14:textId="77777777" w:rsidR="0034651A" w:rsidRPr="00467D62" w:rsidRDefault="0034651A" w:rsidP="00265005">
          <w:pPr>
            <w:jc w:val="right"/>
            <w:rPr>
              <w:rFonts w:cs="Times New Roman"/>
              <w:szCs w:val="24"/>
            </w:rPr>
          </w:pPr>
        </w:p>
        <w:p w14:paraId="46E46818" w14:textId="1B4B2991" w:rsidR="00306CE9" w:rsidRDefault="00B60625" w:rsidP="00B3628F">
          <w:pPr>
            <w:jc w:val="center"/>
            <w:rPr>
              <w:rFonts w:ascii="Arial Black" w:hAnsi="Arial Black" w:cs="Times New Roman"/>
              <w:sz w:val="40"/>
              <w:szCs w:val="40"/>
            </w:rPr>
          </w:pPr>
          <w:r>
            <w:rPr>
              <w:rFonts w:ascii="Arial Black" w:hAnsi="Arial Black" w:cs="Times New Roman"/>
              <w:sz w:val="40"/>
              <w:szCs w:val="40"/>
            </w:rPr>
            <w:t xml:space="preserve">Strategic Analysis of </w:t>
          </w:r>
          <w:r w:rsidR="00B3628F">
            <w:rPr>
              <w:rFonts w:ascii="Arial Black" w:hAnsi="Arial Black" w:cs="Times New Roman"/>
              <w:color w:val="FF0000"/>
              <w:sz w:val="40"/>
              <w:szCs w:val="40"/>
            </w:rPr>
            <w:t>DELL</w:t>
          </w:r>
          <w:r w:rsidR="00E6171C" w:rsidRPr="00B60625">
            <w:rPr>
              <w:rFonts w:ascii="Arial Black" w:hAnsi="Arial Black" w:cs="Times New Roman"/>
              <w:color w:val="FF0000"/>
              <w:sz w:val="40"/>
              <w:szCs w:val="40"/>
            </w:rPr>
            <w:t xml:space="preserve"> </w:t>
          </w:r>
          <w:r w:rsidR="00D3435F" w:rsidRPr="00B60625">
            <w:rPr>
              <w:rFonts w:ascii="Arial Black" w:hAnsi="Arial Black" w:cs="Times New Roman"/>
              <w:color w:val="FF0000"/>
              <w:sz w:val="40"/>
              <w:szCs w:val="40"/>
            </w:rPr>
            <w:t xml:space="preserve"> </w:t>
          </w:r>
        </w:p>
        <w:p w14:paraId="52D9219C" w14:textId="0424747D" w:rsidR="001B41B6" w:rsidRPr="00B3628F" w:rsidRDefault="00B3628F" w:rsidP="00B3628F">
          <w:pPr>
            <w:jc w:val="center"/>
            <w:rPr>
              <w:rFonts w:ascii="Arial Black" w:hAnsi="Arial Black" w:cs="Times New Roman"/>
              <w:sz w:val="40"/>
              <w:szCs w:val="40"/>
            </w:rPr>
          </w:pPr>
          <w:r>
            <w:rPr>
              <w:rFonts w:ascii="Arial Black" w:hAnsi="Arial Black"/>
              <w:sz w:val="40"/>
              <w:szCs w:val="40"/>
            </w:rPr>
            <w:drawing>
              <wp:inline distT="0" distB="0" distL="0" distR="0" wp14:anchorId="208E02C1" wp14:editId="6E30AEFA">
                <wp:extent cx="2092960" cy="1178560"/>
                <wp:effectExtent l="0" t="0" r="2540" b="2540"/>
                <wp:docPr id="2076485424" name="Picture 5" descr="Dell reveals new logo | Creative Blo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Dell reveals new logo | Creative Bloq"/>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92960" cy="1178560"/>
                        </a:xfrm>
                        <a:prstGeom prst="rect">
                          <a:avLst/>
                        </a:prstGeom>
                        <a:noFill/>
                        <a:ln>
                          <a:noFill/>
                        </a:ln>
                      </pic:spPr>
                    </pic:pic>
                  </a:graphicData>
                </a:graphic>
              </wp:inline>
            </w:drawing>
          </w:r>
        </w:p>
        <w:p w14:paraId="543E45E9" w14:textId="740CE7C3" w:rsidR="001B41B6" w:rsidRDefault="001B41B6" w:rsidP="00265005">
          <w:pPr>
            <w:jc w:val="right"/>
            <w:rPr>
              <w:rFonts w:cs="Times New Roman"/>
              <w:szCs w:val="24"/>
            </w:rPr>
          </w:pPr>
        </w:p>
        <w:p w14:paraId="2E24282A" w14:textId="3C25A4B5" w:rsidR="001B41B6" w:rsidRDefault="001B41B6" w:rsidP="00265005">
          <w:pPr>
            <w:jc w:val="right"/>
            <w:rPr>
              <w:rFonts w:cs="Times New Roman"/>
              <w:szCs w:val="24"/>
            </w:rPr>
          </w:pPr>
        </w:p>
        <w:p w14:paraId="0B2C783E" w14:textId="440D96C0" w:rsidR="001B41B6" w:rsidRDefault="001B41B6" w:rsidP="00265005">
          <w:pPr>
            <w:jc w:val="right"/>
            <w:rPr>
              <w:rFonts w:cs="Times New Roman"/>
              <w:szCs w:val="24"/>
            </w:rPr>
          </w:pPr>
        </w:p>
        <w:p w14:paraId="2276D3DB" w14:textId="088314E3" w:rsidR="0034651A" w:rsidRPr="00467D62" w:rsidRDefault="00B3628F" w:rsidP="0034651A">
          <w:pPr>
            <w:rPr>
              <w:rFonts w:cs="Times New Roman"/>
              <w:sz w:val="28"/>
              <w:szCs w:val="28"/>
            </w:rPr>
          </w:pPr>
          <w:r>
            <w:rPr>
              <w:rFonts w:cs="Times New Roman"/>
              <w:sz w:val="28"/>
              <w:szCs w:val="28"/>
            </w:rPr>
            <w:t xml:space="preserve">                      </w:t>
          </w:r>
          <w:r w:rsidR="0034651A" w:rsidRPr="00467D62">
            <w:rPr>
              <w:rFonts w:cs="Times New Roman"/>
              <w:sz w:val="28"/>
              <w:szCs w:val="28"/>
            </w:rPr>
            <w:t>Student name</w:t>
          </w:r>
          <w:r>
            <w:rPr>
              <w:rFonts w:cs="Times New Roman"/>
              <w:sz w:val="28"/>
              <w:szCs w:val="28"/>
            </w:rPr>
            <w:t xml:space="preserve">       </w:t>
          </w:r>
          <w:r w:rsidR="0034651A" w:rsidRPr="00467D62">
            <w:rPr>
              <w:rFonts w:cs="Times New Roman"/>
              <w:sz w:val="28"/>
              <w:szCs w:val="28"/>
            </w:rPr>
            <w:t xml:space="preserve">: </w:t>
          </w:r>
          <w:r w:rsidR="00C74740">
            <w:rPr>
              <w:rFonts w:cs="Times New Roman"/>
              <w:sz w:val="28"/>
              <w:szCs w:val="28"/>
            </w:rPr>
            <w:t>AVULAREDDY SANJAY</w:t>
          </w:r>
        </w:p>
        <w:p w14:paraId="43AA32A1" w14:textId="335CC1C9" w:rsidR="0034651A" w:rsidRPr="00467D62" w:rsidRDefault="00B3628F" w:rsidP="0034651A">
          <w:pPr>
            <w:rPr>
              <w:rFonts w:cs="Times New Roman"/>
              <w:sz w:val="28"/>
              <w:szCs w:val="28"/>
            </w:rPr>
          </w:pPr>
          <w:r>
            <w:rPr>
              <w:rFonts w:cs="Times New Roman"/>
              <w:sz w:val="28"/>
              <w:szCs w:val="28"/>
            </w:rPr>
            <w:t xml:space="preserve">                      </w:t>
          </w:r>
          <w:r w:rsidR="0034651A" w:rsidRPr="00467D62">
            <w:rPr>
              <w:rFonts w:cs="Times New Roman"/>
              <w:sz w:val="28"/>
              <w:szCs w:val="28"/>
            </w:rPr>
            <w:t>Student Number</w:t>
          </w:r>
          <w:r>
            <w:rPr>
              <w:rFonts w:cs="Times New Roman"/>
              <w:sz w:val="28"/>
              <w:szCs w:val="28"/>
            </w:rPr>
            <w:t xml:space="preserve">  </w:t>
          </w:r>
          <w:r w:rsidR="0034651A" w:rsidRPr="00467D62">
            <w:rPr>
              <w:rFonts w:cs="Times New Roman"/>
              <w:sz w:val="28"/>
              <w:szCs w:val="28"/>
            </w:rPr>
            <w:t xml:space="preserve">: </w:t>
          </w:r>
          <w:r w:rsidR="00C74740">
            <w:rPr>
              <w:rFonts w:cs="Times New Roman"/>
              <w:sz w:val="28"/>
              <w:szCs w:val="28"/>
            </w:rPr>
            <w:t>2213727</w:t>
          </w:r>
        </w:p>
        <w:p w14:paraId="684B439B" w14:textId="2C5E95C3" w:rsidR="00DE3072" w:rsidRDefault="00B3628F" w:rsidP="002E6999">
          <w:pPr>
            <w:rPr>
              <w:rFonts w:cs="Times New Roman"/>
              <w:sz w:val="28"/>
              <w:szCs w:val="28"/>
            </w:rPr>
          </w:pPr>
          <w:r>
            <w:rPr>
              <w:rFonts w:cs="Times New Roman"/>
              <w:sz w:val="28"/>
              <w:szCs w:val="28"/>
            </w:rPr>
            <w:t xml:space="preserve">                      </w:t>
          </w:r>
          <w:r w:rsidR="00DE3072" w:rsidRPr="00467D62">
            <w:rPr>
              <w:rFonts w:cs="Times New Roman"/>
              <w:sz w:val="28"/>
              <w:szCs w:val="28"/>
            </w:rPr>
            <w:t>Lecturer</w:t>
          </w:r>
          <w:r>
            <w:rPr>
              <w:rFonts w:cs="Times New Roman"/>
              <w:sz w:val="28"/>
              <w:szCs w:val="28"/>
            </w:rPr>
            <w:t xml:space="preserve">               </w:t>
          </w:r>
          <w:r w:rsidR="00DE3072" w:rsidRPr="00467D62">
            <w:rPr>
              <w:rFonts w:cs="Times New Roman"/>
              <w:sz w:val="28"/>
              <w:szCs w:val="28"/>
            </w:rPr>
            <w:t xml:space="preserve">: </w:t>
          </w:r>
          <w:r w:rsidR="00C74740">
            <w:rPr>
              <w:rFonts w:cs="Times New Roman"/>
              <w:sz w:val="28"/>
              <w:szCs w:val="28"/>
            </w:rPr>
            <w:t>DR. GLADIUS KULOHUNGAN</w:t>
          </w:r>
        </w:p>
        <w:p w14:paraId="756BE285" w14:textId="7A2BDF58" w:rsidR="002E6999" w:rsidRPr="00467D62" w:rsidRDefault="00B3628F" w:rsidP="002E6999">
          <w:pPr>
            <w:rPr>
              <w:rFonts w:cs="Times New Roman"/>
              <w:sz w:val="28"/>
              <w:szCs w:val="28"/>
            </w:rPr>
          </w:pPr>
          <w:r>
            <w:rPr>
              <w:rFonts w:cs="Times New Roman"/>
              <w:sz w:val="28"/>
              <w:szCs w:val="28"/>
            </w:rPr>
            <w:t xml:space="preserve">                      </w:t>
          </w:r>
          <w:r w:rsidR="002E6999">
            <w:rPr>
              <w:rFonts w:cs="Times New Roman"/>
              <w:sz w:val="28"/>
              <w:szCs w:val="28"/>
            </w:rPr>
            <w:t>Word count</w:t>
          </w:r>
          <w:r>
            <w:rPr>
              <w:rFonts w:cs="Times New Roman"/>
              <w:sz w:val="28"/>
              <w:szCs w:val="28"/>
            </w:rPr>
            <w:t xml:space="preserve">          </w:t>
          </w:r>
          <w:r w:rsidR="002E6999">
            <w:rPr>
              <w:rFonts w:cs="Times New Roman"/>
              <w:sz w:val="28"/>
              <w:szCs w:val="28"/>
            </w:rPr>
            <w:t>:</w:t>
          </w:r>
          <w:r w:rsidR="005A2EE8">
            <w:rPr>
              <w:rFonts w:cs="Times New Roman"/>
              <w:sz w:val="28"/>
              <w:szCs w:val="28"/>
            </w:rPr>
            <w:t>5260</w:t>
          </w:r>
        </w:p>
        <w:p w14:paraId="748DB1B1" w14:textId="58FC23B8" w:rsidR="0034651A" w:rsidRDefault="00B3628F" w:rsidP="0034651A">
          <w:pPr>
            <w:rPr>
              <w:rFonts w:cs="Times New Roman"/>
              <w:sz w:val="28"/>
              <w:szCs w:val="28"/>
            </w:rPr>
          </w:pPr>
          <w:r>
            <w:rPr>
              <w:rFonts w:cs="Times New Roman"/>
              <w:sz w:val="28"/>
              <w:szCs w:val="28"/>
            </w:rPr>
            <w:t xml:space="preserve">                      </w:t>
          </w:r>
          <w:r w:rsidR="0034651A" w:rsidRPr="00467D62">
            <w:rPr>
              <w:rFonts w:cs="Times New Roman"/>
              <w:sz w:val="28"/>
              <w:szCs w:val="28"/>
            </w:rPr>
            <w:t>Submission Date</w:t>
          </w:r>
          <w:r>
            <w:rPr>
              <w:rFonts w:cs="Times New Roman"/>
              <w:sz w:val="28"/>
              <w:szCs w:val="28"/>
            </w:rPr>
            <w:t xml:space="preserve">  </w:t>
          </w:r>
          <w:r w:rsidR="0034651A" w:rsidRPr="00467D62">
            <w:rPr>
              <w:rFonts w:cs="Times New Roman"/>
              <w:sz w:val="28"/>
              <w:szCs w:val="28"/>
            </w:rPr>
            <w:t xml:space="preserve">: </w:t>
          </w:r>
          <w:r w:rsidR="00C74740">
            <w:rPr>
              <w:rFonts w:cs="Times New Roman"/>
              <w:sz w:val="28"/>
              <w:szCs w:val="28"/>
            </w:rPr>
            <w:t>01/08/2023</w:t>
          </w:r>
        </w:p>
        <w:p w14:paraId="4D3F1C24" w14:textId="77777777" w:rsidR="004501D9" w:rsidRDefault="004501D9" w:rsidP="0034651A">
          <w:pPr>
            <w:rPr>
              <w:rFonts w:cs="Times New Roman"/>
              <w:sz w:val="28"/>
              <w:szCs w:val="28"/>
            </w:rPr>
          </w:pPr>
        </w:p>
        <w:p w14:paraId="54FD4DF9" w14:textId="77777777" w:rsidR="00B3628F" w:rsidRDefault="00B3628F" w:rsidP="0034651A">
          <w:pPr>
            <w:rPr>
              <w:rFonts w:cs="Times New Roman"/>
              <w:sz w:val="28"/>
              <w:szCs w:val="28"/>
            </w:rPr>
          </w:pPr>
        </w:p>
        <w:p w14:paraId="210DEC57" w14:textId="77777777" w:rsidR="00B3628F" w:rsidRDefault="00B3628F" w:rsidP="0034651A">
          <w:pPr>
            <w:rPr>
              <w:rFonts w:cs="Times New Roman"/>
              <w:sz w:val="28"/>
              <w:szCs w:val="28"/>
            </w:rPr>
          </w:pPr>
        </w:p>
        <w:p w14:paraId="173FAE2C" w14:textId="77777777" w:rsidR="00B3628F" w:rsidRPr="00467D62" w:rsidRDefault="00B3628F" w:rsidP="0034651A">
          <w:pPr>
            <w:rPr>
              <w:rFonts w:cs="Times New Roman"/>
              <w:sz w:val="28"/>
              <w:szCs w:val="28"/>
            </w:rPr>
          </w:pPr>
        </w:p>
        <w:sdt>
          <w:sdtPr>
            <w:rPr>
              <w:rFonts w:asciiTheme="minorHAnsi" w:eastAsiaTheme="minorHAnsi" w:hAnsiTheme="minorHAnsi" w:cstheme="minorBidi"/>
              <w:color w:val="auto"/>
              <w:sz w:val="22"/>
              <w:szCs w:val="22"/>
            </w:rPr>
            <w:id w:val="-1516920417"/>
            <w:docPartObj>
              <w:docPartGallery w:val="Table of Contents"/>
              <w:docPartUnique/>
            </w:docPartObj>
          </w:sdtPr>
          <w:sdtEndPr>
            <w:rPr>
              <w:rFonts w:ascii="Times New Roman" w:hAnsi="Times New Roman"/>
              <w:b/>
              <w:bCs/>
              <w:sz w:val="24"/>
            </w:rPr>
          </w:sdtEndPr>
          <w:sdtContent>
            <w:p w14:paraId="168711C5" w14:textId="7ACAD7F0" w:rsidR="007F19BE" w:rsidRPr="00467D62" w:rsidRDefault="007F19BE" w:rsidP="00927F56">
              <w:pPr>
                <w:pStyle w:val="TOCHeading"/>
                <w:rPr>
                  <w:rStyle w:val="Heading1Char"/>
                </w:rPr>
              </w:pPr>
              <w:r w:rsidRPr="00467D62">
                <w:rPr>
                  <w:rStyle w:val="Heading1Char"/>
                </w:rPr>
                <w:t>Table of Contents</w:t>
              </w:r>
            </w:p>
            <w:p w14:paraId="234520C0" w14:textId="6F0E8FD4" w:rsidR="00507D09" w:rsidRDefault="004165E8">
              <w:pPr>
                <w:pStyle w:val="TOC1"/>
                <w:tabs>
                  <w:tab w:val="right" w:leader="dot" w:pos="9016"/>
                </w:tabs>
                <w:rPr>
                  <w:rFonts w:asciiTheme="minorHAnsi" w:eastAsiaTheme="minorEastAsia" w:hAnsiTheme="minorHAnsi"/>
                  <w:sz w:val="22"/>
                  <w:lang w:eastAsia="en-GB"/>
                </w:rPr>
              </w:pPr>
              <w:r>
                <w:fldChar w:fldCharType="begin"/>
              </w:r>
              <w:r>
                <w:instrText xml:space="preserve"> TOC \o "1-4" \h \z \u </w:instrText>
              </w:r>
              <w:r>
                <w:fldChar w:fldCharType="separate"/>
              </w:r>
              <w:hyperlink w:anchor="_Toc129508777" w:history="1">
                <w:r w:rsidR="00507D09" w:rsidRPr="007F6FBC">
                  <w:rPr>
                    <w:rStyle w:val="Hyperlink"/>
                  </w:rPr>
                  <w:t>Introduction</w:t>
                </w:r>
                <w:r w:rsidR="00507D09">
                  <w:rPr>
                    <w:webHidden/>
                  </w:rPr>
                  <w:tab/>
                </w:r>
                <w:r w:rsidR="00507D09">
                  <w:rPr>
                    <w:webHidden/>
                  </w:rPr>
                  <w:fldChar w:fldCharType="begin"/>
                </w:r>
                <w:r w:rsidR="00507D09">
                  <w:rPr>
                    <w:webHidden/>
                  </w:rPr>
                  <w:instrText xml:space="preserve"> PAGEREF _Toc129508777 \h </w:instrText>
                </w:r>
                <w:r w:rsidR="00507D09">
                  <w:rPr>
                    <w:webHidden/>
                  </w:rPr>
                </w:r>
                <w:r w:rsidR="00507D09">
                  <w:rPr>
                    <w:webHidden/>
                  </w:rPr>
                  <w:fldChar w:fldCharType="separate"/>
                </w:r>
                <w:r w:rsidR="00DC574D">
                  <w:rPr>
                    <w:webHidden/>
                  </w:rPr>
                  <w:t>2</w:t>
                </w:r>
                <w:r w:rsidR="00507D09">
                  <w:rPr>
                    <w:webHidden/>
                  </w:rPr>
                  <w:fldChar w:fldCharType="end"/>
                </w:r>
              </w:hyperlink>
            </w:p>
            <w:p w14:paraId="2E06346D" w14:textId="402B2A06" w:rsidR="00507D09" w:rsidRDefault="00000000">
              <w:pPr>
                <w:pStyle w:val="TOC1"/>
                <w:tabs>
                  <w:tab w:val="right" w:leader="dot" w:pos="9016"/>
                </w:tabs>
                <w:rPr>
                  <w:rFonts w:asciiTheme="minorHAnsi" w:eastAsiaTheme="minorEastAsia" w:hAnsiTheme="minorHAnsi"/>
                  <w:sz w:val="22"/>
                  <w:lang w:eastAsia="en-GB"/>
                </w:rPr>
              </w:pPr>
              <w:hyperlink w:anchor="_Toc129508778" w:history="1">
                <w:r w:rsidR="004059DD">
                  <w:rPr>
                    <w:rStyle w:val="Hyperlink"/>
                  </w:rPr>
                  <w:t xml:space="preserve">Dell </w:t>
                </w:r>
                <w:r w:rsidR="00507D09" w:rsidRPr="007F6FBC">
                  <w:rPr>
                    <w:rStyle w:val="Hyperlink"/>
                  </w:rPr>
                  <w:t>Background</w:t>
                </w:r>
                <w:r w:rsidR="00507D09">
                  <w:rPr>
                    <w:webHidden/>
                  </w:rPr>
                  <w:tab/>
                </w:r>
                <w:r w:rsidR="00507D09">
                  <w:rPr>
                    <w:webHidden/>
                  </w:rPr>
                  <w:fldChar w:fldCharType="begin"/>
                </w:r>
                <w:r w:rsidR="00507D09">
                  <w:rPr>
                    <w:webHidden/>
                  </w:rPr>
                  <w:instrText xml:space="preserve"> PAGEREF _Toc129508778 \h </w:instrText>
                </w:r>
                <w:r w:rsidR="00507D09">
                  <w:rPr>
                    <w:webHidden/>
                  </w:rPr>
                </w:r>
                <w:r w:rsidR="00507D09">
                  <w:rPr>
                    <w:webHidden/>
                  </w:rPr>
                  <w:fldChar w:fldCharType="separate"/>
                </w:r>
                <w:r w:rsidR="00DC574D">
                  <w:rPr>
                    <w:webHidden/>
                  </w:rPr>
                  <w:t>2</w:t>
                </w:r>
                <w:r w:rsidR="00507D09">
                  <w:rPr>
                    <w:webHidden/>
                  </w:rPr>
                  <w:fldChar w:fldCharType="end"/>
                </w:r>
              </w:hyperlink>
            </w:p>
            <w:p w14:paraId="3F1608CC" w14:textId="119752CA" w:rsidR="00507D09" w:rsidRDefault="00000000">
              <w:pPr>
                <w:pStyle w:val="TOC2"/>
                <w:tabs>
                  <w:tab w:val="right" w:leader="dot" w:pos="9016"/>
                </w:tabs>
                <w:rPr>
                  <w:rFonts w:asciiTheme="minorHAnsi" w:eastAsiaTheme="minorEastAsia" w:hAnsiTheme="minorHAnsi"/>
                  <w:sz w:val="22"/>
                  <w:lang w:eastAsia="en-GB"/>
                </w:rPr>
              </w:pPr>
              <w:hyperlink w:anchor="_Toc129508779" w:history="1">
                <w:r w:rsidR="00FC4718">
                  <w:rPr>
                    <w:rStyle w:val="Hyperlink"/>
                  </w:rPr>
                  <w:t>Dell</w:t>
                </w:r>
                <w:r w:rsidR="00507D09" w:rsidRPr="007F6FBC">
                  <w:rPr>
                    <w:rStyle w:val="Hyperlink"/>
                  </w:rPr>
                  <w:t>’s Mission and Objectives</w:t>
                </w:r>
                <w:r w:rsidR="00507D09">
                  <w:rPr>
                    <w:webHidden/>
                  </w:rPr>
                  <w:tab/>
                </w:r>
                <w:r w:rsidR="00507D09">
                  <w:rPr>
                    <w:webHidden/>
                  </w:rPr>
                  <w:fldChar w:fldCharType="begin"/>
                </w:r>
                <w:r w:rsidR="00507D09">
                  <w:rPr>
                    <w:webHidden/>
                  </w:rPr>
                  <w:instrText xml:space="preserve"> PAGEREF _Toc129508779 \h </w:instrText>
                </w:r>
                <w:r w:rsidR="00507D09">
                  <w:rPr>
                    <w:webHidden/>
                  </w:rPr>
                </w:r>
                <w:r w:rsidR="00507D09">
                  <w:rPr>
                    <w:webHidden/>
                  </w:rPr>
                  <w:fldChar w:fldCharType="separate"/>
                </w:r>
                <w:r w:rsidR="00DC574D">
                  <w:rPr>
                    <w:webHidden/>
                  </w:rPr>
                  <w:t>3</w:t>
                </w:r>
                <w:r w:rsidR="00507D09">
                  <w:rPr>
                    <w:webHidden/>
                  </w:rPr>
                  <w:fldChar w:fldCharType="end"/>
                </w:r>
              </w:hyperlink>
            </w:p>
            <w:p w14:paraId="4B5C53B9" w14:textId="12A8046E" w:rsidR="00507D09" w:rsidRDefault="00000000">
              <w:pPr>
                <w:pStyle w:val="TOC1"/>
                <w:tabs>
                  <w:tab w:val="right" w:leader="dot" w:pos="9016"/>
                </w:tabs>
                <w:rPr>
                  <w:rFonts w:asciiTheme="minorHAnsi" w:eastAsiaTheme="minorEastAsia" w:hAnsiTheme="minorHAnsi"/>
                  <w:sz w:val="22"/>
                  <w:lang w:eastAsia="en-GB"/>
                </w:rPr>
              </w:pPr>
              <w:hyperlink w:anchor="_Toc129508780" w:history="1">
                <w:r w:rsidR="00507D09" w:rsidRPr="007F6FBC">
                  <w:rPr>
                    <w:rStyle w:val="Hyperlink"/>
                  </w:rPr>
                  <w:t>Macro-Environment Analysis</w:t>
                </w:r>
                <w:r w:rsidR="00507D09">
                  <w:rPr>
                    <w:webHidden/>
                  </w:rPr>
                  <w:tab/>
                </w:r>
                <w:r w:rsidR="00507D09">
                  <w:rPr>
                    <w:webHidden/>
                  </w:rPr>
                  <w:fldChar w:fldCharType="begin"/>
                </w:r>
                <w:r w:rsidR="00507D09">
                  <w:rPr>
                    <w:webHidden/>
                  </w:rPr>
                  <w:instrText xml:space="preserve"> PAGEREF _Toc129508780 \h </w:instrText>
                </w:r>
                <w:r w:rsidR="00507D09">
                  <w:rPr>
                    <w:webHidden/>
                  </w:rPr>
                </w:r>
                <w:r w:rsidR="00507D09">
                  <w:rPr>
                    <w:webHidden/>
                  </w:rPr>
                  <w:fldChar w:fldCharType="separate"/>
                </w:r>
                <w:r w:rsidR="00DC574D">
                  <w:rPr>
                    <w:webHidden/>
                  </w:rPr>
                  <w:t>3</w:t>
                </w:r>
                <w:r w:rsidR="00507D09">
                  <w:rPr>
                    <w:webHidden/>
                  </w:rPr>
                  <w:fldChar w:fldCharType="end"/>
                </w:r>
              </w:hyperlink>
            </w:p>
            <w:p w14:paraId="3004C357" w14:textId="77264AA2" w:rsidR="00507D09" w:rsidRDefault="00000000">
              <w:pPr>
                <w:pStyle w:val="TOC2"/>
                <w:tabs>
                  <w:tab w:val="right" w:leader="dot" w:pos="9016"/>
                </w:tabs>
                <w:rPr>
                  <w:rFonts w:asciiTheme="minorHAnsi" w:eastAsiaTheme="minorEastAsia" w:hAnsiTheme="minorHAnsi"/>
                  <w:sz w:val="22"/>
                  <w:lang w:eastAsia="en-GB"/>
                </w:rPr>
              </w:pPr>
              <w:hyperlink w:anchor="_Toc129508781" w:history="1">
                <w:r w:rsidR="00507D09" w:rsidRPr="007F6FBC">
                  <w:rPr>
                    <w:rStyle w:val="Hyperlink"/>
                  </w:rPr>
                  <w:t>PESTEL Analysis</w:t>
                </w:r>
                <w:r w:rsidR="00507D09">
                  <w:rPr>
                    <w:webHidden/>
                  </w:rPr>
                  <w:tab/>
                </w:r>
                <w:r w:rsidR="00507D09">
                  <w:rPr>
                    <w:webHidden/>
                  </w:rPr>
                  <w:fldChar w:fldCharType="begin"/>
                </w:r>
                <w:r w:rsidR="00507D09">
                  <w:rPr>
                    <w:webHidden/>
                  </w:rPr>
                  <w:instrText xml:space="preserve"> PAGEREF _Toc129508781 \h </w:instrText>
                </w:r>
                <w:r w:rsidR="00507D09">
                  <w:rPr>
                    <w:webHidden/>
                  </w:rPr>
                </w:r>
                <w:r w:rsidR="00507D09">
                  <w:rPr>
                    <w:webHidden/>
                  </w:rPr>
                  <w:fldChar w:fldCharType="separate"/>
                </w:r>
                <w:r w:rsidR="00DC574D">
                  <w:rPr>
                    <w:webHidden/>
                  </w:rPr>
                  <w:t>4</w:t>
                </w:r>
                <w:r w:rsidR="00507D09">
                  <w:rPr>
                    <w:webHidden/>
                  </w:rPr>
                  <w:fldChar w:fldCharType="end"/>
                </w:r>
              </w:hyperlink>
            </w:p>
            <w:p w14:paraId="41C69FFF" w14:textId="04663769" w:rsidR="00507D09" w:rsidRDefault="00000000">
              <w:pPr>
                <w:pStyle w:val="TOC1"/>
                <w:tabs>
                  <w:tab w:val="right" w:leader="dot" w:pos="9016"/>
                </w:tabs>
                <w:rPr>
                  <w:rFonts w:asciiTheme="minorHAnsi" w:eastAsiaTheme="minorEastAsia" w:hAnsiTheme="minorHAnsi"/>
                  <w:sz w:val="22"/>
                  <w:lang w:eastAsia="en-GB"/>
                </w:rPr>
              </w:pPr>
              <w:hyperlink w:anchor="_Toc129508782" w:history="1">
                <w:r w:rsidR="00507D09" w:rsidRPr="007F6FBC">
                  <w:rPr>
                    <w:rStyle w:val="Hyperlink"/>
                  </w:rPr>
                  <w:t>Micro-Environment Analysis</w:t>
                </w:r>
                <w:r w:rsidR="00507D09">
                  <w:rPr>
                    <w:webHidden/>
                  </w:rPr>
                  <w:tab/>
                </w:r>
                <w:r w:rsidR="00507D09">
                  <w:rPr>
                    <w:webHidden/>
                  </w:rPr>
                  <w:fldChar w:fldCharType="begin"/>
                </w:r>
                <w:r w:rsidR="00507D09">
                  <w:rPr>
                    <w:webHidden/>
                  </w:rPr>
                  <w:instrText xml:space="preserve"> PAGEREF _Toc129508782 \h </w:instrText>
                </w:r>
                <w:r w:rsidR="00507D09">
                  <w:rPr>
                    <w:webHidden/>
                  </w:rPr>
                </w:r>
                <w:r w:rsidR="00507D09">
                  <w:rPr>
                    <w:webHidden/>
                  </w:rPr>
                  <w:fldChar w:fldCharType="separate"/>
                </w:r>
                <w:r w:rsidR="00DC574D">
                  <w:rPr>
                    <w:webHidden/>
                  </w:rPr>
                  <w:t>6</w:t>
                </w:r>
                <w:r w:rsidR="00507D09">
                  <w:rPr>
                    <w:webHidden/>
                  </w:rPr>
                  <w:fldChar w:fldCharType="end"/>
                </w:r>
              </w:hyperlink>
            </w:p>
            <w:p w14:paraId="7BF4C6BC" w14:textId="210B84B8" w:rsidR="00507D09" w:rsidRDefault="00000000">
              <w:pPr>
                <w:pStyle w:val="TOC2"/>
                <w:tabs>
                  <w:tab w:val="right" w:leader="dot" w:pos="9016"/>
                </w:tabs>
                <w:rPr>
                  <w:rFonts w:asciiTheme="minorHAnsi" w:eastAsiaTheme="minorEastAsia" w:hAnsiTheme="minorHAnsi"/>
                  <w:sz w:val="22"/>
                  <w:lang w:eastAsia="en-GB"/>
                </w:rPr>
              </w:pPr>
              <w:hyperlink w:anchor="_Toc129508783" w:history="1">
                <w:r w:rsidR="00507D09" w:rsidRPr="007F6FBC">
                  <w:rPr>
                    <w:rStyle w:val="Hyperlink"/>
                  </w:rPr>
                  <w:t>Industry Life Cycle</w:t>
                </w:r>
                <w:r w:rsidR="00507D09">
                  <w:rPr>
                    <w:webHidden/>
                  </w:rPr>
                  <w:tab/>
                </w:r>
                <w:r w:rsidR="00507D09">
                  <w:rPr>
                    <w:webHidden/>
                  </w:rPr>
                  <w:fldChar w:fldCharType="begin"/>
                </w:r>
                <w:r w:rsidR="00507D09">
                  <w:rPr>
                    <w:webHidden/>
                  </w:rPr>
                  <w:instrText xml:space="preserve"> PAGEREF _Toc129508783 \h </w:instrText>
                </w:r>
                <w:r w:rsidR="00507D09">
                  <w:rPr>
                    <w:webHidden/>
                  </w:rPr>
                </w:r>
                <w:r w:rsidR="00507D09">
                  <w:rPr>
                    <w:webHidden/>
                  </w:rPr>
                  <w:fldChar w:fldCharType="separate"/>
                </w:r>
                <w:r w:rsidR="00DC574D">
                  <w:rPr>
                    <w:webHidden/>
                  </w:rPr>
                  <w:t>8</w:t>
                </w:r>
                <w:r w:rsidR="00507D09">
                  <w:rPr>
                    <w:webHidden/>
                  </w:rPr>
                  <w:fldChar w:fldCharType="end"/>
                </w:r>
              </w:hyperlink>
            </w:p>
            <w:p w14:paraId="787916F9" w14:textId="65D31CF6" w:rsidR="00507D09" w:rsidRDefault="00000000">
              <w:pPr>
                <w:pStyle w:val="TOC2"/>
                <w:tabs>
                  <w:tab w:val="right" w:leader="dot" w:pos="9016"/>
                </w:tabs>
                <w:rPr>
                  <w:rFonts w:asciiTheme="minorHAnsi" w:eastAsiaTheme="minorEastAsia" w:hAnsiTheme="minorHAnsi"/>
                  <w:sz w:val="22"/>
                  <w:lang w:eastAsia="en-GB"/>
                </w:rPr>
              </w:pPr>
              <w:hyperlink w:anchor="_Toc129508784" w:history="1">
                <w:r w:rsidR="00507D09" w:rsidRPr="007F6FBC">
                  <w:rPr>
                    <w:rStyle w:val="Hyperlink"/>
                  </w:rPr>
                  <w:t>Porter’s Industry Five Forces Analysis</w:t>
                </w:r>
                <w:r w:rsidR="00507D09">
                  <w:rPr>
                    <w:webHidden/>
                  </w:rPr>
                  <w:tab/>
                </w:r>
                <w:r w:rsidR="00507D09">
                  <w:rPr>
                    <w:webHidden/>
                  </w:rPr>
                  <w:fldChar w:fldCharType="begin"/>
                </w:r>
                <w:r w:rsidR="00507D09">
                  <w:rPr>
                    <w:webHidden/>
                  </w:rPr>
                  <w:instrText xml:space="preserve"> PAGEREF _Toc129508784 \h </w:instrText>
                </w:r>
                <w:r w:rsidR="00507D09">
                  <w:rPr>
                    <w:webHidden/>
                  </w:rPr>
                </w:r>
                <w:r w:rsidR="00507D09">
                  <w:rPr>
                    <w:webHidden/>
                  </w:rPr>
                  <w:fldChar w:fldCharType="separate"/>
                </w:r>
                <w:r w:rsidR="00DC574D">
                  <w:rPr>
                    <w:webHidden/>
                  </w:rPr>
                  <w:t>9</w:t>
                </w:r>
                <w:r w:rsidR="00507D09">
                  <w:rPr>
                    <w:webHidden/>
                  </w:rPr>
                  <w:fldChar w:fldCharType="end"/>
                </w:r>
              </w:hyperlink>
            </w:p>
            <w:p w14:paraId="58735840" w14:textId="13C8EB3E" w:rsidR="00507D09" w:rsidRDefault="00000000">
              <w:pPr>
                <w:pStyle w:val="TOC1"/>
                <w:tabs>
                  <w:tab w:val="right" w:leader="dot" w:pos="9016"/>
                </w:tabs>
                <w:rPr>
                  <w:rFonts w:asciiTheme="minorHAnsi" w:eastAsiaTheme="minorEastAsia" w:hAnsiTheme="minorHAnsi"/>
                  <w:sz w:val="22"/>
                  <w:lang w:eastAsia="en-GB"/>
                </w:rPr>
              </w:pPr>
              <w:hyperlink w:anchor="_Toc129508785" w:history="1">
                <w:r w:rsidR="00507D09" w:rsidRPr="007F6FBC">
                  <w:rPr>
                    <w:rStyle w:val="Hyperlink"/>
                  </w:rPr>
                  <w:t>Internal Analysis</w:t>
                </w:r>
                <w:r w:rsidR="00507D09">
                  <w:rPr>
                    <w:webHidden/>
                  </w:rPr>
                  <w:tab/>
                </w:r>
                <w:r w:rsidR="00507D09">
                  <w:rPr>
                    <w:webHidden/>
                  </w:rPr>
                  <w:fldChar w:fldCharType="begin"/>
                </w:r>
                <w:r w:rsidR="00507D09">
                  <w:rPr>
                    <w:webHidden/>
                  </w:rPr>
                  <w:instrText xml:space="preserve"> PAGEREF _Toc129508785 \h </w:instrText>
                </w:r>
                <w:r w:rsidR="00507D09">
                  <w:rPr>
                    <w:webHidden/>
                  </w:rPr>
                </w:r>
                <w:r w:rsidR="00507D09">
                  <w:rPr>
                    <w:webHidden/>
                  </w:rPr>
                  <w:fldChar w:fldCharType="separate"/>
                </w:r>
                <w:r w:rsidR="00DC574D">
                  <w:rPr>
                    <w:webHidden/>
                  </w:rPr>
                  <w:t>10</w:t>
                </w:r>
                <w:r w:rsidR="00507D09">
                  <w:rPr>
                    <w:webHidden/>
                  </w:rPr>
                  <w:fldChar w:fldCharType="end"/>
                </w:r>
              </w:hyperlink>
            </w:p>
            <w:p w14:paraId="5C0D6A96" w14:textId="6A340CB4" w:rsidR="00507D09" w:rsidRDefault="00000000">
              <w:pPr>
                <w:pStyle w:val="TOC2"/>
                <w:tabs>
                  <w:tab w:val="right" w:leader="dot" w:pos="9016"/>
                </w:tabs>
                <w:rPr>
                  <w:rFonts w:asciiTheme="minorHAnsi" w:eastAsiaTheme="minorEastAsia" w:hAnsiTheme="minorHAnsi"/>
                  <w:sz w:val="22"/>
                  <w:lang w:eastAsia="en-GB"/>
                </w:rPr>
              </w:pPr>
              <w:hyperlink w:anchor="_Toc129508786" w:history="1">
                <w:r w:rsidR="00FC4718">
                  <w:rPr>
                    <w:rStyle w:val="Hyperlink"/>
                  </w:rPr>
                  <w:t>Dell</w:t>
                </w:r>
                <w:r w:rsidR="00507D09" w:rsidRPr="007F6FBC">
                  <w:rPr>
                    <w:rStyle w:val="Hyperlink"/>
                  </w:rPr>
                  <w:t>’s Strategic Resources and Capabilities</w:t>
                </w:r>
                <w:r w:rsidR="00507D09">
                  <w:rPr>
                    <w:webHidden/>
                  </w:rPr>
                  <w:tab/>
                </w:r>
                <w:r w:rsidR="00507D09">
                  <w:rPr>
                    <w:webHidden/>
                  </w:rPr>
                  <w:fldChar w:fldCharType="begin"/>
                </w:r>
                <w:r w:rsidR="00507D09">
                  <w:rPr>
                    <w:webHidden/>
                  </w:rPr>
                  <w:instrText xml:space="preserve"> PAGEREF _Toc129508786 \h </w:instrText>
                </w:r>
                <w:r w:rsidR="00507D09">
                  <w:rPr>
                    <w:webHidden/>
                  </w:rPr>
                </w:r>
                <w:r w:rsidR="00507D09">
                  <w:rPr>
                    <w:webHidden/>
                  </w:rPr>
                  <w:fldChar w:fldCharType="separate"/>
                </w:r>
                <w:r w:rsidR="00DC574D">
                  <w:rPr>
                    <w:webHidden/>
                  </w:rPr>
                  <w:t>10</w:t>
                </w:r>
                <w:r w:rsidR="00507D09">
                  <w:rPr>
                    <w:webHidden/>
                  </w:rPr>
                  <w:fldChar w:fldCharType="end"/>
                </w:r>
              </w:hyperlink>
            </w:p>
            <w:p w14:paraId="09BEE672" w14:textId="27D1E280" w:rsidR="00507D09" w:rsidRDefault="00000000">
              <w:pPr>
                <w:pStyle w:val="TOC2"/>
                <w:tabs>
                  <w:tab w:val="right" w:leader="dot" w:pos="9016"/>
                </w:tabs>
                <w:rPr>
                  <w:rFonts w:asciiTheme="minorHAnsi" w:eastAsiaTheme="minorEastAsia" w:hAnsiTheme="minorHAnsi"/>
                  <w:sz w:val="22"/>
                  <w:lang w:eastAsia="en-GB"/>
                </w:rPr>
              </w:pPr>
              <w:hyperlink w:anchor="_Toc129508787" w:history="1">
                <w:r w:rsidR="00507D09" w:rsidRPr="007F6FBC">
                  <w:rPr>
                    <w:rStyle w:val="Hyperlink"/>
                  </w:rPr>
                  <w:t>Value Chain Analysis</w:t>
                </w:r>
                <w:r w:rsidR="00507D09">
                  <w:rPr>
                    <w:webHidden/>
                  </w:rPr>
                  <w:tab/>
                </w:r>
                <w:r w:rsidR="00507D09">
                  <w:rPr>
                    <w:webHidden/>
                  </w:rPr>
                  <w:fldChar w:fldCharType="begin"/>
                </w:r>
                <w:r w:rsidR="00507D09">
                  <w:rPr>
                    <w:webHidden/>
                  </w:rPr>
                  <w:instrText xml:space="preserve"> PAGEREF _Toc129508787 \h </w:instrText>
                </w:r>
                <w:r w:rsidR="00507D09">
                  <w:rPr>
                    <w:webHidden/>
                  </w:rPr>
                </w:r>
                <w:r w:rsidR="00507D09">
                  <w:rPr>
                    <w:webHidden/>
                  </w:rPr>
                  <w:fldChar w:fldCharType="separate"/>
                </w:r>
                <w:r w:rsidR="00DC574D">
                  <w:rPr>
                    <w:webHidden/>
                  </w:rPr>
                  <w:t>11</w:t>
                </w:r>
                <w:r w:rsidR="00507D09">
                  <w:rPr>
                    <w:webHidden/>
                  </w:rPr>
                  <w:fldChar w:fldCharType="end"/>
                </w:r>
              </w:hyperlink>
            </w:p>
            <w:p w14:paraId="7B9B50BE" w14:textId="0AF347E7" w:rsidR="00507D09" w:rsidRDefault="00000000">
              <w:pPr>
                <w:pStyle w:val="TOC3"/>
                <w:tabs>
                  <w:tab w:val="right" w:leader="dot" w:pos="9016"/>
                </w:tabs>
                <w:rPr>
                  <w:rFonts w:asciiTheme="minorHAnsi" w:eastAsiaTheme="minorEastAsia" w:hAnsiTheme="minorHAnsi"/>
                  <w:sz w:val="22"/>
                  <w:lang w:eastAsia="en-GB"/>
                </w:rPr>
              </w:pPr>
              <w:hyperlink w:anchor="_Toc129508788" w:history="1">
                <w:r w:rsidR="00507D09" w:rsidRPr="007F6FBC">
                  <w:rPr>
                    <w:rStyle w:val="Hyperlink"/>
                  </w:rPr>
                  <w:t>Primary Activities</w:t>
                </w:r>
                <w:r w:rsidR="00507D09">
                  <w:rPr>
                    <w:webHidden/>
                  </w:rPr>
                  <w:tab/>
                </w:r>
                <w:r w:rsidR="00507D09">
                  <w:rPr>
                    <w:webHidden/>
                  </w:rPr>
                  <w:fldChar w:fldCharType="begin"/>
                </w:r>
                <w:r w:rsidR="00507D09">
                  <w:rPr>
                    <w:webHidden/>
                  </w:rPr>
                  <w:instrText xml:space="preserve"> PAGEREF _Toc129508788 \h </w:instrText>
                </w:r>
                <w:r w:rsidR="00507D09">
                  <w:rPr>
                    <w:webHidden/>
                  </w:rPr>
                </w:r>
                <w:r w:rsidR="00507D09">
                  <w:rPr>
                    <w:webHidden/>
                  </w:rPr>
                  <w:fldChar w:fldCharType="separate"/>
                </w:r>
                <w:r w:rsidR="00DC574D">
                  <w:rPr>
                    <w:webHidden/>
                  </w:rPr>
                  <w:t>12</w:t>
                </w:r>
                <w:r w:rsidR="00507D09">
                  <w:rPr>
                    <w:webHidden/>
                  </w:rPr>
                  <w:fldChar w:fldCharType="end"/>
                </w:r>
              </w:hyperlink>
            </w:p>
            <w:p w14:paraId="1075851C" w14:textId="3160C21A" w:rsidR="00507D09" w:rsidRDefault="00000000">
              <w:pPr>
                <w:pStyle w:val="TOC3"/>
                <w:tabs>
                  <w:tab w:val="right" w:leader="dot" w:pos="9016"/>
                </w:tabs>
                <w:rPr>
                  <w:rFonts w:asciiTheme="minorHAnsi" w:eastAsiaTheme="minorEastAsia" w:hAnsiTheme="minorHAnsi"/>
                  <w:sz w:val="22"/>
                  <w:lang w:eastAsia="en-GB"/>
                </w:rPr>
              </w:pPr>
              <w:hyperlink w:anchor="_Toc129508789" w:history="1">
                <w:r w:rsidR="00507D09" w:rsidRPr="007F6FBC">
                  <w:rPr>
                    <w:rStyle w:val="Hyperlink"/>
                  </w:rPr>
                  <w:t>Secondary Activities</w:t>
                </w:r>
                <w:r w:rsidR="00507D09">
                  <w:rPr>
                    <w:webHidden/>
                  </w:rPr>
                  <w:tab/>
                </w:r>
                <w:r w:rsidR="00507D09">
                  <w:rPr>
                    <w:webHidden/>
                  </w:rPr>
                  <w:fldChar w:fldCharType="begin"/>
                </w:r>
                <w:r w:rsidR="00507D09">
                  <w:rPr>
                    <w:webHidden/>
                  </w:rPr>
                  <w:instrText xml:space="preserve"> PAGEREF _Toc129508789 \h </w:instrText>
                </w:r>
                <w:r w:rsidR="00507D09">
                  <w:rPr>
                    <w:webHidden/>
                  </w:rPr>
                </w:r>
                <w:r w:rsidR="00507D09">
                  <w:rPr>
                    <w:webHidden/>
                  </w:rPr>
                  <w:fldChar w:fldCharType="separate"/>
                </w:r>
                <w:r w:rsidR="00DC574D">
                  <w:rPr>
                    <w:webHidden/>
                  </w:rPr>
                  <w:t>12</w:t>
                </w:r>
                <w:r w:rsidR="00507D09">
                  <w:rPr>
                    <w:webHidden/>
                  </w:rPr>
                  <w:fldChar w:fldCharType="end"/>
                </w:r>
              </w:hyperlink>
            </w:p>
            <w:p w14:paraId="07802EDC" w14:textId="5DDF0105" w:rsidR="00507D09" w:rsidRDefault="00000000">
              <w:pPr>
                <w:pStyle w:val="TOC2"/>
                <w:tabs>
                  <w:tab w:val="right" w:leader="dot" w:pos="9016"/>
                </w:tabs>
                <w:rPr>
                  <w:rFonts w:asciiTheme="minorHAnsi" w:eastAsiaTheme="minorEastAsia" w:hAnsiTheme="minorHAnsi"/>
                  <w:sz w:val="22"/>
                  <w:lang w:eastAsia="en-GB"/>
                </w:rPr>
              </w:pPr>
              <w:hyperlink w:anchor="_Toc129508790" w:history="1">
                <w:r w:rsidR="00507D09" w:rsidRPr="007F6FBC">
                  <w:rPr>
                    <w:rStyle w:val="Hyperlink"/>
                  </w:rPr>
                  <w:t>VRIO Analysis of Distinctive Resources and Capabilities</w:t>
                </w:r>
                <w:r w:rsidR="00507D09">
                  <w:rPr>
                    <w:webHidden/>
                  </w:rPr>
                  <w:tab/>
                </w:r>
                <w:r w:rsidR="00507D09">
                  <w:rPr>
                    <w:webHidden/>
                  </w:rPr>
                  <w:fldChar w:fldCharType="begin"/>
                </w:r>
                <w:r w:rsidR="00507D09">
                  <w:rPr>
                    <w:webHidden/>
                  </w:rPr>
                  <w:instrText xml:space="preserve"> PAGEREF _Toc129508790 \h </w:instrText>
                </w:r>
                <w:r w:rsidR="00507D09">
                  <w:rPr>
                    <w:webHidden/>
                  </w:rPr>
                </w:r>
                <w:r w:rsidR="00507D09">
                  <w:rPr>
                    <w:webHidden/>
                  </w:rPr>
                  <w:fldChar w:fldCharType="separate"/>
                </w:r>
                <w:r w:rsidR="00DC574D">
                  <w:rPr>
                    <w:webHidden/>
                  </w:rPr>
                  <w:t>13</w:t>
                </w:r>
                <w:r w:rsidR="00507D09">
                  <w:rPr>
                    <w:webHidden/>
                  </w:rPr>
                  <w:fldChar w:fldCharType="end"/>
                </w:r>
              </w:hyperlink>
            </w:p>
            <w:p w14:paraId="5B925D6D" w14:textId="0B81929F" w:rsidR="00507D09" w:rsidRDefault="00000000">
              <w:pPr>
                <w:pStyle w:val="TOC2"/>
                <w:tabs>
                  <w:tab w:val="right" w:leader="dot" w:pos="9016"/>
                </w:tabs>
                <w:rPr>
                  <w:rFonts w:asciiTheme="minorHAnsi" w:eastAsiaTheme="minorEastAsia" w:hAnsiTheme="minorHAnsi"/>
                  <w:sz w:val="22"/>
                  <w:lang w:eastAsia="en-GB"/>
                </w:rPr>
              </w:pPr>
              <w:hyperlink w:anchor="_Toc129508791" w:history="1">
                <w:r w:rsidR="00507D09" w:rsidRPr="007F6FBC">
                  <w:rPr>
                    <w:rStyle w:val="Hyperlink"/>
                  </w:rPr>
                  <w:t>SWOT Analysis</w:t>
                </w:r>
                <w:r w:rsidR="00507D09">
                  <w:rPr>
                    <w:webHidden/>
                  </w:rPr>
                  <w:tab/>
                </w:r>
                <w:r w:rsidR="00507D09">
                  <w:rPr>
                    <w:webHidden/>
                  </w:rPr>
                  <w:fldChar w:fldCharType="begin"/>
                </w:r>
                <w:r w:rsidR="00507D09">
                  <w:rPr>
                    <w:webHidden/>
                  </w:rPr>
                  <w:instrText xml:space="preserve"> PAGEREF _Toc129508791 \h </w:instrText>
                </w:r>
                <w:r w:rsidR="00507D09">
                  <w:rPr>
                    <w:webHidden/>
                  </w:rPr>
                </w:r>
                <w:r w:rsidR="00507D09">
                  <w:rPr>
                    <w:webHidden/>
                  </w:rPr>
                  <w:fldChar w:fldCharType="separate"/>
                </w:r>
                <w:r w:rsidR="00DC574D">
                  <w:rPr>
                    <w:webHidden/>
                  </w:rPr>
                  <w:t>14</w:t>
                </w:r>
                <w:r w:rsidR="00507D09">
                  <w:rPr>
                    <w:webHidden/>
                  </w:rPr>
                  <w:fldChar w:fldCharType="end"/>
                </w:r>
              </w:hyperlink>
            </w:p>
            <w:p w14:paraId="1916FE95" w14:textId="00ABBCB4" w:rsidR="00507D09" w:rsidRDefault="00000000">
              <w:pPr>
                <w:pStyle w:val="TOC1"/>
                <w:tabs>
                  <w:tab w:val="right" w:leader="dot" w:pos="9016"/>
                </w:tabs>
                <w:rPr>
                  <w:rFonts w:asciiTheme="minorHAnsi" w:eastAsiaTheme="minorEastAsia" w:hAnsiTheme="minorHAnsi"/>
                  <w:sz w:val="22"/>
                  <w:lang w:eastAsia="en-GB"/>
                </w:rPr>
              </w:pPr>
              <w:hyperlink w:anchor="_Toc129508792" w:history="1">
                <w:r w:rsidR="00507D09" w:rsidRPr="007F6FBC">
                  <w:rPr>
                    <w:rStyle w:val="Hyperlink"/>
                  </w:rPr>
                  <w:t>Strategies to Sustain Competitive Advantage</w:t>
                </w:r>
                <w:r w:rsidR="00507D09">
                  <w:rPr>
                    <w:webHidden/>
                  </w:rPr>
                  <w:tab/>
                </w:r>
                <w:r w:rsidR="00507D09">
                  <w:rPr>
                    <w:webHidden/>
                  </w:rPr>
                  <w:fldChar w:fldCharType="begin"/>
                </w:r>
                <w:r w:rsidR="00507D09">
                  <w:rPr>
                    <w:webHidden/>
                  </w:rPr>
                  <w:instrText xml:space="preserve"> PAGEREF _Toc129508792 \h </w:instrText>
                </w:r>
                <w:r w:rsidR="00507D09">
                  <w:rPr>
                    <w:webHidden/>
                  </w:rPr>
                </w:r>
                <w:r w:rsidR="00507D09">
                  <w:rPr>
                    <w:webHidden/>
                  </w:rPr>
                  <w:fldChar w:fldCharType="separate"/>
                </w:r>
                <w:r w:rsidR="00DC574D">
                  <w:rPr>
                    <w:webHidden/>
                  </w:rPr>
                  <w:t>15</w:t>
                </w:r>
                <w:r w:rsidR="00507D09">
                  <w:rPr>
                    <w:webHidden/>
                  </w:rPr>
                  <w:fldChar w:fldCharType="end"/>
                </w:r>
              </w:hyperlink>
            </w:p>
            <w:p w14:paraId="223167C2" w14:textId="6DBA113D" w:rsidR="00507D09" w:rsidRDefault="00000000">
              <w:pPr>
                <w:pStyle w:val="TOC1"/>
                <w:tabs>
                  <w:tab w:val="right" w:leader="dot" w:pos="9016"/>
                </w:tabs>
                <w:rPr>
                  <w:rFonts w:asciiTheme="minorHAnsi" w:eastAsiaTheme="minorEastAsia" w:hAnsiTheme="minorHAnsi"/>
                  <w:sz w:val="22"/>
                  <w:lang w:eastAsia="en-GB"/>
                </w:rPr>
              </w:pPr>
              <w:hyperlink w:anchor="_Toc129508793" w:history="1">
                <w:r w:rsidR="00507D09" w:rsidRPr="007F6FBC">
                  <w:rPr>
                    <w:rStyle w:val="Hyperlink"/>
                  </w:rPr>
                  <w:t>Growth Strategies</w:t>
                </w:r>
                <w:r w:rsidR="00507D09">
                  <w:rPr>
                    <w:webHidden/>
                  </w:rPr>
                  <w:tab/>
                </w:r>
                <w:r w:rsidR="00507D09">
                  <w:rPr>
                    <w:webHidden/>
                  </w:rPr>
                  <w:fldChar w:fldCharType="begin"/>
                </w:r>
                <w:r w:rsidR="00507D09">
                  <w:rPr>
                    <w:webHidden/>
                  </w:rPr>
                  <w:instrText xml:space="preserve"> PAGEREF _Toc129508793 \h </w:instrText>
                </w:r>
                <w:r w:rsidR="00507D09">
                  <w:rPr>
                    <w:webHidden/>
                  </w:rPr>
                </w:r>
                <w:r w:rsidR="00507D09">
                  <w:rPr>
                    <w:webHidden/>
                  </w:rPr>
                  <w:fldChar w:fldCharType="separate"/>
                </w:r>
                <w:r w:rsidR="00DC574D">
                  <w:rPr>
                    <w:webHidden/>
                  </w:rPr>
                  <w:t>16</w:t>
                </w:r>
                <w:r w:rsidR="00507D09">
                  <w:rPr>
                    <w:webHidden/>
                  </w:rPr>
                  <w:fldChar w:fldCharType="end"/>
                </w:r>
              </w:hyperlink>
            </w:p>
            <w:p w14:paraId="5C6637D8" w14:textId="6C0EBD66" w:rsidR="00507D09" w:rsidRDefault="00000000">
              <w:pPr>
                <w:pStyle w:val="TOC1"/>
                <w:tabs>
                  <w:tab w:val="right" w:leader="dot" w:pos="9016"/>
                </w:tabs>
                <w:rPr>
                  <w:rFonts w:asciiTheme="minorHAnsi" w:eastAsiaTheme="minorEastAsia" w:hAnsiTheme="minorHAnsi"/>
                  <w:sz w:val="22"/>
                  <w:lang w:eastAsia="en-GB"/>
                </w:rPr>
              </w:pPr>
              <w:hyperlink w:anchor="_Toc129508794" w:history="1">
                <w:r w:rsidR="00507D09" w:rsidRPr="007F6FBC">
                  <w:rPr>
                    <w:rStyle w:val="Hyperlink"/>
                  </w:rPr>
                  <w:t>Green Strategy and CSR</w:t>
                </w:r>
                <w:r w:rsidR="00507D09">
                  <w:rPr>
                    <w:webHidden/>
                  </w:rPr>
                  <w:tab/>
                </w:r>
                <w:r w:rsidR="00507D09">
                  <w:rPr>
                    <w:webHidden/>
                  </w:rPr>
                  <w:fldChar w:fldCharType="begin"/>
                </w:r>
                <w:r w:rsidR="00507D09">
                  <w:rPr>
                    <w:webHidden/>
                  </w:rPr>
                  <w:instrText xml:space="preserve"> PAGEREF _Toc129508794 \h </w:instrText>
                </w:r>
                <w:r w:rsidR="00507D09">
                  <w:rPr>
                    <w:webHidden/>
                  </w:rPr>
                </w:r>
                <w:r w:rsidR="00507D09">
                  <w:rPr>
                    <w:webHidden/>
                  </w:rPr>
                  <w:fldChar w:fldCharType="separate"/>
                </w:r>
                <w:r w:rsidR="00DC574D">
                  <w:rPr>
                    <w:webHidden/>
                  </w:rPr>
                  <w:t>17</w:t>
                </w:r>
                <w:r w:rsidR="00507D09">
                  <w:rPr>
                    <w:webHidden/>
                  </w:rPr>
                  <w:fldChar w:fldCharType="end"/>
                </w:r>
              </w:hyperlink>
            </w:p>
            <w:p w14:paraId="5879466A" w14:textId="6334C0F6" w:rsidR="00507D09" w:rsidRDefault="00000000">
              <w:pPr>
                <w:pStyle w:val="TOC1"/>
                <w:tabs>
                  <w:tab w:val="right" w:leader="dot" w:pos="9016"/>
                </w:tabs>
                <w:rPr>
                  <w:rFonts w:asciiTheme="minorHAnsi" w:eastAsiaTheme="minorEastAsia" w:hAnsiTheme="minorHAnsi"/>
                  <w:sz w:val="22"/>
                  <w:lang w:eastAsia="en-GB"/>
                </w:rPr>
              </w:pPr>
              <w:hyperlink w:anchor="_Toc129508795" w:history="1">
                <w:r w:rsidR="00507D09" w:rsidRPr="007F6FBC">
                  <w:rPr>
                    <w:rStyle w:val="Hyperlink"/>
                  </w:rPr>
                  <w:t>Conclusion</w:t>
                </w:r>
                <w:r w:rsidR="00507D09">
                  <w:rPr>
                    <w:webHidden/>
                  </w:rPr>
                  <w:tab/>
                </w:r>
                <w:r w:rsidR="00507D09">
                  <w:rPr>
                    <w:webHidden/>
                  </w:rPr>
                  <w:fldChar w:fldCharType="begin"/>
                </w:r>
                <w:r w:rsidR="00507D09">
                  <w:rPr>
                    <w:webHidden/>
                  </w:rPr>
                  <w:instrText xml:space="preserve"> PAGEREF _Toc129508795 \h </w:instrText>
                </w:r>
                <w:r w:rsidR="00507D09">
                  <w:rPr>
                    <w:webHidden/>
                  </w:rPr>
                </w:r>
                <w:r w:rsidR="00507D09">
                  <w:rPr>
                    <w:webHidden/>
                  </w:rPr>
                  <w:fldChar w:fldCharType="separate"/>
                </w:r>
                <w:r w:rsidR="00DC574D">
                  <w:rPr>
                    <w:webHidden/>
                  </w:rPr>
                  <w:t>18</w:t>
                </w:r>
                <w:r w:rsidR="00507D09">
                  <w:rPr>
                    <w:webHidden/>
                  </w:rPr>
                  <w:fldChar w:fldCharType="end"/>
                </w:r>
              </w:hyperlink>
            </w:p>
            <w:p w14:paraId="3F8F2E65" w14:textId="754D88D8" w:rsidR="00507D09" w:rsidRDefault="00000000">
              <w:pPr>
                <w:pStyle w:val="TOC1"/>
                <w:tabs>
                  <w:tab w:val="right" w:leader="dot" w:pos="9016"/>
                </w:tabs>
                <w:rPr>
                  <w:rFonts w:asciiTheme="minorHAnsi" w:eastAsiaTheme="minorEastAsia" w:hAnsiTheme="minorHAnsi"/>
                  <w:sz w:val="22"/>
                  <w:lang w:eastAsia="en-GB"/>
                </w:rPr>
              </w:pPr>
              <w:hyperlink w:anchor="_Toc129508796" w:history="1">
                <w:r w:rsidR="00507D09" w:rsidRPr="007F6FBC">
                  <w:rPr>
                    <w:rStyle w:val="Hyperlink"/>
                  </w:rPr>
                  <w:t>Recommendation</w:t>
                </w:r>
                <w:r w:rsidR="00507D09">
                  <w:rPr>
                    <w:webHidden/>
                  </w:rPr>
                  <w:tab/>
                </w:r>
                <w:r w:rsidR="00507D09">
                  <w:rPr>
                    <w:webHidden/>
                  </w:rPr>
                  <w:fldChar w:fldCharType="begin"/>
                </w:r>
                <w:r w:rsidR="00507D09">
                  <w:rPr>
                    <w:webHidden/>
                  </w:rPr>
                  <w:instrText xml:space="preserve"> PAGEREF _Toc129508796 \h </w:instrText>
                </w:r>
                <w:r w:rsidR="00507D09">
                  <w:rPr>
                    <w:webHidden/>
                  </w:rPr>
                </w:r>
                <w:r w:rsidR="00507D09">
                  <w:rPr>
                    <w:webHidden/>
                  </w:rPr>
                  <w:fldChar w:fldCharType="separate"/>
                </w:r>
                <w:r w:rsidR="00DC574D">
                  <w:rPr>
                    <w:webHidden/>
                  </w:rPr>
                  <w:t>18</w:t>
                </w:r>
                <w:r w:rsidR="00507D09">
                  <w:rPr>
                    <w:webHidden/>
                  </w:rPr>
                  <w:fldChar w:fldCharType="end"/>
                </w:r>
              </w:hyperlink>
            </w:p>
            <w:p w14:paraId="72F3A304" w14:textId="02E0E8A3" w:rsidR="00507D09" w:rsidRDefault="00000000">
              <w:pPr>
                <w:pStyle w:val="TOC1"/>
                <w:tabs>
                  <w:tab w:val="right" w:leader="dot" w:pos="9016"/>
                </w:tabs>
                <w:rPr>
                  <w:rFonts w:asciiTheme="minorHAnsi" w:eastAsiaTheme="minorEastAsia" w:hAnsiTheme="minorHAnsi"/>
                  <w:sz w:val="22"/>
                  <w:lang w:eastAsia="en-GB"/>
                </w:rPr>
              </w:pPr>
              <w:hyperlink w:anchor="_Toc129508797" w:history="1">
                <w:r w:rsidR="00507D09" w:rsidRPr="007F6FBC">
                  <w:rPr>
                    <w:rStyle w:val="Hyperlink"/>
                  </w:rPr>
                  <w:t>References</w:t>
                </w:r>
                <w:r w:rsidR="00507D09">
                  <w:rPr>
                    <w:webHidden/>
                  </w:rPr>
                  <w:tab/>
                </w:r>
                <w:r w:rsidR="00507D09">
                  <w:rPr>
                    <w:webHidden/>
                  </w:rPr>
                  <w:fldChar w:fldCharType="begin"/>
                </w:r>
                <w:r w:rsidR="00507D09">
                  <w:rPr>
                    <w:webHidden/>
                  </w:rPr>
                  <w:instrText xml:space="preserve"> PAGEREF _Toc129508797 \h </w:instrText>
                </w:r>
                <w:r w:rsidR="00507D09">
                  <w:rPr>
                    <w:webHidden/>
                  </w:rPr>
                </w:r>
                <w:r w:rsidR="00507D09">
                  <w:rPr>
                    <w:webHidden/>
                  </w:rPr>
                  <w:fldChar w:fldCharType="separate"/>
                </w:r>
                <w:r w:rsidR="00DC574D">
                  <w:rPr>
                    <w:webHidden/>
                  </w:rPr>
                  <w:t>19</w:t>
                </w:r>
                <w:r w:rsidR="00507D09">
                  <w:rPr>
                    <w:webHidden/>
                  </w:rPr>
                  <w:fldChar w:fldCharType="end"/>
                </w:r>
              </w:hyperlink>
            </w:p>
            <w:p w14:paraId="07C1D7DA" w14:textId="5EC990EA" w:rsidR="00507D09" w:rsidRDefault="00000000">
              <w:pPr>
                <w:pStyle w:val="TOC1"/>
                <w:tabs>
                  <w:tab w:val="right" w:leader="dot" w:pos="9016"/>
                </w:tabs>
                <w:rPr>
                  <w:rFonts w:asciiTheme="minorHAnsi" w:eastAsiaTheme="minorEastAsia" w:hAnsiTheme="minorHAnsi"/>
                  <w:sz w:val="22"/>
                  <w:lang w:eastAsia="en-GB"/>
                </w:rPr>
              </w:pPr>
              <w:hyperlink w:anchor="_Toc129508798" w:history="1">
                <w:r w:rsidR="00507D09" w:rsidRPr="007F6FBC">
                  <w:rPr>
                    <w:rStyle w:val="Hyperlink"/>
                  </w:rPr>
                  <w:t>Appendix</w:t>
                </w:r>
                <w:r w:rsidR="00507D09">
                  <w:rPr>
                    <w:webHidden/>
                  </w:rPr>
                  <w:tab/>
                </w:r>
                <w:r w:rsidR="00507D09">
                  <w:rPr>
                    <w:webHidden/>
                  </w:rPr>
                  <w:fldChar w:fldCharType="begin"/>
                </w:r>
                <w:r w:rsidR="00507D09">
                  <w:rPr>
                    <w:webHidden/>
                  </w:rPr>
                  <w:instrText xml:space="preserve"> PAGEREF _Toc129508798 \h </w:instrText>
                </w:r>
                <w:r w:rsidR="00507D09">
                  <w:rPr>
                    <w:webHidden/>
                  </w:rPr>
                </w:r>
                <w:r w:rsidR="00507D09">
                  <w:rPr>
                    <w:webHidden/>
                  </w:rPr>
                  <w:fldChar w:fldCharType="separate"/>
                </w:r>
                <w:r w:rsidR="00DC574D">
                  <w:rPr>
                    <w:webHidden/>
                  </w:rPr>
                  <w:t>21</w:t>
                </w:r>
                <w:r w:rsidR="00507D09">
                  <w:rPr>
                    <w:webHidden/>
                  </w:rPr>
                  <w:fldChar w:fldCharType="end"/>
                </w:r>
              </w:hyperlink>
            </w:p>
            <w:p w14:paraId="3282825D" w14:textId="47AEA0C8" w:rsidR="00507D09" w:rsidRDefault="00000000">
              <w:pPr>
                <w:pStyle w:val="TOC2"/>
                <w:tabs>
                  <w:tab w:val="right" w:leader="dot" w:pos="9016"/>
                </w:tabs>
                <w:rPr>
                  <w:rFonts w:asciiTheme="minorHAnsi" w:eastAsiaTheme="minorEastAsia" w:hAnsiTheme="minorHAnsi"/>
                  <w:sz w:val="22"/>
                  <w:lang w:eastAsia="en-GB"/>
                </w:rPr>
              </w:pPr>
              <w:hyperlink w:anchor="_Toc129508799" w:history="1">
                <w:r w:rsidR="00507D09" w:rsidRPr="007F6FBC">
                  <w:rPr>
                    <w:rStyle w:val="Hyperlink"/>
                  </w:rPr>
                  <w:t>Appendix 1:</w:t>
                </w:r>
                <w:r w:rsidR="00507D09">
                  <w:rPr>
                    <w:webHidden/>
                  </w:rPr>
                  <w:tab/>
                </w:r>
                <w:r w:rsidR="00507D09">
                  <w:rPr>
                    <w:webHidden/>
                  </w:rPr>
                  <w:fldChar w:fldCharType="begin"/>
                </w:r>
                <w:r w:rsidR="00507D09">
                  <w:rPr>
                    <w:webHidden/>
                  </w:rPr>
                  <w:instrText xml:space="preserve"> PAGEREF _Toc129508799 \h </w:instrText>
                </w:r>
                <w:r w:rsidR="00507D09">
                  <w:rPr>
                    <w:webHidden/>
                  </w:rPr>
                </w:r>
                <w:r w:rsidR="00507D09">
                  <w:rPr>
                    <w:webHidden/>
                  </w:rPr>
                  <w:fldChar w:fldCharType="separate"/>
                </w:r>
                <w:r w:rsidR="00DC574D">
                  <w:rPr>
                    <w:webHidden/>
                  </w:rPr>
                  <w:t>21</w:t>
                </w:r>
                <w:r w:rsidR="00507D09">
                  <w:rPr>
                    <w:webHidden/>
                  </w:rPr>
                  <w:fldChar w:fldCharType="end"/>
                </w:r>
              </w:hyperlink>
            </w:p>
            <w:p w14:paraId="53CFFE27" w14:textId="66EDDCA3" w:rsidR="00507D09" w:rsidRDefault="00000000">
              <w:pPr>
                <w:pStyle w:val="TOC2"/>
                <w:tabs>
                  <w:tab w:val="right" w:leader="dot" w:pos="9016"/>
                </w:tabs>
                <w:rPr>
                  <w:rFonts w:asciiTheme="minorHAnsi" w:eastAsiaTheme="minorEastAsia" w:hAnsiTheme="minorHAnsi"/>
                  <w:sz w:val="22"/>
                  <w:lang w:eastAsia="en-GB"/>
                </w:rPr>
              </w:pPr>
              <w:hyperlink w:anchor="_Toc129508800" w:history="1">
                <w:r w:rsidR="00507D09" w:rsidRPr="007F6FBC">
                  <w:rPr>
                    <w:rStyle w:val="Hyperlink"/>
                  </w:rPr>
                  <w:t>Appendix 2:</w:t>
                </w:r>
                <w:r w:rsidR="00507D09">
                  <w:rPr>
                    <w:webHidden/>
                  </w:rPr>
                  <w:tab/>
                </w:r>
                <w:r w:rsidR="00507D09">
                  <w:rPr>
                    <w:webHidden/>
                  </w:rPr>
                  <w:fldChar w:fldCharType="begin"/>
                </w:r>
                <w:r w:rsidR="00507D09">
                  <w:rPr>
                    <w:webHidden/>
                  </w:rPr>
                  <w:instrText xml:space="preserve"> PAGEREF _Toc129508800 \h </w:instrText>
                </w:r>
                <w:r w:rsidR="00507D09">
                  <w:rPr>
                    <w:webHidden/>
                  </w:rPr>
                </w:r>
                <w:r w:rsidR="00507D09">
                  <w:rPr>
                    <w:webHidden/>
                  </w:rPr>
                  <w:fldChar w:fldCharType="separate"/>
                </w:r>
                <w:r w:rsidR="00DC574D">
                  <w:rPr>
                    <w:webHidden/>
                  </w:rPr>
                  <w:t>21</w:t>
                </w:r>
                <w:r w:rsidR="00507D09">
                  <w:rPr>
                    <w:webHidden/>
                  </w:rPr>
                  <w:fldChar w:fldCharType="end"/>
                </w:r>
              </w:hyperlink>
            </w:p>
            <w:p w14:paraId="1A711368" w14:textId="6D560C3C" w:rsidR="000F6714" w:rsidRDefault="004165E8" w:rsidP="000F6714">
              <w:r>
                <w:fldChar w:fldCharType="end"/>
              </w:r>
            </w:p>
            <w:p w14:paraId="6C7B7FB5" w14:textId="7F024BFA" w:rsidR="000F6714" w:rsidRDefault="000F6714" w:rsidP="000F6714">
              <w:r>
                <w:t xml:space="preserve"> </w:t>
              </w:r>
            </w:p>
          </w:sdtContent>
        </w:sdt>
        <w:p w14:paraId="508F2385" w14:textId="6C4FBE96" w:rsidR="0027530B" w:rsidRDefault="0027530B">
          <w:pPr>
            <w:rPr>
              <w:rFonts w:ascii="Arial" w:eastAsiaTheme="majorEastAsia" w:hAnsi="Arial" w:cs="Times New Roman"/>
              <w:b/>
              <w:bCs/>
              <w:color w:val="17365D" w:themeColor="text2" w:themeShade="BF"/>
              <w:szCs w:val="24"/>
              <w:lang w:eastAsia="ja-JP"/>
            </w:rPr>
          </w:pPr>
          <w:r>
            <w:br w:type="page"/>
          </w:r>
        </w:p>
        <w:p w14:paraId="4C92C859" w14:textId="03E703F3" w:rsidR="00625D95" w:rsidRPr="00467D62" w:rsidRDefault="00625D95" w:rsidP="00927F56">
          <w:pPr>
            <w:pStyle w:val="Heading1"/>
          </w:pPr>
          <w:bookmarkStart w:id="0" w:name="_Toc129508777"/>
          <w:r w:rsidRPr="00467D62">
            <w:t>Introduction</w:t>
          </w:r>
          <w:bookmarkEnd w:id="0"/>
        </w:p>
        <w:p w14:paraId="56B520D2" w14:textId="260E5AB8" w:rsidR="00E316D4" w:rsidRPr="00E853F5" w:rsidRDefault="00E47FBD" w:rsidP="007F5655">
          <w:pPr>
            <w:spacing w:line="360" w:lineRule="auto"/>
            <w:jc w:val="both"/>
            <w:rPr>
              <w:szCs w:val="24"/>
              <w:lang w:val="en-US"/>
            </w:rPr>
          </w:pPr>
          <w:r>
            <w:rPr>
              <w:szCs w:val="24"/>
            </w:rPr>
            <w:t>I</w:t>
          </w:r>
          <w:r w:rsidR="00971B7D">
            <w:rPr>
              <w:szCs w:val="24"/>
            </w:rPr>
            <w:t>n this report it is critically analysed about the dell company background</w:t>
          </w:r>
          <w:r w:rsidR="00302A3D">
            <w:rPr>
              <w:szCs w:val="24"/>
            </w:rPr>
            <w:t xml:space="preserve">. </w:t>
          </w:r>
          <w:r w:rsidR="00302A3D" w:rsidRPr="00302A3D">
            <w:rPr>
              <w:szCs w:val="24"/>
            </w:rPr>
            <w:t>Dell has become a significant player thanks to its long history of innovation, customer-focused business practises, and unwavering dedication to sustainability. A thorough understanding of Dell's positioning has been attained by probing Dell's history, mission, and goals in addition to thorough analyses of both macro and micro environmental factors, the industry life cycle, Porter's Five Forces, internal resources, and SWOT considerations. This thorough investigation has resulted in a number of strategic recommendations that are meant to help Dell continue to expand and succeed in the cutthroat technology market.</w:t>
          </w:r>
        </w:p>
        <w:p w14:paraId="2C647F1C" w14:textId="2436EDAB" w:rsidR="00E316D4" w:rsidRDefault="00E47FBD" w:rsidP="007F5655">
          <w:pPr>
            <w:pStyle w:val="Heading1"/>
          </w:pPr>
          <w:bookmarkStart w:id="1" w:name="_Toc129508778"/>
          <w:r>
            <w:t>DELL</w:t>
          </w:r>
          <w:r w:rsidR="00625D95" w:rsidRPr="00467D62">
            <w:t xml:space="preserve"> Background</w:t>
          </w:r>
          <w:bookmarkEnd w:id="1"/>
        </w:p>
        <w:p w14:paraId="4F26D6EA" w14:textId="75FF0625" w:rsidR="0068625D" w:rsidRDefault="0068625D" w:rsidP="007F5655">
          <w:pPr>
            <w:spacing w:line="360" w:lineRule="auto"/>
            <w:jc w:val="both"/>
            <w:rPr>
              <w:rFonts w:cs="Times New Roman"/>
              <w:szCs w:val="24"/>
            </w:rPr>
          </w:pPr>
          <w:r w:rsidRPr="0068625D">
            <w:rPr>
              <w:rFonts w:cs="Times New Roman"/>
              <w:szCs w:val="24"/>
            </w:rPr>
            <w:t>Michael Dell established Dell Inc., a global technology firm, in 1984. The corporation is based in Round Rock, Texas, in the United States. One of the biggest technological companies in the world, Dell focuses on creating, marketing, and providing support for a broad range of goods and services for computers. Michael Dell, an undergraduate student at the University of Texas at Austin, began selling IBM-compatible computers to clients straight out of his dorm room in 1984. He spotted an opportunity to bypass the typical retail middleman and offer more affordable costs by selling specially made computers directly to customers. This ground-breaking direct-to-consumer sales strategy was the cornerstone of Dell's business strategy</w:t>
          </w:r>
          <w:sdt>
            <w:sdtPr>
              <w:rPr>
                <w:rFonts w:cs="Times New Roman"/>
                <w:szCs w:val="24"/>
              </w:rPr>
              <w:id w:val="-864058619"/>
              <w:citation/>
            </w:sdtPr>
            <w:sdtContent>
              <w:r w:rsidR="0075017B">
                <w:rPr>
                  <w:rFonts w:cs="Times New Roman"/>
                  <w:szCs w:val="24"/>
                </w:rPr>
                <w:fldChar w:fldCharType="begin"/>
              </w:r>
              <w:r w:rsidR="0075017B">
                <w:rPr>
                  <w:rFonts w:cs="Times New Roman"/>
                  <w:szCs w:val="24"/>
                  <w:lang w:val="en-US"/>
                </w:rPr>
                <w:instrText xml:space="preserve"> CITATION Mic21 \l 1033 </w:instrText>
              </w:r>
              <w:r w:rsidR="0075017B">
                <w:rPr>
                  <w:rFonts w:cs="Times New Roman"/>
                  <w:szCs w:val="24"/>
                </w:rPr>
                <w:fldChar w:fldCharType="separate"/>
              </w:r>
              <w:r w:rsidR="0075017B">
                <w:rPr>
                  <w:rFonts w:cs="Times New Roman"/>
                  <w:szCs w:val="24"/>
                  <w:lang w:val="en-US"/>
                </w:rPr>
                <w:t xml:space="preserve"> </w:t>
              </w:r>
              <w:r w:rsidR="0075017B" w:rsidRPr="0075017B">
                <w:rPr>
                  <w:rFonts w:cs="Times New Roman"/>
                  <w:szCs w:val="24"/>
                  <w:lang w:val="en-US"/>
                </w:rPr>
                <w:t>(Kaplan, 2021)</w:t>
              </w:r>
              <w:r w:rsidR="0075017B">
                <w:rPr>
                  <w:rFonts w:cs="Times New Roman"/>
                  <w:szCs w:val="24"/>
                </w:rPr>
                <w:fldChar w:fldCharType="end"/>
              </w:r>
            </w:sdtContent>
          </w:sdt>
        </w:p>
        <w:p w14:paraId="26E1FC9F" w14:textId="12798CBF" w:rsidR="0068625D" w:rsidRDefault="00490BBD" w:rsidP="007F5655">
          <w:pPr>
            <w:spacing w:line="360" w:lineRule="auto"/>
            <w:jc w:val="both"/>
            <w:rPr>
              <w:rFonts w:cs="Times New Roman"/>
              <w:szCs w:val="24"/>
            </w:rPr>
          </w:pPr>
          <w:r w:rsidRPr="00490BBD">
            <w:rPr>
              <w:rFonts w:cs="Times New Roman"/>
              <w:szCs w:val="24"/>
            </w:rPr>
            <w:t>In addition to personal computers, Dell's product portfolio has expanded to encompass servers, storage devices, networking hardware, and software. The business grew into an all-encompassing provider of technological solutions by expanding into IT services, consulting, and support. In a $24.9 billion agreement in 2013, Michael Dell and Silver Lake took Dell private, enabling it to shift its long-term strategic focus away from the burden of quarterly results.</w:t>
          </w:r>
          <w:r w:rsidR="0068625D" w:rsidRPr="0068625D">
            <w:rPr>
              <w:rFonts w:cs="Times New Roman"/>
              <w:szCs w:val="24"/>
            </w:rPr>
            <w:t>Throughout its history, Dell has undertaken a number of calculated purchases to broaden its product line and strengthen its position in the technology industry. Among the notable purchases was EMC Corporation in 2016, which helped Dell improve its enterprise solutions and storage options.</w:t>
          </w:r>
          <w:r>
            <w:rPr>
              <w:rFonts w:cs="Times New Roman"/>
              <w:szCs w:val="24"/>
            </w:rPr>
            <w:t xml:space="preserve"> </w:t>
          </w:r>
          <w:sdt>
            <w:sdtPr>
              <w:rPr>
                <w:rFonts w:cs="Times New Roman"/>
                <w:szCs w:val="24"/>
              </w:rPr>
              <w:id w:val="1535853495"/>
              <w:citation/>
            </w:sdtPr>
            <w:sdtContent>
              <w:r w:rsidR="00B243A7">
                <w:rPr>
                  <w:rFonts w:cs="Times New Roman"/>
                  <w:szCs w:val="24"/>
                </w:rPr>
                <w:fldChar w:fldCharType="begin"/>
              </w:r>
              <w:r w:rsidR="00B243A7">
                <w:rPr>
                  <w:rFonts w:cs="Times New Roman"/>
                  <w:szCs w:val="24"/>
                  <w:lang w:val="en-US"/>
                </w:rPr>
                <w:instrText xml:space="preserve">CITATION Mic21 \l 1033 </w:instrText>
              </w:r>
              <w:r w:rsidR="00B243A7">
                <w:rPr>
                  <w:rFonts w:cs="Times New Roman"/>
                  <w:szCs w:val="24"/>
                </w:rPr>
                <w:fldChar w:fldCharType="separate"/>
              </w:r>
              <w:r w:rsidR="00B243A7" w:rsidRPr="00B243A7">
                <w:rPr>
                  <w:rFonts w:cs="Times New Roman"/>
                  <w:szCs w:val="24"/>
                  <w:lang w:val="en-US"/>
                </w:rPr>
                <w:t>(Kaplan, 2021)</w:t>
              </w:r>
              <w:r w:rsidR="00B243A7">
                <w:rPr>
                  <w:rFonts w:cs="Times New Roman"/>
                  <w:szCs w:val="24"/>
                </w:rPr>
                <w:fldChar w:fldCharType="end"/>
              </w:r>
            </w:sdtContent>
          </w:sdt>
        </w:p>
        <w:p w14:paraId="51205479" w14:textId="77777777" w:rsidR="00490BBD" w:rsidRDefault="00490BBD" w:rsidP="007F5655">
          <w:pPr>
            <w:spacing w:line="360" w:lineRule="auto"/>
            <w:jc w:val="both"/>
            <w:rPr>
              <w:rFonts w:cs="Times New Roman"/>
              <w:szCs w:val="24"/>
            </w:rPr>
          </w:pPr>
        </w:p>
        <w:p w14:paraId="79A13A3D" w14:textId="77777777" w:rsidR="000207CE" w:rsidRDefault="000207CE" w:rsidP="0068625D">
          <w:pPr>
            <w:spacing w:line="360" w:lineRule="auto"/>
            <w:jc w:val="both"/>
            <w:rPr>
              <w:rFonts w:cs="Times New Roman"/>
              <w:szCs w:val="24"/>
            </w:rPr>
          </w:pPr>
        </w:p>
        <w:p w14:paraId="4BAEE127" w14:textId="77777777" w:rsidR="00490BBD" w:rsidRPr="00490BBD" w:rsidRDefault="00490BBD" w:rsidP="0068625D">
          <w:pPr>
            <w:spacing w:line="360" w:lineRule="auto"/>
            <w:jc w:val="both"/>
            <w:rPr>
              <w:rFonts w:cs="Times New Roman"/>
              <w:b/>
              <w:bCs/>
              <w:szCs w:val="24"/>
            </w:rPr>
          </w:pPr>
          <w:r w:rsidRPr="00490BBD">
            <w:rPr>
              <w:rFonts w:cs="Times New Roman"/>
              <w:b/>
              <w:bCs/>
              <w:szCs w:val="24"/>
            </w:rPr>
            <w:t xml:space="preserve">Financial situations </w:t>
          </w:r>
        </w:p>
        <w:p w14:paraId="16916103" w14:textId="394431B8" w:rsidR="00196442" w:rsidRDefault="00490BBD" w:rsidP="00E316D4">
          <w:pPr>
            <w:spacing w:line="360" w:lineRule="auto"/>
            <w:jc w:val="both"/>
            <w:rPr>
              <w:rFonts w:cs="Times New Roman"/>
              <w:szCs w:val="24"/>
            </w:rPr>
          </w:pPr>
          <w:r w:rsidRPr="00490BBD">
            <w:rPr>
              <w:rFonts w:cs="Times New Roman"/>
              <w:szCs w:val="24"/>
            </w:rPr>
            <w:t>Comparing the third quarter of fiscal year 2023 to the same quarter last year, Dell Inc.'s overall net revenue dropped by 6% to $24.7 billion. However, the performance over the past nine months increased by 6% to $77.3 billion. Operating income saw a tremendous improvement, increasing by 68% to $1.8 billion in the quarter and by 50% to $4.6 billion over the course of the nine-month period. The quarter's net income from continuing operations fell by 93% to $241 million, while the nine-month total fell by 63% to $1.8 billion. Better results were shown by non-GAAP data, which showed net sales decreasing by 6% to $24.7 billion in the quarter and increasing by 6% to $77.3 billion in the nine months. Non-GAAP operating income rose by 22% in the quarter to $2.4 billion.</w:t>
          </w:r>
          <w:r w:rsidRPr="00490BBD">
            <w:t xml:space="preserve"> </w:t>
          </w:r>
          <w:r w:rsidRPr="00490BBD">
            <w:rPr>
              <w:rFonts w:cs="Times New Roman"/>
              <w:szCs w:val="24"/>
            </w:rPr>
            <w:t>in the first nine months, rising 16% to $6.5 billion. Non-GAAP net income increased by 30% to $1.7 billion in the quarter and by 25% to $4.4 billion over the course of the nine-month period. This led to a 39% increase in non-GAAP earnings per share, diluted, to $2.30.</w:t>
          </w:r>
          <w:sdt>
            <w:sdtPr>
              <w:rPr>
                <w:rFonts w:cs="Times New Roman"/>
                <w:szCs w:val="24"/>
              </w:rPr>
              <w:id w:val="1314366674"/>
              <w:citation/>
            </w:sdtPr>
            <w:sdtContent>
              <w:r w:rsidR="000207CE">
                <w:rPr>
                  <w:rFonts w:cs="Times New Roman"/>
                  <w:szCs w:val="24"/>
                </w:rPr>
                <w:fldChar w:fldCharType="begin"/>
              </w:r>
              <w:r w:rsidR="000207CE">
                <w:rPr>
                  <w:rFonts w:cs="Times New Roman"/>
                  <w:szCs w:val="24"/>
                  <w:lang w:val="en-US"/>
                </w:rPr>
                <w:instrText xml:space="preserve"> CITATION Del23 \l 1033 </w:instrText>
              </w:r>
              <w:r w:rsidR="000207CE">
                <w:rPr>
                  <w:rFonts w:cs="Times New Roman"/>
                  <w:szCs w:val="24"/>
                </w:rPr>
                <w:fldChar w:fldCharType="separate"/>
              </w:r>
              <w:r w:rsidR="000207CE">
                <w:rPr>
                  <w:rFonts w:cs="Times New Roman"/>
                  <w:szCs w:val="24"/>
                  <w:lang w:val="en-US"/>
                </w:rPr>
                <w:t xml:space="preserve"> </w:t>
              </w:r>
              <w:r w:rsidR="000207CE" w:rsidRPr="000207CE">
                <w:rPr>
                  <w:rFonts w:cs="Times New Roman"/>
                  <w:szCs w:val="24"/>
                  <w:lang w:val="en-US"/>
                </w:rPr>
                <w:t>(Dell Technologies -, 2023)</w:t>
              </w:r>
              <w:r w:rsidR="000207CE">
                <w:rPr>
                  <w:rFonts w:cs="Times New Roman"/>
                  <w:szCs w:val="24"/>
                </w:rPr>
                <w:fldChar w:fldCharType="end"/>
              </w:r>
            </w:sdtContent>
          </w:sdt>
        </w:p>
        <w:p w14:paraId="347BE205" w14:textId="68818807" w:rsidR="00E316D4" w:rsidRDefault="00490BBD" w:rsidP="00E316D4">
          <w:pPr>
            <w:pStyle w:val="Heading2"/>
          </w:pPr>
          <w:bookmarkStart w:id="2" w:name="_Toc129508779"/>
          <w:r>
            <w:t>dell</w:t>
          </w:r>
          <w:r w:rsidR="00E316D4">
            <w:t xml:space="preserve">’s </w:t>
          </w:r>
          <w:r w:rsidR="00196442" w:rsidRPr="00196442">
            <w:t xml:space="preserve">Mission </w:t>
          </w:r>
          <w:r w:rsidR="00196442">
            <w:t xml:space="preserve">and </w:t>
          </w:r>
          <w:r w:rsidR="00E316D4">
            <w:t>Objectives</w:t>
          </w:r>
          <w:bookmarkEnd w:id="2"/>
        </w:p>
        <w:p w14:paraId="0F1D3F19" w14:textId="77777777" w:rsidR="00490BBD" w:rsidRDefault="00490BBD" w:rsidP="007F5655">
          <w:pPr>
            <w:jc w:val="both"/>
            <w:rPr>
              <w:lang w:eastAsia="ja-JP"/>
            </w:rPr>
          </w:pPr>
          <w:r>
            <w:rPr>
              <w:lang w:eastAsia="ja-JP"/>
            </w:rPr>
            <w:t>Over the past year, Dell has taken substantial steps to restructure its portfolio, with its most recent announcement coming in July 2020 that it will investigate methods to sell its majority ownership in VMware, its most valuable cloud computing asset, in order to establish an independent spinoff business. Dell is well-positioned to serve as the one-stop shop for all private cloud requirements thanks to its growing array of cloud services assets. The separation of VMware, which is anticipated to be completed in 2021, is probably going to be the last, most important stage in Dell's edge computing strategy.</w:t>
          </w:r>
        </w:p>
        <w:p w14:paraId="736E65B9" w14:textId="77777777" w:rsidR="00490BBD" w:rsidRDefault="00490BBD" w:rsidP="007F5655">
          <w:pPr>
            <w:jc w:val="both"/>
            <w:rPr>
              <w:lang w:eastAsia="ja-JP"/>
            </w:rPr>
          </w:pPr>
          <w:r>
            <w:rPr>
              <w:lang w:eastAsia="ja-JP"/>
            </w:rPr>
            <w:t>In the past, Dell's emphasis on hardware has stopped them from keeping up with public cloud providers as the market for public clouds has developed over the past ten years. Dell, though, In the rapidly developing industry of edge computing, where data management and computing power are being localised away from the cloud, Dell is in an advantageous position to overtake these key companies.</w:t>
          </w:r>
        </w:p>
        <w:p w14:paraId="4597A06B" w14:textId="2BA36B89" w:rsidR="00E316D4" w:rsidRDefault="00490BBD" w:rsidP="007F5655">
          <w:pPr>
            <w:jc w:val="both"/>
            <w:rPr>
              <w:lang w:eastAsia="ja-JP"/>
            </w:rPr>
          </w:pPr>
          <w:r>
            <w:rPr>
              <w:lang w:eastAsia="ja-JP"/>
            </w:rPr>
            <w:t>In terms of vendor strategies and solutions, use cases, and end user adoption, the market for edge computing infrastructure is still in its infancy. As such, it represents a chance that Dell is well-positioned to seize, and the business has considerable competitive advantages that help it stand out against its major IT competitors.</w:t>
          </w:r>
          <w:sdt>
            <w:sdtPr>
              <w:rPr>
                <w:lang w:eastAsia="ja-JP"/>
              </w:rPr>
              <w:id w:val="-765913489"/>
              <w:citation/>
            </w:sdtPr>
            <w:sdtContent>
              <w:r w:rsidR="000629BA">
                <w:rPr>
                  <w:lang w:eastAsia="ja-JP"/>
                </w:rPr>
                <w:fldChar w:fldCharType="begin"/>
              </w:r>
              <w:r w:rsidR="000629BA">
                <w:rPr>
                  <w:lang w:val="en-US" w:eastAsia="ja-JP"/>
                </w:rPr>
                <w:instrText xml:space="preserve">CITATION Mar20 \l 1033 </w:instrText>
              </w:r>
              <w:r w:rsidR="000629BA">
                <w:rPr>
                  <w:lang w:eastAsia="ja-JP"/>
                </w:rPr>
                <w:fldChar w:fldCharType="separate"/>
              </w:r>
              <w:r w:rsidR="00A63505">
                <w:rPr>
                  <w:lang w:val="en-US" w:eastAsia="ja-JP"/>
                </w:rPr>
                <w:t xml:space="preserve"> </w:t>
              </w:r>
              <w:r w:rsidR="00A63505" w:rsidRPr="00A63505">
                <w:rPr>
                  <w:lang w:val="en-US" w:eastAsia="ja-JP"/>
                </w:rPr>
                <w:t>(MarketLine , 2020)</w:t>
              </w:r>
              <w:r w:rsidR="000629BA">
                <w:rPr>
                  <w:lang w:eastAsia="ja-JP"/>
                </w:rPr>
                <w:fldChar w:fldCharType="end"/>
              </w:r>
            </w:sdtContent>
          </w:sdt>
        </w:p>
        <w:p w14:paraId="35F5B4DB" w14:textId="4AACEEE2" w:rsidR="00E316D4" w:rsidRDefault="00196442" w:rsidP="007F5655">
          <w:pPr>
            <w:pStyle w:val="Heading1"/>
          </w:pPr>
          <w:bookmarkStart w:id="3" w:name="_Toc129508780"/>
          <w:r>
            <w:t xml:space="preserve">Macro-Environment </w:t>
          </w:r>
          <w:r w:rsidRPr="00196442">
            <w:t>Analysis</w:t>
          </w:r>
          <w:bookmarkEnd w:id="3"/>
        </w:p>
        <w:p w14:paraId="6A481407" w14:textId="0B6CF0BD" w:rsidR="00196442" w:rsidRDefault="0014053C" w:rsidP="007F5655">
          <w:pPr>
            <w:spacing w:line="360" w:lineRule="auto"/>
            <w:jc w:val="both"/>
            <w:rPr>
              <w:rFonts w:cs="Times New Roman"/>
              <w:szCs w:val="24"/>
            </w:rPr>
          </w:pPr>
          <w:r w:rsidRPr="0014053C">
            <w:rPr>
              <w:rFonts w:cs="Times New Roman"/>
              <w:szCs w:val="24"/>
            </w:rPr>
            <w:t>The macro environment in business and strategic management refers to the external forces and variables that significantly affect an organization's operations and decision-making yet are beyond of its immediate control. These factors typically have a large and all-encompassing impact, influencing entire economies or industries rather than specific businesses. The macro environment is made up of a variety of components, including environmental, technological, social, political, and legal aspects. These elements can have an impact on an organization's long-term strategy and business plans by presenting possibilities or posing obstacles.</w:t>
          </w:r>
          <w:sdt>
            <w:sdtPr>
              <w:rPr>
                <w:rFonts w:cs="Times New Roman"/>
                <w:szCs w:val="24"/>
              </w:rPr>
              <w:id w:val="-856803743"/>
              <w:citation/>
            </w:sdtPr>
            <w:sdtContent>
              <w:r>
                <w:rPr>
                  <w:rFonts w:cs="Times New Roman"/>
                  <w:szCs w:val="24"/>
                </w:rPr>
                <w:fldChar w:fldCharType="begin"/>
              </w:r>
              <w:r>
                <w:rPr>
                  <w:rFonts w:cs="Times New Roman"/>
                  <w:szCs w:val="24"/>
                  <w:lang w:val="en-US"/>
                </w:rPr>
                <w:instrText xml:space="preserve"> CITATION Kot16 \l 1033 </w:instrText>
              </w:r>
              <w:r>
                <w:rPr>
                  <w:rFonts w:cs="Times New Roman"/>
                  <w:szCs w:val="24"/>
                </w:rPr>
                <w:fldChar w:fldCharType="separate"/>
              </w:r>
              <w:r w:rsidR="00A63505">
                <w:rPr>
                  <w:rFonts w:cs="Times New Roman"/>
                  <w:szCs w:val="24"/>
                  <w:lang w:val="en-US"/>
                </w:rPr>
                <w:t xml:space="preserve"> </w:t>
              </w:r>
              <w:r w:rsidR="00A63505" w:rsidRPr="00A63505">
                <w:rPr>
                  <w:rFonts w:cs="Times New Roman"/>
                  <w:szCs w:val="24"/>
                  <w:lang w:val="en-US"/>
                </w:rPr>
                <w:t>(Kotler, 2016)</w:t>
              </w:r>
              <w:r>
                <w:rPr>
                  <w:rFonts w:cs="Times New Roman"/>
                  <w:szCs w:val="24"/>
                </w:rPr>
                <w:fldChar w:fldCharType="end"/>
              </w:r>
            </w:sdtContent>
          </w:sdt>
          <w:r w:rsidR="000207CE">
            <w:rPr>
              <w:rFonts w:cs="Times New Roman"/>
              <w:szCs w:val="24"/>
            </w:rPr>
            <w:t>.</w:t>
          </w:r>
        </w:p>
        <w:p w14:paraId="57EA69AD" w14:textId="6CAC62CD" w:rsidR="00E316D4" w:rsidRDefault="00196442" w:rsidP="00196442">
          <w:pPr>
            <w:pStyle w:val="Heading2"/>
          </w:pPr>
          <w:bookmarkStart w:id="4" w:name="_Toc129508781"/>
          <w:r w:rsidRPr="00196442">
            <w:t>PESTEL Analysis</w:t>
          </w:r>
          <w:bookmarkEnd w:id="4"/>
          <w:r w:rsidR="00120B34">
            <w:t xml:space="preserve"> </w:t>
          </w:r>
        </w:p>
        <w:p w14:paraId="26ED8B30" w14:textId="4EA33F9E" w:rsidR="0014053C" w:rsidRPr="00120B34" w:rsidRDefault="0014053C" w:rsidP="0014053C">
          <w:pPr>
            <w:rPr>
              <w:b/>
              <w:bCs/>
              <w:lang w:eastAsia="ja-JP"/>
            </w:rPr>
          </w:pPr>
          <w:r w:rsidRPr="00120B34">
            <w:rPr>
              <w:b/>
              <w:bCs/>
              <w:lang w:eastAsia="ja-JP"/>
            </w:rPr>
            <w:t>P</w:t>
          </w:r>
          <w:r w:rsidR="00120B34">
            <w:rPr>
              <w:b/>
              <w:bCs/>
              <w:lang w:eastAsia="ja-JP"/>
            </w:rPr>
            <w:t>olitical factors :</w:t>
          </w:r>
        </w:p>
        <w:p w14:paraId="64506E0B" w14:textId="7721A3FA" w:rsidR="0014053C" w:rsidRDefault="0014053C" w:rsidP="0014053C">
          <w:pPr>
            <w:spacing w:line="360" w:lineRule="auto"/>
            <w:jc w:val="both"/>
            <w:rPr>
              <w:rFonts w:cs="Times New Roman"/>
              <w:szCs w:val="24"/>
            </w:rPr>
          </w:pPr>
          <w:r w:rsidRPr="0014053C">
            <w:rPr>
              <w:rFonts w:cs="Times New Roman"/>
              <w:szCs w:val="24"/>
            </w:rPr>
            <w:t>Political concerns are important for Dell because the company operates in many different nations. Each country's political climate may have an effect on Dell's company operations and the general business climate. Dell is particularly notable for its operations in Europe and China, where political circumstances can affect trade and commercial connections. For instance, the trade conflict started by the United States under President Trump may result in higher tariffs, which will have an impact on the import and export of Dell's goods.</w:t>
          </w:r>
          <w:r w:rsidR="00120B34">
            <w:rPr>
              <w:rFonts w:cs="Times New Roman"/>
              <w:szCs w:val="24"/>
            </w:rPr>
            <w:t xml:space="preserve"> </w:t>
          </w:r>
          <w:r w:rsidRPr="0014053C">
            <w:rPr>
              <w:rFonts w:cs="Times New Roman"/>
              <w:szCs w:val="24"/>
            </w:rPr>
            <w:t>Similar to this, the political stability or leadership changes in the European Union may have an effect on Dell's supply chain, particularly with regard to the accessibility of the raw materials and semi-finished products required for assembly. Potential military confrontations or geopolitical concerns must be carefully considered before entering new political territories.</w:t>
          </w:r>
          <w:sdt>
            <w:sdtPr>
              <w:rPr>
                <w:rFonts w:cs="Times New Roman"/>
                <w:szCs w:val="24"/>
              </w:rPr>
              <w:id w:val="-1208182580"/>
              <w:citation/>
            </w:sdtPr>
            <w:sdtContent>
              <w:r w:rsidR="00A63505">
                <w:rPr>
                  <w:rFonts w:cs="Times New Roman"/>
                  <w:szCs w:val="24"/>
                </w:rPr>
                <w:fldChar w:fldCharType="begin"/>
              </w:r>
              <w:r w:rsidR="00A63505">
                <w:rPr>
                  <w:rFonts w:cs="Times New Roman"/>
                  <w:szCs w:val="24"/>
                  <w:lang w:val="en-US"/>
                </w:rPr>
                <w:instrText xml:space="preserve"> CITATION Ric01 \l 1033 </w:instrText>
              </w:r>
              <w:r w:rsidR="00A63505">
                <w:rPr>
                  <w:rFonts w:cs="Times New Roman"/>
                  <w:szCs w:val="24"/>
                </w:rPr>
                <w:fldChar w:fldCharType="separate"/>
              </w:r>
              <w:r w:rsidR="00A63505">
                <w:rPr>
                  <w:rFonts w:cs="Times New Roman"/>
                  <w:szCs w:val="24"/>
                  <w:lang w:val="en-US"/>
                </w:rPr>
                <w:t xml:space="preserve"> </w:t>
              </w:r>
              <w:r w:rsidR="00A63505" w:rsidRPr="00A63505">
                <w:rPr>
                  <w:rFonts w:cs="Times New Roman"/>
                  <w:szCs w:val="24"/>
                  <w:lang w:val="en-US"/>
                </w:rPr>
                <w:t>(Richard , &amp; Scholes,, 2019)</w:t>
              </w:r>
              <w:r w:rsidR="00A63505">
                <w:rPr>
                  <w:rFonts w:cs="Times New Roman"/>
                  <w:szCs w:val="24"/>
                </w:rPr>
                <w:fldChar w:fldCharType="end"/>
              </w:r>
            </w:sdtContent>
          </w:sdt>
        </w:p>
        <w:p w14:paraId="18861552" w14:textId="084CCAEA" w:rsidR="0014053C" w:rsidRPr="00120B34" w:rsidRDefault="0014053C" w:rsidP="0014053C">
          <w:pPr>
            <w:spacing w:line="360" w:lineRule="auto"/>
            <w:jc w:val="both"/>
            <w:rPr>
              <w:rFonts w:cs="Times New Roman"/>
              <w:b/>
              <w:bCs/>
              <w:szCs w:val="24"/>
            </w:rPr>
          </w:pPr>
          <w:r w:rsidRPr="00120B34">
            <w:rPr>
              <w:rFonts w:cs="Times New Roman"/>
              <w:b/>
              <w:bCs/>
              <w:szCs w:val="24"/>
            </w:rPr>
            <w:t xml:space="preserve">Economical factors </w:t>
          </w:r>
        </w:p>
        <w:p w14:paraId="7C158AB3" w14:textId="2FB54060" w:rsidR="0014053C" w:rsidRDefault="0014053C" w:rsidP="0014053C">
          <w:pPr>
            <w:spacing w:line="360" w:lineRule="auto"/>
            <w:jc w:val="both"/>
            <w:rPr>
              <w:rFonts w:cs="Times New Roman"/>
              <w:szCs w:val="24"/>
            </w:rPr>
          </w:pPr>
          <w:r w:rsidRPr="0014053C">
            <w:rPr>
              <w:rFonts w:cs="Times New Roman"/>
              <w:szCs w:val="24"/>
            </w:rPr>
            <w:t>As a significant computer company, Dell confronts a number of financial difficulties. Since business works internationally, exchange rates play a significant role in how well it does financially in other nations. Dell's business growth in particular markets is impacted by economic growth, as measured by GDP. During economic downturns, tax policies and increased taxes can raise total costs and lower sales. Costs of raw materials are influenced by excise taxes and import rates. Given its broad interests in gaming, big data, and other industries, Dell may benefit from or be negatively impacted by new policies, such as the GST in India. Subsidiary businesses of Dell are likewise influenced by economic considerations.</w:t>
          </w:r>
        </w:p>
        <w:p w14:paraId="215AC050" w14:textId="77777777" w:rsidR="0014053C" w:rsidRPr="005841A9" w:rsidRDefault="0014053C" w:rsidP="0014053C">
          <w:pPr>
            <w:spacing w:line="360" w:lineRule="auto"/>
            <w:jc w:val="both"/>
            <w:rPr>
              <w:rFonts w:cs="Times New Roman"/>
              <w:b/>
              <w:bCs/>
              <w:szCs w:val="24"/>
            </w:rPr>
          </w:pPr>
          <w:r w:rsidRPr="005841A9">
            <w:rPr>
              <w:rFonts w:cs="Times New Roman"/>
              <w:b/>
              <w:bCs/>
              <w:szCs w:val="24"/>
            </w:rPr>
            <w:t xml:space="preserve">Social Factors </w:t>
          </w:r>
        </w:p>
        <w:p w14:paraId="0464AB94" w14:textId="17CAADD0" w:rsidR="0014053C" w:rsidRDefault="0014053C" w:rsidP="0014053C">
          <w:pPr>
            <w:spacing w:line="360" w:lineRule="auto"/>
            <w:jc w:val="both"/>
            <w:rPr>
              <w:rFonts w:cs="Times New Roman"/>
              <w:szCs w:val="24"/>
            </w:rPr>
          </w:pPr>
          <w:r w:rsidRPr="0014053C">
            <w:rPr>
              <w:rFonts w:cs="Times New Roman"/>
              <w:szCs w:val="24"/>
            </w:rPr>
            <w:t>Over time, computer use has changed substantially. Computers were once thought of as a luxury in expensive offices, but they are now seen as necessary for learning new technologies and advancing one's profession. Technology is prioritised by younger generations, who like tablets and portable devices for both recreational and educational purposes. In order to adjust their marketing and product distribution plans, Dell needs to be aware of the socioeconomic status and demographic makeup of various markets.</w:t>
          </w:r>
          <w:sdt>
            <w:sdtPr>
              <w:rPr>
                <w:rFonts w:cs="Times New Roman"/>
                <w:szCs w:val="24"/>
              </w:rPr>
              <w:id w:val="898401156"/>
              <w:citation/>
            </w:sdtPr>
            <w:sdtContent>
              <w:r w:rsidR="005841A9">
                <w:rPr>
                  <w:rFonts w:cs="Times New Roman"/>
                  <w:szCs w:val="24"/>
                </w:rPr>
                <w:fldChar w:fldCharType="begin"/>
              </w:r>
              <w:r w:rsidR="005841A9">
                <w:rPr>
                  <w:rFonts w:cs="Times New Roman"/>
                  <w:szCs w:val="24"/>
                  <w:lang w:val="en-US"/>
                </w:rPr>
                <w:instrText xml:space="preserve"> CITATION Sha21 \l 1033 </w:instrText>
              </w:r>
              <w:r w:rsidR="005841A9">
                <w:rPr>
                  <w:rFonts w:cs="Times New Roman"/>
                  <w:szCs w:val="24"/>
                </w:rPr>
                <w:fldChar w:fldCharType="separate"/>
              </w:r>
              <w:r w:rsidR="00A63505">
                <w:rPr>
                  <w:rFonts w:cs="Times New Roman"/>
                  <w:szCs w:val="24"/>
                  <w:lang w:val="en-US"/>
                </w:rPr>
                <w:t xml:space="preserve"> </w:t>
              </w:r>
              <w:r w:rsidR="00A63505" w:rsidRPr="00A63505">
                <w:rPr>
                  <w:rFonts w:cs="Times New Roman"/>
                  <w:szCs w:val="24"/>
                  <w:lang w:val="en-US"/>
                </w:rPr>
                <w:t>(Shah, 2021)</w:t>
              </w:r>
              <w:r w:rsidR="005841A9">
                <w:rPr>
                  <w:rFonts w:cs="Times New Roman"/>
                  <w:szCs w:val="24"/>
                </w:rPr>
                <w:fldChar w:fldCharType="end"/>
              </w:r>
            </w:sdtContent>
          </w:sdt>
        </w:p>
        <w:p w14:paraId="594CEBC2" w14:textId="77777777" w:rsidR="0014053C" w:rsidRPr="005841A9" w:rsidRDefault="0014053C" w:rsidP="0014053C">
          <w:pPr>
            <w:spacing w:line="360" w:lineRule="auto"/>
            <w:jc w:val="both"/>
            <w:rPr>
              <w:rFonts w:cs="Times New Roman"/>
              <w:b/>
              <w:bCs/>
              <w:szCs w:val="24"/>
            </w:rPr>
          </w:pPr>
          <w:r w:rsidRPr="005841A9">
            <w:rPr>
              <w:rFonts w:cs="Times New Roman"/>
              <w:b/>
              <w:bCs/>
              <w:szCs w:val="24"/>
            </w:rPr>
            <w:t>Technological factors</w:t>
          </w:r>
        </w:p>
        <w:p w14:paraId="0F36F8EB" w14:textId="7411CF8F" w:rsidR="0014053C" w:rsidRDefault="0014053C" w:rsidP="0014053C">
          <w:pPr>
            <w:spacing w:line="360" w:lineRule="auto"/>
            <w:jc w:val="both"/>
            <w:rPr>
              <w:rFonts w:cs="Times New Roman"/>
              <w:szCs w:val="24"/>
            </w:rPr>
          </w:pPr>
          <w:r w:rsidRPr="0014053C">
            <w:rPr>
              <w:rFonts w:cs="Times New Roman"/>
              <w:szCs w:val="24"/>
            </w:rPr>
            <w:t> As a technology-based company, Dell is directly impacted by developments in technology. Computers with trackpads and integrated keyboards were once in high demand, but now touchscreen monitors are taking their place. Larger screens and frequent CPU updates are requested by customers. Maintaining the most recent graphic card technology is essential for Dell to remain competitive given its engagement in gaming laptops (via its acquisition of Alienware). Additionally, Dell's emphasis on cloud services makes it necessary to continually take emerging technologies that support the PC industry, such cloud computing, into consideration.</w:t>
          </w:r>
          <w:sdt>
            <w:sdtPr>
              <w:rPr>
                <w:rFonts w:cs="Times New Roman"/>
                <w:szCs w:val="24"/>
              </w:rPr>
              <w:id w:val="-219671478"/>
              <w:citation/>
            </w:sdtPr>
            <w:sdtContent>
              <w:r w:rsidR="00A63505">
                <w:rPr>
                  <w:rFonts w:cs="Times New Roman"/>
                  <w:szCs w:val="24"/>
                </w:rPr>
                <w:fldChar w:fldCharType="begin"/>
              </w:r>
              <w:r w:rsidR="00A63505">
                <w:rPr>
                  <w:rFonts w:cs="Times New Roman"/>
                  <w:szCs w:val="24"/>
                  <w:lang w:val="en-US"/>
                </w:rPr>
                <w:instrText xml:space="preserve"> CITATION Ric01 \l 1033 </w:instrText>
              </w:r>
              <w:r w:rsidR="00A63505">
                <w:rPr>
                  <w:rFonts w:cs="Times New Roman"/>
                  <w:szCs w:val="24"/>
                </w:rPr>
                <w:fldChar w:fldCharType="separate"/>
              </w:r>
              <w:r w:rsidR="00A63505">
                <w:rPr>
                  <w:rFonts w:cs="Times New Roman"/>
                  <w:szCs w:val="24"/>
                  <w:lang w:val="en-US"/>
                </w:rPr>
                <w:t xml:space="preserve"> </w:t>
              </w:r>
              <w:r w:rsidR="00A63505" w:rsidRPr="00A63505">
                <w:rPr>
                  <w:rFonts w:cs="Times New Roman"/>
                  <w:szCs w:val="24"/>
                  <w:lang w:val="en-US"/>
                </w:rPr>
                <w:t>(Richard , &amp; Scholes,, 2019)</w:t>
              </w:r>
              <w:r w:rsidR="00A63505">
                <w:rPr>
                  <w:rFonts w:cs="Times New Roman"/>
                  <w:szCs w:val="24"/>
                </w:rPr>
                <w:fldChar w:fldCharType="end"/>
              </w:r>
            </w:sdtContent>
          </w:sdt>
        </w:p>
        <w:p w14:paraId="7C7A0A46" w14:textId="77777777" w:rsidR="0014053C" w:rsidRPr="005841A9" w:rsidRDefault="0014053C" w:rsidP="0014053C">
          <w:pPr>
            <w:spacing w:line="360" w:lineRule="auto"/>
            <w:jc w:val="both"/>
            <w:rPr>
              <w:rFonts w:cs="Times New Roman"/>
              <w:b/>
              <w:bCs/>
              <w:szCs w:val="24"/>
            </w:rPr>
          </w:pPr>
          <w:r w:rsidRPr="005841A9">
            <w:rPr>
              <w:rFonts w:cs="Times New Roman"/>
              <w:b/>
              <w:bCs/>
              <w:szCs w:val="24"/>
            </w:rPr>
            <w:t>Legal factors: </w:t>
          </w:r>
        </w:p>
        <w:p w14:paraId="70E918D0" w14:textId="77777777" w:rsidR="0014053C" w:rsidRPr="0014053C" w:rsidRDefault="0014053C" w:rsidP="0014053C">
          <w:pPr>
            <w:spacing w:line="360" w:lineRule="auto"/>
            <w:jc w:val="both"/>
            <w:rPr>
              <w:rFonts w:cs="Times New Roman"/>
              <w:szCs w:val="24"/>
            </w:rPr>
          </w:pPr>
          <w:r w:rsidRPr="0014053C">
            <w:rPr>
              <w:rFonts w:cs="Times New Roman"/>
              <w:szCs w:val="24"/>
            </w:rPr>
            <w:t>Due to its global operations, Dell is required to comply with a variety of tax and labour laws in order to do so without incurring fines. For instance, Dell had to modify its practises in response to India's implementation of the GST law. Environmental laws have an effect on Dell's production procedures as well, necessitating careful respect to environmental issues around the world. Dell has previously experienced tax-related problems as a result of failing to comply with local tax laws in China.</w:t>
          </w:r>
        </w:p>
        <w:p w14:paraId="6AA68E99" w14:textId="77777777" w:rsidR="0014053C" w:rsidRPr="005841A9" w:rsidRDefault="0014053C" w:rsidP="0014053C">
          <w:pPr>
            <w:spacing w:line="360" w:lineRule="auto"/>
            <w:jc w:val="both"/>
            <w:rPr>
              <w:rFonts w:cs="Times New Roman"/>
              <w:b/>
              <w:bCs/>
              <w:szCs w:val="24"/>
            </w:rPr>
          </w:pPr>
          <w:r w:rsidRPr="005841A9">
            <w:rPr>
              <w:rFonts w:cs="Times New Roman"/>
              <w:b/>
              <w:bCs/>
              <w:szCs w:val="24"/>
            </w:rPr>
            <w:t>Environmental factors: </w:t>
          </w:r>
        </w:p>
        <w:p w14:paraId="55DD0CD2" w14:textId="03A473E8" w:rsidR="0014053C" w:rsidRDefault="0014053C" w:rsidP="0014053C">
          <w:pPr>
            <w:spacing w:line="360" w:lineRule="auto"/>
            <w:jc w:val="both"/>
            <w:rPr>
              <w:rFonts w:cs="Times New Roman"/>
              <w:szCs w:val="24"/>
            </w:rPr>
          </w:pPr>
          <w:r w:rsidRPr="0014053C">
            <w:rPr>
              <w:rFonts w:cs="Times New Roman"/>
              <w:szCs w:val="24"/>
            </w:rPr>
            <w:t>As a technological company, Dell is under scrutiny for the environmental impact of the production of its products. The large carbon footprint left behind is the cause for concern. Non-biodegradable items generate electronic waste that is hazardous to the environment and wildlife. Dell should concentrate its research and development efforts on making recyclable products in order to overcome these problems. By importing less raw materials, this strategy not only lowers costs but also improves the company's reputation as a socially conscious organisation.</w:t>
          </w:r>
          <w:sdt>
            <w:sdtPr>
              <w:rPr>
                <w:rFonts w:cs="Times New Roman"/>
                <w:szCs w:val="24"/>
              </w:rPr>
              <w:id w:val="-1187207862"/>
              <w:citation/>
            </w:sdtPr>
            <w:sdtContent>
              <w:r w:rsidR="00A63505">
                <w:rPr>
                  <w:rFonts w:cs="Times New Roman"/>
                  <w:szCs w:val="24"/>
                </w:rPr>
                <w:fldChar w:fldCharType="begin"/>
              </w:r>
              <w:r w:rsidR="00A63505">
                <w:rPr>
                  <w:rFonts w:cs="Times New Roman"/>
                  <w:szCs w:val="24"/>
                  <w:lang w:val="en-US"/>
                </w:rPr>
                <w:instrText xml:space="preserve">CITATION Ric01 \l 1033 </w:instrText>
              </w:r>
              <w:r w:rsidR="00A63505">
                <w:rPr>
                  <w:rFonts w:cs="Times New Roman"/>
                  <w:szCs w:val="24"/>
                </w:rPr>
                <w:fldChar w:fldCharType="separate"/>
              </w:r>
              <w:r w:rsidR="00A63505">
                <w:rPr>
                  <w:rFonts w:cs="Times New Roman"/>
                  <w:szCs w:val="24"/>
                  <w:lang w:val="en-US"/>
                </w:rPr>
                <w:t xml:space="preserve"> </w:t>
              </w:r>
              <w:r w:rsidR="00A63505" w:rsidRPr="00A63505">
                <w:rPr>
                  <w:rFonts w:cs="Times New Roman"/>
                  <w:szCs w:val="24"/>
                  <w:lang w:val="en-US"/>
                </w:rPr>
                <w:t>(Richard , &amp; Scholes,, 2019)</w:t>
              </w:r>
              <w:r w:rsidR="00A63505">
                <w:rPr>
                  <w:rFonts w:cs="Times New Roman"/>
                  <w:szCs w:val="24"/>
                </w:rPr>
                <w:fldChar w:fldCharType="end"/>
              </w:r>
            </w:sdtContent>
          </w:sdt>
        </w:p>
        <w:p w14:paraId="7C9A86C4" w14:textId="77777777" w:rsidR="0014053C" w:rsidRPr="0014053C" w:rsidRDefault="0014053C" w:rsidP="0014053C">
          <w:pPr>
            <w:spacing w:line="360" w:lineRule="auto"/>
            <w:jc w:val="both"/>
            <w:rPr>
              <w:rFonts w:cs="Times New Roman"/>
              <w:szCs w:val="24"/>
            </w:rPr>
          </w:pPr>
        </w:p>
        <w:p w14:paraId="3B59F5DC" w14:textId="42700EEE" w:rsidR="00196442" w:rsidRDefault="00196442" w:rsidP="00E316D4">
          <w:pPr>
            <w:spacing w:line="360" w:lineRule="auto"/>
            <w:jc w:val="both"/>
            <w:rPr>
              <w:rFonts w:cs="Times New Roman"/>
              <w:szCs w:val="24"/>
            </w:rPr>
          </w:pPr>
        </w:p>
        <w:p w14:paraId="03095A90" w14:textId="5E661E80" w:rsidR="00196442" w:rsidRDefault="00196442" w:rsidP="00E316D4">
          <w:pPr>
            <w:spacing w:line="360" w:lineRule="auto"/>
            <w:jc w:val="both"/>
            <w:rPr>
              <w:rFonts w:cs="Times New Roman"/>
              <w:szCs w:val="24"/>
            </w:rPr>
          </w:pPr>
        </w:p>
        <w:p w14:paraId="0EACF696" w14:textId="5CE6BA57" w:rsidR="00196442" w:rsidRDefault="00196442" w:rsidP="00196442">
          <w:pPr>
            <w:pStyle w:val="Heading1"/>
          </w:pPr>
          <w:bookmarkStart w:id="5" w:name="_Toc129508782"/>
          <w:r>
            <w:t>Micro-Environment Analysis</w:t>
          </w:r>
          <w:bookmarkEnd w:id="5"/>
        </w:p>
        <w:p w14:paraId="4C29BD4E" w14:textId="60953E30" w:rsidR="00DD2397" w:rsidRPr="00DD2397" w:rsidRDefault="005841A9" w:rsidP="00DD2397">
          <w:pPr>
            <w:spacing w:line="360" w:lineRule="auto"/>
            <w:jc w:val="both"/>
            <w:rPr>
              <w:rFonts w:cs="Times New Roman"/>
              <w:szCs w:val="24"/>
            </w:rPr>
          </w:pPr>
          <w:r>
            <w:rPr>
              <w:rFonts w:cs="Times New Roman"/>
              <w:szCs w:val="24"/>
            </w:rPr>
            <w:t>.</w:t>
          </w:r>
          <w:r w:rsidR="00DD2397">
            <w:rPr>
              <w:rFonts w:cs="Times New Roman"/>
              <w:szCs w:val="24"/>
            </w:rPr>
            <w:t xml:space="preserve"> </w:t>
          </w:r>
          <w:r w:rsidR="00DD2397" w:rsidRPr="00DD2397">
            <w:rPr>
              <w:rFonts w:cs="Times New Roman"/>
              <w:szCs w:val="24"/>
            </w:rPr>
            <w:t xml:space="preserve">The term "microenvironment" refers to the immediate environmental conditions that have an impact on an organization's capacity to provide for its clients and accomplish its objectives. These elements, which typically pertain specifically to the sector of business in which the organisation works, including rivals, clients, suppliers, distributors, and other stakeholders. Organisations can better comprehend the dynamics of their sector and make strategic decisions by analysing the microenvironment. </w:t>
          </w:r>
          <w:r w:rsidR="00DD2397" w:rsidRPr="008F3F43">
            <w:rPr>
              <w:rFonts w:cs="Times New Roman"/>
              <w:szCs w:val="24"/>
            </w:rPr>
            <w:t>A Dell microenvironment analysis looks at the elements that immediately affect the company in its immediate market and commercial environment. These variables include rival businesses, vendors, clients, distributors, and other interested parties</w:t>
          </w:r>
          <w:sdt>
            <w:sdtPr>
              <w:rPr>
                <w:rFonts w:cs="Times New Roman"/>
                <w:szCs w:val="24"/>
              </w:rPr>
              <w:id w:val="1668444788"/>
              <w:citation/>
            </w:sdtPr>
            <w:sdtContent>
              <w:r w:rsidR="00DD2397">
                <w:rPr>
                  <w:rFonts w:cs="Times New Roman"/>
                  <w:szCs w:val="24"/>
                </w:rPr>
                <w:fldChar w:fldCharType="begin"/>
              </w:r>
              <w:r w:rsidR="00DD2397">
                <w:rPr>
                  <w:rFonts w:cs="Times New Roman"/>
                  <w:szCs w:val="24"/>
                  <w:lang w:val="en-US"/>
                </w:rPr>
                <w:instrText xml:space="preserve"> CITATION Arm12 \l 1033 </w:instrText>
              </w:r>
              <w:r w:rsidR="00DD2397">
                <w:rPr>
                  <w:rFonts w:cs="Times New Roman"/>
                  <w:szCs w:val="24"/>
                </w:rPr>
                <w:fldChar w:fldCharType="separate"/>
              </w:r>
              <w:r w:rsidR="00DD2397">
                <w:rPr>
                  <w:rFonts w:cs="Times New Roman"/>
                  <w:szCs w:val="24"/>
                  <w:lang w:val="en-US"/>
                </w:rPr>
                <w:t xml:space="preserve"> </w:t>
              </w:r>
              <w:r w:rsidR="00DD2397" w:rsidRPr="00DD2397">
                <w:rPr>
                  <w:rFonts w:cs="Times New Roman"/>
                  <w:szCs w:val="24"/>
                  <w:lang w:val="en-US"/>
                </w:rPr>
                <w:t>(Armstrong, 2012)</w:t>
              </w:r>
              <w:r w:rsidR="00DD2397">
                <w:rPr>
                  <w:rFonts w:cs="Times New Roman"/>
                  <w:szCs w:val="24"/>
                </w:rPr>
                <w:fldChar w:fldCharType="end"/>
              </w:r>
            </w:sdtContent>
          </w:sdt>
          <w:r w:rsidR="00DD2397">
            <w:rPr>
              <w:rFonts w:cs="Times New Roman"/>
              <w:szCs w:val="24"/>
            </w:rPr>
            <w:t>.</w:t>
          </w:r>
        </w:p>
        <w:p w14:paraId="08947727" w14:textId="77777777" w:rsidR="008F3F43" w:rsidRPr="005841A9" w:rsidRDefault="008F3F43" w:rsidP="008F3F43">
          <w:pPr>
            <w:spacing w:line="360" w:lineRule="auto"/>
            <w:jc w:val="both"/>
            <w:rPr>
              <w:rFonts w:cs="Times New Roman"/>
              <w:b/>
              <w:bCs/>
              <w:szCs w:val="24"/>
            </w:rPr>
          </w:pPr>
          <w:r w:rsidRPr="005841A9">
            <w:rPr>
              <w:rFonts w:cs="Times New Roman"/>
              <w:b/>
              <w:bCs/>
              <w:szCs w:val="24"/>
            </w:rPr>
            <w:t>Competitors:</w:t>
          </w:r>
        </w:p>
        <w:p w14:paraId="208F64E3" w14:textId="47A463C6" w:rsidR="008F3F43" w:rsidRPr="008F3F43" w:rsidRDefault="008F3F43" w:rsidP="008F3F43">
          <w:pPr>
            <w:spacing w:line="360" w:lineRule="auto"/>
            <w:jc w:val="both"/>
            <w:rPr>
              <w:rFonts w:cs="Times New Roman"/>
              <w:szCs w:val="24"/>
            </w:rPr>
          </w:pPr>
          <w:r w:rsidRPr="008F3F43">
            <w:rPr>
              <w:rFonts w:cs="Times New Roman"/>
              <w:szCs w:val="24"/>
            </w:rPr>
            <w:t xml:space="preserve"> HP, Lenovo, Apple, and other companies compete with Dell in a very competitive market. Dell is always innovating, providing competitive pricing, and differentiating its products and services as a result of fierce competition.</w:t>
          </w:r>
        </w:p>
        <w:p w14:paraId="53E1EEC0" w14:textId="77777777" w:rsidR="008F3F43" w:rsidRPr="005841A9" w:rsidRDefault="008F3F43" w:rsidP="008F3F43">
          <w:pPr>
            <w:spacing w:line="360" w:lineRule="auto"/>
            <w:jc w:val="both"/>
            <w:rPr>
              <w:rFonts w:cs="Times New Roman"/>
              <w:b/>
              <w:bCs/>
              <w:szCs w:val="24"/>
            </w:rPr>
          </w:pPr>
          <w:r w:rsidRPr="005841A9">
            <w:rPr>
              <w:rFonts w:cs="Times New Roman"/>
              <w:b/>
              <w:bCs/>
              <w:szCs w:val="24"/>
            </w:rPr>
            <w:t xml:space="preserve">vendors: </w:t>
          </w:r>
        </w:p>
        <w:p w14:paraId="7EA6DEB9" w14:textId="42ABCCF0" w:rsidR="008F3F43" w:rsidRDefault="008F3F43" w:rsidP="008F3F43">
          <w:pPr>
            <w:spacing w:line="360" w:lineRule="auto"/>
            <w:jc w:val="both"/>
            <w:rPr>
              <w:rFonts w:cs="Times New Roman"/>
              <w:szCs w:val="24"/>
            </w:rPr>
          </w:pPr>
          <w:r w:rsidRPr="008F3F43">
            <w:rPr>
              <w:rFonts w:cs="Times New Roman"/>
              <w:szCs w:val="24"/>
            </w:rPr>
            <w:t>Dell obtains the parts and components for its products from a network of vendors. The quality and effectiveness of Dell's manufacturing processes can be impacted by the company's relationships with suppliers and their capacity to provide high-quality components on schedule.</w:t>
          </w:r>
        </w:p>
        <w:p w14:paraId="110311E5" w14:textId="77777777" w:rsidR="002959EC" w:rsidRPr="005841A9" w:rsidRDefault="002959EC" w:rsidP="002959EC">
          <w:pPr>
            <w:spacing w:line="360" w:lineRule="auto"/>
            <w:jc w:val="both"/>
            <w:rPr>
              <w:rFonts w:cs="Times New Roman"/>
              <w:b/>
              <w:bCs/>
              <w:szCs w:val="24"/>
            </w:rPr>
          </w:pPr>
          <w:r w:rsidRPr="005841A9">
            <w:rPr>
              <w:rFonts w:cs="Times New Roman"/>
              <w:b/>
              <w:bCs/>
              <w:szCs w:val="24"/>
            </w:rPr>
            <w:t>Customers: </w:t>
          </w:r>
        </w:p>
        <w:p w14:paraId="3DD2430D" w14:textId="77777777" w:rsidR="002959EC" w:rsidRDefault="002959EC" w:rsidP="002959EC">
          <w:pPr>
            <w:spacing w:line="360" w:lineRule="auto"/>
            <w:jc w:val="both"/>
            <w:rPr>
              <w:rFonts w:cs="Times New Roman"/>
              <w:szCs w:val="24"/>
            </w:rPr>
          </w:pPr>
          <w:r w:rsidRPr="002959EC">
            <w:rPr>
              <w:rFonts w:cs="Times New Roman"/>
              <w:szCs w:val="24"/>
            </w:rPr>
            <w:t>Understanding client demands and preferences is essential to Dell's success. Customer happiness and loyalty depend on companies being able to deliver on their promises regarding product performance, features, and customer service.</w:t>
          </w:r>
        </w:p>
        <w:p w14:paraId="5BDC72A9" w14:textId="77777777" w:rsidR="002959EC" w:rsidRPr="002959EC" w:rsidRDefault="002959EC" w:rsidP="002959EC">
          <w:pPr>
            <w:spacing w:line="360" w:lineRule="auto"/>
            <w:jc w:val="both"/>
            <w:rPr>
              <w:rFonts w:cs="Times New Roman"/>
              <w:szCs w:val="24"/>
            </w:rPr>
          </w:pPr>
        </w:p>
        <w:p w14:paraId="466320CA" w14:textId="77777777" w:rsidR="002959EC" w:rsidRPr="002959EC" w:rsidRDefault="002959EC" w:rsidP="002959EC">
          <w:pPr>
            <w:spacing w:line="360" w:lineRule="auto"/>
            <w:jc w:val="both"/>
            <w:rPr>
              <w:rFonts w:cs="Times New Roman"/>
              <w:szCs w:val="24"/>
            </w:rPr>
          </w:pPr>
        </w:p>
        <w:p w14:paraId="1565367C" w14:textId="247C0C51" w:rsidR="002959EC" w:rsidRDefault="002959EC" w:rsidP="002959EC">
          <w:pPr>
            <w:spacing w:line="360" w:lineRule="auto"/>
            <w:jc w:val="center"/>
            <w:rPr>
              <w:rFonts w:cs="Times New Roman"/>
              <w:szCs w:val="24"/>
            </w:rPr>
          </w:pPr>
          <w:r>
            <w:drawing>
              <wp:inline distT="0" distB="0" distL="0" distR="0" wp14:anchorId="70A27342" wp14:editId="71C87D14">
                <wp:extent cx="4552950" cy="3162300"/>
                <wp:effectExtent l="0" t="0" r="0" b="0"/>
                <wp:docPr id="1960001803" name="Picture 2" descr="What is Marketing Environment? definition, internal environment, micro  environment and macro environment - The Investors 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What is Marketing Environment? definition, internal environment, micro  environment and macro environment - The Investors Book"/>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52950" cy="3162300"/>
                        </a:xfrm>
                        <a:prstGeom prst="rect">
                          <a:avLst/>
                        </a:prstGeom>
                        <a:noFill/>
                        <a:ln>
                          <a:noFill/>
                        </a:ln>
                      </pic:spPr>
                    </pic:pic>
                  </a:graphicData>
                </a:graphic>
              </wp:inline>
            </w:drawing>
          </w:r>
        </w:p>
        <w:p w14:paraId="69232750" w14:textId="23E0D5B5" w:rsidR="002959EC" w:rsidRDefault="002959EC" w:rsidP="002959EC">
          <w:pPr>
            <w:spacing w:line="360" w:lineRule="auto"/>
            <w:rPr>
              <w:rFonts w:cs="Times New Roman"/>
              <w:szCs w:val="24"/>
            </w:rPr>
          </w:pPr>
          <w:r>
            <w:rPr>
              <w:rFonts w:cs="Times New Roman"/>
              <w:szCs w:val="24"/>
            </w:rPr>
            <w:t xml:space="preserve">                                                             </w:t>
          </w:r>
          <w:r w:rsidR="00DE4916">
            <w:rPr>
              <w:rFonts w:cs="Times New Roman"/>
              <w:szCs w:val="24"/>
            </w:rPr>
            <w:t>Source:</w:t>
          </w:r>
          <w:r>
            <w:rPr>
              <w:rFonts w:cs="Times New Roman"/>
              <w:szCs w:val="24"/>
            </w:rPr>
            <w:t xml:space="preserve"> </w:t>
          </w:r>
          <w:r w:rsidRPr="002959EC">
            <w:rPr>
              <w:rFonts w:cs="Times New Roman"/>
              <w:szCs w:val="24"/>
            </w:rPr>
            <w:t>theinvestorsbook</w:t>
          </w:r>
        </w:p>
        <w:p w14:paraId="63EDC1C4" w14:textId="3327B55B" w:rsidR="002959EC" w:rsidRPr="00E47FBD" w:rsidRDefault="002959EC" w:rsidP="002959EC">
          <w:pPr>
            <w:spacing w:line="360" w:lineRule="auto"/>
            <w:jc w:val="both"/>
            <w:rPr>
              <w:rFonts w:cs="Times New Roman"/>
              <w:b/>
              <w:bCs/>
              <w:szCs w:val="24"/>
            </w:rPr>
          </w:pPr>
          <w:r w:rsidRPr="00E47FBD">
            <w:rPr>
              <w:rFonts w:cs="Times New Roman"/>
              <w:b/>
              <w:bCs/>
              <w:szCs w:val="24"/>
            </w:rPr>
            <w:t>Retailers and Distributors: </w:t>
          </w:r>
        </w:p>
        <w:p w14:paraId="332F7AFC" w14:textId="77777777" w:rsidR="002959EC" w:rsidRPr="002959EC" w:rsidRDefault="002959EC" w:rsidP="002959EC">
          <w:pPr>
            <w:spacing w:line="360" w:lineRule="auto"/>
            <w:jc w:val="both"/>
            <w:rPr>
              <w:rFonts w:cs="Times New Roman"/>
              <w:szCs w:val="24"/>
            </w:rPr>
          </w:pPr>
          <w:r w:rsidRPr="002959EC">
            <w:rPr>
              <w:rFonts w:cs="Times New Roman"/>
              <w:szCs w:val="24"/>
            </w:rPr>
            <w:t>Dell's retail and distribution partners are essential to reaching customers and broadening market penetration. For Dell's products to be available and to be sold, it is crucial to have strong relationships with distributors and merchants.</w:t>
          </w:r>
        </w:p>
        <w:p w14:paraId="1A59F5C8" w14:textId="77777777" w:rsidR="002959EC" w:rsidRPr="00E47FBD" w:rsidRDefault="002959EC" w:rsidP="002959EC">
          <w:pPr>
            <w:spacing w:line="360" w:lineRule="auto"/>
            <w:jc w:val="both"/>
            <w:rPr>
              <w:rFonts w:cs="Times New Roman"/>
              <w:b/>
              <w:bCs/>
              <w:szCs w:val="24"/>
            </w:rPr>
          </w:pPr>
          <w:r w:rsidRPr="00E47FBD">
            <w:rPr>
              <w:rFonts w:cs="Times New Roman"/>
              <w:b/>
              <w:bCs/>
              <w:szCs w:val="24"/>
            </w:rPr>
            <w:t>Technology Partners:</w:t>
          </w:r>
        </w:p>
        <w:p w14:paraId="0836BB99" w14:textId="2CBEC099" w:rsidR="002959EC" w:rsidRPr="002959EC" w:rsidRDefault="002959EC" w:rsidP="002959EC">
          <w:pPr>
            <w:spacing w:line="360" w:lineRule="auto"/>
            <w:jc w:val="both"/>
            <w:rPr>
              <w:rFonts w:cs="Times New Roman"/>
              <w:szCs w:val="24"/>
            </w:rPr>
          </w:pPr>
          <w:r w:rsidRPr="002959EC">
            <w:rPr>
              <w:rFonts w:cs="Times New Roman"/>
              <w:szCs w:val="24"/>
            </w:rPr>
            <w:t>Dell works together with technology partners to incorporate their products or bundle services into its offerings. Strategic alliances with tech firms can boost Dell's product line and competitiveness</w:t>
          </w:r>
          <w:sdt>
            <w:sdtPr>
              <w:rPr>
                <w:rFonts w:cs="Times New Roman"/>
                <w:szCs w:val="24"/>
              </w:rPr>
              <w:id w:val="-523716094"/>
              <w:citation/>
            </w:sdtPr>
            <w:sdtContent>
              <w:r w:rsidR="00D569D9">
                <w:rPr>
                  <w:rFonts w:cs="Times New Roman"/>
                  <w:szCs w:val="24"/>
                </w:rPr>
                <w:fldChar w:fldCharType="begin"/>
              </w:r>
              <w:r w:rsidR="00D569D9">
                <w:rPr>
                  <w:rFonts w:cs="Times New Roman"/>
                  <w:szCs w:val="24"/>
                  <w:lang w:val="en-US"/>
                </w:rPr>
                <w:instrText xml:space="preserve"> CITATION del21 \l 1033 </w:instrText>
              </w:r>
              <w:r w:rsidR="00D569D9">
                <w:rPr>
                  <w:rFonts w:cs="Times New Roman"/>
                  <w:szCs w:val="24"/>
                </w:rPr>
                <w:fldChar w:fldCharType="separate"/>
              </w:r>
              <w:r w:rsidR="00D569D9">
                <w:rPr>
                  <w:rFonts w:cs="Times New Roman"/>
                  <w:szCs w:val="24"/>
                  <w:lang w:val="en-US"/>
                </w:rPr>
                <w:t xml:space="preserve"> </w:t>
              </w:r>
              <w:r w:rsidR="00D569D9" w:rsidRPr="00D569D9">
                <w:rPr>
                  <w:rFonts w:cs="Times New Roman"/>
                  <w:szCs w:val="24"/>
                  <w:lang w:val="en-US"/>
                </w:rPr>
                <w:t>(dell annual report , 2021)</w:t>
              </w:r>
              <w:r w:rsidR="00D569D9">
                <w:rPr>
                  <w:rFonts w:cs="Times New Roman"/>
                  <w:szCs w:val="24"/>
                </w:rPr>
                <w:fldChar w:fldCharType="end"/>
              </w:r>
            </w:sdtContent>
          </w:sdt>
          <w:r w:rsidR="00A44926">
            <w:rPr>
              <w:rFonts w:cs="Times New Roman"/>
              <w:szCs w:val="24"/>
            </w:rPr>
            <w:t>.</w:t>
          </w:r>
        </w:p>
        <w:p w14:paraId="20086B78" w14:textId="77777777" w:rsidR="002959EC" w:rsidRPr="00E47FBD" w:rsidRDefault="002959EC" w:rsidP="002959EC">
          <w:pPr>
            <w:spacing w:line="360" w:lineRule="auto"/>
            <w:jc w:val="both"/>
            <w:rPr>
              <w:rFonts w:cs="Times New Roman"/>
              <w:b/>
              <w:bCs/>
              <w:szCs w:val="24"/>
            </w:rPr>
          </w:pPr>
          <w:r w:rsidRPr="00E47FBD">
            <w:rPr>
              <w:rFonts w:cs="Times New Roman"/>
              <w:b/>
              <w:bCs/>
              <w:szCs w:val="24"/>
            </w:rPr>
            <w:t>Shareholders and Investors:</w:t>
          </w:r>
        </w:p>
        <w:p w14:paraId="3A8B21C8" w14:textId="2CEF828D" w:rsidR="002959EC" w:rsidRDefault="002959EC" w:rsidP="002959EC">
          <w:pPr>
            <w:spacing w:line="360" w:lineRule="auto"/>
            <w:jc w:val="both"/>
            <w:rPr>
              <w:rFonts w:cs="Times New Roman"/>
              <w:szCs w:val="24"/>
            </w:rPr>
          </w:pPr>
          <w:r w:rsidRPr="002959EC">
            <w:rPr>
              <w:rFonts w:cs="Times New Roman"/>
              <w:szCs w:val="24"/>
            </w:rPr>
            <w:t>Dell's shareholders and investors are immediately impacted by company operations and financial outcomes. Keeping good ties with stakeholders is essential to retaining their support and confidence in the business over the long term</w:t>
          </w:r>
          <w:sdt>
            <w:sdtPr>
              <w:rPr>
                <w:rFonts w:cs="Times New Roman"/>
                <w:szCs w:val="24"/>
              </w:rPr>
              <w:id w:val="-1536882659"/>
              <w:citation/>
            </w:sdtPr>
            <w:sdtContent>
              <w:r w:rsidR="00D569D9">
                <w:rPr>
                  <w:rFonts w:cs="Times New Roman"/>
                  <w:szCs w:val="24"/>
                </w:rPr>
                <w:fldChar w:fldCharType="begin"/>
              </w:r>
              <w:r w:rsidR="00D569D9">
                <w:rPr>
                  <w:rFonts w:cs="Times New Roman"/>
                  <w:szCs w:val="24"/>
                  <w:lang w:val="en-US"/>
                </w:rPr>
                <w:instrText xml:space="preserve"> CITATION del21 \l 1033 </w:instrText>
              </w:r>
              <w:r w:rsidR="00D569D9">
                <w:rPr>
                  <w:rFonts w:cs="Times New Roman"/>
                  <w:szCs w:val="24"/>
                </w:rPr>
                <w:fldChar w:fldCharType="separate"/>
              </w:r>
              <w:r w:rsidR="00D569D9">
                <w:rPr>
                  <w:rFonts w:cs="Times New Roman"/>
                  <w:szCs w:val="24"/>
                  <w:lang w:val="en-US"/>
                </w:rPr>
                <w:t xml:space="preserve"> </w:t>
              </w:r>
              <w:r w:rsidR="00D569D9" w:rsidRPr="00D569D9">
                <w:rPr>
                  <w:rFonts w:cs="Times New Roman"/>
                  <w:szCs w:val="24"/>
                  <w:lang w:val="en-US"/>
                </w:rPr>
                <w:t>(dell annual report , 2021)</w:t>
              </w:r>
              <w:r w:rsidR="00D569D9">
                <w:rPr>
                  <w:rFonts w:cs="Times New Roman"/>
                  <w:szCs w:val="24"/>
                </w:rPr>
                <w:fldChar w:fldCharType="end"/>
              </w:r>
            </w:sdtContent>
          </w:sdt>
          <w:r w:rsidR="00A44926">
            <w:rPr>
              <w:rFonts w:cs="Times New Roman"/>
              <w:szCs w:val="24"/>
            </w:rPr>
            <w:t>.</w:t>
          </w:r>
        </w:p>
        <w:p w14:paraId="1E36CBB6" w14:textId="77777777" w:rsidR="00927C35" w:rsidRDefault="00927C35" w:rsidP="002959EC">
          <w:pPr>
            <w:spacing w:line="360" w:lineRule="auto"/>
            <w:jc w:val="both"/>
            <w:rPr>
              <w:rFonts w:cs="Times New Roman"/>
              <w:szCs w:val="24"/>
            </w:rPr>
          </w:pPr>
        </w:p>
        <w:p w14:paraId="4795B242" w14:textId="77777777" w:rsidR="002959EC" w:rsidRDefault="002959EC" w:rsidP="002959EC">
          <w:pPr>
            <w:spacing w:line="360" w:lineRule="auto"/>
            <w:jc w:val="both"/>
            <w:rPr>
              <w:rFonts w:cs="Times New Roman"/>
              <w:szCs w:val="24"/>
            </w:rPr>
          </w:pPr>
        </w:p>
        <w:p w14:paraId="73601A32" w14:textId="77777777" w:rsidR="00196442" w:rsidRDefault="00196442" w:rsidP="00196442">
          <w:pPr>
            <w:pStyle w:val="Heading2"/>
          </w:pPr>
          <w:bookmarkStart w:id="6" w:name="_Toc129508783"/>
          <w:r w:rsidRPr="00196442">
            <w:t>Industry Life Cycle</w:t>
          </w:r>
          <w:bookmarkEnd w:id="6"/>
        </w:p>
        <w:p w14:paraId="5083C0BC" w14:textId="59F4ED36" w:rsidR="00A44926" w:rsidRPr="00A44926" w:rsidRDefault="00A44926" w:rsidP="00A44926">
          <w:pPr>
            <w:jc w:val="both"/>
            <w:rPr>
              <w:lang w:eastAsia="ja-JP"/>
            </w:rPr>
          </w:pPr>
          <w:r w:rsidRPr="00A44926">
            <w:rPr>
              <w:lang w:eastAsia="ja-JP"/>
            </w:rPr>
            <w:t>The stages of development that an industry goes through from its inception to its eventual demise are referred to as the industry life cycle. Introduction, growth, maturity, and decline are the typical phases of these stages. This idea is frequently utilised in business and economics to comprehend how an industry changes through time</w:t>
          </w:r>
          <w:sdt>
            <w:sdtPr>
              <w:rPr>
                <w:lang w:eastAsia="ja-JP"/>
              </w:rPr>
              <w:id w:val="-1154059305"/>
              <w:citation/>
            </w:sdtPr>
            <w:sdtContent>
              <w:r>
                <w:rPr>
                  <w:lang w:eastAsia="ja-JP"/>
                </w:rPr>
                <w:fldChar w:fldCharType="begin"/>
              </w:r>
              <w:r>
                <w:rPr>
                  <w:lang w:val="en-US" w:eastAsia="ja-JP"/>
                </w:rPr>
                <w:instrText xml:space="preserve"> CITATION Kaz88 \l 1033 </w:instrText>
              </w:r>
              <w:r>
                <w:rPr>
                  <w:lang w:eastAsia="ja-JP"/>
                </w:rPr>
                <w:fldChar w:fldCharType="separate"/>
              </w:r>
              <w:r>
                <w:rPr>
                  <w:lang w:val="en-US" w:eastAsia="ja-JP"/>
                </w:rPr>
                <w:t xml:space="preserve"> </w:t>
              </w:r>
              <w:r w:rsidRPr="00A44926">
                <w:rPr>
                  <w:lang w:val="en-US" w:eastAsia="ja-JP"/>
                </w:rPr>
                <w:t>(Kazanjian, 1988)</w:t>
              </w:r>
              <w:r>
                <w:rPr>
                  <w:lang w:eastAsia="ja-JP"/>
                </w:rPr>
                <w:fldChar w:fldCharType="end"/>
              </w:r>
            </w:sdtContent>
          </w:sdt>
        </w:p>
        <w:p w14:paraId="0F589DD0" w14:textId="77777777" w:rsidR="00E47FBD" w:rsidRDefault="00F4336D" w:rsidP="00A44926">
          <w:pPr>
            <w:jc w:val="both"/>
            <w:rPr>
              <w:rFonts w:cs="Times New Roman"/>
              <w:b/>
              <w:bCs/>
              <w:szCs w:val="24"/>
            </w:rPr>
          </w:pPr>
          <w:r w:rsidRPr="00F4336D">
            <w:rPr>
              <w:rFonts w:cs="Times New Roman"/>
              <w:b/>
              <w:bCs/>
              <w:szCs w:val="24"/>
            </w:rPr>
            <w:t>Introduction stage </w:t>
          </w:r>
        </w:p>
        <w:p w14:paraId="75E9D015" w14:textId="2385D3CA" w:rsidR="00A44926" w:rsidRPr="00A44926" w:rsidRDefault="00F4336D" w:rsidP="00A44926">
          <w:pPr>
            <w:jc w:val="both"/>
            <w:rPr>
              <w:lang w:eastAsia="ja-JP"/>
            </w:rPr>
          </w:pPr>
          <w:r w:rsidRPr="00F4336D">
            <w:rPr>
              <w:rFonts w:cs="Times New Roman"/>
              <w:szCs w:val="24"/>
            </w:rPr>
            <w:t>Innovative firms such as Dell frequently pioneer new goods and technologies throughout the introduction stage of the technology industry life cycle. Dell was created in 1984, and in its early years, it was known for its direct-to-consumer sales technique, which was considered disruptive at the time</w:t>
          </w:r>
          <w:r w:rsidR="00A44926" w:rsidRPr="00A44926">
            <w:rPr>
              <w:lang w:eastAsia="ja-JP"/>
            </w:rPr>
            <w:t xml:space="preserve"> </w:t>
          </w:r>
          <w:sdt>
            <w:sdtPr>
              <w:rPr>
                <w:lang w:eastAsia="ja-JP"/>
              </w:rPr>
              <w:id w:val="-158468380"/>
              <w:citation/>
            </w:sdtPr>
            <w:sdtContent>
              <w:r w:rsidR="00A44926">
                <w:rPr>
                  <w:lang w:eastAsia="ja-JP"/>
                </w:rPr>
                <w:fldChar w:fldCharType="begin"/>
              </w:r>
              <w:r w:rsidR="00A44926">
                <w:rPr>
                  <w:lang w:val="en-US" w:eastAsia="ja-JP"/>
                </w:rPr>
                <w:instrText xml:space="preserve"> CITATION Kaz88 \l 1033 </w:instrText>
              </w:r>
              <w:r w:rsidR="00A44926">
                <w:rPr>
                  <w:lang w:eastAsia="ja-JP"/>
                </w:rPr>
                <w:fldChar w:fldCharType="separate"/>
              </w:r>
              <w:r w:rsidR="00A44926">
                <w:rPr>
                  <w:lang w:val="en-US" w:eastAsia="ja-JP"/>
                </w:rPr>
                <w:t xml:space="preserve"> </w:t>
              </w:r>
              <w:r w:rsidR="00A44926" w:rsidRPr="00A44926">
                <w:rPr>
                  <w:lang w:val="en-US" w:eastAsia="ja-JP"/>
                </w:rPr>
                <w:t>(Kazanjian, 1988)</w:t>
              </w:r>
              <w:r w:rsidR="00A44926">
                <w:rPr>
                  <w:lang w:eastAsia="ja-JP"/>
                </w:rPr>
                <w:fldChar w:fldCharType="end"/>
              </w:r>
            </w:sdtContent>
          </w:sdt>
          <w:r w:rsidR="00A44926">
            <w:rPr>
              <w:lang w:eastAsia="ja-JP"/>
            </w:rPr>
            <w:t>.</w:t>
          </w:r>
        </w:p>
        <w:p w14:paraId="2A8816F6" w14:textId="7AA0B1AE" w:rsidR="00F4336D" w:rsidRPr="00F4336D" w:rsidRDefault="00F4336D" w:rsidP="00A44926">
          <w:pPr>
            <w:jc w:val="both"/>
            <w:rPr>
              <w:rFonts w:cs="Times New Roman"/>
              <w:b/>
              <w:bCs/>
              <w:szCs w:val="24"/>
            </w:rPr>
          </w:pPr>
          <w:r>
            <w:rPr>
              <w:rFonts w:cs="Times New Roman"/>
              <w:b/>
              <w:bCs/>
              <w:szCs w:val="24"/>
            </w:rPr>
            <w:t>G</w:t>
          </w:r>
          <w:r w:rsidRPr="00F4336D">
            <w:rPr>
              <w:rFonts w:cs="Times New Roman"/>
              <w:b/>
              <w:bCs/>
              <w:szCs w:val="24"/>
            </w:rPr>
            <w:t>rowth stage </w:t>
          </w:r>
        </w:p>
        <w:p w14:paraId="6BA0670D" w14:textId="40C54C87" w:rsidR="00F4336D" w:rsidRPr="00F4336D" w:rsidRDefault="00F4336D" w:rsidP="00A44926">
          <w:pPr>
            <w:jc w:val="both"/>
            <w:rPr>
              <w:rFonts w:cs="Times New Roman"/>
              <w:szCs w:val="24"/>
            </w:rPr>
          </w:pPr>
          <w:r w:rsidRPr="00F4336D">
            <w:rPr>
              <w:rFonts w:cs="Times New Roman"/>
              <w:szCs w:val="24"/>
            </w:rPr>
            <w:t>Dell had substantial expansion as the technology industry matured, particularly in the 1990s and early 2000s. The company's emphasis on low-cost manufacture and customization corresponded well with the growing demand for personal computers and related hardware.</w:t>
          </w:r>
        </w:p>
        <w:p w14:paraId="6C6CD9D7" w14:textId="6261EA29" w:rsidR="00196442" w:rsidRDefault="00196442" w:rsidP="00196442">
          <w:pPr>
            <w:spacing w:line="360" w:lineRule="auto"/>
            <w:jc w:val="both"/>
            <w:rPr>
              <w:rFonts w:cs="Times New Roman"/>
              <w:szCs w:val="24"/>
            </w:rPr>
          </w:pPr>
          <w:r w:rsidRPr="00196442">
            <w:rPr>
              <w:rFonts w:cs="Times New Roman"/>
              <w:szCs w:val="24"/>
            </w:rPr>
            <w:tab/>
          </w:r>
        </w:p>
        <w:p w14:paraId="3F3552BD" w14:textId="7BB3EE2E" w:rsidR="00F4336D" w:rsidRDefault="00F4336D" w:rsidP="00F4336D">
          <w:pPr>
            <w:spacing w:line="360" w:lineRule="auto"/>
            <w:jc w:val="center"/>
            <w:rPr>
              <w:rFonts w:cs="Times New Roman"/>
              <w:szCs w:val="24"/>
            </w:rPr>
          </w:pPr>
          <w:r>
            <w:drawing>
              <wp:inline distT="0" distB="0" distL="0" distR="0" wp14:anchorId="1A69EBFB" wp14:editId="6C7CD0BC">
                <wp:extent cx="4337050" cy="1828800"/>
                <wp:effectExtent l="0" t="0" r="6350" b="0"/>
                <wp:docPr id="1355770806" name="Picture 5" descr="Cutting Edge:Life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tting Edge:Life Cycl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337050" cy="1828800"/>
                        </a:xfrm>
                        <a:prstGeom prst="rect">
                          <a:avLst/>
                        </a:prstGeom>
                        <a:noFill/>
                        <a:ln>
                          <a:noFill/>
                        </a:ln>
                      </pic:spPr>
                    </pic:pic>
                  </a:graphicData>
                </a:graphic>
              </wp:inline>
            </w:drawing>
          </w:r>
        </w:p>
        <w:p w14:paraId="2F362AE5" w14:textId="1B3D6C58" w:rsidR="00EC4F52" w:rsidRDefault="00EC4F52" w:rsidP="00F4336D">
          <w:pPr>
            <w:spacing w:line="360" w:lineRule="auto"/>
            <w:jc w:val="center"/>
            <w:rPr>
              <w:rFonts w:cs="Times New Roman"/>
              <w:szCs w:val="24"/>
            </w:rPr>
          </w:pPr>
          <w:r>
            <w:rPr>
              <w:rFonts w:cs="Times New Roman"/>
              <w:szCs w:val="24"/>
            </w:rPr>
            <w:t>Source :cornell.edu</w:t>
          </w:r>
        </w:p>
        <w:p w14:paraId="574A17F4" w14:textId="77777777" w:rsidR="00F4336D" w:rsidRDefault="00F4336D" w:rsidP="00F4336D">
          <w:pPr>
            <w:spacing w:line="360" w:lineRule="auto"/>
            <w:jc w:val="both"/>
            <w:rPr>
              <w:rFonts w:cs="Times New Roman"/>
              <w:szCs w:val="24"/>
            </w:rPr>
          </w:pPr>
        </w:p>
        <w:p w14:paraId="3A76A902" w14:textId="77777777" w:rsidR="00F4336D" w:rsidRDefault="00F4336D" w:rsidP="00F4336D">
          <w:pPr>
            <w:spacing w:line="360" w:lineRule="auto"/>
            <w:jc w:val="both"/>
            <w:rPr>
              <w:rFonts w:cs="Times New Roman"/>
              <w:szCs w:val="24"/>
            </w:rPr>
          </w:pPr>
        </w:p>
        <w:p w14:paraId="0BF7CEC2" w14:textId="5085DCDB" w:rsidR="00F4336D" w:rsidRPr="00F4336D" w:rsidRDefault="00F4336D" w:rsidP="00F4336D">
          <w:pPr>
            <w:spacing w:line="360" w:lineRule="auto"/>
            <w:jc w:val="both"/>
            <w:rPr>
              <w:rFonts w:cs="Times New Roman"/>
              <w:b/>
              <w:bCs/>
              <w:szCs w:val="24"/>
            </w:rPr>
          </w:pPr>
          <w:r w:rsidRPr="00F4336D">
            <w:rPr>
              <w:rFonts w:cs="Times New Roman"/>
              <w:b/>
              <w:bCs/>
              <w:szCs w:val="24"/>
            </w:rPr>
            <w:t>Maturity Stage: </w:t>
          </w:r>
        </w:p>
        <w:p w14:paraId="3CC39642" w14:textId="1CAB5AB4" w:rsidR="00F4336D" w:rsidRDefault="00F4336D" w:rsidP="00F4336D">
          <w:pPr>
            <w:spacing w:line="360" w:lineRule="auto"/>
            <w:jc w:val="both"/>
            <w:rPr>
              <w:rFonts w:cs="Times New Roman"/>
              <w:szCs w:val="24"/>
            </w:rPr>
          </w:pPr>
          <w:r w:rsidRPr="00F4336D">
            <w:rPr>
              <w:rFonts w:cs="Times New Roman"/>
              <w:szCs w:val="24"/>
            </w:rPr>
            <w:t>As competition rose and the PC market became saturated, Dell's position in the industry matured. The company's focus has remained on cost leadership and operational efficiency. Furthermore, Dell increased its offers beyond PCs, diversifying into enterprise solutions, data storage, and services</w:t>
          </w:r>
          <w:sdt>
            <w:sdtPr>
              <w:rPr>
                <w:rFonts w:cs="Times New Roman"/>
                <w:szCs w:val="24"/>
              </w:rPr>
              <w:id w:val="773291270"/>
              <w:citation/>
            </w:sdtPr>
            <w:sdtContent>
              <w:r w:rsidR="00A44926">
                <w:rPr>
                  <w:rFonts w:cs="Times New Roman"/>
                  <w:szCs w:val="24"/>
                </w:rPr>
                <w:fldChar w:fldCharType="begin"/>
              </w:r>
              <w:r w:rsidR="00A44926">
                <w:rPr>
                  <w:rFonts w:cs="Times New Roman"/>
                  <w:szCs w:val="24"/>
                  <w:lang w:val="en-US"/>
                </w:rPr>
                <w:instrText xml:space="preserve"> CITATION Jon14 \l 1033 </w:instrText>
              </w:r>
              <w:r w:rsidR="00A44926">
                <w:rPr>
                  <w:rFonts w:cs="Times New Roman"/>
                  <w:szCs w:val="24"/>
                </w:rPr>
                <w:fldChar w:fldCharType="separate"/>
              </w:r>
              <w:r w:rsidR="00A44926">
                <w:rPr>
                  <w:rFonts w:cs="Times New Roman"/>
                  <w:szCs w:val="24"/>
                  <w:lang w:val="en-US"/>
                </w:rPr>
                <w:t xml:space="preserve"> </w:t>
              </w:r>
              <w:r w:rsidR="00A44926" w:rsidRPr="00A44926">
                <w:rPr>
                  <w:rFonts w:cs="Times New Roman"/>
                  <w:szCs w:val="24"/>
                  <w:lang w:val="en-US"/>
                </w:rPr>
                <w:t>(Jones, (2014).)</w:t>
              </w:r>
              <w:r w:rsidR="00A44926">
                <w:rPr>
                  <w:rFonts w:cs="Times New Roman"/>
                  <w:szCs w:val="24"/>
                </w:rPr>
                <w:fldChar w:fldCharType="end"/>
              </w:r>
            </w:sdtContent>
          </w:sdt>
        </w:p>
        <w:p w14:paraId="1C895FFB" w14:textId="07CF4136" w:rsidR="00196442" w:rsidRDefault="00196442" w:rsidP="00196442">
          <w:pPr>
            <w:pStyle w:val="Heading2"/>
          </w:pPr>
          <w:bookmarkStart w:id="7" w:name="_Toc129508784"/>
          <w:r w:rsidRPr="00196442">
            <w:t xml:space="preserve">Porter’s </w:t>
          </w:r>
          <w:r w:rsidR="00967289">
            <w:t xml:space="preserve">Industry </w:t>
          </w:r>
          <w:r w:rsidRPr="00196442">
            <w:t>Five Forces Analysis</w:t>
          </w:r>
          <w:bookmarkEnd w:id="7"/>
        </w:p>
        <w:p w14:paraId="6DEC5227" w14:textId="7262C6C7" w:rsidR="00495F16" w:rsidRPr="00495F16" w:rsidRDefault="00495F16" w:rsidP="007F5655">
          <w:pPr>
            <w:jc w:val="both"/>
            <w:rPr>
              <w:lang w:eastAsia="ja-JP"/>
            </w:rPr>
          </w:pPr>
          <w:r w:rsidRPr="00495F16">
            <w:rPr>
              <w:lang w:eastAsia="ja-JP"/>
            </w:rPr>
            <w:t>The strategic framework known as Porter's Five factors, created by Michael Porter, offers a methodical approach for examining the market factors affecting an industry. These forces analyse the interactions between rivals, suppliers, buyers, new entrants, and substitute goods or services to assess an industry's attractiveness and profitability</w:t>
          </w:r>
          <w:sdt>
            <w:sdtPr>
              <w:rPr>
                <w:lang w:eastAsia="ja-JP"/>
              </w:rPr>
              <w:id w:val="1093972730"/>
              <w:citation/>
            </w:sdtPr>
            <w:sdtContent>
              <w:r>
                <w:rPr>
                  <w:lang w:eastAsia="ja-JP"/>
                </w:rPr>
                <w:fldChar w:fldCharType="begin"/>
              </w:r>
              <w:r>
                <w:rPr>
                  <w:lang w:val="en-US" w:eastAsia="ja-JP"/>
                </w:rPr>
                <w:instrText xml:space="preserve">CITATION Por \l 1033 </w:instrText>
              </w:r>
              <w:r>
                <w:rPr>
                  <w:lang w:eastAsia="ja-JP"/>
                </w:rPr>
                <w:fldChar w:fldCharType="separate"/>
              </w:r>
              <w:r>
                <w:rPr>
                  <w:lang w:val="en-US" w:eastAsia="ja-JP"/>
                </w:rPr>
                <w:t xml:space="preserve"> </w:t>
              </w:r>
              <w:r w:rsidRPr="00495F16">
                <w:rPr>
                  <w:lang w:val="en-US" w:eastAsia="ja-JP"/>
                </w:rPr>
                <w:t>(Porter, 1979)</w:t>
              </w:r>
              <w:r>
                <w:rPr>
                  <w:lang w:eastAsia="ja-JP"/>
                </w:rPr>
                <w:fldChar w:fldCharType="end"/>
              </w:r>
            </w:sdtContent>
          </w:sdt>
        </w:p>
        <w:p w14:paraId="7A851D1F" w14:textId="77777777" w:rsidR="00502C0C" w:rsidRPr="00DC1172" w:rsidRDefault="00502C0C" w:rsidP="007F5655">
          <w:pPr>
            <w:spacing w:line="360" w:lineRule="auto"/>
            <w:jc w:val="both"/>
            <w:rPr>
              <w:rFonts w:cs="Times New Roman"/>
              <w:b/>
              <w:bCs/>
              <w:szCs w:val="24"/>
            </w:rPr>
          </w:pPr>
          <w:r w:rsidRPr="00DC1172">
            <w:rPr>
              <w:rFonts w:cs="Times New Roman"/>
              <w:b/>
              <w:bCs/>
              <w:szCs w:val="24"/>
            </w:rPr>
            <w:t>Buying Power of Suppliers:</w:t>
          </w:r>
        </w:p>
        <w:p w14:paraId="7461ABFA" w14:textId="76E622C2" w:rsidR="00502C0C" w:rsidRPr="00502C0C" w:rsidRDefault="00502C0C" w:rsidP="007F5655">
          <w:pPr>
            <w:spacing w:line="360" w:lineRule="auto"/>
            <w:jc w:val="both"/>
            <w:rPr>
              <w:rFonts w:cs="Times New Roman"/>
              <w:szCs w:val="24"/>
            </w:rPr>
          </w:pPr>
          <w:r w:rsidRPr="00CD2A8B">
            <w:rPr>
              <w:rFonts w:cs="Times New Roman"/>
              <w:b/>
              <w:bCs/>
              <w:szCs w:val="24"/>
            </w:rPr>
            <w:t>High:</w:t>
          </w:r>
          <w:r w:rsidRPr="00502C0C">
            <w:rPr>
              <w:rFonts w:cs="Times New Roman"/>
              <w:szCs w:val="24"/>
            </w:rPr>
            <w:t xml:space="preserve"> In the production of computers and laptops, vital components are purchased from reliable suppliers. For instance, because Intel and AMD are primarily responsible for providing chips, these companies have significant purchasing power.</w:t>
          </w:r>
          <w:sdt>
            <w:sdtPr>
              <w:rPr>
                <w:rFonts w:cs="Times New Roman"/>
                <w:szCs w:val="24"/>
              </w:rPr>
              <w:id w:val="2042395356"/>
              <w:citation/>
            </w:sdtPr>
            <w:sdtContent>
              <w:r w:rsidR="00CD2A8B">
                <w:rPr>
                  <w:rFonts w:cs="Times New Roman"/>
                  <w:szCs w:val="24"/>
                </w:rPr>
                <w:fldChar w:fldCharType="begin"/>
              </w:r>
              <w:r w:rsidR="00CD2A8B">
                <w:rPr>
                  <w:rFonts w:cs="Times New Roman"/>
                  <w:szCs w:val="24"/>
                  <w:lang w:val="en-US"/>
                </w:rPr>
                <w:instrText xml:space="preserve"> CITATION RDG03 \l 1033 </w:instrText>
              </w:r>
              <w:r w:rsidR="00CD2A8B">
                <w:rPr>
                  <w:rFonts w:cs="Times New Roman"/>
                  <w:szCs w:val="24"/>
                </w:rPr>
                <w:fldChar w:fldCharType="separate"/>
              </w:r>
              <w:r w:rsidR="00CD2A8B">
                <w:rPr>
                  <w:rFonts w:cs="Times New Roman"/>
                  <w:szCs w:val="24"/>
                  <w:lang w:val="en-US"/>
                </w:rPr>
                <w:t xml:space="preserve"> </w:t>
              </w:r>
              <w:r w:rsidR="00CD2A8B" w:rsidRPr="00CD2A8B">
                <w:rPr>
                  <w:rFonts w:cs="Times New Roman"/>
                  <w:szCs w:val="24"/>
                  <w:lang w:val="en-US"/>
                </w:rPr>
                <w:t>(R. D. Galliers and D. E. Leidner, 2003)</w:t>
              </w:r>
              <w:r w:rsidR="00CD2A8B">
                <w:rPr>
                  <w:rFonts w:cs="Times New Roman"/>
                  <w:szCs w:val="24"/>
                </w:rPr>
                <w:fldChar w:fldCharType="end"/>
              </w:r>
            </w:sdtContent>
          </w:sdt>
        </w:p>
        <w:p w14:paraId="09070C6F" w14:textId="77777777" w:rsidR="00502C0C" w:rsidRPr="00DC1172" w:rsidRDefault="00502C0C" w:rsidP="007F5655">
          <w:pPr>
            <w:spacing w:line="360" w:lineRule="auto"/>
            <w:jc w:val="both"/>
            <w:rPr>
              <w:rFonts w:cs="Times New Roman"/>
              <w:b/>
              <w:bCs/>
              <w:szCs w:val="24"/>
            </w:rPr>
          </w:pPr>
          <w:r w:rsidRPr="00DC1172">
            <w:rPr>
              <w:rFonts w:cs="Times New Roman"/>
              <w:b/>
              <w:bCs/>
              <w:szCs w:val="24"/>
            </w:rPr>
            <w:t>New Entrant Threat:</w:t>
          </w:r>
        </w:p>
        <w:p w14:paraId="672C7E14" w14:textId="4C5FB661" w:rsidR="00502C0C" w:rsidRDefault="00502C0C" w:rsidP="007F5655">
          <w:pPr>
            <w:spacing w:line="360" w:lineRule="auto"/>
            <w:jc w:val="both"/>
            <w:rPr>
              <w:rFonts w:cs="Times New Roman"/>
              <w:szCs w:val="24"/>
            </w:rPr>
          </w:pPr>
          <w:r w:rsidRPr="00CD2A8B">
            <w:rPr>
              <w:rFonts w:cs="Times New Roman"/>
              <w:b/>
              <w:bCs/>
              <w:szCs w:val="24"/>
            </w:rPr>
            <w:t>Low:</w:t>
          </w:r>
          <w:r w:rsidRPr="00502C0C">
            <w:rPr>
              <w:rFonts w:cs="Times New Roman"/>
              <w:szCs w:val="24"/>
            </w:rPr>
            <w:t xml:space="preserve"> High entry barriers to the mobile phone market are caused by high capital requirements and significant R&amp;D costs.</w:t>
          </w:r>
          <w:r w:rsidR="00C76F8E">
            <w:rPr>
              <w:rFonts w:cs="Times New Roman"/>
              <w:szCs w:val="24"/>
            </w:rPr>
            <w:t xml:space="preserve"> </w:t>
          </w:r>
          <w:r w:rsidRPr="00502C0C">
            <w:rPr>
              <w:rFonts w:cs="Times New Roman"/>
              <w:szCs w:val="24"/>
            </w:rPr>
            <w:t>Economies of scale favour well-known companies, making it difficult for newcomers to successfully compete.</w:t>
          </w:r>
          <w:r w:rsidR="00CD2A8B">
            <w:rPr>
              <w:rFonts w:cs="Times New Roman"/>
              <w:szCs w:val="24"/>
            </w:rPr>
            <w:t xml:space="preserve"> t</w:t>
          </w:r>
          <w:r w:rsidRPr="00502C0C">
            <w:rPr>
              <w:rFonts w:cs="Times New Roman"/>
              <w:szCs w:val="24"/>
            </w:rPr>
            <w:t>he need for brand identification and customer loyalty to differentiate products deters new entrants even more</w:t>
          </w:r>
          <w:sdt>
            <w:sdtPr>
              <w:rPr>
                <w:rFonts w:cs="Times New Roman"/>
                <w:szCs w:val="24"/>
              </w:rPr>
              <w:id w:val="275300296"/>
              <w:citation/>
            </w:sdtPr>
            <w:sdtContent>
              <w:r w:rsidR="00CD2A8B">
                <w:rPr>
                  <w:rFonts w:cs="Times New Roman"/>
                  <w:szCs w:val="24"/>
                </w:rPr>
                <w:fldChar w:fldCharType="begin"/>
              </w:r>
              <w:r w:rsidR="00CD2A8B">
                <w:rPr>
                  <w:rFonts w:cs="Times New Roman"/>
                  <w:szCs w:val="24"/>
                  <w:lang w:val="en-US"/>
                </w:rPr>
                <w:instrText xml:space="preserve"> CITATION RDG03 \l 1033 </w:instrText>
              </w:r>
              <w:r w:rsidR="00CD2A8B">
                <w:rPr>
                  <w:rFonts w:cs="Times New Roman"/>
                  <w:szCs w:val="24"/>
                </w:rPr>
                <w:fldChar w:fldCharType="separate"/>
              </w:r>
              <w:r w:rsidR="00CD2A8B">
                <w:rPr>
                  <w:rFonts w:cs="Times New Roman"/>
                  <w:szCs w:val="24"/>
                  <w:lang w:val="en-US"/>
                </w:rPr>
                <w:t xml:space="preserve"> </w:t>
              </w:r>
              <w:r w:rsidR="00CD2A8B" w:rsidRPr="00CD2A8B">
                <w:rPr>
                  <w:rFonts w:cs="Times New Roman"/>
                  <w:szCs w:val="24"/>
                  <w:lang w:val="en-US"/>
                </w:rPr>
                <w:t>(R. D. Galliers and D. E. Leidner, 2003)</w:t>
              </w:r>
              <w:r w:rsidR="00CD2A8B">
                <w:rPr>
                  <w:rFonts w:cs="Times New Roman"/>
                  <w:szCs w:val="24"/>
                </w:rPr>
                <w:fldChar w:fldCharType="end"/>
              </w:r>
            </w:sdtContent>
          </w:sdt>
        </w:p>
        <w:p w14:paraId="547BE2B5" w14:textId="1A7E8022" w:rsidR="00502C0C" w:rsidRPr="00DC1172" w:rsidRDefault="00502C0C" w:rsidP="007F5655">
          <w:pPr>
            <w:spacing w:line="360" w:lineRule="auto"/>
            <w:jc w:val="both"/>
            <w:rPr>
              <w:rFonts w:cs="Times New Roman"/>
              <w:b/>
              <w:bCs/>
              <w:szCs w:val="24"/>
            </w:rPr>
          </w:pPr>
          <w:r w:rsidRPr="00DC1172">
            <w:rPr>
              <w:rFonts w:cs="Times New Roman"/>
              <w:b/>
              <w:bCs/>
              <w:szCs w:val="24"/>
            </w:rPr>
            <w:t>Buyers' Bargaining Power</w:t>
          </w:r>
        </w:p>
        <w:p w14:paraId="52B76921" w14:textId="02983B82" w:rsidR="00502C0C" w:rsidRPr="00502C0C" w:rsidRDefault="00502C0C" w:rsidP="007F5655">
          <w:pPr>
            <w:spacing w:line="360" w:lineRule="auto"/>
            <w:jc w:val="both"/>
            <w:rPr>
              <w:rFonts w:cs="Times New Roman"/>
              <w:szCs w:val="24"/>
            </w:rPr>
          </w:pPr>
          <w:r w:rsidRPr="00CD2A8B">
            <w:rPr>
              <w:rFonts w:cs="Times New Roman"/>
              <w:b/>
              <w:bCs/>
              <w:szCs w:val="24"/>
            </w:rPr>
            <w:t>High:</w:t>
          </w:r>
          <w:r w:rsidRPr="00502C0C">
            <w:rPr>
              <w:rFonts w:cs="Times New Roman"/>
              <w:szCs w:val="24"/>
            </w:rPr>
            <w:t xml:space="preserve"> The bargaining power of consumers in the personal computer business is weakened by heightened competition and a wide selection of substitute products.</w:t>
          </w:r>
          <w:r w:rsidR="00CD2A8B">
            <w:rPr>
              <w:rFonts w:cs="Times New Roman"/>
              <w:szCs w:val="24"/>
            </w:rPr>
            <w:t xml:space="preserve"> d</w:t>
          </w:r>
          <w:r w:rsidRPr="00502C0C">
            <w:rPr>
              <w:rFonts w:cs="Times New Roman"/>
              <w:szCs w:val="24"/>
            </w:rPr>
            <w:t>ue to the vastness of the market, consumers have more power and can investigate possibilities from different businesses.</w:t>
          </w:r>
        </w:p>
        <w:p w14:paraId="46C48141" w14:textId="77777777" w:rsidR="00502C0C" w:rsidRPr="00DC1172" w:rsidRDefault="00502C0C" w:rsidP="007F5655">
          <w:pPr>
            <w:spacing w:line="360" w:lineRule="auto"/>
            <w:jc w:val="both"/>
            <w:rPr>
              <w:rFonts w:cs="Times New Roman"/>
              <w:b/>
              <w:bCs/>
              <w:szCs w:val="24"/>
            </w:rPr>
          </w:pPr>
          <w:r w:rsidRPr="00DC1172">
            <w:rPr>
              <w:rFonts w:cs="Times New Roman"/>
              <w:b/>
              <w:bCs/>
              <w:szCs w:val="24"/>
            </w:rPr>
            <w:t>Threat of Replacement Goods and Services:</w:t>
          </w:r>
        </w:p>
        <w:p w14:paraId="3200B842" w14:textId="534C9550" w:rsidR="00502C0C" w:rsidRDefault="00502C0C" w:rsidP="007F5655">
          <w:pPr>
            <w:spacing w:line="360" w:lineRule="auto"/>
            <w:jc w:val="both"/>
            <w:rPr>
              <w:rFonts w:cs="Times New Roman"/>
              <w:szCs w:val="24"/>
            </w:rPr>
          </w:pPr>
          <w:r w:rsidRPr="00CD2A8B">
            <w:rPr>
              <w:rFonts w:cs="Times New Roman"/>
              <w:b/>
              <w:bCs/>
              <w:szCs w:val="24"/>
            </w:rPr>
            <w:t>Moderate:</w:t>
          </w:r>
          <w:r w:rsidRPr="00502C0C">
            <w:rPr>
              <w:rFonts w:cs="Times New Roman"/>
              <w:szCs w:val="24"/>
            </w:rPr>
            <w:t xml:space="preserve"> Although common, computers could be replaced by tablets, smartphones, and smart TVs</w:t>
          </w:r>
          <w:r w:rsidR="00E47FBD">
            <w:rPr>
              <w:rFonts w:cs="Times New Roman"/>
              <w:szCs w:val="24"/>
            </w:rPr>
            <w:t xml:space="preserve">. </w:t>
          </w:r>
          <w:r w:rsidRPr="00502C0C">
            <w:rPr>
              <w:rFonts w:cs="Times New Roman"/>
              <w:szCs w:val="24"/>
            </w:rPr>
            <w:t>Compared to PCs, the alternatives available today have less computer capacity, but their popularity could affect future sales.</w:t>
          </w:r>
        </w:p>
        <w:p w14:paraId="05C50034" w14:textId="77777777" w:rsidR="00A44926" w:rsidRDefault="00A44926" w:rsidP="007F5655">
          <w:pPr>
            <w:spacing w:line="360" w:lineRule="auto"/>
            <w:jc w:val="both"/>
            <w:rPr>
              <w:rFonts w:cs="Times New Roman"/>
              <w:szCs w:val="24"/>
            </w:rPr>
          </w:pPr>
        </w:p>
        <w:p w14:paraId="76241FDA" w14:textId="77777777" w:rsidR="00A44926" w:rsidRDefault="00A44926" w:rsidP="007F5655">
          <w:pPr>
            <w:spacing w:line="360" w:lineRule="auto"/>
            <w:jc w:val="both"/>
            <w:rPr>
              <w:rFonts w:cs="Times New Roman"/>
              <w:szCs w:val="24"/>
            </w:rPr>
          </w:pPr>
        </w:p>
        <w:p w14:paraId="55429F46" w14:textId="77777777" w:rsidR="00CD2A8B" w:rsidRDefault="00CD2A8B" w:rsidP="007F5655">
          <w:pPr>
            <w:spacing w:line="360" w:lineRule="auto"/>
            <w:jc w:val="both"/>
            <w:rPr>
              <w:rFonts w:cs="Times New Roman"/>
              <w:szCs w:val="24"/>
            </w:rPr>
          </w:pPr>
        </w:p>
        <w:p w14:paraId="2C868B38" w14:textId="77777777" w:rsidR="00CD2A8B" w:rsidRPr="00502C0C" w:rsidRDefault="00CD2A8B" w:rsidP="007F5655">
          <w:pPr>
            <w:spacing w:line="360" w:lineRule="auto"/>
            <w:jc w:val="both"/>
            <w:rPr>
              <w:rFonts w:cs="Times New Roman"/>
              <w:szCs w:val="24"/>
            </w:rPr>
          </w:pPr>
        </w:p>
        <w:p w14:paraId="56DF56B1" w14:textId="77777777" w:rsidR="00CD2A8B" w:rsidRDefault="00502C0C" w:rsidP="007F5655">
          <w:pPr>
            <w:spacing w:line="360" w:lineRule="auto"/>
            <w:jc w:val="both"/>
            <w:rPr>
              <w:rFonts w:cs="Times New Roman"/>
              <w:b/>
              <w:bCs/>
              <w:szCs w:val="24"/>
            </w:rPr>
          </w:pPr>
          <w:r w:rsidRPr="00DC1172">
            <w:rPr>
              <w:rFonts w:cs="Times New Roman"/>
              <w:b/>
              <w:bCs/>
              <w:szCs w:val="24"/>
            </w:rPr>
            <w:t>Rivalry:</w:t>
          </w:r>
        </w:p>
        <w:p w14:paraId="28E42537" w14:textId="4097C114" w:rsidR="00196442" w:rsidRPr="00CD2A8B" w:rsidRDefault="00502C0C" w:rsidP="007F5655">
          <w:pPr>
            <w:spacing w:line="360" w:lineRule="auto"/>
            <w:jc w:val="both"/>
            <w:rPr>
              <w:rFonts w:cs="Times New Roman"/>
              <w:b/>
              <w:bCs/>
              <w:szCs w:val="24"/>
            </w:rPr>
          </w:pPr>
          <w:r w:rsidRPr="00CD2A8B">
            <w:rPr>
              <w:rFonts w:cs="Times New Roman"/>
              <w:b/>
              <w:bCs/>
              <w:szCs w:val="24"/>
            </w:rPr>
            <w:t>High:</w:t>
          </w:r>
          <w:r w:rsidRPr="00502C0C">
            <w:rPr>
              <w:rFonts w:cs="Times New Roman"/>
              <w:szCs w:val="24"/>
            </w:rPr>
            <w:t xml:space="preserve"> The personal computer industry's leading manufacturers are engaged in fierce competition.</w:t>
          </w:r>
          <w:r w:rsidR="00E47FBD">
            <w:rPr>
              <w:rFonts w:cs="Times New Roman"/>
              <w:szCs w:val="24"/>
            </w:rPr>
            <w:t xml:space="preserve"> </w:t>
          </w:r>
          <w:r w:rsidRPr="00502C0C">
            <w:rPr>
              <w:rFonts w:cs="Times New Roman"/>
              <w:szCs w:val="24"/>
            </w:rPr>
            <w:t>Competitors compete for market dominance and profitability by attempting to provide affordable solutions</w:t>
          </w:r>
          <w:sdt>
            <w:sdtPr>
              <w:rPr>
                <w:rFonts w:cs="Times New Roman"/>
                <w:szCs w:val="24"/>
              </w:rPr>
              <w:id w:val="921828905"/>
              <w:citation/>
            </w:sdtPr>
            <w:sdtContent>
              <w:r w:rsidR="00CD2A8B">
                <w:rPr>
                  <w:rFonts w:cs="Times New Roman"/>
                  <w:szCs w:val="24"/>
                </w:rPr>
                <w:fldChar w:fldCharType="begin"/>
              </w:r>
              <w:r w:rsidR="00CD2A8B">
                <w:rPr>
                  <w:rFonts w:cs="Times New Roman"/>
                  <w:szCs w:val="24"/>
                  <w:lang w:val="en-US"/>
                </w:rPr>
                <w:instrText xml:space="preserve">CITATION htt1 \l 1033 </w:instrText>
              </w:r>
              <w:r w:rsidR="00CD2A8B">
                <w:rPr>
                  <w:rFonts w:cs="Times New Roman"/>
                  <w:szCs w:val="24"/>
                </w:rPr>
                <w:fldChar w:fldCharType="separate"/>
              </w:r>
              <w:r w:rsidR="00CD2A8B">
                <w:rPr>
                  <w:rFonts w:cs="Times New Roman"/>
                  <w:szCs w:val="24"/>
                  <w:lang w:val="en-US"/>
                </w:rPr>
                <w:t xml:space="preserve"> </w:t>
              </w:r>
              <w:r w:rsidR="00CD2A8B" w:rsidRPr="00CD2A8B">
                <w:rPr>
                  <w:rFonts w:cs="Times New Roman"/>
                  <w:szCs w:val="24"/>
                  <w:lang w:val="en-US"/>
                </w:rPr>
                <w:t>(Dell Technologies, , 2021)</w:t>
              </w:r>
              <w:r w:rsidR="00CD2A8B">
                <w:rPr>
                  <w:rFonts w:cs="Times New Roman"/>
                  <w:szCs w:val="24"/>
                </w:rPr>
                <w:fldChar w:fldCharType="end"/>
              </w:r>
            </w:sdtContent>
          </w:sdt>
        </w:p>
        <w:p w14:paraId="6AA2AA9E" w14:textId="7ACA60F0" w:rsidR="00805AC7" w:rsidRDefault="00B22769" w:rsidP="007F5655">
          <w:pPr>
            <w:pStyle w:val="Heading1"/>
          </w:pPr>
          <w:bookmarkStart w:id="8" w:name="_Toc129508785"/>
          <w:r>
            <w:t xml:space="preserve">Internal </w:t>
          </w:r>
          <w:r w:rsidR="006B2E77">
            <w:t>Analysis</w:t>
          </w:r>
          <w:bookmarkEnd w:id="8"/>
        </w:p>
        <w:p w14:paraId="0095FEBA" w14:textId="7F9F1037" w:rsidR="00967289" w:rsidRDefault="000835EC" w:rsidP="007F5655">
          <w:pPr>
            <w:spacing w:line="360" w:lineRule="auto"/>
            <w:jc w:val="both"/>
          </w:pPr>
          <w:bookmarkStart w:id="9" w:name="_Hlk129508263"/>
          <w:r w:rsidRPr="000835EC">
            <w:t>An organization's internal capabilities, resources, strengths, and weaknesses are thoroughly assessed and evaluated as part of internal analysis in order to learn more about its overall operational effectiveness, competitive advantage, and prospective growth areas. This analysis often entails a thorough investigation of the organization's functional areas, procedures, people resources, technological capabilities, financial performance, and other internal elements that have an impact on its strategic choices and performance</w:t>
          </w:r>
          <w:sdt>
            <w:sdtPr>
              <w:id w:val="-826366729"/>
              <w:citation/>
            </w:sdtPr>
            <w:sdtContent>
              <w:r w:rsidR="00CD2A8B">
                <w:fldChar w:fldCharType="begin"/>
              </w:r>
              <w:r w:rsidR="00CD2A8B">
                <w:rPr>
                  <w:lang w:val="en-US"/>
                </w:rPr>
                <w:instrText xml:space="preserve">CITATION Bar911 \l 1033 </w:instrText>
              </w:r>
              <w:r w:rsidR="00CD2A8B">
                <w:fldChar w:fldCharType="separate"/>
              </w:r>
              <w:r w:rsidR="00CD2A8B">
                <w:rPr>
                  <w:lang w:val="en-US"/>
                </w:rPr>
                <w:t xml:space="preserve"> </w:t>
              </w:r>
              <w:r w:rsidR="00CD2A8B" w:rsidRPr="00CD2A8B">
                <w:rPr>
                  <w:lang w:val="en-US"/>
                </w:rPr>
                <w:t>(Barney, 1991)</w:t>
              </w:r>
              <w:r w:rsidR="00CD2A8B">
                <w:fldChar w:fldCharType="end"/>
              </w:r>
            </w:sdtContent>
          </w:sdt>
          <w:bookmarkEnd w:id="9"/>
        </w:p>
        <w:p w14:paraId="7C9B7680" w14:textId="3237E13C" w:rsidR="00B22769" w:rsidRDefault="00E47FBD" w:rsidP="007F5655">
          <w:pPr>
            <w:pStyle w:val="Heading2"/>
          </w:pPr>
          <w:bookmarkStart w:id="10" w:name="_Toc129508786"/>
          <w:r>
            <w:t>Dell</w:t>
          </w:r>
          <w:r w:rsidR="00967289" w:rsidRPr="005D2A59">
            <w:t xml:space="preserve"> Strategic Resources and Capabilities</w:t>
          </w:r>
          <w:bookmarkEnd w:id="10"/>
        </w:p>
        <w:p w14:paraId="637A4537" w14:textId="57B680CB" w:rsidR="00341DE6" w:rsidRPr="00341DE6" w:rsidRDefault="00341DE6" w:rsidP="007F5655">
          <w:pPr>
            <w:jc w:val="both"/>
            <w:rPr>
              <w:lang w:eastAsia="ja-JP"/>
            </w:rPr>
          </w:pPr>
          <w:r w:rsidRPr="00341DE6">
            <w:rPr>
              <w:lang w:eastAsia="ja-JP"/>
            </w:rPr>
            <w:t>The distinctive assets, skills, and competences that the company holds that provide it a competitive advantage in the market are referred to as Dell's strategic resources and capabilities. Dell's capacity to provide unique goods and services, provide value to consumers, and accomplish its business goals is aided by these resources and capabilities.</w:t>
          </w:r>
        </w:p>
        <w:p w14:paraId="40FB2833" w14:textId="24C87B76" w:rsidR="00C76F8E" w:rsidRDefault="00C76F8E" w:rsidP="007F5655">
          <w:pPr>
            <w:spacing w:line="360" w:lineRule="auto"/>
            <w:jc w:val="both"/>
            <w:rPr>
              <w:b/>
              <w:bCs/>
            </w:rPr>
          </w:pPr>
          <w:r w:rsidRPr="00C76F8E">
            <w:rPr>
              <w:b/>
              <w:bCs/>
            </w:rPr>
            <w:t>Technological Expertise and Innovation:</w:t>
          </w:r>
        </w:p>
        <w:p w14:paraId="5826BA0C" w14:textId="23A3653C" w:rsidR="00C76F8E" w:rsidRPr="00C76F8E" w:rsidRDefault="00C76F8E" w:rsidP="007F5655">
          <w:pPr>
            <w:spacing w:line="360" w:lineRule="auto"/>
            <w:jc w:val="both"/>
            <w:rPr>
              <w:b/>
              <w:bCs/>
            </w:rPr>
          </w:pPr>
          <w:r>
            <w:t>Dell has a reputation for technological leadership and innovation in the computer and technology sector. The company is able to provide consumers with unique and customizable products thanks to its expertise in creating cutting-edge hardware and software solutions.</w:t>
          </w:r>
          <w:sdt>
            <w:sdtPr>
              <w:id w:val="-266074197"/>
              <w:citation/>
            </w:sdtPr>
            <w:sdtContent>
              <w:r w:rsidR="00D55ABD">
                <w:fldChar w:fldCharType="begin"/>
              </w:r>
              <w:r w:rsidR="00D55ABD">
                <w:rPr>
                  <w:lang w:val="en-US"/>
                </w:rPr>
                <w:instrText xml:space="preserve"> CITATION del21 \l 1033 </w:instrText>
              </w:r>
              <w:r w:rsidR="00D55ABD">
                <w:fldChar w:fldCharType="separate"/>
              </w:r>
              <w:r w:rsidR="00D55ABD">
                <w:rPr>
                  <w:lang w:val="en-US"/>
                </w:rPr>
                <w:t xml:space="preserve"> </w:t>
              </w:r>
              <w:r w:rsidR="00D55ABD" w:rsidRPr="00D55ABD">
                <w:rPr>
                  <w:lang w:val="en-US"/>
                </w:rPr>
                <w:t>(dell annual report , 2021)</w:t>
              </w:r>
              <w:r w:rsidR="00D55ABD">
                <w:fldChar w:fldCharType="end"/>
              </w:r>
            </w:sdtContent>
          </w:sdt>
        </w:p>
        <w:p w14:paraId="2A9462B8" w14:textId="7E4204B7" w:rsidR="00C76F8E" w:rsidRPr="00C76F8E" w:rsidRDefault="00C76F8E" w:rsidP="007F5655">
          <w:pPr>
            <w:spacing w:line="360" w:lineRule="auto"/>
            <w:jc w:val="both"/>
            <w:rPr>
              <w:b/>
              <w:bCs/>
            </w:rPr>
          </w:pPr>
          <w:r w:rsidRPr="00C76F8E">
            <w:rPr>
              <w:b/>
              <w:bCs/>
            </w:rPr>
            <w:t>Direct-to-Customer Model and Supply Chain Efficiency:</w:t>
          </w:r>
        </w:p>
        <w:p w14:paraId="203E0F39" w14:textId="73FC0661" w:rsidR="00341DE6" w:rsidRPr="00D55ABD" w:rsidRDefault="00C76F8E" w:rsidP="007F5655">
          <w:pPr>
            <w:spacing w:line="360" w:lineRule="auto"/>
            <w:jc w:val="both"/>
            <w:rPr>
              <w:b/>
              <w:bCs/>
            </w:rPr>
          </w:pPr>
          <w:r>
            <w:t>One of the keys to Dell's success has been its direct-to-customer business strategy. The company can minimise inventory costs, shorten lead times, and react rapidly to client requests thanks to its effective supply chain management and build-to-order strategy.</w:t>
          </w:r>
          <w:r w:rsidR="00D55ABD" w:rsidRPr="00D55ABD">
            <w:t xml:space="preserve"> </w:t>
          </w:r>
          <w:r w:rsidR="00D55ABD">
            <w:t>.</w:t>
          </w:r>
          <w:sdt>
            <w:sdtPr>
              <w:id w:val="-795213297"/>
              <w:citation/>
            </w:sdtPr>
            <w:sdtContent>
              <w:r w:rsidR="00D55ABD">
                <w:fldChar w:fldCharType="begin"/>
              </w:r>
              <w:r w:rsidR="00D55ABD">
                <w:rPr>
                  <w:lang w:val="en-US"/>
                </w:rPr>
                <w:instrText xml:space="preserve"> CITATION del21 \l 1033 </w:instrText>
              </w:r>
              <w:r w:rsidR="00D55ABD">
                <w:fldChar w:fldCharType="separate"/>
              </w:r>
              <w:r w:rsidR="00D55ABD">
                <w:rPr>
                  <w:lang w:val="en-US"/>
                </w:rPr>
                <w:t xml:space="preserve"> </w:t>
              </w:r>
              <w:r w:rsidR="00D55ABD" w:rsidRPr="00D55ABD">
                <w:rPr>
                  <w:lang w:val="en-US"/>
                </w:rPr>
                <w:t>(dell annual report , 2021)</w:t>
              </w:r>
              <w:r w:rsidR="00D55ABD">
                <w:fldChar w:fldCharType="end"/>
              </w:r>
            </w:sdtContent>
          </w:sdt>
        </w:p>
        <w:p w14:paraId="21FED727" w14:textId="77777777" w:rsidR="00D55ABD" w:rsidRDefault="00D55ABD" w:rsidP="007F5655">
          <w:pPr>
            <w:spacing w:line="360" w:lineRule="auto"/>
            <w:jc w:val="both"/>
            <w:rPr>
              <w:b/>
              <w:bCs/>
            </w:rPr>
          </w:pPr>
        </w:p>
        <w:p w14:paraId="710531B9" w14:textId="77777777" w:rsidR="00D55ABD" w:rsidRDefault="00D55ABD" w:rsidP="00C76F8E">
          <w:pPr>
            <w:spacing w:line="360" w:lineRule="auto"/>
            <w:jc w:val="both"/>
            <w:rPr>
              <w:b/>
              <w:bCs/>
            </w:rPr>
          </w:pPr>
        </w:p>
        <w:p w14:paraId="225F8158" w14:textId="77777777" w:rsidR="00D55ABD" w:rsidRDefault="00D55ABD" w:rsidP="00C76F8E">
          <w:pPr>
            <w:spacing w:line="360" w:lineRule="auto"/>
            <w:jc w:val="both"/>
            <w:rPr>
              <w:b/>
              <w:bCs/>
            </w:rPr>
          </w:pPr>
        </w:p>
        <w:p w14:paraId="7BD0DA64" w14:textId="6F5170C1" w:rsidR="00C76F8E" w:rsidRPr="00C76F8E" w:rsidRDefault="00C76F8E" w:rsidP="007F5655">
          <w:pPr>
            <w:spacing w:line="360" w:lineRule="auto"/>
            <w:jc w:val="both"/>
            <w:rPr>
              <w:b/>
              <w:bCs/>
            </w:rPr>
          </w:pPr>
          <w:r w:rsidRPr="00C76F8E">
            <w:rPr>
              <w:b/>
              <w:bCs/>
            </w:rPr>
            <w:t>Strong Brand Reputation:</w:t>
          </w:r>
        </w:p>
        <w:p w14:paraId="16571D3A" w14:textId="346C719B" w:rsidR="00C76F8E" w:rsidRDefault="00C76F8E" w:rsidP="007F5655">
          <w:pPr>
            <w:spacing w:line="360" w:lineRule="auto"/>
            <w:jc w:val="both"/>
          </w:pPr>
          <w:r>
            <w:t>In the technology industry, Dell's brand is well known for its high standards of quality, dependability, and innovation. Over time, the company has developed a strong brand name due to its dedication to providing value to clients.</w:t>
          </w:r>
          <w:sdt>
            <w:sdtPr>
              <w:id w:val="1208605462"/>
              <w:citation/>
            </w:sdtPr>
            <w:sdtContent>
              <w:r w:rsidR="00D55ABD">
                <w:fldChar w:fldCharType="begin"/>
              </w:r>
              <w:r w:rsidR="00D55ABD">
                <w:rPr>
                  <w:lang w:val="en-US"/>
                </w:rPr>
                <w:instrText xml:space="preserve"> CITATION Ail03 \l 1033 </w:instrText>
              </w:r>
              <w:r w:rsidR="00D55ABD">
                <w:fldChar w:fldCharType="separate"/>
              </w:r>
              <w:r w:rsidR="00D55ABD">
                <w:rPr>
                  <w:lang w:val="en-US"/>
                </w:rPr>
                <w:t xml:space="preserve"> </w:t>
              </w:r>
              <w:r w:rsidR="00D55ABD" w:rsidRPr="00D55ABD">
                <w:rPr>
                  <w:lang w:val="en-US"/>
                </w:rPr>
                <w:t>(Ailawadi, 2003)</w:t>
              </w:r>
              <w:r w:rsidR="00D55ABD">
                <w:fldChar w:fldCharType="end"/>
              </w:r>
            </w:sdtContent>
          </w:sdt>
        </w:p>
        <w:p w14:paraId="27863708" w14:textId="77777777" w:rsidR="00C76F8E" w:rsidRPr="00C76F8E" w:rsidRDefault="00C76F8E" w:rsidP="007F5655">
          <w:pPr>
            <w:spacing w:line="360" w:lineRule="auto"/>
            <w:jc w:val="both"/>
            <w:rPr>
              <w:b/>
              <w:bCs/>
            </w:rPr>
          </w:pPr>
          <w:r w:rsidRPr="00C76F8E">
            <w:rPr>
              <w:b/>
              <w:bCs/>
            </w:rPr>
            <w:t>Customer-Centric Approach: </w:t>
          </w:r>
        </w:p>
        <w:p w14:paraId="62FA0053" w14:textId="77264F7A" w:rsidR="00C76F8E" w:rsidRDefault="00C76F8E" w:rsidP="007F5655">
          <w:pPr>
            <w:spacing w:line="360" w:lineRule="auto"/>
            <w:jc w:val="both"/>
          </w:pPr>
          <w:r>
            <w:t>Dell places a high priority on comprehending the needs and preferences of its customers. This focus on the needs of the consumer enables the business to customise its goods and services to satisfy particular client demands</w:t>
          </w:r>
          <w:r w:rsidR="00D55ABD">
            <w:t>.</w:t>
          </w:r>
          <w:sdt>
            <w:sdtPr>
              <w:id w:val="1435633082"/>
              <w:citation/>
            </w:sdtPr>
            <w:sdtContent>
              <w:r w:rsidR="00D55ABD">
                <w:fldChar w:fldCharType="begin"/>
              </w:r>
              <w:r w:rsidR="00D55ABD">
                <w:rPr>
                  <w:lang w:val="en-US"/>
                </w:rPr>
                <w:instrText xml:space="preserve"> CITATION Ail03 \l 1033 </w:instrText>
              </w:r>
              <w:r w:rsidR="00D55ABD">
                <w:fldChar w:fldCharType="separate"/>
              </w:r>
              <w:r w:rsidR="00D55ABD">
                <w:rPr>
                  <w:lang w:val="en-US"/>
                </w:rPr>
                <w:t xml:space="preserve"> </w:t>
              </w:r>
              <w:r w:rsidR="00D55ABD" w:rsidRPr="00D55ABD">
                <w:rPr>
                  <w:lang w:val="en-US"/>
                </w:rPr>
                <w:t>(Ailawadi, 2003)</w:t>
              </w:r>
              <w:r w:rsidR="00D55ABD">
                <w:fldChar w:fldCharType="end"/>
              </w:r>
            </w:sdtContent>
          </w:sdt>
        </w:p>
        <w:p w14:paraId="5FCB9097" w14:textId="77777777" w:rsidR="00C76F8E" w:rsidRPr="00C76F8E" w:rsidRDefault="00C76F8E" w:rsidP="007F5655">
          <w:pPr>
            <w:spacing w:line="360" w:lineRule="auto"/>
            <w:jc w:val="both"/>
            <w:rPr>
              <w:b/>
              <w:bCs/>
            </w:rPr>
          </w:pPr>
          <w:r w:rsidRPr="00C76F8E">
            <w:rPr>
              <w:b/>
              <w:bCs/>
            </w:rPr>
            <w:t>Global Presence and Distribution Network: </w:t>
          </w:r>
        </w:p>
        <w:p w14:paraId="1F76E6CB" w14:textId="1E37FB90" w:rsidR="00C76F8E" w:rsidRDefault="00C76F8E" w:rsidP="007F5655">
          <w:pPr>
            <w:spacing w:line="360" w:lineRule="auto"/>
            <w:jc w:val="both"/>
          </w:pPr>
          <w:r>
            <w:t>Dell is able to reach customers globally and broaden its market reach thanks to its strong distribution network, which includes relationships with stores and online platforms</w:t>
          </w:r>
          <w:r w:rsidR="00D55ABD">
            <w:t>.</w:t>
          </w:r>
          <w:sdt>
            <w:sdtPr>
              <w:id w:val="-1024476383"/>
              <w:citation/>
            </w:sdtPr>
            <w:sdtContent>
              <w:r w:rsidR="00D55ABD">
                <w:fldChar w:fldCharType="begin"/>
              </w:r>
              <w:r w:rsidR="00D55ABD">
                <w:rPr>
                  <w:lang w:val="en-US"/>
                </w:rPr>
                <w:instrText xml:space="preserve"> CITATION Ail03 \l 1033 </w:instrText>
              </w:r>
              <w:r w:rsidR="00D55ABD">
                <w:fldChar w:fldCharType="separate"/>
              </w:r>
              <w:r w:rsidR="00D55ABD">
                <w:rPr>
                  <w:lang w:val="en-US"/>
                </w:rPr>
                <w:t xml:space="preserve"> </w:t>
              </w:r>
              <w:r w:rsidR="00D55ABD" w:rsidRPr="00D55ABD">
                <w:rPr>
                  <w:lang w:val="en-US"/>
                </w:rPr>
                <w:t>(Ailawadi, 2003)</w:t>
              </w:r>
              <w:r w:rsidR="00D55ABD">
                <w:fldChar w:fldCharType="end"/>
              </w:r>
            </w:sdtContent>
          </w:sdt>
        </w:p>
        <w:p w14:paraId="30B8E378" w14:textId="77777777" w:rsidR="00C76F8E" w:rsidRPr="00C76F8E" w:rsidRDefault="00C76F8E" w:rsidP="007F5655">
          <w:pPr>
            <w:spacing w:line="360" w:lineRule="auto"/>
            <w:jc w:val="both"/>
            <w:rPr>
              <w:b/>
              <w:bCs/>
            </w:rPr>
          </w:pPr>
          <w:r w:rsidRPr="00C76F8E">
            <w:rPr>
              <w:b/>
              <w:bCs/>
            </w:rPr>
            <w:t>Human Resources and Expertise: </w:t>
          </w:r>
        </w:p>
        <w:p w14:paraId="6DF1310B" w14:textId="66E5C1D0" w:rsidR="00341DE6" w:rsidRDefault="00C76F8E" w:rsidP="007F5655">
          <w:pPr>
            <w:spacing w:line="360" w:lineRule="auto"/>
            <w:jc w:val="both"/>
          </w:pPr>
          <w:r>
            <w:t>Dell's talented team, which includes engineers, designers, and software developers, helps the company create cutting-edge products and services</w:t>
          </w:r>
          <w:sdt>
            <w:sdtPr>
              <w:id w:val="-1207714485"/>
              <w:citation/>
            </w:sdtPr>
            <w:sdtContent>
              <w:r w:rsidR="00D55ABD">
                <w:fldChar w:fldCharType="begin"/>
              </w:r>
              <w:r w:rsidR="00D55ABD">
                <w:rPr>
                  <w:lang w:val="en-US"/>
                </w:rPr>
                <w:instrText xml:space="preserve"> CITATION Gra16 \l 1033 </w:instrText>
              </w:r>
              <w:r w:rsidR="00D55ABD">
                <w:fldChar w:fldCharType="separate"/>
              </w:r>
              <w:r w:rsidR="00D55ABD">
                <w:rPr>
                  <w:lang w:val="en-US"/>
                </w:rPr>
                <w:t xml:space="preserve"> </w:t>
              </w:r>
              <w:r w:rsidR="00D55ABD" w:rsidRPr="00D55ABD">
                <w:rPr>
                  <w:lang w:val="en-US"/>
                </w:rPr>
                <w:t>(Grant, 2016)</w:t>
              </w:r>
              <w:r w:rsidR="00D55ABD">
                <w:fldChar w:fldCharType="end"/>
              </w:r>
            </w:sdtContent>
          </w:sdt>
        </w:p>
        <w:p w14:paraId="036D5057" w14:textId="77777777" w:rsidR="00D55ABD" w:rsidRDefault="00D55ABD" w:rsidP="007F5655">
          <w:pPr>
            <w:spacing w:line="360" w:lineRule="auto"/>
            <w:jc w:val="both"/>
          </w:pPr>
        </w:p>
        <w:p w14:paraId="1C12922F" w14:textId="61656C53" w:rsidR="00B22769" w:rsidRDefault="00B22769" w:rsidP="007F5655">
          <w:pPr>
            <w:pStyle w:val="Heading2"/>
          </w:pPr>
          <w:bookmarkStart w:id="11" w:name="_Toc129508787"/>
          <w:r>
            <w:t>Value Chain Analysis</w:t>
          </w:r>
          <w:bookmarkEnd w:id="11"/>
          <w:r>
            <w:tab/>
          </w:r>
        </w:p>
        <w:p w14:paraId="3828A1EE" w14:textId="645770F7" w:rsidR="003570D3" w:rsidRDefault="003570D3" w:rsidP="007F5655">
          <w:pPr>
            <w:jc w:val="both"/>
            <w:rPr>
              <w:lang w:eastAsia="ja-JP"/>
            </w:rPr>
          </w:pPr>
          <w:r w:rsidRPr="003570D3">
            <w:rPr>
              <w:lang w:eastAsia="ja-JP"/>
            </w:rPr>
            <w:t>Value chain analysis is a strategic management methodology for analysing and evaluating the sequence of operations that a firm undertakes to produce and provide value to its consumers. It entails dissecting a company's operations into discrete components, from raw material procurement to final product/service delivery, in order to uncover chances for cost savings, differentiation, and overall process improvement. The purpose of value chain analysis is to increase a company's competitive advantage by optimising and aligning internal operations with consumer needs</w:t>
          </w:r>
          <w:sdt>
            <w:sdtPr>
              <w:rPr>
                <w:lang w:eastAsia="ja-JP"/>
              </w:rPr>
              <w:id w:val="320943145"/>
              <w:citation/>
            </w:sdtPr>
            <w:sdtContent>
              <w:r w:rsidR="00D55ABD">
                <w:rPr>
                  <w:lang w:eastAsia="ja-JP"/>
                </w:rPr>
                <w:fldChar w:fldCharType="begin"/>
              </w:r>
              <w:r w:rsidR="00D55ABD">
                <w:rPr>
                  <w:lang w:val="en-US" w:eastAsia="ja-JP"/>
                </w:rPr>
                <w:instrText xml:space="preserve"> CITATION Hit20 \l 1033 </w:instrText>
              </w:r>
              <w:r w:rsidR="00D55ABD">
                <w:rPr>
                  <w:lang w:eastAsia="ja-JP"/>
                </w:rPr>
                <w:fldChar w:fldCharType="separate"/>
              </w:r>
              <w:r w:rsidR="00D55ABD">
                <w:rPr>
                  <w:lang w:val="en-US" w:eastAsia="ja-JP"/>
                </w:rPr>
                <w:t xml:space="preserve"> </w:t>
              </w:r>
              <w:r w:rsidR="00D55ABD" w:rsidRPr="00D55ABD">
                <w:rPr>
                  <w:lang w:val="en-US" w:eastAsia="ja-JP"/>
                </w:rPr>
                <w:t>(Hitt, 2020)</w:t>
              </w:r>
              <w:r w:rsidR="00D55ABD">
                <w:rPr>
                  <w:lang w:eastAsia="ja-JP"/>
                </w:rPr>
                <w:fldChar w:fldCharType="end"/>
              </w:r>
            </w:sdtContent>
          </w:sdt>
          <w:r w:rsidR="00D55ABD">
            <w:rPr>
              <w:lang w:eastAsia="ja-JP"/>
            </w:rPr>
            <w:t>.</w:t>
          </w:r>
        </w:p>
        <w:p w14:paraId="4CFCC253" w14:textId="77777777" w:rsidR="00D55ABD" w:rsidRDefault="00D55ABD" w:rsidP="007F5655">
          <w:pPr>
            <w:jc w:val="both"/>
            <w:rPr>
              <w:lang w:eastAsia="ja-JP"/>
            </w:rPr>
          </w:pPr>
        </w:p>
        <w:p w14:paraId="07CFAEE0" w14:textId="42579CDB" w:rsidR="00B7008C" w:rsidRDefault="00B7008C" w:rsidP="00B7008C">
          <w:pPr>
            <w:jc w:val="center"/>
            <w:rPr>
              <w:lang w:eastAsia="ja-JP"/>
            </w:rPr>
          </w:pPr>
          <w:r>
            <w:rPr>
              <w:lang w:eastAsia="ja-JP"/>
            </w:rPr>
            <w:drawing>
              <wp:inline distT="0" distB="0" distL="0" distR="0" wp14:anchorId="71BF5D1D" wp14:editId="1C1D9468">
                <wp:extent cx="3714750" cy="1784350"/>
                <wp:effectExtent l="0" t="0" r="0" b="6350"/>
                <wp:docPr id="862023684" name="Picture 3" descr="Value Chain Analysis: The Ultimate Guide - SM Ins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Value Chain Analysis: The Ultimate Guide - SM Insigh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714750" cy="1784350"/>
                        </a:xfrm>
                        <a:prstGeom prst="rect">
                          <a:avLst/>
                        </a:prstGeom>
                        <a:noFill/>
                        <a:ln>
                          <a:noFill/>
                        </a:ln>
                      </pic:spPr>
                    </pic:pic>
                  </a:graphicData>
                </a:graphic>
              </wp:inline>
            </w:drawing>
          </w:r>
        </w:p>
        <w:p w14:paraId="46B9861F" w14:textId="2A476894" w:rsidR="00CD3D8F" w:rsidRPr="003570D3" w:rsidRDefault="00CD3D8F" w:rsidP="00B7008C">
          <w:pPr>
            <w:jc w:val="center"/>
            <w:rPr>
              <w:lang w:eastAsia="ja-JP"/>
            </w:rPr>
          </w:pPr>
          <w:r>
            <w:rPr>
              <w:lang w:eastAsia="ja-JP"/>
            </w:rPr>
            <w:t>Source :stratagic managementinsight.</w:t>
          </w:r>
        </w:p>
        <w:p w14:paraId="2FD1273A" w14:textId="26B596EA" w:rsidR="003570D3" w:rsidRPr="003570D3" w:rsidRDefault="00B22769" w:rsidP="003570D3">
          <w:pPr>
            <w:pStyle w:val="Heading3"/>
          </w:pPr>
          <w:bookmarkStart w:id="12" w:name="_Toc129508788"/>
          <w:r>
            <w:t>Primary Activities</w:t>
          </w:r>
          <w:bookmarkEnd w:id="12"/>
        </w:p>
        <w:p w14:paraId="2F9EBE8E" w14:textId="220A5799" w:rsidR="003570D3" w:rsidRPr="003F6863" w:rsidRDefault="00D55ABD" w:rsidP="007F5655">
          <w:pPr>
            <w:spacing w:line="360" w:lineRule="auto"/>
            <w:jc w:val="both"/>
            <w:rPr>
              <w:b/>
              <w:bCs/>
              <w:lang w:val="en-US"/>
            </w:rPr>
          </w:pPr>
          <w:r>
            <w:rPr>
              <w:b/>
              <w:bCs/>
              <w:lang w:val="en-US"/>
            </w:rPr>
            <w:t>I</w:t>
          </w:r>
          <w:r w:rsidR="003570D3" w:rsidRPr="00DC1172">
            <w:rPr>
              <w:b/>
              <w:bCs/>
              <w:lang w:val="en-US"/>
            </w:rPr>
            <w:t>nbound logistics </w:t>
          </w:r>
          <w:r w:rsidR="003F6863">
            <w:rPr>
              <w:b/>
              <w:bCs/>
              <w:lang w:val="en-US"/>
            </w:rPr>
            <w:t xml:space="preserve"> </w:t>
          </w:r>
          <w:r w:rsidR="003570D3" w:rsidRPr="003570D3">
            <w:rPr>
              <w:lang w:val="en-US"/>
            </w:rPr>
            <w:t>For the purpose of manufacturing Dell's products, inbound logistics comprises coordinating the sourcing, procurement, and receipt of raw materials, parts, and components</w:t>
          </w:r>
          <w:r w:rsidR="003F6863" w:rsidRPr="003F6863">
            <w:rPr>
              <w:lang w:val="en-US"/>
            </w:rPr>
            <w:t xml:space="preserve"> </w:t>
          </w:r>
          <w:sdt>
            <w:sdtPr>
              <w:rPr>
                <w:lang w:val="en-US"/>
              </w:rPr>
              <w:id w:val="-1842693876"/>
              <w:citation/>
            </w:sdtPr>
            <w:sdtContent>
              <w:r w:rsidR="003F6863">
                <w:rPr>
                  <w:lang w:val="en-US"/>
                </w:rPr>
                <w:fldChar w:fldCharType="begin"/>
              </w:r>
              <w:r w:rsidR="003F6863">
                <w:rPr>
                  <w:lang w:val="en-US"/>
                </w:rPr>
                <w:instrText xml:space="preserve"> CITATION Ail031 \l 1033 </w:instrText>
              </w:r>
              <w:r w:rsidR="003F6863">
                <w:rPr>
                  <w:lang w:val="en-US"/>
                </w:rPr>
                <w:fldChar w:fldCharType="separate"/>
              </w:r>
              <w:r w:rsidR="003F6863">
                <w:rPr>
                  <w:lang w:val="en-US"/>
                </w:rPr>
                <w:t xml:space="preserve"> </w:t>
              </w:r>
              <w:r w:rsidR="003F6863" w:rsidRPr="003F6863">
                <w:rPr>
                  <w:lang w:val="en-US"/>
                </w:rPr>
                <w:t>(Ailawadi, 2003)</w:t>
              </w:r>
              <w:r w:rsidR="003F6863">
                <w:rPr>
                  <w:lang w:val="en-US"/>
                </w:rPr>
                <w:fldChar w:fldCharType="end"/>
              </w:r>
            </w:sdtContent>
          </w:sdt>
          <w:r w:rsidR="003F6863">
            <w:rPr>
              <w:lang w:val="en-US"/>
            </w:rPr>
            <w:t>.</w:t>
          </w:r>
        </w:p>
        <w:p w14:paraId="05252EA2" w14:textId="768C52E6" w:rsidR="003570D3" w:rsidRPr="003F6863" w:rsidRDefault="003570D3" w:rsidP="007F5655">
          <w:pPr>
            <w:spacing w:line="360" w:lineRule="auto"/>
            <w:jc w:val="both"/>
            <w:rPr>
              <w:b/>
              <w:bCs/>
              <w:lang w:val="en-US"/>
            </w:rPr>
          </w:pPr>
          <w:r w:rsidRPr="00DC1172">
            <w:rPr>
              <w:b/>
              <w:bCs/>
              <w:lang w:val="en-US"/>
            </w:rPr>
            <w:t>Operations</w:t>
          </w:r>
          <w:r w:rsidR="003F6863">
            <w:rPr>
              <w:b/>
              <w:bCs/>
              <w:lang w:val="en-US"/>
            </w:rPr>
            <w:t xml:space="preserve"> </w:t>
          </w:r>
          <w:r w:rsidRPr="003570D3">
            <w:rPr>
              <w:lang w:val="en-US"/>
            </w:rPr>
            <w:t>Dell's operations comprise the production, assembly, and customization of its products in accordance with client requirements.</w:t>
          </w:r>
        </w:p>
        <w:p w14:paraId="2C72E94A" w14:textId="00553E77" w:rsidR="003570D3" w:rsidRPr="003F6863" w:rsidRDefault="003570D3" w:rsidP="007F5655">
          <w:pPr>
            <w:spacing w:line="360" w:lineRule="auto"/>
            <w:jc w:val="both"/>
            <w:rPr>
              <w:b/>
              <w:bCs/>
              <w:lang w:val="en-US"/>
            </w:rPr>
          </w:pPr>
          <w:r w:rsidRPr="00DC1172">
            <w:rPr>
              <w:b/>
              <w:bCs/>
              <w:lang w:val="en-US"/>
            </w:rPr>
            <w:t> </w:t>
          </w:r>
          <w:r w:rsidR="00DC1172">
            <w:rPr>
              <w:b/>
              <w:bCs/>
              <w:lang w:val="en-US"/>
            </w:rPr>
            <w:t>O</w:t>
          </w:r>
          <w:r w:rsidRPr="00DC1172">
            <w:rPr>
              <w:b/>
              <w:bCs/>
              <w:lang w:val="en-US"/>
            </w:rPr>
            <w:t>ut bound logistics </w:t>
          </w:r>
          <w:r w:rsidRPr="003570D3">
            <w:rPr>
              <w:lang w:val="en-US"/>
            </w:rPr>
            <w:t>The distribution and delivery of Dell products to consumers and distribution centres around the world is referred to as outbound logistics.</w:t>
          </w:r>
        </w:p>
        <w:p w14:paraId="0FE477FB" w14:textId="77777777" w:rsidR="003570D3" w:rsidRPr="00DC1172" w:rsidRDefault="003570D3" w:rsidP="007F5655">
          <w:pPr>
            <w:spacing w:line="360" w:lineRule="auto"/>
            <w:jc w:val="both"/>
            <w:rPr>
              <w:b/>
              <w:bCs/>
              <w:lang w:val="en-US"/>
            </w:rPr>
          </w:pPr>
          <w:r w:rsidRPr="00DC1172">
            <w:rPr>
              <w:b/>
              <w:bCs/>
              <w:lang w:val="en-US"/>
            </w:rPr>
            <w:t>Marketing and Sales: </w:t>
          </w:r>
        </w:p>
        <w:p w14:paraId="4ADBA369" w14:textId="076C98B4" w:rsidR="003570D3" w:rsidRDefault="003570D3" w:rsidP="007F5655">
          <w:pPr>
            <w:spacing w:line="360" w:lineRule="auto"/>
            <w:jc w:val="both"/>
            <w:rPr>
              <w:lang w:val="en-US"/>
            </w:rPr>
          </w:pPr>
          <w:r w:rsidRPr="003570D3">
            <w:rPr>
              <w:lang w:val="en-US"/>
            </w:rPr>
            <w:t>While Dell's sales activities entail dealing with customers, processing orders, and offering customization options, its marketing initiatives are aimed at promoting its goods and services</w:t>
          </w:r>
          <w:sdt>
            <w:sdtPr>
              <w:rPr>
                <w:lang w:val="en-US"/>
              </w:rPr>
              <w:id w:val="211781483"/>
              <w:citation/>
            </w:sdtPr>
            <w:sdtContent>
              <w:r w:rsidR="003F6863">
                <w:rPr>
                  <w:lang w:val="en-US"/>
                </w:rPr>
                <w:fldChar w:fldCharType="begin"/>
              </w:r>
              <w:r w:rsidR="003F6863">
                <w:rPr>
                  <w:lang w:val="en-US"/>
                </w:rPr>
                <w:instrText xml:space="preserve"> CITATION Ail031 \l 1033 </w:instrText>
              </w:r>
              <w:r w:rsidR="003F6863">
                <w:rPr>
                  <w:lang w:val="en-US"/>
                </w:rPr>
                <w:fldChar w:fldCharType="separate"/>
              </w:r>
              <w:r w:rsidR="003F6863">
                <w:rPr>
                  <w:lang w:val="en-US"/>
                </w:rPr>
                <w:t xml:space="preserve"> </w:t>
              </w:r>
              <w:r w:rsidR="003F6863" w:rsidRPr="003F6863">
                <w:rPr>
                  <w:lang w:val="en-US"/>
                </w:rPr>
                <w:t>(Ailawadi, 2003)</w:t>
              </w:r>
              <w:r w:rsidR="003F6863">
                <w:rPr>
                  <w:lang w:val="en-US"/>
                </w:rPr>
                <w:fldChar w:fldCharType="end"/>
              </w:r>
            </w:sdtContent>
          </w:sdt>
        </w:p>
        <w:p w14:paraId="3F9918E8" w14:textId="287BC49E" w:rsidR="003570D3" w:rsidRPr="00DC1172" w:rsidRDefault="00CD3D8F" w:rsidP="007F5655">
          <w:pPr>
            <w:spacing w:line="360" w:lineRule="auto"/>
            <w:jc w:val="both"/>
            <w:rPr>
              <w:b/>
              <w:bCs/>
              <w:lang w:val="en-US"/>
            </w:rPr>
          </w:pPr>
          <w:r>
            <w:rPr>
              <w:b/>
              <w:bCs/>
              <w:lang w:val="en-US"/>
            </w:rPr>
            <w:t>S</w:t>
          </w:r>
          <w:r w:rsidR="003570D3" w:rsidRPr="00DC1172">
            <w:rPr>
              <w:b/>
              <w:bCs/>
              <w:lang w:val="en-US"/>
            </w:rPr>
            <w:t>ervice &amp; Support: </w:t>
          </w:r>
        </w:p>
        <w:p w14:paraId="0F7EE926" w14:textId="70720D9D" w:rsidR="00B22769" w:rsidRPr="003570D3" w:rsidRDefault="003570D3" w:rsidP="007F5655">
          <w:pPr>
            <w:spacing w:line="360" w:lineRule="auto"/>
            <w:jc w:val="both"/>
            <w:rPr>
              <w:lang w:val="en-US"/>
            </w:rPr>
          </w:pPr>
          <w:r w:rsidRPr="003570D3">
            <w:rPr>
              <w:lang w:val="en-US"/>
            </w:rPr>
            <w:t>Technical support, warranty services, and problem solving are all areas where Dell places a high priority on providing excellent customer service.</w:t>
          </w:r>
          <w:r w:rsidR="003F6863" w:rsidRPr="003F6863">
            <w:rPr>
              <w:lang w:val="en-US"/>
            </w:rPr>
            <w:t xml:space="preserve"> </w:t>
          </w:r>
          <w:sdt>
            <w:sdtPr>
              <w:rPr>
                <w:lang w:val="en-US"/>
              </w:rPr>
              <w:id w:val="60690633"/>
              <w:citation/>
            </w:sdtPr>
            <w:sdtContent>
              <w:r w:rsidR="003F6863">
                <w:rPr>
                  <w:lang w:val="en-US"/>
                </w:rPr>
                <w:fldChar w:fldCharType="begin"/>
              </w:r>
              <w:r w:rsidR="003F6863">
                <w:rPr>
                  <w:lang w:val="en-US"/>
                </w:rPr>
                <w:instrText xml:space="preserve"> CITATION Ail031 \l 1033 </w:instrText>
              </w:r>
              <w:r w:rsidR="003F6863">
                <w:rPr>
                  <w:lang w:val="en-US"/>
                </w:rPr>
                <w:fldChar w:fldCharType="separate"/>
              </w:r>
              <w:r w:rsidR="003F6863">
                <w:rPr>
                  <w:lang w:val="en-US"/>
                </w:rPr>
                <w:t xml:space="preserve"> </w:t>
              </w:r>
              <w:r w:rsidR="003F6863" w:rsidRPr="003F6863">
                <w:rPr>
                  <w:lang w:val="en-US"/>
                </w:rPr>
                <w:t>(Ailawadi, 2003)</w:t>
              </w:r>
              <w:r w:rsidR="003F6863">
                <w:rPr>
                  <w:lang w:val="en-US"/>
                </w:rPr>
                <w:fldChar w:fldCharType="end"/>
              </w:r>
            </w:sdtContent>
          </w:sdt>
          <w:r w:rsidR="00B22769">
            <w:tab/>
          </w:r>
        </w:p>
        <w:p w14:paraId="79E0766D" w14:textId="4D3FBDD3" w:rsidR="00CD3D8F" w:rsidRPr="00CD3D8F" w:rsidRDefault="00B22769" w:rsidP="007F5655">
          <w:pPr>
            <w:pStyle w:val="Heading3"/>
          </w:pPr>
          <w:bookmarkStart w:id="13" w:name="_Toc129508789"/>
          <w:r>
            <w:t>Secondary Activities</w:t>
          </w:r>
          <w:bookmarkEnd w:id="13"/>
        </w:p>
        <w:p w14:paraId="56D1B07B" w14:textId="1E5FEADB" w:rsidR="003570D3" w:rsidRPr="00DC1172" w:rsidRDefault="003570D3" w:rsidP="007F5655">
          <w:pPr>
            <w:spacing w:line="360" w:lineRule="auto"/>
            <w:jc w:val="both"/>
            <w:rPr>
              <w:b/>
              <w:bCs/>
            </w:rPr>
          </w:pPr>
          <w:bookmarkStart w:id="14" w:name="_Hlk129508410"/>
          <w:r w:rsidRPr="00DC1172">
            <w:rPr>
              <w:b/>
              <w:bCs/>
            </w:rPr>
            <w:t xml:space="preserve">procurement </w:t>
          </w:r>
        </w:p>
        <w:p w14:paraId="67C6500D" w14:textId="60C1848F" w:rsidR="003570D3" w:rsidRDefault="003570D3" w:rsidP="007F5655">
          <w:pPr>
            <w:spacing w:line="360" w:lineRule="auto"/>
            <w:jc w:val="both"/>
          </w:pPr>
          <w:r>
            <w:t>Dell negotiates arrangements to purchase the parts and materials needed for its products while managing relationships with vendors.</w:t>
          </w:r>
        </w:p>
        <w:p w14:paraId="1078093E" w14:textId="77777777" w:rsidR="003F6863" w:rsidRDefault="003F6863" w:rsidP="007F5655">
          <w:pPr>
            <w:spacing w:line="360" w:lineRule="auto"/>
            <w:jc w:val="both"/>
          </w:pPr>
        </w:p>
        <w:p w14:paraId="3DF9F0F1" w14:textId="77777777" w:rsidR="003570D3" w:rsidRPr="00DC1172" w:rsidRDefault="003570D3" w:rsidP="007F5655">
          <w:pPr>
            <w:spacing w:line="360" w:lineRule="auto"/>
            <w:jc w:val="both"/>
            <w:rPr>
              <w:b/>
              <w:bCs/>
            </w:rPr>
          </w:pPr>
          <w:r w:rsidRPr="00DC1172">
            <w:rPr>
              <w:b/>
              <w:bCs/>
            </w:rPr>
            <w:t>Technology Development: </w:t>
          </w:r>
        </w:p>
        <w:p w14:paraId="01198C33" w14:textId="7B075A35" w:rsidR="003570D3" w:rsidRDefault="003570D3" w:rsidP="007F5655">
          <w:pPr>
            <w:spacing w:line="360" w:lineRule="auto"/>
            <w:jc w:val="both"/>
          </w:pPr>
          <w:r>
            <w:t>To promote technical advancement, increase product offerings, and improve its software solutions, Dell invests in research and development.</w:t>
          </w:r>
        </w:p>
        <w:p w14:paraId="4C244191" w14:textId="77777777" w:rsidR="003570D3" w:rsidRPr="00DC1172" w:rsidRDefault="003570D3" w:rsidP="007F5655">
          <w:pPr>
            <w:spacing w:line="360" w:lineRule="auto"/>
            <w:jc w:val="both"/>
            <w:rPr>
              <w:b/>
              <w:bCs/>
            </w:rPr>
          </w:pPr>
          <w:r w:rsidRPr="00DC1172">
            <w:rPr>
              <w:b/>
              <w:bCs/>
            </w:rPr>
            <w:t>Human Resources Management:</w:t>
          </w:r>
        </w:p>
        <w:p w14:paraId="222E0856" w14:textId="74FDA530" w:rsidR="003570D3" w:rsidRDefault="003570D3" w:rsidP="007F5655">
          <w:pPr>
            <w:spacing w:line="360" w:lineRule="auto"/>
            <w:jc w:val="both"/>
          </w:pPr>
          <w:r>
            <w:t>Dell's knowledgeable workforce, which includes engineers, designers, and customer service representatives, helps the company develop new products, innovate, and satisfy customers</w:t>
          </w:r>
          <w:sdt>
            <w:sdtPr>
              <w:id w:val="-1787961416"/>
              <w:citation/>
            </w:sdtPr>
            <w:sdtContent>
              <w:r w:rsidR="003F6863">
                <w:fldChar w:fldCharType="begin"/>
              </w:r>
              <w:r w:rsidR="003F6863">
                <w:rPr>
                  <w:lang w:val="en-US"/>
                </w:rPr>
                <w:instrText xml:space="preserve"> CITATION Gra16 \l 1033 </w:instrText>
              </w:r>
              <w:r w:rsidR="003F6863">
                <w:fldChar w:fldCharType="separate"/>
              </w:r>
              <w:r w:rsidR="003F6863">
                <w:rPr>
                  <w:lang w:val="en-US"/>
                </w:rPr>
                <w:t xml:space="preserve"> </w:t>
              </w:r>
              <w:r w:rsidR="003F6863" w:rsidRPr="003F6863">
                <w:rPr>
                  <w:lang w:val="en-US"/>
                </w:rPr>
                <w:t>(Grant, 2016)</w:t>
              </w:r>
              <w:r w:rsidR="003F6863">
                <w:fldChar w:fldCharType="end"/>
              </w:r>
            </w:sdtContent>
          </w:sdt>
        </w:p>
        <w:p w14:paraId="6121BCE8" w14:textId="5C1B08BD" w:rsidR="00F824C6" w:rsidRDefault="00F824C6" w:rsidP="007F5655">
          <w:pPr>
            <w:pStyle w:val="Heading2"/>
          </w:pPr>
          <w:bookmarkStart w:id="15" w:name="_Toc129508790"/>
          <w:bookmarkEnd w:id="14"/>
          <w:r w:rsidRPr="00F824C6">
            <w:t xml:space="preserve">VRIO </w:t>
          </w:r>
          <w:r>
            <w:t>Analysis of Distinctive Resources and Capabilities</w:t>
          </w:r>
          <w:bookmarkEnd w:id="15"/>
        </w:p>
        <w:p w14:paraId="45969EEA" w14:textId="662F9FBF" w:rsidR="004E25A6" w:rsidRDefault="003F6863" w:rsidP="007F5655">
          <w:pPr>
            <w:jc w:val="both"/>
            <w:rPr>
              <w:lang w:eastAsia="ja-JP"/>
            </w:rPr>
          </w:pPr>
          <w:r>
            <w:rPr>
              <w:lang w:eastAsia="ja-JP"/>
            </w:rPr>
            <w:t>The VRIO framework is a method used to evaluate a firm's resources and capabilities for competitive advantage. Value, Rarity, Imitability, and Organisation are the acronyms for VRIO. By analysing these qualities, it can be determined whether a firm's resources and capabilities offer a long-term competitive advantage</w:t>
          </w:r>
          <w:sdt>
            <w:sdtPr>
              <w:rPr>
                <w:lang w:eastAsia="ja-JP"/>
              </w:rPr>
              <w:id w:val="1199124392"/>
              <w:citation/>
            </w:sdtPr>
            <w:sdtContent>
              <w:r>
                <w:rPr>
                  <w:lang w:eastAsia="ja-JP"/>
                </w:rPr>
                <w:fldChar w:fldCharType="begin"/>
              </w:r>
              <w:r>
                <w:rPr>
                  <w:lang w:val="en-US" w:eastAsia="ja-JP"/>
                </w:rPr>
                <w:instrText xml:space="preserve"> CITATION Bar15 \l 1033 </w:instrText>
              </w:r>
              <w:r>
                <w:rPr>
                  <w:lang w:eastAsia="ja-JP"/>
                </w:rPr>
                <w:fldChar w:fldCharType="separate"/>
              </w:r>
              <w:r>
                <w:rPr>
                  <w:lang w:val="en-US" w:eastAsia="ja-JP"/>
                </w:rPr>
                <w:t xml:space="preserve"> </w:t>
              </w:r>
              <w:r w:rsidRPr="003F6863">
                <w:rPr>
                  <w:lang w:val="en-US" w:eastAsia="ja-JP"/>
                </w:rPr>
                <w:t>(Barney, 2015)</w:t>
              </w:r>
              <w:r>
                <w:rPr>
                  <w:lang w:eastAsia="ja-JP"/>
                </w:rPr>
                <w:fldChar w:fldCharType="end"/>
              </w:r>
            </w:sdtContent>
          </w:sdt>
        </w:p>
        <w:p w14:paraId="70C88A42" w14:textId="77777777" w:rsidR="004E25A6" w:rsidRPr="00DC1172" w:rsidRDefault="004E25A6" w:rsidP="007F5655">
          <w:pPr>
            <w:spacing w:line="360" w:lineRule="auto"/>
            <w:jc w:val="both"/>
            <w:rPr>
              <w:b/>
              <w:bCs/>
            </w:rPr>
          </w:pPr>
          <w:r w:rsidRPr="00DC1172">
            <w:rPr>
              <w:b/>
              <w:bCs/>
            </w:rPr>
            <w:t>Value:</w:t>
          </w:r>
        </w:p>
        <w:p w14:paraId="0DA6A6BB" w14:textId="67601177" w:rsidR="004E25A6" w:rsidRDefault="004E25A6" w:rsidP="007F5655">
          <w:pPr>
            <w:spacing w:line="360" w:lineRule="auto"/>
            <w:jc w:val="both"/>
          </w:pPr>
          <w:r>
            <w:t>Dell's unique technique of selling directly to clients enables for personalization and cost-effective distribution, producing value by satisfying specific customer needs.</w:t>
          </w:r>
          <w:r w:rsidR="006B510B">
            <w:t xml:space="preserve"> </w:t>
          </w:r>
          <w:r>
            <w:t>Strong Brand Reputation: Dell's brand is recognised in the technology field for quality and dependability, which contributes to client loyalty and repeat business</w:t>
          </w:r>
          <w:sdt>
            <w:sdtPr>
              <w:id w:val="-686831257"/>
              <w:citation/>
            </w:sdtPr>
            <w:sdtContent>
              <w:r w:rsidR="00893CCE">
                <w:fldChar w:fldCharType="begin"/>
              </w:r>
              <w:r w:rsidR="00893CCE">
                <w:rPr>
                  <w:lang w:val="en-US"/>
                </w:rPr>
                <w:instrText xml:space="preserve"> CITATION Bar19 \l 1033 </w:instrText>
              </w:r>
              <w:r w:rsidR="00893CCE">
                <w:fldChar w:fldCharType="separate"/>
              </w:r>
              <w:r w:rsidR="00893CCE">
                <w:rPr>
                  <w:lang w:val="en-US"/>
                </w:rPr>
                <w:t xml:space="preserve"> </w:t>
              </w:r>
              <w:r w:rsidR="00893CCE" w:rsidRPr="00893CCE">
                <w:rPr>
                  <w:lang w:val="en-US"/>
                </w:rPr>
                <w:t>(Barney, 2019)</w:t>
              </w:r>
              <w:r w:rsidR="00893CCE">
                <w:fldChar w:fldCharType="end"/>
              </w:r>
            </w:sdtContent>
          </w:sdt>
        </w:p>
        <w:p w14:paraId="4349785C" w14:textId="32F9F3F1" w:rsidR="00CD3D8F" w:rsidRDefault="00CD3D8F" w:rsidP="007F5655">
          <w:pPr>
            <w:spacing w:line="360" w:lineRule="auto"/>
            <w:jc w:val="both"/>
          </w:pPr>
          <w:r>
            <w:t xml:space="preserve">                                </w:t>
          </w:r>
        </w:p>
        <w:p w14:paraId="1DB8C4D9" w14:textId="586D02BB" w:rsidR="004E25A6" w:rsidRPr="00DC1172" w:rsidRDefault="004E25A6" w:rsidP="007F5655">
          <w:pPr>
            <w:spacing w:line="360" w:lineRule="auto"/>
            <w:jc w:val="both"/>
            <w:rPr>
              <w:b/>
              <w:bCs/>
            </w:rPr>
          </w:pPr>
          <w:r w:rsidRPr="00DC1172">
            <w:rPr>
              <w:b/>
              <w:bCs/>
            </w:rPr>
            <w:t>Rarity:</w:t>
          </w:r>
        </w:p>
        <w:p w14:paraId="2B7C45CC" w14:textId="72AC35E3" w:rsidR="004E25A6" w:rsidRDefault="004E25A6" w:rsidP="007F5655">
          <w:pPr>
            <w:spacing w:line="360" w:lineRule="auto"/>
            <w:jc w:val="both"/>
          </w:pPr>
          <w:r>
            <w:t>Efficient Supply Chain Management: Dell's build-to-order strategy and supply chain efficiency are industry firsts, lowering inventory costs and shortening lead times. Customization Options: Dell's capacity to offer customised items is a rather uncommon feature that distinguishes them from competitors.</w:t>
          </w:r>
        </w:p>
        <w:p w14:paraId="424EFDC9" w14:textId="77777777" w:rsidR="004E25A6" w:rsidRPr="00DC1172" w:rsidRDefault="004E25A6" w:rsidP="007F5655">
          <w:pPr>
            <w:spacing w:line="360" w:lineRule="auto"/>
            <w:jc w:val="both"/>
            <w:rPr>
              <w:b/>
              <w:bCs/>
            </w:rPr>
          </w:pPr>
          <w:r w:rsidRPr="00DC1172">
            <w:rPr>
              <w:b/>
              <w:bCs/>
            </w:rPr>
            <w:t>Inimitability:</w:t>
          </w:r>
        </w:p>
        <w:p w14:paraId="52CA9B64" w14:textId="2AE7D00B" w:rsidR="004E25A6" w:rsidRDefault="004E25A6" w:rsidP="007F5655">
          <w:pPr>
            <w:spacing w:line="360" w:lineRule="auto"/>
            <w:jc w:val="both"/>
          </w:pPr>
          <w:r>
            <w:t>Patented Technologies: Competitors find it difficult to copy Dell's patented technologies and patents linked to hardware and software components.</w:t>
          </w:r>
          <w:r w:rsidR="00893CCE">
            <w:t xml:space="preserve"> </w:t>
          </w:r>
          <w:r>
            <w:t>production methods That Are Unusual: Dell's production methods, such as its efficient assembly line and customisation capabilities, are difficult to replicate</w:t>
          </w:r>
          <w:sdt>
            <w:sdtPr>
              <w:id w:val="-1788725221"/>
              <w:citation/>
            </w:sdtPr>
            <w:sdtContent>
              <w:r w:rsidR="00893CCE">
                <w:fldChar w:fldCharType="begin"/>
              </w:r>
              <w:r w:rsidR="00893CCE">
                <w:rPr>
                  <w:lang w:val="en-US"/>
                </w:rPr>
                <w:instrText xml:space="preserve"> CITATION Bar91 \l 1033 </w:instrText>
              </w:r>
              <w:r w:rsidR="00893CCE">
                <w:fldChar w:fldCharType="separate"/>
              </w:r>
              <w:r w:rsidR="00893CCE">
                <w:rPr>
                  <w:lang w:val="en-US"/>
                </w:rPr>
                <w:t xml:space="preserve"> </w:t>
              </w:r>
              <w:r w:rsidR="00893CCE" w:rsidRPr="00893CCE">
                <w:rPr>
                  <w:lang w:val="en-US"/>
                </w:rPr>
                <w:t>(Barney, 1991)</w:t>
              </w:r>
              <w:r w:rsidR="00893CCE">
                <w:fldChar w:fldCharType="end"/>
              </w:r>
            </w:sdtContent>
          </w:sdt>
        </w:p>
        <w:p w14:paraId="41FDF50D" w14:textId="77777777" w:rsidR="00CD3D8F" w:rsidRDefault="00CD3D8F" w:rsidP="007F5655">
          <w:pPr>
            <w:spacing w:line="360" w:lineRule="auto"/>
            <w:jc w:val="both"/>
          </w:pPr>
        </w:p>
        <w:p w14:paraId="6742D61F" w14:textId="77777777" w:rsidR="00CD3D8F" w:rsidRDefault="00CD3D8F" w:rsidP="007F5655">
          <w:pPr>
            <w:spacing w:line="360" w:lineRule="auto"/>
            <w:jc w:val="both"/>
          </w:pPr>
        </w:p>
        <w:p w14:paraId="4DA0C844" w14:textId="77777777" w:rsidR="00E47FBD" w:rsidRDefault="004E25A6" w:rsidP="007F5655">
          <w:pPr>
            <w:spacing w:line="360" w:lineRule="auto"/>
            <w:jc w:val="both"/>
            <w:rPr>
              <w:b/>
              <w:bCs/>
            </w:rPr>
          </w:pPr>
          <w:r w:rsidRPr="00DC1172">
            <w:rPr>
              <w:b/>
              <w:bCs/>
            </w:rPr>
            <w:t>Organization:</w:t>
          </w:r>
        </w:p>
        <w:p w14:paraId="45584764" w14:textId="1BC77358" w:rsidR="004E25A6" w:rsidRPr="00E47FBD" w:rsidRDefault="004E25A6" w:rsidP="007F5655">
          <w:pPr>
            <w:spacing w:line="360" w:lineRule="auto"/>
            <w:jc w:val="both"/>
            <w:rPr>
              <w:b/>
              <w:bCs/>
            </w:rPr>
          </w:pPr>
          <w:r>
            <w:t>Dell's outstanding engineers, designers, and customer service representatives contribute to the efficient development, manufacturing, and maintenance of its products.</w:t>
          </w:r>
        </w:p>
        <w:p w14:paraId="3123C89E" w14:textId="4C105A1F" w:rsidR="00F97499" w:rsidRDefault="004E25A6" w:rsidP="007F5655">
          <w:pPr>
            <w:spacing w:line="360" w:lineRule="auto"/>
            <w:jc w:val="both"/>
          </w:pPr>
          <w:r>
            <w:t>Effective Customer Support: Dell's well-organized customer support and service infrastructure ensures that technical assistance and problem resolution are provided in a timely manner.</w:t>
          </w:r>
          <w:sdt>
            <w:sdtPr>
              <w:id w:val="-654217553"/>
              <w:citation/>
            </w:sdtPr>
            <w:sdtContent>
              <w:r w:rsidR="006B510B">
                <w:fldChar w:fldCharType="begin"/>
              </w:r>
              <w:r w:rsidR="006B510B">
                <w:rPr>
                  <w:lang w:val="en-US"/>
                </w:rPr>
                <w:instrText xml:space="preserve"> CITATION Bar19 \l 1033 </w:instrText>
              </w:r>
              <w:r w:rsidR="006B510B">
                <w:fldChar w:fldCharType="separate"/>
              </w:r>
              <w:r w:rsidR="006B510B">
                <w:rPr>
                  <w:lang w:val="en-US"/>
                </w:rPr>
                <w:t xml:space="preserve"> </w:t>
              </w:r>
              <w:r w:rsidR="006B510B" w:rsidRPr="006B510B">
                <w:rPr>
                  <w:lang w:val="en-US"/>
                </w:rPr>
                <w:t>(Barney, 2019)</w:t>
              </w:r>
              <w:r w:rsidR="006B510B">
                <w:fldChar w:fldCharType="end"/>
              </w:r>
            </w:sdtContent>
          </w:sdt>
          <w:r w:rsidR="00B22769">
            <w:tab/>
          </w:r>
        </w:p>
        <w:p w14:paraId="15A6572F" w14:textId="4C97F89E" w:rsidR="00E316D4" w:rsidRDefault="00967289" w:rsidP="007F5655">
          <w:pPr>
            <w:pStyle w:val="Heading2"/>
          </w:pPr>
          <w:bookmarkStart w:id="16" w:name="_Toc129508791"/>
          <w:r w:rsidRPr="00967289">
            <w:t>SWOT Analysis</w:t>
          </w:r>
          <w:bookmarkEnd w:id="16"/>
        </w:p>
        <w:p w14:paraId="034F14E0" w14:textId="77BCCE1F" w:rsidR="003F6863" w:rsidRDefault="003F6863" w:rsidP="007F5655">
          <w:pPr>
            <w:jc w:val="both"/>
            <w:rPr>
              <w:lang w:eastAsia="ja-JP"/>
            </w:rPr>
          </w:pPr>
          <w:r>
            <w:rPr>
              <w:lang w:eastAsia="ja-JP"/>
            </w:rPr>
            <w:t>In order to determine an organization's internal strengths and weaknesses as well as external opportunities and threats, a strategic planning tool called a SWOT analysis is employed. Based on the examination of these four criteria, it assists organisations in determining their existing situation, making informed decisions, and creating successful plans</w:t>
          </w:r>
          <w:sdt>
            <w:sdtPr>
              <w:rPr>
                <w:lang w:eastAsia="ja-JP"/>
              </w:rPr>
              <w:id w:val="1185488835"/>
              <w:citation/>
            </w:sdtPr>
            <w:sdtContent>
              <w:r>
                <w:rPr>
                  <w:lang w:eastAsia="ja-JP"/>
                </w:rPr>
                <w:fldChar w:fldCharType="begin"/>
              </w:r>
              <w:r>
                <w:rPr>
                  <w:lang w:val="en-US" w:eastAsia="ja-JP"/>
                </w:rPr>
                <w:instrText xml:space="preserve"> CITATION Wei82 \l 1033 </w:instrText>
              </w:r>
              <w:r>
                <w:rPr>
                  <w:lang w:eastAsia="ja-JP"/>
                </w:rPr>
                <w:fldChar w:fldCharType="separate"/>
              </w:r>
              <w:r>
                <w:rPr>
                  <w:lang w:val="en-US" w:eastAsia="ja-JP"/>
                </w:rPr>
                <w:t xml:space="preserve"> </w:t>
              </w:r>
              <w:r w:rsidRPr="003F6863">
                <w:rPr>
                  <w:lang w:val="en-US" w:eastAsia="ja-JP"/>
                </w:rPr>
                <w:t>(Weihrich, 1982)</w:t>
              </w:r>
              <w:r>
                <w:rPr>
                  <w:lang w:eastAsia="ja-JP"/>
                </w:rPr>
                <w:fldChar w:fldCharType="end"/>
              </w:r>
            </w:sdtContent>
          </w:sdt>
        </w:p>
        <w:p w14:paraId="03452F53" w14:textId="3DA1B3D4" w:rsidR="00E316D4" w:rsidRPr="00DC1172" w:rsidRDefault="0014053C" w:rsidP="007F5655">
          <w:pPr>
            <w:jc w:val="both"/>
            <w:rPr>
              <w:b/>
              <w:bCs/>
            </w:rPr>
          </w:pPr>
          <w:r w:rsidRPr="00DC1172">
            <w:rPr>
              <w:b/>
              <w:bCs/>
            </w:rPr>
            <w:t xml:space="preserve">Strength </w:t>
          </w:r>
        </w:p>
        <w:p w14:paraId="4071AB6E" w14:textId="0F9EA1ED" w:rsidR="0014053C" w:rsidRDefault="0014053C" w:rsidP="007F5655">
          <w:pPr>
            <w:jc w:val="both"/>
          </w:pPr>
          <w:r w:rsidRPr="0014053C">
            <w:t>With 363 offices globally, Dell is the third-largest PC seller and manufacturer, accounting for approximately 15% of the global PC market share, which increased to 19.7% in Q1 2020. This is only one of Dell's many strengths. The business is in good financial shape, and Q1 2020 revenue of $21.90 billion exceeded expectations. Due to its outstanding brand recognition, Dell is one of the most prestigious businesses and most valuable brands in the world. It provides a variety of goods, boosting stability, such as PCs, laptops, tablets, smartphones, software, cloud services, and more. Dell has great innovativeness and is ranked as a top digital corporation thanks to increased R&amp;D investment of $20 billion over five years. Customers appreciate Dell for its high-quality goods, like the well-known Latitude Rugged Express laptop line. Additionally,</w:t>
          </w:r>
          <w:r w:rsidR="004A18DB" w:rsidRPr="004A18DB">
            <w:t xml:space="preserve"> </w:t>
          </w:r>
          <w:sdt>
            <w:sdtPr>
              <w:id w:val="33548181"/>
              <w:citation/>
            </w:sdtPr>
            <w:sdtContent>
              <w:r w:rsidR="004A18DB">
                <w:fldChar w:fldCharType="begin"/>
              </w:r>
              <w:r w:rsidR="004A18DB">
                <w:rPr>
                  <w:lang w:val="en-US"/>
                </w:rPr>
                <w:instrText xml:space="preserve"> CITATION Hor94 \l 1033 </w:instrText>
              </w:r>
              <w:r w:rsidR="004A18DB">
                <w:fldChar w:fldCharType="separate"/>
              </w:r>
              <w:r w:rsidR="004A18DB">
                <w:rPr>
                  <w:lang w:val="en-US"/>
                </w:rPr>
                <w:t xml:space="preserve"> </w:t>
              </w:r>
              <w:r w:rsidR="004A18DB" w:rsidRPr="004A18DB">
                <w:rPr>
                  <w:lang w:val="en-US"/>
                </w:rPr>
                <w:t>(Horn, 1994)</w:t>
              </w:r>
              <w:r w:rsidR="004A18DB">
                <w:fldChar w:fldCharType="end"/>
              </w:r>
            </w:sdtContent>
          </w:sdt>
          <w:r w:rsidR="004A18DB">
            <w:t>.</w:t>
          </w:r>
        </w:p>
        <w:p w14:paraId="6FFC93E9" w14:textId="7A93B7A3" w:rsidR="0014053C" w:rsidRPr="00DC1172" w:rsidRDefault="0014053C" w:rsidP="007F5655">
          <w:pPr>
            <w:jc w:val="both"/>
            <w:rPr>
              <w:b/>
              <w:bCs/>
            </w:rPr>
          </w:pPr>
          <w:r w:rsidRPr="00DC1172">
            <w:rPr>
              <w:b/>
              <w:bCs/>
            </w:rPr>
            <w:t xml:space="preserve">Weakness </w:t>
          </w:r>
        </w:p>
        <w:p w14:paraId="45A5C2EC" w14:textId="5924D8DE" w:rsidR="0014053C" w:rsidRDefault="0014053C" w:rsidP="007F5655">
          <w:pPr>
            <w:jc w:val="both"/>
          </w:pPr>
          <w:r>
            <w:t>Overdependence on Technology: Because Dell focuses primarily on the technology sector, it is susceptible to irregular industry volatility. A slump in the tech industry could cause the business to suffer large losses.</w:t>
          </w:r>
          <w:r w:rsidR="004A18DB">
            <w:t xml:space="preserve"> </w:t>
          </w:r>
          <w:r>
            <w:t>Lack of Diversification: Dell's earnings are mostly based on the selling of PCs. However, if there are any problems with the PC market, this reliance on a single product category could put money at risk.</w:t>
          </w:r>
          <w:r w:rsidR="004A18DB">
            <w:t xml:space="preserve"> </w:t>
          </w:r>
          <w:r>
            <w:t>Limited Points of Sale (POS): Dell's reliance on direct selling through a few number of locations in large cities and towns may make its goods and services harder for customers to access, providing rivals an advantage.</w:t>
          </w:r>
          <w:r w:rsidR="004A18DB" w:rsidRPr="004A18DB">
            <w:t xml:space="preserve"> </w:t>
          </w:r>
          <w:sdt>
            <w:sdtPr>
              <w:id w:val="-1486075892"/>
              <w:citation/>
            </w:sdtPr>
            <w:sdtContent>
              <w:r w:rsidR="004A18DB">
                <w:fldChar w:fldCharType="begin"/>
              </w:r>
              <w:r w:rsidR="004A18DB">
                <w:rPr>
                  <w:lang w:val="en-US"/>
                </w:rPr>
                <w:instrText xml:space="preserve"> CITATION Hor94 \l 1033 </w:instrText>
              </w:r>
              <w:r w:rsidR="004A18DB">
                <w:fldChar w:fldCharType="separate"/>
              </w:r>
              <w:r w:rsidR="004A18DB">
                <w:rPr>
                  <w:lang w:val="en-US"/>
                </w:rPr>
                <w:t xml:space="preserve"> </w:t>
              </w:r>
              <w:r w:rsidR="004A18DB" w:rsidRPr="004A18DB">
                <w:rPr>
                  <w:lang w:val="en-US"/>
                </w:rPr>
                <w:t>(Horn, 1994)</w:t>
              </w:r>
              <w:r w:rsidR="004A18DB">
                <w:fldChar w:fldCharType="end"/>
              </w:r>
            </w:sdtContent>
          </w:sdt>
          <w:r w:rsidR="004A18DB">
            <w:t>.</w:t>
          </w:r>
        </w:p>
        <w:p w14:paraId="3783282F" w14:textId="77777777" w:rsidR="00EF5DD9" w:rsidRDefault="00EF5DD9" w:rsidP="007F5655">
          <w:pPr>
            <w:jc w:val="both"/>
          </w:pPr>
        </w:p>
        <w:p w14:paraId="0CF42286" w14:textId="77777777" w:rsidR="004A18DB" w:rsidRDefault="004A18DB" w:rsidP="007F5655">
          <w:pPr>
            <w:jc w:val="both"/>
          </w:pPr>
        </w:p>
        <w:p w14:paraId="01E4F57C" w14:textId="77777777" w:rsidR="0014053C" w:rsidRDefault="0014053C" w:rsidP="007F5655">
          <w:pPr>
            <w:jc w:val="both"/>
          </w:pPr>
        </w:p>
        <w:p w14:paraId="39A33ECB" w14:textId="77777777" w:rsidR="0014053C" w:rsidRPr="00DC1172" w:rsidRDefault="0014053C" w:rsidP="007F5655">
          <w:pPr>
            <w:jc w:val="both"/>
            <w:rPr>
              <w:b/>
              <w:bCs/>
            </w:rPr>
          </w:pPr>
          <w:r w:rsidRPr="00DC1172">
            <w:rPr>
              <w:b/>
              <w:bCs/>
            </w:rPr>
            <w:t>Opportunities:</w:t>
          </w:r>
        </w:p>
        <w:p w14:paraId="1ADCF81B" w14:textId="64B2ED57" w:rsidR="0014053C" w:rsidRDefault="0014053C" w:rsidP="007F5655">
          <w:pPr>
            <w:jc w:val="both"/>
          </w:pPr>
          <w:r>
            <w:t>Emphasis on Emerging Economies: Dell can capitalise on the brisk expansion of these markets by providing its enterprise solutions, especially cloud computing services, to satisfy the growing demand.</w:t>
          </w:r>
          <w:r w:rsidR="004A18DB">
            <w:t xml:space="preserve"> </w:t>
          </w:r>
          <w:r>
            <w:t>Expand Smartphone Division: The increased demand for smartphones offers Dell the chance to build its smartphone business and serve the expanding mobile market</w:t>
          </w:r>
          <w:r w:rsidR="004A18DB">
            <w:t xml:space="preserve">. </w:t>
          </w:r>
          <w:r>
            <w:t>Increase Acquisitions: Dell has the financial capacity to fund sizable purchases of creative startups and established businesses, allowing for quick development into new markets and industries.</w:t>
          </w:r>
          <w:r w:rsidR="004A18DB">
            <w:t xml:space="preserve"> s</w:t>
          </w:r>
          <w:r>
            <w:t>trengthen Networking Services: By bolstering and improving its networking services, Dell can take advantage of the increased reliance on networking services for data management and business operations</w:t>
          </w:r>
          <w:sdt>
            <w:sdtPr>
              <w:id w:val="2130903271"/>
              <w:citation/>
            </w:sdtPr>
            <w:sdtContent>
              <w:r w:rsidR="004A18DB">
                <w:fldChar w:fldCharType="begin"/>
              </w:r>
              <w:r w:rsidR="004A18DB">
                <w:rPr>
                  <w:lang w:val="en-US"/>
                </w:rPr>
                <w:instrText xml:space="preserve"> CITATION del21 \l 1033 </w:instrText>
              </w:r>
              <w:r w:rsidR="004A18DB">
                <w:fldChar w:fldCharType="separate"/>
              </w:r>
              <w:r w:rsidR="004A18DB">
                <w:rPr>
                  <w:lang w:val="en-US"/>
                </w:rPr>
                <w:t xml:space="preserve"> </w:t>
              </w:r>
              <w:r w:rsidR="004A18DB" w:rsidRPr="004A18DB">
                <w:rPr>
                  <w:lang w:val="en-US"/>
                </w:rPr>
                <w:t>(dell annual report , 2021)</w:t>
              </w:r>
              <w:r w:rsidR="004A18DB">
                <w:fldChar w:fldCharType="end"/>
              </w:r>
            </w:sdtContent>
          </w:sdt>
        </w:p>
        <w:p w14:paraId="156B9BFA" w14:textId="70C77B3E" w:rsidR="0014053C" w:rsidRPr="00DC1172" w:rsidRDefault="0014053C" w:rsidP="007F5655">
          <w:pPr>
            <w:jc w:val="both"/>
            <w:rPr>
              <w:b/>
              <w:bCs/>
            </w:rPr>
          </w:pPr>
          <w:r w:rsidRPr="00DC1172">
            <w:rPr>
              <w:b/>
              <w:bCs/>
            </w:rPr>
            <w:t xml:space="preserve">Threats </w:t>
          </w:r>
        </w:p>
        <w:p w14:paraId="179D3AAD" w14:textId="3F481A0B" w:rsidR="00E316D4" w:rsidRDefault="0014053C" w:rsidP="007F5655">
          <w:pPr>
            <w:jc w:val="both"/>
          </w:pPr>
          <w:r>
            <w:t>The shrinking PC market, which exposes Dell to the risk of diminishing earnings if the demand for PCs continues to fall below levels that can be sustained.</w:t>
          </w:r>
          <w:r w:rsidR="004A18DB">
            <w:t xml:space="preserve"> </w:t>
          </w:r>
          <w:r>
            <w:t>Second Wave of the Pandemic: A second wave of the pandemic might further disrupt production, distribution, and sales, posing hazards to Dell's commercial operations.</w:t>
          </w:r>
          <w:r w:rsidR="004A18DB">
            <w:t xml:space="preserve"> </w:t>
          </w:r>
          <w:r>
            <w:t>Difficult Competition: Dell is threatened by fierce competition from well-known rivals like HP, Lenovo, Toshiba, Acer, Sony, Microsoft, and others, which might reduce its market share.</w:t>
          </w:r>
          <w:r w:rsidR="004A18DB">
            <w:t xml:space="preserve"> a</w:t>
          </w:r>
          <w:r>
            <w:t>pproaching Recession: As with many other businesses, Dell is being impacted by the recession that has been brought on by the pandemic's economic effects.</w:t>
          </w:r>
          <w:r w:rsidR="004A18DB">
            <w:t xml:space="preserve"> t</w:t>
          </w:r>
          <w:r>
            <w:t>he effects of tariffs</w:t>
          </w:r>
          <w:r w:rsidR="004A18DB">
            <w:t xml:space="preserve"> </w:t>
          </w:r>
          <w:r>
            <w:t xml:space="preserve"> In the past, proposed tariffs on electronics have been a concern for Dell's profitability, and potential concerns from increased tariff levying in the future remain</w:t>
          </w:r>
          <w:sdt>
            <w:sdtPr>
              <w:id w:val="728658998"/>
              <w:citation/>
            </w:sdtPr>
            <w:sdtContent>
              <w:r w:rsidR="004A18DB">
                <w:fldChar w:fldCharType="begin"/>
              </w:r>
              <w:r w:rsidR="004A18DB">
                <w:rPr>
                  <w:lang w:val="en-US"/>
                </w:rPr>
                <w:instrText xml:space="preserve"> CITATION Hor94 \l 1033 </w:instrText>
              </w:r>
              <w:r w:rsidR="004A18DB">
                <w:fldChar w:fldCharType="separate"/>
              </w:r>
              <w:r w:rsidR="004A18DB">
                <w:rPr>
                  <w:lang w:val="en-US"/>
                </w:rPr>
                <w:t xml:space="preserve"> </w:t>
              </w:r>
              <w:r w:rsidR="004A18DB" w:rsidRPr="004A18DB">
                <w:rPr>
                  <w:lang w:val="en-US"/>
                </w:rPr>
                <w:t>(Horn, 1994)</w:t>
              </w:r>
              <w:r w:rsidR="004A18DB">
                <w:fldChar w:fldCharType="end"/>
              </w:r>
            </w:sdtContent>
          </w:sdt>
          <w:r w:rsidR="004A18DB">
            <w:t>.</w:t>
          </w:r>
        </w:p>
        <w:p w14:paraId="3025AE22" w14:textId="3A8E77EA" w:rsidR="00D32132" w:rsidRDefault="00796961" w:rsidP="007F5655">
          <w:pPr>
            <w:pStyle w:val="Heading1"/>
          </w:pPr>
          <w:bookmarkStart w:id="17" w:name="_Toc129508792"/>
          <w:r w:rsidRPr="00796961">
            <w:t>Strategies to Sustain Competitive Advantage</w:t>
          </w:r>
          <w:bookmarkEnd w:id="17"/>
        </w:p>
        <w:p w14:paraId="07A8385D" w14:textId="77777777" w:rsidR="00D32132" w:rsidRDefault="00D32132" w:rsidP="007F5655">
          <w:pPr>
            <w:jc w:val="both"/>
          </w:pPr>
          <w:r>
            <w:t>Porter's Generic Strategies is a framework that describes many strategic methods that businesses might utilise to acquire a competitive edge. Cost leadership, differentiation, and focus are among the strategies. Here is how Dell's strategies correspond to Porter's framework:</w:t>
          </w:r>
        </w:p>
        <w:p w14:paraId="6B016C0B" w14:textId="4C1BE000" w:rsidR="00D32132" w:rsidRPr="00DC1172" w:rsidRDefault="00D32132" w:rsidP="007F5655">
          <w:pPr>
            <w:jc w:val="both"/>
            <w:rPr>
              <w:b/>
              <w:bCs/>
            </w:rPr>
          </w:pPr>
          <w:r w:rsidRPr="00DC1172">
            <w:rPr>
              <w:b/>
              <w:bCs/>
            </w:rPr>
            <w:t>Cost Leadership:</w:t>
          </w:r>
        </w:p>
        <w:p w14:paraId="309AC9B3" w14:textId="77777777" w:rsidR="00D32132" w:rsidRDefault="00D32132" w:rsidP="007F5655">
          <w:pPr>
            <w:jc w:val="both"/>
          </w:pPr>
          <w:r>
            <w:t>Dell has historically prioritised cost leadership. Dell has been able to offer low prices for its products through optimising its supply chain, employing a direct-to-customer sales model, and efficiently managing inventories. This approach has enabled the company to attract a diverse customer base seeking low-cost technology solutions.</w:t>
          </w:r>
        </w:p>
        <w:p w14:paraId="003BFEEB" w14:textId="11B8C674" w:rsidR="00D32132" w:rsidRPr="00DC1172" w:rsidRDefault="005F407C" w:rsidP="007F5655">
          <w:pPr>
            <w:jc w:val="both"/>
            <w:rPr>
              <w:b/>
              <w:bCs/>
            </w:rPr>
          </w:pPr>
          <w:r>
            <w:t xml:space="preserve"> </w:t>
          </w:r>
          <w:r w:rsidR="00D32132" w:rsidRPr="00DC1172">
            <w:rPr>
              <w:b/>
              <w:bCs/>
            </w:rPr>
            <w:t>Differentiation:</w:t>
          </w:r>
        </w:p>
        <w:p w14:paraId="66A3469F" w14:textId="0578A419" w:rsidR="00D32132" w:rsidRDefault="00D32132" w:rsidP="007F5655">
          <w:pPr>
            <w:jc w:val="both"/>
          </w:pPr>
          <w:r>
            <w:t xml:space="preserve"> While Dell focuses mostly on cost leadership, it also includes components of distinction. Customers can modify products based on their unique demands thanks to the company's emphasis on customization and personalised solutions. This level of personalization sets Dell apart from competitors who sell standardised goods.</w:t>
          </w:r>
        </w:p>
        <w:p w14:paraId="6AFF3029" w14:textId="77777777" w:rsidR="004059DD" w:rsidRDefault="004059DD" w:rsidP="007F5655">
          <w:pPr>
            <w:jc w:val="both"/>
          </w:pPr>
        </w:p>
        <w:p w14:paraId="4976D5E5" w14:textId="621DFAF3" w:rsidR="00D32132" w:rsidRPr="00DC1172" w:rsidRDefault="00D32132" w:rsidP="007F5655">
          <w:pPr>
            <w:jc w:val="both"/>
            <w:rPr>
              <w:b/>
              <w:bCs/>
            </w:rPr>
          </w:pPr>
          <w:r w:rsidRPr="00DC1172">
            <w:rPr>
              <w:b/>
              <w:bCs/>
            </w:rPr>
            <w:t>Focus: </w:t>
          </w:r>
        </w:p>
        <w:p w14:paraId="6E089598" w14:textId="5AE79279" w:rsidR="00D32132" w:rsidRDefault="00D32132" w:rsidP="007F5655">
          <w:pPr>
            <w:jc w:val="both"/>
          </w:pPr>
          <w:r>
            <w:t>Dell has prioritised a broad market over a limited segment. Its customisation and direct-to-customer model, on the other hand, might be viewed as a type of focus, catering to the particular demands of individual clients.</w:t>
          </w:r>
        </w:p>
        <w:p w14:paraId="2AA2E498" w14:textId="77777777" w:rsidR="00796961" w:rsidRDefault="00796961" w:rsidP="007F5655">
          <w:pPr>
            <w:pStyle w:val="Heading1"/>
          </w:pPr>
          <w:bookmarkStart w:id="18" w:name="_Toc129508793"/>
          <w:r w:rsidRPr="00796961">
            <w:t>Growth Strategies</w:t>
          </w:r>
          <w:bookmarkEnd w:id="18"/>
        </w:p>
        <w:p w14:paraId="41464F7A" w14:textId="07D4831F" w:rsidR="00E316D4" w:rsidRDefault="00796961" w:rsidP="007F5655">
          <w:pPr>
            <w:jc w:val="both"/>
          </w:pPr>
          <w:r w:rsidRPr="00796961">
            <w:t xml:space="preserve">use different strategic analyses here, such as </w:t>
          </w:r>
          <w:r>
            <w:t>t</w:t>
          </w:r>
          <w:r w:rsidR="00E316D4">
            <w:t>he</w:t>
          </w:r>
          <w:r w:rsidRPr="00796961">
            <w:t xml:space="preserve"> Ansoff metrix / international strategies / entry mode strategies</w:t>
          </w:r>
        </w:p>
        <w:p w14:paraId="195C2618" w14:textId="216C1489" w:rsidR="007517C0" w:rsidRPr="007517C0" w:rsidRDefault="007517C0" w:rsidP="007F5655">
          <w:pPr>
            <w:jc w:val="both"/>
            <w:rPr>
              <w:b/>
              <w:bCs/>
            </w:rPr>
          </w:pPr>
          <w:r w:rsidRPr="007517C0">
            <w:rPr>
              <w:b/>
              <w:bCs/>
            </w:rPr>
            <w:t xml:space="preserve">Ansoff metrix </w:t>
          </w:r>
        </w:p>
        <w:p w14:paraId="43E1B76A" w14:textId="63D3B8D8" w:rsidR="007517C0" w:rsidRDefault="007517C0" w:rsidP="007F5655">
          <w:pPr>
            <w:jc w:val="both"/>
          </w:pPr>
          <w:r>
            <w:t xml:space="preserve">The Ansoff Matrix, also known as the Product-Market Expansion Grid, is a strategic framework that assists businesses in identifying expansion strategies for existing and new products in existing and new markets. </w:t>
          </w:r>
          <w:sdt>
            <w:sdtPr>
              <w:id w:val="-1927798305"/>
              <w:citation/>
            </w:sdtPr>
            <w:sdtContent>
              <w:r w:rsidR="00ED0325">
                <w:fldChar w:fldCharType="begin"/>
              </w:r>
              <w:r w:rsidR="00ED0325">
                <w:rPr>
                  <w:lang w:val="en-US"/>
                </w:rPr>
                <w:instrText xml:space="preserve"> CITATION Ans57 \l 1033 </w:instrText>
              </w:r>
              <w:r w:rsidR="00ED0325">
                <w:fldChar w:fldCharType="separate"/>
              </w:r>
              <w:r w:rsidR="00ED0325">
                <w:rPr>
                  <w:lang w:val="en-US"/>
                </w:rPr>
                <w:t xml:space="preserve"> </w:t>
              </w:r>
              <w:r w:rsidR="00ED0325" w:rsidRPr="00A63505">
                <w:rPr>
                  <w:lang w:val="en-US"/>
                </w:rPr>
                <w:t>(Ansoff, 1957)</w:t>
              </w:r>
              <w:r w:rsidR="00ED0325">
                <w:fldChar w:fldCharType="end"/>
              </w:r>
            </w:sdtContent>
          </w:sdt>
        </w:p>
        <w:p w14:paraId="3227DE9C" w14:textId="77777777" w:rsidR="007517C0" w:rsidRPr="007517C0" w:rsidRDefault="007517C0" w:rsidP="007F5655">
          <w:pPr>
            <w:jc w:val="both"/>
            <w:rPr>
              <w:b/>
              <w:bCs/>
            </w:rPr>
          </w:pPr>
          <w:r w:rsidRPr="007517C0">
            <w:rPr>
              <w:b/>
              <w:bCs/>
            </w:rPr>
            <w:t>Market Penetration:</w:t>
          </w:r>
        </w:p>
        <w:p w14:paraId="3E93C709" w14:textId="77777777" w:rsidR="007517C0" w:rsidRDefault="007517C0" w:rsidP="007F5655">
          <w:pPr>
            <w:jc w:val="both"/>
          </w:pPr>
          <w:r>
            <w:t>Dell has prioritised market penetration by increasing its customer base through its low-cost direct-to-customer sales model. This approach intends to improve Dell's market share in existing markets by attracting more customers to buy Dell's goods.</w:t>
          </w:r>
        </w:p>
        <w:p w14:paraId="3FE8E7E7" w14:textId="77777777" w:rsidR="007517C0" w:rsidRPr="007517C0" w:rsidRDefault="007517C0" w:rsidP="007F5655">
          <w:pPr>
            <w:jc w:val="both"/>
            <w:rPr>
              <w:b/>
              <w:bCs/>
            </w:rPr>
          </w:pPr>
          <w:r w:rsidRPr="007517C0">
            <w:rPr>
              <w:b/>
              <w:bCs/>
            </w:rPr>
            <w:t>Product Development: </w:t>
          </w:r>
        </w:p>
        <w:p w14:paraId="65157137" w14:textId="1C2B5C9B" w:rsidR="007517C0" w:rsidRDefault="007517C0" w:rsidP="007F5655">
          <w:pPr>
            <w:jc w:val="both"/>
          </w:pPr>
          <w:r>
            <w:t>Dell has engaged in product development by creating and introducing new technologies and product lines on a continuous basis. Expansion into corporate solutions, data storage, and cloud services, for example, is a product development strategy.</w:t>
          </w:r>
          <w:r w:rsidR="00ED0325" w:rsidRPr="00ED0325">
            <w:t xml:space="preserve"> </w:t>
          </w:r>
          <w:sdt>
            <w:sdtPr>
              <w:id w:val="-1869204010"/>
              <w:citation/>
            </w:sdtPr>
            <w:sdtContent>
              <w:r w:rsidR="00ED0325">
                <w:fldChar w:fldCharType="begin"/>
              </w:r>
              <w:r w:rsidR="00ED0325">
                <w:rPr>
                  <w:lang w:val="en-US"/>
                </w:rPr>
                <w:instrText xml:space="preserve"> CITATION Ans57 \l 1033 </w:instrText>
              </w:r>
              <w:r w:rsidR="00ED0325">
                <w:fldChar w:fldCharType="separate"/>
              </w:r>
              <w:r w:rsidR="00ED0325">
                <w:rPr>
                  <w:lang w:val="en-US"/>
                </w:rPr>
                <w:t xml:space="preserve"> </w:t>
              </w:r>
              <w:r w:rsidR="00ED0325" w:rsidRPr="00A63505">
                <w:rPr>
                  <w:lang w:val="en-US"/>
                </w:rPr>
                <w:t>(Ansoff, 1957)</w:t>
              </w:r>
              <w:r w:rsidR="00ED0325">
                <w:fldChar w:fldCharType="end"/>
              </w:r>
            </w:sdtContent>
          </w:sdt>
        </w:p>
        <w:p w14:paraId="2C16E130" w14:textId="77777777" w:rsidR="007517C0" w:rsidRPr="007517C0" w:rsidRDefault="007517C0" w:rsidP="007F5655">
          <w:pPr>
            <w:jc w:val="both"/>
            <w:rPr>
              <w:b/>
              <w:bCs/>
            </w:rPr>
          </w:pPr>
          <w:r w:rsidRPr="007517C0">
            <w:rPr>
              <w:b/>
              <w:bCs/>
            </w:rPr>
            <w:t>Market Development:</w:t>
          </w:r>
        </w:p>
        <w:p w14:paraId="04C9C343" w14:textId="77777777" w:rsidR="007517C0" w:rsidRDefault="007517C0" w:rsidP="007F5655">
          <w:pPr>
            <w:jc w:val="both"/>
          </w:pPr>
          <w:r>
            <w:t>Dell has pursued market development by entering new geographical areas and regions. The global presence of the company, as well as its expansion into emerging regions, reflect its efforts to reach new client segments.</w:t>
          </w:r>
        </w:p>
        <w:p w14:paraId="4B548621" w14:textId="77777777" w:rsidR="007517C0" w:rsidRDefault="007517C0" w:rsidP="007F5655">
          <w:pPr>
            <w:jc w:val="both"/>
          </w:pPr>
        </w:p>
        <w:p w14:paraId="04AA80F3" w14:textId="77777777" w:rsidR="007517C0" w:rsidRPr="007517C0" w:rsidRDefault="007517C0" w:rsidP="007F5655">
          <w:pPr>
            <w:jc w:val="both"/>
            <w:rPr>
              <w:b/>
              <w:bCs/>
            </w:rPr>
          </w:pPr>
          <w:r w:rsidRPr="007517C0">
            <w:rPr>
              <w:b/>
              <w:bCs/>
            </w:rPr>
            <w:t>Diversification: </w:t>
          </w:r>
        </w:p>
        <w:p w14:paraId="1C219F67" w14:textId="5A40711D" w:rsidR="007517C0" w:rsidRDefault="007517C0" w:rsidP="007F5655">
          <w:pPr>
            <w:jc w:val="both"/>
          </w:pPr>
          <w:r>
            <w:t>A diversification strategy is exemplified by Dell's acquisition of EMC Corporation in 2016, which increased its capabilities in data storage and information security. Furthermore, its expansion into services such as consulting and IT solutions reflects its efforts to diversify its products.</w:t>
          </w:r>
          <w:sdt>
            <w:sdtPr>
              <w:id w:val="-1700310332"/>
              <w:citation/>
            </w:sdtPr>
            <w:sdtContent>
              <w:r w:rsidR="000B2065">
                <w:fldChar w:fldCharType="begin"/>
              </w:r>
              <w:r w:rsidR="000B2065">
                <w:rPr>
                  <w:lang w:val="en-US"/>
                </w:rPr>
                <w:instrText xml:space="preserve"> CITATION Ans57 \l 1033 </w:instrText>
              </w:r>
              <w:r w:rsidR="000B2065">
                <w:fldChar w:fldCharType="separate"/>
              </w:r>
              <w:r w:rsidR="00A63505">
                <w:rPr>
                  <w:lang w:val="en-US"/>
                </w:rPr>
                <w:t xml:space="preserve"> </w:t>
              </w:r>
              <w:r w:rsidR="00A63505" w:rsidRPr="00A63505">
                <w:rPr>
                  <w:lang w:val="en-US"/>
                </w:rPr>
                <w:t>(Ansoff, 1957)</w:t>
              </w:r>
              <w:r w:rsidR="000B2065">
                <w:fldChar w:fldCharType="end"/>
              </w:r>
            </w:sdtContent>
          </w:sdt>
        </w:p>
        <w:p w14:paraId="161B344F" w14:textId="54B9419B" w:rsidR="007517C0" w:rsidRPr="007517C0" w:rsidRDefault="007517C0" w:rsidP="007517C0">
          <w:pPr>
            <w:rPr>
              <w:lang w:val="en-US"/>
            </w:rPr>
          </w:pPr>
        </w:p>
        <w:p w14:paraId="50ED03F0" w14:textId="77777777" w:rsidR="007517C0" w:rsidRDefault="007517C0" w:rsidP="007517C0"/>
        <w:p w14:paraId="5D393B23" w14:textId="77777777" w:rsidR="007517C0" w:rsidRDefault="007517C0" w:rsidP="007517C0"/>
        <w:p w14:paraId="727D205E" w14:textId="77777777" w:rsidR="007517C0" w:rsidRDefault="007517C0" w:rsidP="00E316D4"/>
        <w:p w14:paraId="23F53BFC" w14:textId="77777777" w:rsidR="00E316D4" w:rsidRDefault="00E316D4" w:rsidP="00E316D4">
          <w:pPr>
            <w:spacing w:after="160" w:line="360" w:lineRule="auto"/>
          </w:pPr>
        </w:p>
        <w:p w14:paraId="1850B908" w14:textId="506A0012" w:rsidR="00E316D4" w:rsidRDefault="000C1C5A" w:rsidP="000C1C5A">
          <w:pPr>
            <w:pStyle w:val="Heading1"/>
          </w:pPr>
          <w:bookmarkStart w:id="19" w:name="_Toc129508794"/>
          <w:r w:rsidRPr="000C1C5A">
            <w:t>Green Strategy and CSR</w:t>
          </w:r>
          <w:bookmarkEnd w:id="19"/>
        </w:p>
        <w:p w14:paraId="08E96A2D" w14:textId="1541996A" w:rsidR="004059DD" w:rsidRPr="004059DD" w:rsidRDefault="004059DD" w:rsidP="00B10C5B">
          <w:pPr>
            <w:jc w:val="both"/>
            <w:rPr>
              <w:lang w:eastAsia="ja-JP"/>
            </w:rPr>
          </w:pPr>
          <w:r>
            <w:rPr>
              <w:lang w:eastAsia="ja-JP"/>
            </w:rPr>
            <w:t>G</w:t>
          </w:r>
          <w:r w:rsidRPr="004059DD">
            <w:rPr>
              <w:lang w:eastAsia="ja-JP"/>
            </w:rPr>
            <w:t>reen approach With the goal of minimising its ecological footprint, reducing environmental impacts, and promoting the welfare of the earth and its communities, corporate social responsibility (CSR) refers to a business strategy that incorporates environmentally friendly practises into a company's operations, goods, and services</w:t>
          </w:r>
          <w:sdt>
            <w:sdtPr>
              <w:rPr>
                <w:lang w:eastAsia="ja-JP"/>
              </w:rPr>
              <w:id w:val="420377619"/>
              <w:citation/>
            </w:sdtPr>
            <w:sdtContent>
              <w:r>
                <w:rPr>
                  <w:lang w:eastAsia="ja-JP"/>
                </w:rPr>
                <w:fldChar w:fldCharType="begin"/>
              </w:r>
              <w:r>
                <w:rPr>
                  <w:lang w:val="en-US" w:eastAsia="ja-JP"/>
                </w:rPr>
                <w:instrText xml:space="preserve"> CITATION Elk94 \l 1033 </w:instrText>
              </w:r>
              <w:r>
                <w:rPr>
                  <w:lang w:eastAsia="ja-JP"/>
                </w:rPr>
                <w:fldChar w:fldCharType="separate"/>
              </w:r>
              <w:r>
                <w:rPr>
                  <w:lang w:val="en-US" w:eastAsia="ja-JP"/>
                </w:rPr>
                <w:t xml:space="preserve"> </w:t>
              </w:r>
              <w:r w:rsidRPr="004059DD">
                <w:rPr>
                  <w:lang w:val="en-US" w:eastAsia="ja-JP"/>
                </w:rPr>
                <w:t>(Elkington, 1994)</w:t>
              </w:r>
              <w:r>
                <w:rPr>
                  <w:lang w:eastAsia="ja-JP"/>
                </w:rPr>
                <w:fldChar w:fldCharType="end"/>
              </w:r>
            </w:sdtContent>
          </w:sdt>
        </w:p>
        <w:p w14:paraId="6655C1D9" w14:textId="77777777" w:rsidR="00801F38" w:rsidRPr="00DC1172" w:rsidRDefault="00801F38" w:rsidP="00B10C5B">
          <w:pPr>
            <w:jc w:val="both"/>
            <w:rPr>
              <w:b/>
              <w:bCs/>
            </w:rPr>
          </w:pPr>
          <w:r w:rsidRPr="00DC1172">
            <w:rPr>
              <w:b/>
              <w:bCs/>
            </w:rPr>
            <w:t>Green Strategy:</w:t>
          </w:r>
        </w:p>
        <w:p w14:paraId="631BB0F8" w14:textId="77777777" w:rsidR="00801F38" w:rsidRDefault="00801F38" w:rsidP="00B10C5B">
          <w:pPr>
            <w:jc w:val="both"/>
          </w:pPr>
          <w:r>
            <w:t>Dell's green strategy focuses on reducing environmental effect, encouraging sustainability, and tackling e-waste issues. Dell's green approach includes the following important components:</w:t>
          </w:r>
        </w:p>
        <w:p w14:paraId="1EC87207" w14:textId="77777777" w:rsidR="00801F38" w:rsidRPr="000B2065" w:rsidRDefault="00801F38" w:rsidP="00B10C5B">
          <w:pPr>
            <w:jc w:val="both"/>
            <w:rPr>
              <w:b/>
              <w:bCs/>
            </w:rPr>
          </w:pPr>
          <w:r w:rsidRPr="000B2065">
            <w:rPr>
              <w:b/>
              <w:bCs/>
            </w:rPr>
            <w:t>Emissions reduction and energy efficiency:</w:t>
          </w:r>
        </w:p>
        <w:p w14:paraId="329E6AE2" w14:textId="174D5B88" w:rsidR="00801F38" w:rsidRDefault="00801F38" w:rsidP="00B10C5B">
          <w:pPr>
            <w:jc w:val="both"/>
          </w:pPr>
          <w:r>
            <w:t xml:space="preserve"> In its operations, products, and supply chain, Dell has strived to reduce energy use and greenhouse gas emissions. The corporation has established goals for increasing energy efficiency and decreasing emissions from its facilities and industrial processes.</w:t>
          </w:r>
        </w:p>
        <w:p w14:paraId="2EB2555E" w14:textId="77777777" w:rsidR="00801F38" w:rsidRPr="000B2065" w:rsidRDefault="00801F38" w:rsidP="00B10C5B">
          <w:pPr>
            <w:jc w:val="both"/>
            <w:rPr>
              <w:b/>
              <w:bCs/>
            </w:rPr>
          </w:pPr>
          <w:r w:rsidRPr="000B2065">
            <w:rPr>
              <w:b/>
              <w:bCs/>
            </w:rPr>
            <w:t xml:space="preserve">The Circular Economy and Recycling: </w:t>
          </w:r>
        </w:p>
        <w:p w14:paraId="12ECF2AD" w14:textId="0B7BB080" w:rsidR="004059DD" w:rsidRPr="004059DD" w:rsidRDefault="00801F38" w:rsidP="00B10C5B">
          <w:pPr>
            <w:jc w:val="both"/>
            <w:rPr>
              <w:lang w:eastAsia="ja-JP"/>
            </w:rPr>
          </w:pPr>
          <w:r>
            <w:t>Dell emphasises product recycling and the implementation of a circular economy strategy. The company has created recycling programmes for its goods in order to divert e-waste from landfills and encourage responsible electronic disposal and reuse.</w:t>
          </w:r>
          <w:r w:rsidR="004059DD" w:rsidRPr="004059DD">
            <w:rPr>
              <w:lang w:eastAsia="ja-JP"/>
            </w:rPr>
            <w:t xml:space="preserve"> </w:t>
          </w:r>
          <w:sdt>
            <w:sdtPr>
              <w:rPr>
                <w:lang w:eastAsia="ja-JP"/>
              </w:rPr>
              <w:id w:val="-144055937"/>
              <w:citation/>
            </w:sdtPr>
            <w:sdtContent>
              <w:r w:rsidR="004059DD">
                <w:rPr>
                  <w:lang w:eastAsia="ja-JP"/>
                </w:rPr>
                <w:fldChar w:fldCharType="begin"/>
              </w:r>
              <w:r w:rsidR="004059DD">
                <w:rPr>
                  <w:lang w:val="en-US" w:eastAsia="ja-JP"/>
                </w:rPr>
                <w:instrText xml:space="preserve"> CITATION Elk94 \l 1033 </w:instrText>
              </w:r>
              <w:r w:rsidR="004059DD">
                <w:rPr>
                  <w:lang w:eastAsia="ja-JP"/>
                </w:rPr>
                <w:fldChar w:fldCharType="separate"/>
              </w:r>
              <w:r w:rsidR="004059DD">
                <w:rPr>
                  <w:lang w:val="en-US" w:eastAsia="ja-JP"/>
                </w:rPr>
                <w:t xml:space="preserve"> </w:t>
              </w:r>
              <w:r w:rsidR="004059DD" w:rsidRPr="004059DD">
                <w:rPr>
                  <w:lang w:val="en-US" w:eastAsia="ja-JP"/>
                </w:rPr>
                <w:t>(Elkington, 1994)</w:t>
              </w:r>
              <w:r w:rsidR="004059DD">
                <w:rPr>
                  <w:lang w:eastAsia="ja-JP"/>
                </w:rPr>
                <w:fldChar w:fldCharType="end"/>
              </w:r>
            </w:sdtContent>
          </w:sdt>
        </w:p>
        <w:p w14:paraId="23697291" w14:textId="77777777" w:rsidR="00801F38" w:rsidRPr="000B2065" w:rsidRDefault="00801F38" w:rsidP="00B10C5B">
          <w:pPr>
            <w:jc w:val="both"/>
            <w:rPr>
              <w:b/>
              <w:bCs/>
            </w:rPr>
          </w:pPr>
          <w:r w:rsidRPr="000B2065">
            <w:rPr>
              <w:b/>
              <w:bCs/>
            </w:rPr>
            <w:t xml:space="preserve">Packaging that is environmentally friendly: </w:t>
          </w:r>
        </w:p>
        <w:p w14:paraId="4AC02F4C" w14:textId="32276B37" w:rsidR="004059DD" w:rsidRPr="004059DD" w:rsidRDefault="00801F38" w:rsidP="00B10C5B">
          <w:pPr>
            <w:jc w:val="both"/>
            <w:rPr>
              <w:lang w:eastAsia="ja-JP"/>
            </w:rPr>
          </w:pPr>
          <w:r>
            <w:t>Dell is committed to reducing packaging waste and using environmentally friendly materials in its packaging. To lessen the environmental impact of its product packaging, the company has implemented eco-friendly packaging designs and practises.</w:t>
          </w:r>
          <w:r w:rsidR="004059DD" w:rsidRPr="004059DD">
            <w:rPr>
              <w:lang w:eastAsia="ja-JP"/>
            </w:rPr>
            <w:t xml:space="preserve"> </w:t>
          </w:r>
          <w:sdt>
            <w:sdtPr>
              <w:rPr>
                <w:lang w:eastAsia="ja-JP"/>
              </w:rPr>
              <w:id w:val="1180545633"/>
              <w:citation/>
            </w:sdtPr>
            <w:sdtContent>
              <w:r w:rsidR="004059DD">
                <w:rPr>
                  <w:lang w:eastAsia="ja-JP"/>
                </w:rPr>
                <w:fldChar w:fldCharType="begin"/>
              </w:r>
              <w:r w:rsidR="004059DD">
                <w:rPr>
                  <w:lang w:val="en-US" w:eastAsia="ja-JP"/>
                </w:rPr>
                <w:instrText xml:space="preserve"> CITATION Elk94 \l 1033 </w:instrText>
              </w:r>
              <w:r w:rsidR="004059DD">
                <w:rPr>
                  <w:lang w:eastAsia="ja-JP"/>
                </w:rPr>
                <w:fldChar w:fldCharType="separate"/>
              </w:r>
              <w:r w:rsidR="004059DD">
                <w:rPr>
                  <w:lang w:val="en-US" w:eastAsia="ja-JP"/>
                </w:rPr>
                <w:t xml:space="preserve"> </w:t>
              </w:r>
              <w:r w:rsidR="004059DD" w:rsidRPr="004059DD">
                <w:rPr>
                  <w:lang w:val="en-US" w:eastAsia="ja-JP"/>
                </w:rPr>
                <w:t>(Elkington, 1994)</w:t>
              </w:r>
              <w:r w:rsidR="004059DD">
                <w:rPr>
                  <w:lang w:eastAsia="ja-JP"/>
                </w:rPr>
                <w:fldChar w:fldCharType="end"/>
              </w:r>
            </w:sdtContent>
          </w:sdt>
        </w:p>
        <w:p w14:paraId="18A59D11" w14:textId="77777777" w:rsidR="00801F38" w:rsidRPr="00801F38" w:rsidRDefault="00801F38" w:rsidP="00B10C5B">
          <w:pPr>
            <w:jc w:val="both"/>
            <w:rPr>
              <w:b/>
              <w:bCs/>
            </w:rPr>
          </w:pPr>
          <w:r w:rsidRPr="00801F38">
            <w:rPr>
              <w:b/>
              <w:bCs/>
            </w:rPr>
            <w:t>Corporate Social Responsibility (CSR): </w:t>
          </w:r>
        </w:p>
        <w:p w14:paraId="4296654F" w14:textId="0B8B8226" w:rsidR="00801F38" w:rsidRDefault="00801F38" w:rsidP="00B10C5B">
          <w:pPr>
            <w:jc w:val="both"/>
          </w:pPr>
          <w:r>
            <w:t>Dell's CSR programmes extend beyond environmental sustainability to include a variety of social responsibility areas like as community participation, diversity and inclusion, and ethical business practises</w:t>
          </w:r>
          <w:r w:rsidR="004059DD" w:rsidRPr="004059DD">
            <w:t xml:space="preserve"> </w:t>
          </w:r>
          <w:sdt>
            <w:sdtPr>
              <w:id w:val="-997180037"/>
              <w:citation/>
            </w:sdtPr>
            <w:sdtContent>
              <w:r w:rsidR="004059DD">
                <w:fldChar w:fldCharType="begin"/>
              </w:r>
              <w:r w:rsidR="004059DD">
                <w:rPr>
                  <w:lang w:val="en-US"/>
                </w:rPr>
                <w:instrText xml:space="preserve"> CITATION Coh14 \l 1033 </w:instrText>
              </w:r>
              <w:r w:rsidR="004059DD">
                <w:fldChar w:fldCharType="separate"/>
              </w:r>
              <w:r w:rsidR="004059DD">
                <w:rPr>
                  <w:lang w:val="en-US"/>
                </w:rPr>
                <w:t xml:space="preserve"> </w:t>
              </w:r>
              <w:r w:rsidR="004059DD" w:rsidRPr="00A63505">
                <w:rPr>
                  <w:lang w:val="en-US"/>
                </w:rPr>
                <w:t>(Cohen, 2014)</w:t>
              </w:r>
              <w:r w:rsidR="004059DD">
                <w:fldChar w:fldCharType="end"/>
              </w:r>
            </w:sdtContent>
          </w:sdt>
          <w:r w:rsidR="004059DD">
            <w:t>.</w:t>
          </w:r>
        </w:p>
        <w:p w14:paraId="66A063A3" w14:textId="77777777" w:rsidR="00801F38" w:rsidRPr="00DC1172" w:rsidRDefault="00801F38" w:rsidP="00B10C5B">
          <w:pPr>
            <w:jc w:val="both"/>
            <w:rPr>
              <w:b/>
              <w:bCs/>
            </w:rPr>
          </w:pPr>
          <w:r w:rsidRPr="00DC1172">
            <w:rPr>
              <w:b/>
              <w:bCs/>
            </w:rPr>
            <w:t xml:space="preserve"> Community Engagement : </w:t>
          </w:r>
        </w:p>
        <w:p w14:paraId="5B7E815E" w14:textId="77777777" w:rsidR="00801F38" w:rsidRDefault="00801F38" w:rsidP="00B10C5B">
          <w:pPr>
            <w:jc w:val="both"/>
          </w:pPr>
          <w:r>
            <w:t>Dell is heavily involved in community activities and charitable work. Through programmes such as Dell Youth Learning, which provides technological education to youth worldwide, the corporation supports education, digital inclusion, and technology access for underserved populations.</w:t>
          </w:r>
        </w:p>
        <w:p w14:paraId="18184870" w14:textId="77777777" w:rsidR="009F5CD3" w:rsidRDefault="009F5CD3" w:rsidP="00B10C5B">
          <w:pPr>
            <w:jc w:val="both"/>
          </w:pPr>
        </w:p>
        <w:p w14:paraId="72DFFAA9" w14:textId="77777777" w:rsidR="000B2065" w:rsidRDefault="00801F38" w:rsidP="00B10C5B">
          <w:pPr>
            <w:jc w:val="both"/>
            <w:rPr>
              <w:b/>
              <w:bCs/>
            </w:rPr>
          </w:pPr>
          <w:r w:rsidRPr="00DC1172">
            <w:rPr>
              <w:b/>
              <w:bCs/>
            </w:rPr>
            <w:t xml:space="preserve">Inclusion and Diversity: </w:t>
          </w:r>
        </w:p>
        <w:p w14:paraId="2533C9FC" w14:textId="455F44D2" w:rsidR="00801F38" w:rsidRPr="000B2065" w:rsidRDefault="00801F38" w:rsidP="00B10C5B">
          <w:pPr>
            <w:jc w:val="both"/>
            <w:rPr>
              <w:b/>
              <w:bCs/>
            </w:rPr>
          </w:pPr>
          <w:r>
            <w:t>Dell is committed to encouraging diversity and inclusion throughout its organisation and beyond. The organisation is committed to fostering an inclusive working atmosphere and assisting underrepresented groups in technology and business.</w:t>
          </w:r>
        </w:p>
        <w:p w14:paraId="6428CC2F" w14:textId="77777777" w:rsidR="00801F38" w:rsidRPr="00DC1172" w:rsidRDefault="00801F38" w:rsidP="00B10C5B">
          <w:pPr>
            <w:jc w:val="both"/>
            <w:rPr>
              <w:b/>
              <w:bCs/>
            </w:rPr>
          </w:pPr>
          <w:r w:rsidRPr="00DC1172">
            <w:rPr>
              <w:b/>
              <w:bCs/>
            </w:rPr>
            <w:t>Business Ethical Practises:</w:t>
          </w:r>
        </w:p>
        <w:p w14:paraId="69F0F713" w14:textId="3CAE57A5" w:rsidR="00E316D4" w:rsidRDefault="00801F38" w:rsidP="00B10C5B">
          <w:pPr>
            <w:jc w:val="both"/>
          </w:pPr>
          <w:r>
            <w:t xml:space="preserve"> Dell operates in accordance with ethical business practises and openness. The Code of Conduct defines the company's dedication to integrity, responsible sourcing, and fair labour practises.</w:t>
          </w:r>
          <w:sdt>
            <w:sdtPr>
              <w:id w:val="163362330"/>
              <w:citation/>
            </w:sdtPr>
            <w:sdtContent>
              <w:r w:rsidR="000B2065">
                <w:fldChar w:fldCharType="begin"/>
              </w:r>
              <w:r w:rsidR="000B2065">
                <w:rPr>
                  <w:lang w:val="en-US"/>
                </w:rPr>
                <w:instrText xml:space="preserve"> CITATION Coh14 \l 1033 </w:instrText>
              </w:r>
              <w:r w:rsidR="000B2065">
                <w:fldChar w:fldCharType="separate"/>
              </w:r>
              <w:r w:rsidR="00A63505">
                <w:rPr>
                  <w:lang w:val="en-US"/>
                </w:rPr>
                <w:t xml:space="preserve"> </w:t>
              </w:r>
              <w:r w:rsidR="00A63505" w:rsidRPr="00A63505">
                <w:rPr>
                  <w:lang w:val="en-US"/>
                </w:rPr>
                <w:t>(Cohen, 2014)</w:t>
              </w:r>
              <w:r w:rsidR="000B2065">
                <w:fldChar w:fldCharType="end"/>
              </w:r>
            </w:sdtContent>
          </w:sdt>
          <w:r w:rsidR="004059DD">
            <w:t>.</w:t>
          </w:r>
        </w:p>
        <w:p w14:paraId="1EE7A1AB" w14:textId="22687D1A" w:rsidR="00E316D4" w:rsidRDefault="00E316D4" w:rsidP="00B10C5B">
          <w:pPr>
            <w:pStyle w:val="Heading1"/>
          </w:pPr>
          <w:bookmarkStart w:id="20" w:name="_Toc129508795"/>
          <w:r>
            <w:t>Conclusion</w:t>
          </w:r>
          <w:bookmarkEnd w:id="20"/>
        </w:p>
        <w:p w14:paraId="2213361B" w14:textId="3AE55B07" w:rsidR="000C1C5A" w:rsidRDefault="00561BB5" w:rsidP="00B10C5B">
          <w:pPr>
            <w:jc w:val="both"/>
            <w:rPr>
              <w:lang w:eastAsia="ja-JP"/>
            </w:rPr>
          </w:pPr>
          <w:r w:rsidRPr="00561BB5">
            <w:rPr>
              <w:lang w:eastAsia="ja-JP"/>
            </w:rPr>
            <w:t>Dell has established itself as a prominent player in the rapidly changing technology market because to a history of innovation, customer-focused business practises, and a dedication to sustainability. A complete grasp of Dell's position has been attained through a careful review of Dell's history, mission, and goals, as well as exhaustive studies of the macro and micro environments, the industry life cycle, Porter's Five Forces, internal resources, and SWOT considerations. a value chain analysis and VRIO assessment were used to examine Dell's strategic resources and capabilities, highlighting the company's advantages in supply chain management, direct customer interactions, and effective production methods. Additionally, Dell's commitment to corporate citizenship and environmental responsibility is shown by its green strategy and CSR programmes.</w:t>
          </w:r>
        </w:p>
        <w:p w14:paraId="289F927E" w14:textId="2FE1EB88" w:rsidR="000C1C5A" w:rsidRDefault="000C1C5A" w:rsidP="00B10C5B">
          <w:pPr>
            <w:pStyle w:val="Heading1"/>
          </w:pPr>
          <w:bookmarkStart w:id="21" w:name="_Toc129508796"/>
          <w:r>
            <w:t>Recommendation</w:t>
          </w:r>
          <w:bookmarkEnd w:id="21"/>
          <w:r>
            <w:t xml:space="preserve"> </w:t>
          </w:r>
        </w:p>
        <w:p w14:paraId="760E2817" w14:textId="3F7126E8" w:rsidR="00561BB5" w:rsidRPr="00561BB5" w:rsidRDefault="00561BB5" w:rsidP="00B10C5B">
          <w:pPr>
            <w:jc w:val="both"/>
            <w:rPr>
              <w:lang w:eastAsia="ja-JP"/>
            </w:rPr>
          </w:pPr>
          <w:r w:rsidRPr="00561BB5">
            <w:rPr>
              <w:lang w:eastAsia="ja-JP"/>
            </w:rPr>
            <w:t>In the future, Dell could take advantage of its innovative expertise to embrace cutting-edge innovations like AI and IoT, improving personalised client experiences through data-driven insights while upholding its reputation for first-rate customer service. In addition to aligning with eco-conscious consumer tastes, strengthening its sustainability commitment and CSR initiatives will also improve its brand reputation. Dell's competitive advantage will be strengthened by exploring strategic partnerships for ecosystem expansion, streamlining its supply chain, encouraging staff growth, and embracing digital transformation, all of which will ensure its continuing success in the fast-moving tech sector.</w:t>
          </w:r>
        </w:p>
        <w:p w14:paraId="09157AC7" w14:textId="481B852D" w:rsidR="000C1C5A" w:rsidRDefault="000C1C5A" w:rsidP="00B10C5B">
          <w:pPr>
            <w:jc w:val="both"/>
          </w:pPr>
        </w:p>
        <w:p w14:paraId="334A60A4" w14:textId="77777777" w:rsidR="006F376D" w:rsidRDefault="006F376D" w:rsidP="00B10C5B">
          <w:pPr>
            <w:jc w:val="both"/>
          </w:pPr>
        </w:p>
        <w:p w14:paraId="546DD070" w14:textId="77777777" w:rsidR="006F376D" w:rsidRDefault="006F376D" w:rsidP="00B10C5B">
          <w:pPr>
            <w:jc w:val="both"/>
          </w:pPr>
        </w:p>
        <w:p w14:paraId="1D94157B" w14:textId="77777777" w:rsidR="00E316D4" w:rsidRDefault="00E316D4" w:rsidP="00E316D4">
          <w:pPr>
            <w:spacing w:line="360" w:lineRule="auto"/>
          </w:pPr>
        </w:p>
        <w:p w14:paraId="4B4F227C" w14:textId="77777777" w:rsidR="00B10C5B" w:rsidRDefault="00B10C5B" w:rsidP="00E316D4">
          <w:pPr>
            <w:spacing w:line="360" w:lineRule="auto"/>
          </w:pPr>
        </w:p>
        <w:p w14:paraId="3731E4D4" w14:textId="04C759D1" w:rsidR="00E316D4" w:rsidRDefault="00E316D4" w:rsidP="00E316D4">
          <w:pPr>
            <w:pStyle w:val="Heading1"/>
          </w:pPr>
          <w:bookmarkStart w:id="22" w:name="_Toc129508797"/>
          <w:r>
            <w:t>References</w:t>
          </w:r>
          <w:bookmarkEnd w:id="22"/>
          <w:r>
            <w:t xml:space="preserve"> </w:t>
          </w:r>
          <w:r w:rsidR="00C879F5">
            <w:t xml:space="preserve"> </w:t>
          </w:r>
        </w:p>
        <w:p w14:paraId="0DE36A23" w14:textId="60DA0A9B" w:rsidR="00E316D4" w:rsidRDefault="009A6FFD" w:rsidP="00E316D4">
          <w:pPr>
            <w:spacing w:line="360" w:lineRule="auto"/>
          </w:pPr>
          <w:r>
            <w:t>Harvard referencing style</w:t>
          </w:r>
        </w:p>
        <w:p w14:paraId="1A7C3885" w14:textId="77777777" w:rsidR="000B2065" w:rsidRDefault="000B2065" w:rsidP="000B2065">
          <w:r w:rsidRPr="00801F38">
            <w:t>Cohen, W., &amp; Kietzmann, J. (2014). Ride On! Mobility Business Models for the Sharing Economy. Organization &amp; Environment, 27(3), 279-296.</w:t>
          </w:r>
        </w:p>
        <w:p w14:paraId="7567796F" w14:textId="77777777" w:rsidR="000B2065" w:rsidRDefault="000B2065" w:rsidP="000B2065">
          <w:r w:rsidRPr="007517C0">
            <w:t>Ansoff, I. H. (1957). Strategies for Diversification. Harvard Business Review.</w:t>
          </w:r>
        </w:p>
        <w:p w14:paraId="16B829C2" w14:textId="77777777" w:rsidR="00ED0325" w:rsidRDefault="00ED0325" w:rsidP="00ED0325"/>
        <w:p w14:paraId="3226B30C" w14:textId="77777777" w:rsidR="00ED0325" w:rsidRDefault="00ED0325" w:rsidP="00ED0325">
          <w:r w:rsidRPr="00D32132">
            <w:t>Porter, M. E. (1980). Competitive Strategy: Techniques for Analyzing Industries and Competitors.</w:t>
          </w:r>
        </w:p>
        <w:p w14:paraId="11AF9659" w14:textId="77777777" w:rsidR="00ED0325" w:rsidRDefault="00ED0325" w:rsidP="00ED0325">
          <w:r w:rsidRPr="00D32132">
            <w:t>Hitt, M. A., Ireland, R. D., &amp; Hoskisson, R. E. (2020). Strategic Management: Concepts and Cases.</w:t>
          </w:r>
        </w:p>
        <w:p w14:paraId="5A55CE04" w14:textId="77777777" w:rsidR="00561BB5" w:rsidRDefault="00561BB5" w:rsidP="00561BB5">
          <w:pPr>
            <w:pStyle w:val="Bibliography"/>
            <w:rPr>
              <w:szCs w:val="24"/>
            </w:rPr>
          </w:pPr>
          <w:r>
            <w:rPr>
              <w:rStyle w:val="Heading2Char"/>
              <w:rFonts w:ascii="Times New Roman" w:eastAsiaTheme="minorHAnsi" w:hAnsi="Times New Roman" w:cstheme="minorBidi"/>
              <w:b w:val="0"/>
              <w:color w:val="auto"/>
              <w:szCs w:val="22"/>
              <w:lang w:eastAsia="en-US"/>
            </w:rPr>
            <w:fldChar w:fldCharType="begin"/>
          </w:r>
          <w:r>
            <w:rPr>
              <w:rStyle w:val="Heading2Char"/>
              <w:rFonts w:ascii="Times New Roman" w:eastAsiaTheme="minorHAnsi" w:hAnsi="Times New Roman" w:cstheme="minorBidi"/>
              <w:b w:val="0"/>
              <w:color w:val="auto"/>
              <w:szCs w:val="22"/>
              <w:lang w:val="en-US" w:eastAsia="en-US"/>
            </w:rPr>
            <w:instrText xml:space="preserve"> BIBLIOGRAPHY  \l 1033 </w:instrText>
          </w:r>
          <w:r>
            <w:rPr>
              <w:rStyle w:val="Heading2Char"/>
              <w:rFonts w:ascii="Times New Roman" w:eastAsiaTheme="minorHAnsi" w:hAnsi="Times New Roman" w:cstheme="minorBidi"/>
              <w:b w:val="0"/>
              <w:color w:val="auto"/>
              <w:szCs w:val="22"/>
              <w:lang w:eastAsia="en-US"/>
            </w:rPr>
            <w:fldChar w:fldCharType="separate"/>
          </w:r>
          <w:r>
            <w:t xml:space="preserve">Ailawadi, K. L. L. D. R. &amp;. N. S. A., 2003. Revenue premium as an outcome measure of brand equity.. </w:t>
          </w:r>
          <w:r>
            <w:rPr>
              <w:i/>
              <w:iCs/>
            </w:rPr>
            <w:t xml:space="preserve">Journal of Marketing, , </w:t>
          </w:r>
          <w:r>
            <w:t>Volume 67(4), , pp. 1-17.</w:t>
          </w:r>
        </w:p>
        <w:p w14:paraId="65C11395" w14:textId="77777777" w:rsidR="00561BB5" w:rsidRDefault="00561BB5" w:rsidP="00561BB5">
          <w:pPr>
            <w:pStyle w:val="Bibliography"/>
          </w:pPr>
          <w:r>
            <w:t xml:space="preserve">Ansoff, I. H., 1957. Strategies for Diversification.. </w:t>
          </w:r>
          <w:r>
            <w:rPr>
              <w:i/>
              <w:iCs/>
            </w:rPr>
            <w:t>Harvard Business Review..</w:t>
          </w:r>
        </w:p>
        <w:p w14:paraId="3B193962" w14:textId="77777777" w:rsidR="00561BB5" w:rsidRDefault="00561BB5" w:rsidP="00561BB5">
          <w:pPr>
            <w:pStyle w:val="Bibliography"/>
          </w:pPr>
          <w:r>
            <w:t xml:space="preserve">Armstrong, G. K. P., 2012. </w:t>
          </w:r>
          <w:r>
            <w:rPr>
              <w:i/>
              <w:iCs/>
            </w:rPr>
            <w:t xml:space="preserve">guidelines for marketing.. </w:t>
          </w:r>
          <w:r>
            <w:t>s.l.: Pearson.</w:t>
          </w:r>
        </w:p>
        <w:p w14:paraId="51BB40EA" w14:textId="77777777" w:rsidR="00561BB5" w:rsidRDefault="00561BB5" w:rsidP="00561BB5">
          <w:pPr>
            <w:pStyle w:val="Bibliography"/>
          </w:pPr>
          <w:r>
            <w:t xml:space="preserve">Barney, J. B. &amp;. H., 2015. </w:t>
          </w:r>
          <w:r>
            <w:rPr>
              <w:i/>
              <w:iCs/>
            </w:rPr>
            <w:t xml:space="preserve">Strategic Management and Competitive Advantage:, </w:t>
          </w:r>
          <w:r>
            <w:t>s.l.: pearson.</w:t>
          </w:r>
        </w:p>
        <w:p w14:paraId="17B62275" w14:textId="77777777" w:rsidR="00561BB5" w:rsidRDefault="00561BB5" w:rsidP="00561BB5">
          <w:pPr>
            <w:pStyle w:val="Bibliography"/>
          </w:pPr>
          <w:r>
            <w:t xml:space="preserve">Barney, J. B., 1991. Firm resources and sustained competitive advantage. </w:t>
          </w:r>
          <w:r>
            <w:rPr>
              <w:i/>
              <w:iCs/>
            </w:rPr>
            <w:t xml:space="preserve">Journal of Management, </w:t>
          </w:r>
          <w:r>
            <w:t>Volume 17(1), , pp. 99-120..</w:t>
          </w:r>
        </w:p>
        <w:p w14:paraId="4154A6FD" w14:textId="77777777" w:rsidR="00561BB5" w:rsidRDefault="00561BB5" w:rsidP="00561BB5">
          <w:pPr>
            <w:pStyle w:val="Bibliography"/>
          </w:pPr>
          <w:r>
            <w:t xml:space="preserve">Barney, J. B., 2019. </w:t>
          </w:r>
          <w:r>
            <w:rPr>
              <w:i/>
              <w:iCs/>
            </w:rPr>
            <w:t xml:space="preserve">Strategic management and competitive advantage : concepts and cases. </w:t>
          </w:r>
          <w:r>
            <w:t>Sixth edition ed. Harlow, England :: Pearson.</w:t>
          </w:r>
        </w:p>
        <w:p w14:paraId="6797127F" w14:textId="77777777" w:rsidR="00561BB5" w:rsidRDefault="00561BB5" w:rsidP="00561BB5">
          <w:pPr>
            <w:pStyle w:val="Bibliography"/>
          </w:pPr>
          <w:r>
            <w:t>Barney, J. B. o. M., 1991. Firm Resources and Sustained Competitive Advantage.. Volume 17(1), pp. 99-120..</w:t>
          </w:r>
        </w:p>
        <w:p w14:paraId="29AD8321" w14:textId="77777777" w:rsidR="00561BB5" w:rsidRDefault="00561BB5" w:rsidP="00561BB5">
          <w:pPr>
            <w:pStyle w:val="Bibliography"/>
          </w:pPr>
          <w:r>
            <w:t xml:space="preserve">Cohen, W. &amp;. K. J., 2014. Ride On! Mobility Business Models for the Sharing Economy.. </w:t>
          </w:r>
          <w:r>
            <w:rPr>
              <w:i/>
              <w:iCs/>
            </w:rPr>
            <w:t xml:space="preserve">Organization &amp; Environment., </w:t>
          </w:r>
          <w:r>
            <w:t>Volume 27(3), pp. 279-296..</w:t>
          </w:r>
        </w:p>
        <w:p w14:paraId="008C5F89" w14:textId="77777777" w:rsidR="00561BB5" w:rsidRDefault="00561BB5" w:rsidP="00561BB5">
          <w:pPr>
            <w:pStyle w:val="Bibliography"/>
          </w:pPr>
          <w:r>
            <w:t xml:space="preserve">Dell Technologies, , 2021. </w:t>
          </w:r>
          <w:r>
            <w:rPr>
              <w:i/>
              <w:iCs/>
            </w:rPr>
            <w:t xml:space="preserve">"Dell Porter’s Five Forces Analysis,". </w:t>
          </w:r>
          <w:r>
            <w:t xml:space="preserve">[Online] </w:t>
          </w:r>
          <w:r>
            <w:br/>
            <w:t xml:space="preserve">Available at: </w:t>
          </w:r>
          <w:r>
            <w:rPr>
              <w:u w:val="single"/>
            </w:rPr>
            <w:t>https://research-methodology.net/dell-porters-five-forces-analysis/.</w:t>
          </w:r>
          <w:r>
            <w:br/>
            <w:t>[Accessed 21 7 2023].</w:t>
          </w:r>
        </w:p>
        <w:p w14:paraId="2439B661" w14:textId="77777777" w:rsidR="00561BB5" w:rsidRDefault="00561BB5" w:rsidP="00561BB5">
          <w:pPr>
            <w:pStyle w:val="Bibliography"/>
          </w:pPr>
          <w:r>
            <w:t xml:space="preserve">dell annual report , 2021. </w:t>
          </w:r>
          <w:r>
            <w:rPr>
              <w:i/>
              <w:iCs/>
            </w:rPr>
            <w:t xml:space="preserve">annual report of dell. </w:t>
          </w:r>
          <w:r>
            <w:t xml:space="preserve">[Online] </w:t>
          </w:r>
          <w:r>
            <w:br/>
            <w:t xml:space="preserve">Available at: </w:t>
          </w:r>
          <w:r>
            <w:rPr>
              <w:u w:val="single"/>
            </w:rPr>
            <w:t>[Link: https://www.delltechnologies.com/en-us/investor/reports/sec-filings.htm]</w:t>
          </w:r>
          <w:r>
            <w:br/>
            <w:t>[Accessed 17 08 2023].</w:t>
          </w:r>
        </w:p>
        <w:p w14:paraId="55167623" w14:textId="77777777" w:rsidR="00561BB5" w:rsidRDefault="00561BB5" w:rsidP="00561BB5">
          <w:pPr>
            <w:pStyle w:val="Bibliography"/>
          </w:pPr>
          <w:r>
            <w:t xml:space="preserve">Dell Technologies -, 2023. </w:t>
          </w:r>
          <w:r>
            <w:rPr>
              <w:i/>
              <w:iCs/>
            </w:rPr>
            <w:t xml:space="preserve">dell financial report. </w:t>
          </w:r>
          <w:r>
            <w:t xml:space="preserve">[Online] </w:t>
          </w:r>
          <w:r>
            <w:br/>
            <w:t xml:space="preserve">Available at: </w:t>
          </w:r>
          <w:r>
            <w:rPr>
              <w:u w:val="single"/>
            </w:rPr>
            <w:t>https://www.delltechnologies.com/en-us/about/history.htm</w:t>
          </w:r>
          <w:r>
            <w:br/>
            <w:t>[Accessed 19 08 2023].</w:t>
          </w:r>
        </w:p>
        <w:p w14:paraId="59BF0C52" w14:textId="77777777" w:rsidR="00561BB5" w:rsidRDefault="00561BB5" w:rsidP="00561BB5">
          <w:pPr>
            <w:pStyle w:val="Bibliography"/>
          </w:pPr>
          <w:r>
            <w:t xml:space="preserve">Dell Technologies MarketLine Case Study , 2020. </w:t>
          </w:r>
          <w:r>
            <w:rPr>
              <w:i/>
              <w:iCs/>
            </w:rPr>
            <w:t xml:space="preserve">MarketLine Case Study , </w:t>
          </w:r>
          <w:r>
            <w:t>s.l.: s.n.</w:t>
          </w:r>
        </w:p>
        <w:p w14:paraId="114881A8" w14:textId="77777777" w:rsidR="00561BB5" w:rsidRDefault="00561BB5" w:rsidP="00561BB5">
          <w:pPr>
            <w:pStyle w:val="Bibliography"/>
          </w:pPr>
          <w:r>
            <w:t xml:space="preserve">Doyle, P. &amp; Stern, P., 2006. </w:t>
          </w:r>
          <w:r>
            <w:rPr>
              <w:i/>
              <w:iCs/>
            </w:rPr>
            <w:t xml:space="preserve">Marketing Management and Strategy. </w:t>
          </w:r>
          <w:r>
            <w:t>4 ed. Essex: Pearson Education Limited.</w:t>
          </w:r>
        </w:p>
        <w:p w14:paraId="25A2B1AC" w14:textId="77777777" w:rsidR="00561BB5" w:rsidRDefault="00561BB5" w:rsidP="00561BB5">
          <w:pPr>
            <w:pStyle w:val="Bibliography"/>
          </w:pPr>
          <w:r>
            <w:t xml:space="preserve">Elkington, J., 1994. Win-Win-Win Business Strategies for Sustainable Development.. </w:t>
          </w:r>
          <w:r>
            <w:rPr>
              <w:i/>
              <w:iCs/>
            </w:rPr>
            <w:t xml:space="preserve">Towards the Sustainable Corporation:, </w:t>
          </w:r>
          <w:r>
            <w:t>36(2),(California Management Review, ), pp. 90-100..</w:t>
          </w:r>
        </w:p>
        <w:p w14:paraId="6D86CA54" w14:textId="77777777" w:rsidR="00561BB5" w:rsidRDefault="00561BB5" w:rsidP="00561BB5">
          <w:pPr>
            <w:pStyle w:val="Bibliography"/>
          </w:pPr>
          <w:r>
            <w:t xml:space="preserve">Grant, R. M., 2016. </w:t>
          </w:r>
          <w:r>
            <w:rPr>
              <w:i/>
              <w:iCs/>
            </w:rPr>
            <w:t xml:space="preserve">Contemporary Strategy Analysis: , </w:t>
          </w:r>
          <w:r>
            <w:t>s.l.: Wiley..</w:t>
          </w:r>
        </w:p>
        <w:p w14:paraId="670CF738" w14:textId="77777777" w:rsidR="00561BB5" w:rsidRDefault="00561BB5" w:rsidP="00561BB5">
          <w:pPr>
            <w:pStyle w:val="Bibliography"/>
          </w:pPr>
          <w:r>
            <w:t xml:space="preserve">Hitt, M. A. I. R. D. &amp;. H. R. E., 2020. </w:t>
          </w:r>
          <w:r>
            <w:rPr>
              <w:i/>
              <w:iCs/>
            </w:rPr>
            <w:t xml:space="preserve">Strategic Management: , </w:t>
          </w:r>
          <w:r>
            <w:t>s.l.: pearson.</w:t>
          </w:r>
        </w:p>
        <w:p w14:paraId="7774FF2D" w14:textId="77777777" w:rsidR="00561BB5" w:rsidRDefault="00561BB5" w:rsidP="00561BB5">
          <w:pPr>
            <w:pStyle w:val="Bibliography"/>
          </w:pPr>
          <w:r>
            <w:t xml:space="preserve">Horn, L. e. a., 1994. </w:t>
          </w:r>
          <w:r>
            <w:rPr>
              <w:i/>
              <w:iCs/>
            </w:rPr>
            <w:t xml:space="preserve">SWOT analysis and strategic Planning-A Manual, , </w:t>
          </w:r>
          <w:r>
            <w:t>Hamburg, Germany: GFA, Eulenkrugstr, .</w:t>
          </w:r>
        </w:p>
        <w:p w14:paraId="5E6E4766" w14:textId="77777777" w:rsidR="00561BB5" w:rsidRDefault="00561BB5" w:rsidP="00561BB5">
          <w:pPr>
            <w:pStyle w:val="Bibliography"/>
          </w:pPr>
          <w:r>
            <w:t xml:space="preserve">Jones, M. V. &amp;. W. J. P., (2014).. </w:t>
          </w:r>
          <w:r>
            <w:rPr>
              <w:i/>
              <w:iCs/>
            </w:rPr>
            <w:t xml:space="preserve">. Lean thinking: Banish waste and create wealth in your corporation., </w:t>
          </w:r>
          <w:r>
            <w:t>s.l.: pearson .</w:t>
          </w:r>
        </w:p>
        <w:p w14:paraId="47B5FD2E" w14:textId="77777777" w:rsidR="00561BB5" w:rsidRDefault="00561BB5" w:rsidP="00561BB5">
          <w:pPr>
            <w:pStyle w:val="Bibliography"/>
          </w:pPr>
          <w:r>
            <w:t xml:space="preserve">Kaplan, J., 2021. </w:t>
          </w:r>
          <w:r>
            <w:rPr>
              <w:i/>
              <w:iCs/>
            </w:rPr>
            <w:t xml:space="preserve">Play Nice But Win: A CEO's Journey from Founder to Leader. </w:t>
          </w:r>
          <w:r>
            <w:t>5th ed. s.l.:Portfolio.</w:t>
          </w:r>
        </w:p>
        <w:p w14:paraId="2BBEA17B" w14:textId="77777777" w:rsidR="00561BB5" w:rsidRDefault="00561BB5" w:rsidP="00561BB5">
          <w:pPr>
            <w:pStyle w:val="Bibliography"/>
          </w:pPr>
          <w:r>
            <w:t xml:space="preserve">Kazanjian, R. K., 1988. Relation of dominant problems to stages of growth in technology-based new ventures.. </w:t>
          </w:r>
          <w:r>
            <w:rPr>
              <w:i/>
              <w:iCs/>
            </w:rPr>
            <w:t xml:space="preserve">Academy of Management Journal,., </w:t>
          </w:r>
          <w:r>
            <w:t>Volume 31(2),, pp. 257-279.</w:t>
          </w:r>
        </w:p>
        <w:p w14:paraId="4B45C85F" w14:textId="77777777" w:rsidR="00561BB5" w:rsidRDefault="00561BB5" w:rsidP="00561BB5">
          <w:pPr>
            <w:pStyle w:val="Bibliography"/>
          </w:pPr>
          <w:r>
            <w:t xml:space="preserve">Kotler, P. K. K. L. B. M. G. M. &amp;. H. T., 2016. </w:t>
          </w:r>
          <w:r>
            <w:rPr>
              <w:i/>
              <w:iCs/>
            </w:rPr>
            <w:t xml:space="preserve">marketing management pearson eductation , </w:t>
          </w:r>
          <w:r>
            <w:t>s.l.: s.n.</w:t>
          </w:r>
        </w:p>
        <w:p w14:paraId="4F24B270" w14:textId="77777777" w:rsidR="00561BB5" w:rsidRDefault="00561BB5" w:rsidP="00561BB5">
          <w:pPr>
            <w:pStyle w:val="Bibliography"/>
          </w:pPr>
          <w:r>
            <w:t xml:space="preserve">MarketLine , 2020. </w:t>
          </w:r>
          <w:r>
            <w:rPr>
              <w:i/>
              <w:iCs/>
            </w:rPr>
            <w:t xml:space="preserve">Dell Technologies, </w:t>
          </w:r>
          <w:r>
            <w:t>s.l.: s.n.</w:t>
          </w:r>
        </w:p>
        <w:p w14:paraId="4DDE48EE" w14:textId="77777777" w:rsidR="00561BB5" w:rsidRDefault="00561BB5" w:rsidP="00561BB5">
          <w:pPr>
            <w:pStyle w:val="Bibliography"/>
          </w:pPr>
          <w:r>
            <w:t xml:space="preserve">Porter, M. E., 1979. How Competitive Forces Shape Strategy.. </w:t>
          </w:r>
          <w:r>
            <w:rPr>
              <w:i/>
              <w:iCs/>
            </w:rPr>
            <w:t xml:space="preserve">ways of stratagies, </w:t>
          </w:r>
          <w:r>
            <w:t>Volume 57(2),, pp. 137-145..</w:t>
          </w:r>
        </w:p>
        <w:p w14:paraId="63A0AEEC" w14:textId="77777777" w:rsidR="00561BB5" w:rsidRDefault="00561BB5" w:rsidP="00561BB5">
          <w:pPr>
            <w:pStyle w:val="Bibliography"/>
          </w:pPr>
          <w:r>
            <w:t xml:space="preserve">R. D. Galliers and D. E. Leidner, ,., 2003. "Challenges and strategies in managing information systems,. </w:t>
          </w:r>
          <w:r>
            <w:rPr>
              <w:i/>
              <w:iCs/>
            </w:rPr>
            <w:t xml:space="preserve">" OXFORD AMSTERDAM BOSTON LONDON,, </w:t>
          </w:r>
          <w:r>
            <w:t>p. 635..</w:t>
          </w:r>
        </w:p>
        <w:p w14:paraId="2663731F" w14:textId="77777777" w:rsidR="00561BB5" w:rsidRDefault="00561BB5" w:rsidP="00561BB5">
          <w:pPr>
            <w:pStyle w:val="Bibliography"/>
          </w:pPr>
          <w:r>
            <w:t xml:space="preserve">Richard ,, W. &amp; Scholes,, K., 2019. </w:t>
          </w:r>
          <w:r>
            <w:rPr>
              <w:i/>
              <w:iCs/>
            </w:rPr>
            <w:t xml:space="preserve">Exploring Strategy, Text and Cases. </w:t>
          </w:r>
          <w:r>
            <w:t>12 ed. s.l.:Pearson Higher Education &amp; Professional Group.</w:t>
          </w:r>
        </w:p>
        <w:p w14:paraId="50442881" w14:textId="77777777" w:rsidR="00561BB5" w:rsidRDefault="00561BB5" w:rsidP="00561BB5">
          <w:pPr>
            <w:pStyle w:val="Bibliography"/>
          </w:pPr>
          <w:r>
            <w:t xml:space="preserve">Shah, N., 2021. Dell:A PESTLE Analysis.,. </w:t>
          </w:r>
          <w:r>
            <w:rPr>
              <w:i/>
              <w:iCs/>
            </w:rPr>
            <w:t xml:space="preserve">International Journal of Management Studies and Social Science Research,, </w:t>
          </w:r>
          <w:r>
            <w:t>Volume 9(6), pp. 10-14.</w:t>
          </w:r>
        </w:p>
        <w:p w14:paraId="61D2B833" w14:textId="77777777" w:rsidR="00561BB5" w:rsidRDefault="00561BB5" w:rsidP="00561BB5">
          <w:pPr>
            <w:pStyle w:val="Bibliography"/>
          </w:pPr>
          <w:r>
            <w:t>Weihrich, H., 1982. The SWOT matrix: A tool for situational analysis.. Volume 15(2),, pp. 54-66..</w:t>
          </w:r>
        </w:p>
        <w:p w14:paraId="6BF16679" w14:textId="77777777" w:rsidR="00561BB5" w:rsidRDefault="00561BB5" w:rsidP="00561BB5">
          <w:pPr>
            <w:pStyle w:val="Bibliography"/>
          </w:pPr>
          <w:r>
            <w:t xml:space="preserve">Wood, M. B., 2013. </w:t>
          </w:r>
          <w:r>
            <w:rPr>
              <w:i/>
              <w:iCs/>
            </w:rPr>
            <w:t xml:space="preserve">Essential Guide to Marketing Planning. </w:t>
          </w:r>
          <w:r>
            <w:t>3 ed. Harlow: Pearson Education Limited.</w:t>
          </w:r>
        </w:p>
        <w:p w14:paraId="3E386422" w14:textId="26F52A04" w:rsidR="00561BB5" w:rsidRPr="007517C0" w:rsidRDefault="00561BB5" w:rsidP="00561BB5">
          <w:pPr>
            <w:rPr>
              <w:rStyle w:val="Heading2Char"/>
              <w:rFonts w:ascii="Times New Roman" w:eastAsiaTheme="minorHAnsi" w:hAnsi="Times New Roman" w:cstheme="minorBidi"/>
              <w:b w:val="0"/>
              <w:color w:val="auto"/>
              <w:szCs w:val="22"/>
              <w:lang w:eastAsia="en-US"/>
            </w:rPr>
          </w:pPr>
          <w:r>
            <w:rPr>
              <w:rStyle w:val="Heading2Char"/>
              <w:rFonts w:ascii="Times New Roman" w:eastAsiaTheme="minorHAnsi" w:hAnsi="Times New Roman" w:cstheme="minorBidi"/>
              <w:b w:val="0"/>
              <w:color w:val="auto"/>
              <w:szCs w:val="22"/>
              <w:lang w:eastAsia="en-US"/>
            </w:rPr>
            <w:fldChar w:fldCharType="end"/>
          </w:r>
        </w:p>
        <w:p w14:paraId="2827B785" w14:textId="77777777" w:rsidR="00ED0325" w:rsidRDefault="00ED0325" w:rsidP="000B2065"/>
        <w:p w14:paraId="32B8C4ED" w14:textId="77777777" w:rsidR="000B2065" w:rsidRDefault="000B2065" w:rsidP="000B2065"/>
        <w:p w14:paraId="27D5C79C" w14:textId="3166F143" w:rsidR="009A6FFD" w:rsidRDefault="009A6FFD" w:rsidP="00E316D4">
          <w:pPr>
            <w:spacing w:line="360" w:lineRule="auto"/>
          </w:pPr>
        </w:p>
        <w:p w14:paraId="55425D8C" w14:textId="79B54C72" w:rsidR="002E404B" w:rsidRDefault="002E404B" w:rsidP="00E316D4">
          <w:pPr>
            <w:spacing w:line="360" w:lineRule="auto"/>
          </w:pPr>
        </w:p>
        <w:p w14:paraId="3B42AC72" w14:textId="5F73597A" w:rsidR="002E404B" w:rsidRDefault="002E404B" w:rsidP="00E316D4">
          <w:pPr>
            <w:spacing w:line="360" w:lineRule="auto"/>
          </w:pPr>
        </w:p>
        <w:p w14:paraId="673C76B5" w14:textId="77777777" w:rsidR="002E404B" w:rsidRDefault="002E404B" w:rsidP="00E316D4">
          <w:pPr>
            <w:spacing w:line="360" w:lineRule="auto"/>
          </w:pPr>
        </w:p>
        <w:p w14:paraId="10246C57" w14:textId="77777777" w:rsidR="00E316D4" w:rsidRDefault="00E316D4" w:rsidP="00E316D4">
          <w:pPr>
            <w:spacing w:line="360" w:lineRule="auto"/>
          </w:pPr>
          <w:bookmarkStart w:id="23" w:name="_Toc129508798"/>
          <w:r w:rsidRPr="00E316D4">
            <w:rPr>
              <w:rStyle w:val="Heading1Char"/>
            </w:rPr>
            <w:t>Appendix</w:t>
          </w:r>
          <w:bookmarkEnd w:id="23"/>
          <w:r>
            <w:t xml:space="preserve"> (if any) </w:t>
          </w:r>
        </w:p>
        <w:p w14:paraId="0EC0A639" w14:textId="688774AA" w:rsidR="00A662D6" w:rsidRDefault="00EB51A1" w:rsidP="00A869B7">
          <w:pPr>
            <w:pStyle w:val="Heading2"/>
          </w:pPr>
          <w:bookmarkStart w:id="24" w:name="_Toc129508799"/>
          <w:r w:rsidRPr="00467D62">
            <w:t>Appendix 1</w:t>
          </w:r>
          <w:r w:rsidR="00056FAF">
            <w:t>:</w:t>
          </w:r>
          <w:bookmarkEnd w:id="24"/>
          <w:r w:rsidR="00056FAF">
            <w:t xml:space="preserve"> </w:t>
          </w:r>
        </w:p>
        <w:p w14:paraId="3233866B" w14:textId="4A4878C2" w:rsidR="00A662D6" w:rsidRDefault="00A662D6" w:rsidP="009A2282">
          <w:pPr>
            <w:tabs>
              <w:tab w:val="left" w:pos="214"/>
            </w:tabs>
            <w:rPr>
              <w:lang w:eastAsia="ja-JP"/>
            </w:rPr>
          </w:pPr>
        </w:p>
        <w:p w14:paraId="594D8AAF" w14:textId="77777777" w:rsidR="00A869B7" w:rsidRPr="00467D62" w:rsidRDefault="00A869B7" w:rsidP="009A2282">
          <w:pPr>
            <w:tabs>
              <w:tab w:val="left" w:pos="214"/>
            </w:tabs>
            <w:rPr>
              <w:lang w:eastAsia="ja-JP"/>
            </w:rPr>
          </w:pPr>
        </w:p>
        <w:p w14:paraId="514F7F0A" w14:textId="2F938B01" w:rsidR="00056FAF" w:rsidRPr="00A869B7" w:rsidRDefault="00056FAF" w:rsidP="00A869B7">
          <w:pPr>
            <w:pStyle w:val="Heading2"/>
          </w:pPr>
          <w:bookmarkStart w:id="25" w:name="_Toc129508800"/>
          <w:r w:rsidRPr="00A869B7">
            <w:t>Appendix 2:</w:t>
          </w:r>
          <w:bookmarkEnd w:id="25"/>
          <w:r w:rsidRPr="00A869B7">
            <w:t xml:space="preserve"> </w:t>
          </w:r>
        </w:p>
        <w:p w14:paraId="7F96A547" w14:textId="6695CB7A" w:rsidR="00056FAF" w:rsidRDefault="00056FAF" w:rsidP="00A662D6">
          <w:pPr>
            <w:rPr>
              <w:lang w:eastAsia="ja-JP"/>
            </w:rPr>
          </w:pPr>
        </w:p>
        <w:p w14:paraId="474EC1D6" w14:textId="24E1B715" w:rsidR="00DB139F" w:rsidRDefault="00DB139F" w:rsidP="00DB139F">
          <w:pPr>
            <w:rPr>
              <w:lang w:eastAsia="ja-JP"/>
            </w:rPr>
          </w:pPr>
        </w:p>
        <w:p w14:paraId="341CC317" w14:textId="77777777" w:rsidR="003D1766" w:rsidRPr="00467D62" w:rsidRDefault="003D1766" w:rsidP="009E7E83">
          <w:pPr>
            <w:rPr>
              <w:rFonts w:cs="Times New Roman"/>
              <w:lang w:eastAsia="ja-JP"/>
            </w:rPr>
          </w:pPr>
        </w:p>
        <w:p w14:paraId="226F3817" w14:textId="7A3F3B3F" w:rsidR="005F7B4C" w:rsidRPr="00467D62" w:rsidRDefault="005F7B4C" w:rsidP="005F7B4C">
          <w:pPr>
            <w:spacing w:line="360" w:lineRule="auto"/>
            <w:jc w:val="both"/>
            <w:rPr>
              <w:rFonts w:cs="Times New Roman"/>
              <w:szCs w:val="24"/>
            </w:rPr>
          </w:pPr>
        </w:p>
        <w:p w14:paraId="643D97C5" w14:textId="77777777" w:rsidR="005F7B4C" w:rsidRPr="00467D62" w:rsidRDefault="005F7B4C" w:rsidP="00927F56">
          <w:pPr>
            <w:pStyle w:val="Heading1"/>
          </w:pPr>
        </w:p>
        <w:p w14:paraId="29F45F6C" w14:textId="77777777" w:rsidR="005F7B4C" w:rsidRPr="00467D62" w:rsidRDefault="005F7B4C" w:rsidP="00927F56">
          <w:pPr>
            <w:pStyle w:val="Heading1"/>
          </w:pPr>
        </w:p>
        <w:p w14:paraId="1EFD7992" w14:textId="77777777" w:rsidR="005F7B4C" w:rsidRPr="00467D62" w:rsidRDefault="005F7B4C" w:rsidP="00927F56">
          <w:pPr>
            <w:pStyle w:val="Heading1"/>
          </w:pPr>
        </w:p>
        <w:p w14:paraId="7D2D8684" w14:textId="77777777" w:rsidR="005F7B4C" w:rsidRPr="00467D62" w:rsidRDefault="005F7B4C" w:rsidP="005F7B4C">
          <w:pPr>
            <w:rPr>
              <w:lang w:eastAsia="ja-JP"/>
            </w:rPr>
          </w:pPr>
        </w:p>
        <w:p w14:paraId="23FD9906" w14:textId="77777777" w:rsidR="00EF599E" w:rsidRPr="00467D62" w:rsidRDefault="00EF599E" w:rsidP="00D92A9B">
          <w:pPr>
            <w:rPr>
              <w:rFonts w:cs="Times New Roman"/>
              <w:szCs w:val="24"/>
            </w:rPr>
          </w:pPr>
        </w:p>
        <w:p w14:paraId="75EB4658" w14:textId="77777777" w:rsidR="00D92A9B" w:rsidRPr="00467D62" w:rsidRDefault="00D92A9B" w:rsidP="00625D95">
          <w:pPr>
            <w:rPr>
              <w:rFonts w:cs="Times New Roman"/>
              <w:szCs w:val="24"/>
            </w:rPr>
          </w:pPr>
        </w:p>
        <w:p w14:paraId="2CAA27BD" w14:textId="6F973696" w:rsidR="00265005" w:rsidRPr="00467D62" w:rsidRDefault="00000000" w:rsidP="00A0476D">
          <w:pPr>
            <w:rPr>
              <w:rFonts w:cs="Times New Roman"/>
              <w:szCs w:val="24"/>
            </w:rPr>
          </w:pPr>
        </w:p>
      </w:sdtContent>
    </w:sdt>
    <w:sectPr w:rsidR="00265005" w:rsidRPr="00467D62" w:rsidSect="001E2DC3">
      <w:headerReference w:type="default" r:id="rId14"/>
      <w:footerReference w:type="defaul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99EC82" w14:textId="77777777" w:rsidR="00172F12" w:rsidRDefault="00172F12" w:rsidP="00EF27AC">
      <w:pPr>
        <w:spacing w:after="0" w:line="240" w:lineRule="auto"/>
      </w:pPr>
      <w:r>
        <w:separator/>
      </w:r>
    </w:p>
  </w:endnote>
  <w:endnote w:type="continuationSeparator" w:id="0">
    <w:p w14:paraId="6A3AD997" w14:textId="77777777" w:rsidR="00172F12" w:rsidRDefault="00172F12" w:rsidP="00EF27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LinoLetter-Roman">
    <w:altName w:val="Cambria"/>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noProof w:val="0"/>
      </w:rPr>
      <w:id w:val="2061592858"/>
      <w:docPartObj>
        <w:docPartGallery w:val="Page Numbers (Bottom of Page)"/>
        <w:docPartUnique/>
      </w:docPartObj>
    </w:sdtPr>
    <w:sdtEndPr>
      <w:rPr>
        <w:noProof/>
        <w:color w:val="7F7F7F" w:themeColor="background1" w:themeShade="7F"/>
        <w:spacing w:val="60"/>
      </w:rPr>
    </w:sdtEndPr>
    <w:sdtContent>
      <w:p w14:paraId="2588CE7C" w14:textId="7E5FD4BB" w:rsidR="00AD2C91" w:rsidRDefault="00AD2C91">
        <w:pPr>
          <w:pStyle w:val="Footer"/>
          <w:pBdr>
            <w:top w:val="single" w:sz="4" w:space="1" w:color="D9D9D9" w:themeColor="background1" w:themeShade="D9"/>
          </w:pBdr>
          <w:jc w:val="right"/>
        </w:pPr>
        <w:r>
          <w:rPr>
            <w:noProof w:val="0"/>
          </w:rPr>
          <w:fldChar w:fldCharType="begin"/>
        </w:r>
        <w:r>
          <w:instrText xml:space="preserve"> PAGE   \* MERGEFORMAT </w:instrText>
        </w:r>
        <w:r>
          <w:rPr>
            <w:noProof w:val="0"/>
          </w:rPr>
          <w:fldChar w:fldCharType="separate"/>
        </w:r>
        <w:r>
          <w:t>2</w:t>
        </w:r>
        <w:r>
          <w:fldChar w:fldCharType="end"/>
        </w:r>
        <w:r>
          <w:t xml:space="preserve"> | </w:t>
        </w:r>
        <w:r>
          <w:rPr>
            <w:color w:val="7F7F7F" w:themeColor="background1" w:themeShade="7F"/>
            <w:spacing w:val="60"/>
          </w:rPr>
          <w:t>Page</w:t>
        </w:r>
      </w:p>
    </w:sdtContent>
  </w:sdt>
  <w:p w14:paraId="207D48FD" w14:textId="77777777" w:rsidR="008E012E" w:rsidRDefault="008E01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EF1BEA" w14:textId="77777777" w:rsidR="00172F12" w:rsidRDefault="00172F12" w:rsidP="00EF27AC">
      <w:pPr>
        <w:spacing w:after="0" w:line="240" w:lineRule="auto"/>
      </w:pPr>
      <w:r>
        <w:separator/>
      </w:r>
    </w:p>
  </w:footnote>
  <w:footnote w:type="continuationSeparator" w:id="0">
    <w:p w14:paraId="60D93381" w14:textId="77777777" w:rsidR="00172F12" w:rsidRDefault="00172F12" w:rsidP="00EF27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DF5258" w14:textId="6F5BC19D" w:rsidR="008E012E" w:rsidRDefault="008E012E">
    <w:pPr>
      <w:pStyle w:val="Header"/>
    </w:pPr>
  </w:p>
  <w:p w14:paraId="1266B889" w14:textId="77777777" w:rsidR="008E012E" w:rsidRDefault="008E012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C03F3"/>
    <w:multiLevelType w:val="hybridMultilevel"/>
    <w:tmpl w:val="73F887D6"/>
    <w:lvl w:ilvl="0" w:tplc="08090003">
      <w:start w:val="1"/>
      <w:numFmt w:val="bullet"/>
      <w:lvlText w:val="o"/>
      <w:lvlJc w:val="left"/>
      <w:pPr>
        <w:ind w:left="1500" w:hanging="360"/>
      </w:pPr>
      <w:rPr>
        <w:rFonts w:ascii="Courier New" w:hAnsi="Courier New" w:cs="Courier New"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1" w15:restartNumberingAfterBreak="0">
    <w:nsid w:val="02D856FC"/>
    <w:multiLevelType w:val="hybridMultilevel"/>
    <w:tmpl w:val="9A5401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CE1478"/>
    <w:multiLevelType w:val="hybridMultilevel"/>
    <w:tmpl w:val="E200DE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B71B5C"/>
    <w:multiLevelType w:val="hybridMultilevel"/>
    <w:tmpl w:val="92DA5E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CF3B99"/>
    <w:multiLevelType w:val="hybridMultilevel"/>
    <w:tmpl w:val="2F10C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9F3FCC"/>
    <w:multiLevelType w:val="hybridMultilevel"/>
    <w:tmpl w:val="5C521D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F55251A"/>
    <w:multiLevelType w:val="hybridMultilevel"/>
    <w:tmpl w:val="2A0C89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22833562"/>
    <w:multiLevelType w:val="hybridMultilevel"/>
    <w:tmpl w:val="5D40D6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26512154"/>
    <w:multiLevelType w:val="hybridMultilevel"/>
    <w:tmpl w:val="A056A1E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A4C683A"/>
    <w:multiLevelType w:val="hybridMultilevel"/>
    <w:tmpl w:val="715AEEB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2C0C764D"/>
    <w:multiLevelType w:val="hybridMultilevel"/>
    <w:tmpl w:val="84869D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D3F5C73"/>
    <w:multiLevelType w:val="hybridMultilevel"/>
    <w:tmpl w:val="3BAC9B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DD67BF5"/>
    <w:multiLevelType w:val="hybridMultilevel"/>
    <w:tmpl w:val="4FD03C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E4F29EF"/>
    <w:multiLevelType w:val="hybridMultilevel"/>
    <w:tmpl w:val="370057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F5F5EAA"/>
    <w:multiLevelType w:val="hybridMultilevel"/>
    <w:tmpl w:val="C5967E3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415353E8"/>
    <w:multiLevelType w:val="hybridMultilevel"/>
    <w:tmpl w:val="759EC97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421012FB"/>
    <w:multiLevelType w:val="hybridMultilevel"/>
    <w:tmpl w:val="CB8AF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6795EEB"/>
    <w:multiLevelType w:val="hybridMultilevel"/>
    <w:tmpl w:val="AB6616D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49AA541F"/>
    <w:multiLevelType w:val="hybridMultilevel"/>
    <w:tmpl w:val="F704F8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A0F6CCD"/>
    <w:multiLevelType w:val="hybridMultilevel"/>
    <w:tmpl w:val="C37046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A654FAB"/>
    <w:multiLevelType w:val="hybridMultilevel"/>
    <w:tmpl w:val="2A0A31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15:restartNumberingAfterBreak="0">
    <w:nsid w:val="50C3212B"/>
    <w:multiLevelType w:val="hybridMultilevel"/>
    <w:tmpl w:val="103667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36E6E1F"/>
    <w:multiLevelType w:val="hybridMultilevel"/>
    <w:tmpl w:val="D262A9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67D4560"/>
    <w:multiLevelType w:val="hybridMultilevel"/>
    <w:tmpl w:val="60EEE2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84B7CE1"/>
    <w:multiLevelType w:val="hybridMultilevel"/>
    <w:tmpl w:val="2A88133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590F56B8"/>
    <w:multiLevelType w:val="hybridMultilevel"/>
    <w:tmpl w:val="0AC469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6" w15:restartNumberingAfterBreak="0">
    <w:nsid w:val="5D7B7351"/>
    <w:multiLevelType w:val="hybridMultilevel"/>
    <w:tmpl w:val="EEF83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D9F6F1D"/>
    <w:multiLevelType w:val="hybridMultilevel"/>
    <w:tmpl w:val="0CB617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2BB72E2"/>
    <w:multiLevelType w:val="hybridMultilevel"/>
    <w:tmpl w:val="DE60C5C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38A3CB8"/>
    <w:multiLevelType w:val="hybridMultilevel"/>
    <w:tmpl w:val="4A62E1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3FF5217"/>
    <w:multiLevelType w:val="hybridMultilevel"/>
    <w:tmpl w:val="E9168C6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1" w15:restartNumberingAfterBreak="0">
    <w:nsid w:val="758B3534"/>
    <w:multiLevelType w:val="hybridMultilevel"/>
    <w:tmpl w:val="ADCA969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2" w15:restartNumberingAfterBreak="0">
    <w:nsid w:val="76A27782"/>
    <w:multiLevelType w:val="hybridMultilevel"/>
    <w:tmpl w:val="EF06738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3" w15:restartNumberingAfterBreak="0">
    <w:nsid w:val="7B541C8F"/>
    <w:multiLevelType w:val="hybridMultilevel"/>
    <w:tmpl w:val="A0E4BD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CE70F35"/>
    <w:multiLevelType w:val="hybridMultilevel"/>
    <w:tmpl w:val="15ACB4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58647334">
    <w:abstractNumId w:val="3"/>
  </w:num>
  <w:num w:numId="2" w16cid:durableId="1618180100">
    <w:abstractNumId w:val="1"/>
  </w:num>
  <w:num w:numId="3" w16cid:durableId="1448699669">
    <w:abstractNumId w:val="34"/>
  </w:num>
  <w:num w:numId="4" w16cid:durableId="2008436629">
    <w:abstractNumId w:val="0"/>
  </w:num>
  <w:num w:numId="5" w16cid:durableId="1020469483">
    <w:abstractNumId w:val="8"/>
  </w:num>
  <w:num w:numId="6" w16cid:durableId="134222817">
    <w:abstractNumId w:val="24"/>
  </w:num>
  <w:num w:numId="7" w16cid:durableId="853420275">
    <w:abstractNumId w:val="12"/>
  </w:num>
  <w:num w:numId="8" w16cid:durableId="1974865541">
    <w:abstractNumId w:val="16"/>
  </w:num>
  <w:num w:numId="9" w16cid:durableId="1044059664">
    <w:abstractNumId w:val="4"/>
  </w:num>
  <w:num w:numId="10" w16cid:durableId="1823961114">
    <w:abstractNumId w:val="19"/>
  </w:num>
  <w:num w:numId="11" w16cid:durableId="1411004202">
    <w:abstractNumId w:val="2"/>
  </w:num>
  <w:num w:numId="12" w16cid:durableId="1426850801">
    <w:abstractNumId w:val="22"/>
  </w:num>
  <w:num w:numId="13" w16cid:durableId="2141729170">
    <w:abstractNumId w:val="10"/>
  </w:num>
  <w:num w:numId="14" w16cid:durableId="1543783472">
    <w:abstractNumId w:val="17"/>
  </w:num>
  <w:num w:numId="15" w16cid:durableId="851800730">
    <w:abstractNumId w:val="21"/>
  </w:num>
  <w:num w:numId="16" w16cid:durableId="780030051">
    <w:abstractNumId w:val="5"/>
  </w:num>
  <w:num w:numId="17" w16cid:durableId="2019580905">
    <w:abstractNumId w:val="26"/>
  </w:num>
  <w:num w:numId="18" w16cid:durableId="1710183761">
    <w:abstractNumId w:val="13"/>
  </w:num>
  <w:num w:numId="19" w16cid:durableId="512187569">
    <w:abstractNumId w:val="18"/>
  </w:num>
  <w:num w:numId="20" w16cid:durableId="1053116563">
    <w:abstractNumId w:val="27"/>
  </w:num>
  <w:num w:numId="21" w16cid:durableId="1117138848">
    <w:abstractNumId w:val="33"/>
  </w:num>
  <w:num w:numId="22" w16cid:durableId="648900415">
    <w:abstractNumId w:val="11"/>
  </w:num>
  <w:num w:numId="23" w16cid:durableId="688987066">
    <w:abstractNumId w:val="23"/>
  </w:num>
  <w:num w:numId="24" w16cid:durableId="307055406">
    <w:abstractNumId w:val="29"/>
  </w:num>
  <w:num w:numId="25" w16cid:durableId="1485925469">
    <w:abstractNumId w:val="9"/>
  </w:num>
  <w:num w:numId="26" w16cid:durableId="101918426">
    <w:abstractNumId w:val="7"/>
  </w:num>
  <w:num w:numId="27" w16cid:durableId="75127662">
    <w:abstractNumId w:val="14"/>
  </w:num>
  <w:num w:numId="28" w16cid:durableId="262299194">
    <w:abstractNumId w:val="15"/>
  </w:num>
  <w:num w:numId="29" w16cid:durableId="1437868319">
    <w:abstractNumId w:val="6"/>
  </w:num>
  <w:num w:numId="30" w16cid:durableId="194773608">
    <w:abstractNumId w:val="32"/>
  </w:num>
  <w:num w:numId="31" w16cid:durableId="154036036">
    <w:abstractNumId w:val="30"/>
  </w:num>
  <w:num w:numId="32" w16cid:durableId="279578304">
    <w:abstractNumId w:val="31"/>
  </w:num>
  <w:num w:numId="33" w16cid:durableId="348795259">
    <w:abstractNumId w:val="20"/>
  </w:num>
  <w:num w:numId="34" w16cid:durableId="1170295082">
    <w:abstractNumId w:val="25"/>
  </w:num>
  <w:num w:numId="35" w16cid:durableId="945117628">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2"/>
  <w:hideSpellingErrors/>
  <w:hideGrammaticalErrors/>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jI3NjMwNjUzMLUwMLFU0lEKTi0uzszPAykwMqwFAL3YQLctAAAA"/>
  </w:docVars>
  <w:rsids>
    <w:rsidRoot w:val="006F71F5"/>
    <w:rsid w:val="00001DF6"/>
    <w:rsid w:val="00002309"/>
    <w:rsid w:val="00002D3D"/>
    <w:rsid w:val="000207CE"/>
    <w:rsid w:val="00022C34"/>
    <w:rsid w:val="00023D8E"/>
    <w:rsid w:val="00026FA2"/>
    <w:rsid w:val="00027C65"/>
    <w:rsid w:val="0003033B"/>
    <w:rsid w:val="000303B2"/>
    <w:rsid w:val="00032C2E"/>
    <w:rsid w:val="000350B3"/>
    <w:rsid w:val="00035641"/>
    <w:rsid w:val="00037A50"/>
    <w:rsid w:val="0004035C"/>
    <w:rsid w:val="00054591"/>
    <w:rsid w:val="0005596A"/>
    <w:rsid w:val="00056FAF"/>
    <w:rsid w:val="0006247F"/>
    <w:rsid w:val="000629BA"/>
    <w:rsid w:val="0006326D"/>
    <w:rsid w:val="000635CD"/>
    <w:rsid w:val="00064924"/>
    <w:rsid w:val="00065B84"/>
    <w:rsid w:val="00066453"/>
    <w:rsid w:val="00066F47"/>
    <w:rsid w:val="00067AD4"/>
    <w:rsid w:val="000711CF"/>
    <w:rsid w:val="00073BF7"/>
    <w:rsid w:val="00074A6A"/>
    <w:rsid w:val="00075D36"/>
    <w:rsid w:val="00077C22"/>
    <w:rsid w:val="0008047B"/>
    <w:rsid w:val="000835EC"/>
    <w:rsid w:val="00083F61"/>
    <w:rsid w:val="00087796"/>
    <w:rsid w:val="000A264D"/>
    <w:rsid w:val="000A2CBC"/>
    <w:rsid w:val="000A4680"/>
    <w:rsid w:val="000A53DC"/>
    <w:rsid w:val="000A6EDF"/>
    <w:rsid w:val="000B0CD5"/>
    <w:rsid w:val="000B2065"/>
    <w:rsid w:val="000B463F"/>
    <w:rsid w:val="000C1C5A"/>
    <w:rsid w:val="000C1F3C"/>
    <w:rsid w:val="000C1F85"/>
    <w:rsid w:val="000C2DB1"/>
    <w:rsid w:val="000C2E77"/>
    <w:rsid w:val="000C4551"/>
    <w:rsid w:val="000C598E"/>
    <w:rsid w:val="000D0956"/>
    <w:rsid w:val="000D119E"/>
    <w:rsid w:val="000D1AAD"/>
    <w:rsid w:val="000D27D5"/>
    <w:rsid w:val="000D303E"/>
    <w:rsid w:val="000D5A88"/>
    <w:rsid w:val="000E0928"/>
    <w:rsid w:val="000F0770"/>
    <w:rsid w:val="000F5D41"/>
    <w:rsid w:val="000F5E40"/>
    <w:rsid w:val="000F6714"/>
    <w:rsid w:val="00101A38"/>
    <w:rsid w:val="00101E20"/>
    <w:rsid w:val="00103BF3"/>
    <w:rsid w:val="0011111A"/>
    <w:rsid w:val="001137B5"/>
    <w:rsid w:val="00116DFE"/>
    <w:rsid w:val="001176C1"/>
    <w:rsid w:val="00117A2C"/>
    <w:rsid w:val="00120B34"/>
    <w:rsid w:val="00120CEC"/>
    <w:rsid w:val="00120E31"/>
    <w:rsid w:val="0013214C"/>
    <w:rsid w:val="00132602"/>
    <w:rsid w:val="00133E40"/>
    <w:rsid w:val="001354AE"/>
    <w:rsid w:val="00136748"/>
    <w:rsid w:val="0014053C"/>
    <w:rsid w:val="001410E0"/>
    <w:rsid w:val="00142286"/>
    <w:rsid w:val="00142815"/>
    <w:rsid w:val="0014700B"/>
    <w:rsid w:val="00150390"/>
    <w:rsid w:val="00151975"/>
    <w:rsid w:val="001532D1"/>
    <w:rsid w:val="00155499"/>
    <w:rsid w:val="00155E0A"/>
    <w:rsid w:val="00156858"/>
    <w:rsid w:val="00162C5C"/>
    <w:rsid w:val="00162DCC"/>
    <w:rsid w:val="001676B0"/>
    <w:rsid w:val="00170AF6"/>
    <w:rsid w:val="00172F12"/>
    <w:rsid w:val="001735D2"/>
    <w:rsid w:val="00174734"/>
    <w:rsid w:val="00183909"/>
    <w:rsid w:val="0018494A"/>
    <w:rsid w:val="00185764"/>
    <w:rsid w:val="00186844"/>
    <w:rsid w:val="00192DCC"/>
    <w:rsid w:val="00193DE2"/>
    <w:rsid w:val="00196325"/>
    <w:rsid w:val="00196442"/>
    <w:rsid w:val="001A2FB0"/>
    <w:rsid w:val="001A469C"/>
    <w:rsid w:val="001B1AF3"/>
    <w:rsid w:val="001B2A9C"/>
    <w:rsid w:val="001B41B6"/>
    <w:rsid w:val="001B4261"/>
    <w:rsid w:val="001B48F2"/>
    <w:rsid w:val="001C1A6B"/>
    <w:rsid w:val="001C3108"/>
    <w:rsid w:val="001C5286"/>
    <w:rsid w:val="001C55A5"/>
    <w:rsid w:val="001D0142"/>
    <w:rsid w:val="001D1551"/>
    <w:rsid w:val="001D3723"/>
    <w:rsid w:val="001D661B"/>
    <w:rsid w:val="001E0163"/>
    <w:rsid w:val="001E0AFF"/>
    <w:rsid w:val="001E14F5"/>
    <w:rsid w:val="001E2DC3"/>
    <w:rsid w:val="001E3E7E"/>
    <w:rsid w:val="001E41D1"/>
    <w:rsid w:val="001E421D"/>
    <w:rsid w:val="001E75E5"/>
    <w:rsid w:val="001F318F"/>
    <w:rsid w:val="001F3A64"/>
    <w:rsid w:val="001F4474"/>
    <w:rsid w:val="00200CCC"/>
    <w:rsid w:val="00200F9A"/>
    <w:rsid w:val="00201AB8"/>
    <w:rsid w:val="002030AF"/>
    <w:rsid w:val="0021049C"/>
    <w:rsid w:val="002104C1"/>
    <w:rsid w:val="0022027E"/>
    <w:rsid w:val="00227CB0"/>
    <w:rsid w:val="00232008"/>
    <w:rsid w:val="002350E9"/>
    <w:rsid w:val="002450F4"/>
    <w:rsid w:val="00245ECE"/>
    <w:rsid w:val="0025060B"/>
    <w:rsid w:val="002545E6"/>
    <w:rsid w:val="002621F9"/>
    <w:rsid w:val="00265005"/>
    <w:rsid w:val="00267784"/>
    <w:rsid w:val="002731C2"/>
    <w:rsid w:val="002733D9"/>
    <w:rsid w:val="00273783"/>
    <w:rsid w:val="0027530B"/>
    <w:rsid w:val="00276EFB"/>
    <w:rsid w:val="00280439"/>
    <w:rsid w:val="00292EBB"/>
    <w:rsid w:val="002959EC"/>
    <w:rsid w:val="002969AB"/>
    <w:rsid w:val="00296C77"/>
    <w:rsid w:val="002A0625"/>
    <w:rsid w:val="002A12D6"/>
    <w:rsid w:val="002A3996"/>
    <w:rsid w:val="002A3AF7"/>
    <w:rsid w:val="002A3E66"/>
    <w:rsid w:val="002A728F"/>
    <w:rsid w:val="002B25EB"/>
    <w:rsid w:val="002B4CBE"/>
    <w:rsid w:val="002C2FAE"/>
    <w:rsid w:val="002C60D0"/>
    <w:rsid w:val="002C6C68"/>
    <w:rsid w:val="002D1642"/>
    <w:rsid w:val="002D1BC0"/>
    <w:rsid w:val="002D5294"/>
    <w:rsid w:val="002D562D"/>
    <w:rsid w:val="002D5708"/>
    <w:rsid w:val="002D5793"/>
    <w:rsid w:val="002E404B"/>
    <w:rsid w:val="002E6999"/>
    <w:rsid w:val="002F56C1"/>
    <w:rsid w:val="002F662F"/>
    <w:rsid w:val="0030016E"/>
    <w:rsid w:val="00300828"/>
    <w:rsid w:val="00302A3D"/>
    <w:rsid w:val="00302FEA"/>
    <w:rsid w:val="00304C44"/>
    <w:rsid w:val="00306CE9"/>
    <w:rsid w:val="00310C35"/>
    <w:rsid w:val="00311E3C"/>
    <w:rsid w:val="00317507"/>
    <w:rsid w:val="003238D8"/>
    <w:rsid w:val="00324C5C"/>
    <w:rsid w:val="00334714"/>
    <w:rsid w:val="00334CF0"/>
    <w:rsid w:val="003374BE"/>
    <w:rsid w:val="00337C1C"/>
    <w:rsid w:val="00340386"/>
    <w:rsid w:val="00340813"/>
    <w:rsid w:val="00341DE6"/>
    <w:rsid w:val="003424C6"/>
    <w:rsid w:val="0034310F"/>
    <w:rsid w:val="00343528"/>
    <w:rsid w:val="00345BAE"/>
    <w:rsid w:val="00346494"/>
    <w:rsid w:val="0034651A"/>
    <w:rsid w:val="003506D9"/>
    <w:rsid w:val="0035076B"/>
    <w:rsid w:val="00352037"/>
    <w:rsid w:val="003536D5"/>
    <w:rsid w:val="003570D3"/>
    <w:rsid w:val="00360D63"/>
    <w:rsid w:val="0036231E"/>
    <w:rsid w:val="00371096"/>
    <w:rsid w:val="00372E43"/>
    <w:rsid w:val="003768B3"/>
    <w:rsid w:val="003774D8"/>
    <w:rsid w:val="00380C0F"/>
    <w:rsid w:val="003841E5"/>
    <w:rsid w:val="003848F2"/>
    <w:rsid w:val="003868E4"/>
    <w:rsid w:val="003903EE"/>
    <w:rsid w:val="00395520"/>
    <w:rsid w:val="003978D8"/>
    <w:rsid w:val="003A4662"/>
    <w:rsid w:val="003A72AE"/>
    <w:rsid w:val="003A7F61"/>
    <w:rsid w:val="003B1824"/>
    <w:rsid w:val="003B2141"/>
    <w:rsid w:val="003B2237"/>
    <w:rsid w:val="003B385F"/>
    <w:rsid w:val="003B3AE8"/>
    <w:rsid w:val="003B70E6"/>
    <w:rsid w:val="003C02D3"/>
    <w:rsid w:val="003C24FC"/>
    <w:rsid w:val="003D1766"/>
    <w:rsid w:val="003D2665"/>
    <w:rsid w:val="003D267A"/>
    <w:rsid w:val="003D5162"/>
    <w:rsid w:val="003E639A"/>
    <w:rsid w:val="003F1C26"/>
    <w:rsid w:val="003F3D3A"/>
    <w:rsid w:val="003F4F21"/>
    <w:rsid w:val="003F6863"/>
    <w:rsid w:val="003F6C45"/>
    <w:rsid w:val="003F7C6D"/>
    <w:rsid w:val="00400A56"/>
    <w:rsid w:val="0040286B"/>
    <w:rsid w:val="004059DD"/>
    <w:rsid w:val="00405D99"/>
    <w:rsid w:val="00410B63"/>
    <w:rsid w:val="00410DE7"/>
    <w:rsid w:val="004110A0"/>
    <w:rsid w:val="00411CBD"/>
    <w:rsid w:val="004131E5"/>
    <w:rsid w:val="004165E8"/>
    <w:rsid w:val="00416B0A"/>
    <w:rsid w:val="00423510"/>
    <w:rsid w:val="00426FF4"/>
    <w:rsid w:val="00430D15"/>
    <w:rsid w:val="0043612A"/>
    <w:rsid w:val="00443237"/>
    <w:rsid w:val="00443888"/>
    <w:rsid w:val="00444052"/>
    <w:rsid w:val="004501D9"/>
    <w:rsid w:val="00460EF1"/>
    <w:rsid w:val="00461B0B"/>
    <w:rsid w:val="00462F22"/>
    <w:rsid w:val="004635AE"/>
    <w:rsid w:val="00467D62"/>
    <w:rsid w:val="004736DD"/>
    <w:rsid w:val="00474C7C"/>
    <w:rsid w:val="00490BBD"/>
    <w:rsid w:val="00495F16"/>
    <w:rsid w:val="00497538"/>
    <w:rsid w:val="004A18DB"/>
    <w:rsid w:val="004A295D"/>
    <w:rsid w:val="004A46C9"/>
    <w:rsid w:val="004A530C"/>
    <w:rsid w:val="004B504C"/>
    <w:rsid w:val="004C0806"/>
    <w:rsid w:val="004C1424"/>
    <w:rsid w:val="004C1748"/>
    <w:rsid w:val="004C1849"/>
    <w:rsid w:val="004C1AD5"/>
    <w:rsid w:val="004C1EBF"/>
    <w:rsid w:val="004C4656"/>
    <w:rsid w:val="004C75D8"/>
    <w:rsid w:val="004D3B72"/>
    <w:rsid w:val="004D7074"/>
    <w:rsid w:val="004E0713"/>
    <w:rsid w:val="004E2087"/>
    <w:rsid w:val="004E2562"/>
    <w:rsid w:val="004E25A6"/>
    <w:rsid w:val="004F52E3"/>
    <w:rsid w:val="004F6BFF"/>
    <w:rsid w:val="00502C0C"/>
    <w:rsid w:val="00507D09"/>
    <w:rsid w:val="00507EBC"/>
    <w:rsid w:val="00510870"/>
    <w:rsid w:val="00511ACE"/>
    <w:rsid w:val="00512202"/>
    <w:rsid w:val="00513B35"/>
    <w:rsid w:val="005151F9"/>
    <w:rsid w:val="00522C58"/>
    <w:rsid w:val="005240D8"/>
    <w:rsid w:val="00525575"/>
    <w:rsid w:val="00530327"/>
    <w:rsid w:val="005319F9"/>
    <w:rsid w:val="005320F2"/>
    <w:rsid w:val="0054278A"/>
    <w:rsid w:val="00544B3B"/>
    <w:rsid w:val="00544C6A"/>
    <w:rsid w:val="00544CDB"/>
    <w:rsid w:val="005457EA"/>
    <w:rsid w:val="005471D7"/>
    <w:rsid w:val="00552B37"/>
    <w:rsid w:val="00556022"/>
    <w:rsid w:val="00561BB5"/>
    <w:rsid w:val="00562603"/>
    <w:rsid w:val="00567404"/>
    <w:rsid w:val="00567773"/>
    <w:rsid w:val="005742F6"/>
    <w:rsid w:val="00574619"/>
    <w:rsid w:val="00581093"/>
    <w:rsid w:val="005817DC"/>
    <w:rsid w:val="00583BA6"/>
    <w:rsid w:val="005841A9"/>
    <w:rsid w:val="005845C6"/>
    <w:rsid w:val="00585010"/>
    <w:rsid w:val="0058578A"/>
    <w:rsid w:val="00585899"/>
    <w:rsid w:val="005858C5"/>
    <w:rsid w:val="00585F45"/>
    <w:rsid w:val="00590AA1"/>
    <w:rsid w:val="0059581C"/>
    <w:rsid w:val="00595B6E"/>
    <w:rsid w:val="00595EC6"/>
    <w:rsid w:val="00596861"/>
    <w:rsid w:val="005970DB"/>
    <w:rsid w:val="00597952"/>
    <w:rsid w:val="005A02E3"/>
    <w:rsid w:val="005A0DD7"/>
    <w:rsid w:val="005A11C1"/>
    <w:rsid w:val="005A2EE8"/>
    <w:rsid w:val="005A53B3"/>
    <w:rsid w:val="005B4B5E"/>
    <w:rsid w:val="005B4D9E"/>
    <w:rsid w:val="005B5B8E"/>
    <w:rsid w:val="005B792E"/>
    <w:rsid w:val="005C25C9"/>
    <w:rsid w:val="005C6D80"/>
    <w:rsid w:val="005D2281"/>
    <w:rsid w:val="005D259A"/>
    <w:rsid w:val="005D6BE7"/>
    <w:rsid w:val="005D77D2"/>
    <w:rsid w:val="005E52C8"/>
    <w:rsid w:val="005F1551"/>
    <w:rsid w:val="005F17AF"/>
    <w:rsid w:val="005F3E3E"/>
    <w:rsid w:val="005F407C"/>
    <w:rsid w:val="005F4A93"/>
    <w:rsid w:val="005F5DED"/>
    <w:rsid w:val="005F7B4C"/>
    <w:rsid w:val="0060408E"/>
    <w:rsid w:val="00604197"/>
    <w:rsid w:val="00613B8C"/>
    <w:rsid w:val="00614B45"/>
    <w:rsid w:val="006205E6"/>
    <w:rsid w:val="00621B41"/>
    <w:rsid w:val="00625D95"/>
    <w:rsid w:val="006264DE"/>
    <w:rsid w:val="0062717E"/>
    <w:rsid w:val="00627E00"/>
    <w:rsid w:val="00632CE2"/>
    <w:rsid w:val="00641078"/>
    <w:rsid w:val="006443FB"/>
    <w:rsid w:val="00645264"/>
    <w:rsid w:val="00645365"/>
    <w:rsid w:val="006475E6"/>
    <w:rsid w:val="0065295C"/>
    <w:rsid w:val="00652F6C"/>
    <w:rsid w:val="006534C7"/>
    <w:rsid w:val="00664C5B"/>
    <w:rsid w:val="00666D4B"/>
    <w:rsid w:val="00677E72"/>
    <w:rsid w:val="00680989"/>
    <w:rsid w:val="00680C13"/>
    <w:rsid w:val="006838E6"/>
    <w:rsid w:val="00683FB6"/>
    <w:rsid w:val="00686251"/>
    <w:rsid w:val="0068625D"/>
    <w:rsid w:val="00687E17"/>
    <w:rsid w:val="00690FE7"/>
    <w:rsid w:val="00692F0B"/>
    <w:rsid w:val="006959BC"/>
    <w:rsid w:val="0069632B"/>
    <w:rsid w:val="006A098F"/>
    <w:rsid w:val="006A1772"/>
    <w:rsid w:val="006A43A8"/>
    <w:rsid w:val="006A6078"/>
    <w:rsid w:val="006B1544"/>
    <w:rsid w:val="006B2E77"/>
    <w:rsid w:val="006B510B"/>
    <w:rsid w:val="006B7A36"/>
    <w:rsid w:val="006C11B8"/>
    <w:rsid w:val="006C4738"/>
    <w:rsid w:val="006C63CC"/>
    <w:rsid w:val="006C6C70"/>
    <w:rsid w:val="006D299C"/>
    <w:rsid w:val="006D30A1"/>
    <w:rsid w:val="006D4671"/>
    <w:rsid w:val="006D542B"/>
    <w:rsid w:val="006D7608"/>
    <w:rsid w:val="006E4C65"/>
    <w:rsid w:val="006F0AE7"/>
    <w:rsid w:val="006F376D"/>
    <w:rsid w:val="006F3FA8"/>
    <w:rsid w:val="006F71F5"/>
    <w:rsid w:val="007004D6"/>
    <w:rsid w:val="00703A87"/>
    <w:rsid w:val="00704378"/>
    <w:rsid w:val="007057B1"/>
    <w:rsid w:val="00707D7B"/>
    <w:rsid w:val="00712BDD"/>
    <w:rsid w:val="00722A0F"/>
    <w:rsid w:val="00725F89"/>
    <w:rsid w:val="00733570"/>
    <w:rsid w:val="0073473E"/>
    <w:rsid w:val="00742D06"/>
    <w:rsid w:val="00744D07"/>
    <w:rsid w:val="00744DF5"/>
    <w:rsid w:val="007453BB"/>
    <w:rsid w:val="00745C91"/>
    <w:rsid w:val="00746753"/>
    <w:rsid w:val="0075017B"/>
    <w:rsid w:val="007517C0"/>
    <w:rsid w:val="00757F11"/>
    <w:rsid w:val="00764224"/>
    <w:rsid w:val="00764E3B"/>
    <w:rsid w:val="00771AA1"/>
    <w:rsid w:val="007745F2"/>
    <w:rsid w:val="00777D87"/>
    <w:rsid w:val="0078433A"/>
    <w:rsid w:val="00784495"/>
    <w:rsid w:val="00784799"/>
    <w:rsid w:val="00786755"/>
    <w:rsid w:val="00790033"/>
    <w:rsid w:val="0079508C"/>
    <w:rsid w:val="00796961"/>
    <w:rsid w:val="007A0D0F"/>
    <w:rsid w:val="007A233E"/>
    <w:rsid w:val="007A3016"/>
    <w:rsid w:val="007A6027"/>
    <w:rsid w:val="007B324E"/>
    <w:rsid w:val="007B3CA9"/>
    <w:rsid w:val="007C2182"/>
    <w:rsid w:val="007C527A"/>
    <w:rsid w:val="007D4799"/>
    <w:rsid w:val="007D49F0"/>
    <w:rsid w:val="007E2D88"/>
    <w:rsid w:val="007E2EF3"/>
    <w:rsid w:val="007E38F0"/>
    <w:rsid w:val="007E47C9"/>
    <w:rsid w:val="007E70B8"/>
    <w:rsid w:val="007F1262"/>
    <w:rsid w:val="007F19BE"/>
    <w:rsid w:val="007F278B"/>
    <w:rsid w:val="007F5655"/>
    <w:rsid w:val="0080057B"/>
    <w:rsid w:val="00801C35"/>
    <w:rsid w:val="00801F38"/>
    <w:rsid w:val="00805AC7"/>
    <w:rsid w:val="008062ED"/>
    <w:rsid w:val="00810C3A"/>
    <w:rsid w:val="0081338F"/>
    <w:rsid w:val="00813DFE"/>
    <w:rsid w:val="00815B0E"/>
    <w:rsid w:val="0082283D"/>
    <w:rsid w:val="00841E80"/>
    <w:rsid w:val="00843FDF"/>
    <w:rsid w:val="00845C09"/>
    <w:rsid w:val="00851C71"/>
    <w:rsid w:val="0086616B"/>
    <w:rsid w:val="008673A4"/>
    <w:rsid w:val="00880D9D"/>
    <w:rsid w:val="00881867"/>
    <w:rsid w:val="00882BE1"/>
    <w:rsid w:val="008926CE"/>
    <w:rsid w:val="00892A63"/>
    <w:rsid w:val="00893CCE"/>
    <w:rsid w:val="00894C15"/>
    <w:rsid w:val="00895EB5"/>
    <w:rsid w:val="00896AAF"/>
    <w:rsid w:val="008A0FF6"/>
    <w:rsid w:val="008A3181"/>
    <w:rsid w:val="008B0AA5"/>
    <w:rsid w:val="008B569F"/>
    <w:rsid w:val="008B5AA7"/>
    <w:rsid w:val="008B69D3"/>
    <w:rsid w:val="008B7894"/>
    <w:rsid w:val="008C02D5"/>
    <w:rsid w:val="008C495F"/>
    <w:rsid w:val="008D0F0D"/>
    <w:rsid w:val="008D36CA"/>
    <w:rsid w:val="008D739A"/>
    <w:rsid w:val="008E012E"/>
    <w:rsid w:val="008E0D35"/>
    <w:rsid w:val="008E241E"/>
    <w:rsid w:val="008E6929"/>
    <w:rsid w:val="008F1E2F"/>
    <w:rsid w:val="008F2BC4"/>
    <w:rsid w:val="008F3F43"/>
    <w:rsid w:val="008F461D"/>
    <w:rsid w:val="008F7A83"/>
    <w:rsid w:val="009036AC"/>
    <w:rsid w:val="00916166"/>
    <w:rsid w:val="00920ED2"/>
    <w:rsid w:val="0092238F"/>
    <w:rsid w:val="00924A47"/>
    <w:rsid w:val="00925049"/>
    <w:rsid w:val="00925D75"/>
    <w:rsid w:val="00927C35"/>
    <w:rsid w:val="00927F56"/>
    <w:rsid w:val="00932580"/>
    <w:rsid w:val="00933F5F"/>
    <w:rsid w:val="00934C69"/>
    <w:rsid w:val="00934CCF"/>
    <w:rsid w:val="0093533C"/>
    <w:rsid w:val="00936E20"/>
    <w:rsid w:val="00940F9C"/>
    <w:rsid w:val="00944F89"/>
    <w:rsid w:val="00945A67"/>
    <w:rsid w:val="00946C0B"/>
    <w:rsid w:val="00946C98"/>
    <w:rsid w:val="00946F1E"/>
    <w:rsid w:val="00952480"/>
    <w:rsid w:val="0095263D"/>
    <w:rsid w:val="00952AB8"/>
    <w:rsid w:val="0095707B"/>
    <w:rsid w:val="00961832"/>
    <w:rsid w:val="00967289"/>
    <w:rsid w:val="00970A54"/>
    <w:rsid w:val="00971B7D"/>
    <w:rsid w:val="0097232C"/>
    <w:rsid w:val="009773D1"/>
    <w:rsid w:val="009811DD"/>
    <w:rsid w:val="00982106"/>
    <w:rsid w:val="00986D8C"/>
    <w:rsid w:val="00987F95"/>
    <w:rsid w:val="009915F1"/>
    <w:rsid w:val="00991CE2"/>
    <w:rsid w:val="00993588"/>
    <w:rsid w:val="00993D07"/>
    <w:rsid w:val="009A12AF"/>
    <w:rsid w:val="009A1F70"/>
    <w:rsid w:val="009A2282"/>
    <w:rsid w:val="009A634A"/>
    <w:rsid w:val="009A6FFD"/>
    <w:rsid w:val="009A7FF8"/>
    <w:rsid w:val="009B0DB2"/>
    <w:rsid w:val="009C5011"/>
    <w:rsid w:val="009C77B9"/>
    <w:rsid w:val="009D353B"/>
    <w:rsid w:val="009D372C"/>
    <w:rsid w:val="009D65BB"/>
    <w:rsid w:val="009D670A"/>
    <w:rsid w:val="009E4CB2"/>
    <w:rsid w:val="009E573F"/>
    <w:rsid w:val="009E6660"/>
    <w:rsid w:val="009E7A9D"/>
    <w:rsid w:val="009E7E83"/>
    <w:rsid w:val="009F1D49"/>
    <w:rsid w:val="009F21F6"/>
    <w:rsid w:val="009F46BA"/>
    <w:rsid w:val="009F5CD3"/>
    <w:rsid w:val="009F5F15"/>
    <w:rsid w:val="009F65D5"/>
    <w:rsid w:val="00A0476D"/>
    <w:rsid w:val="00A05216"/>
    <w:rsid w:val="00A06523"/>
    <w:rsid w:val="00A110D8"/>
    <w:rsid w:val="00A13F60"/>
    <w:rsid w:val="00A14136"/>
    <w:rsid w:val="00A17EAB"/>
    <w:rsid w:val="00A21B38"/>
    <w:rsid w:val="00A21F23"/>
    <w:rsid w:val="00A22EA0"/>
    <w:rsid w:val="00A234B0"/>
    <w:rsid w:val="00A25927"/>
    <w:rsid w:val="00A3245E"/>
    <w:rsid w:val="00A33F74"/>
    <w:rsid w:val="00A33FF8"/>
    <w:rsid w:val="00A35E19"/>
    <w:rsid w:val="00A378B3"/>
    <w:rsid w:val="00A40228"/>
    <w:rsid w:val="00A40888"/>
    <w:rsid w:val="00A44926"/>
    <w:rsid w:val="00A45EAA"/>
    <w:rsid w:val="00A54991"/>
    <w:rsid w:val="00A57C62"/>
    <w:rsid w:val="00A57CF6"/>
    <w:rsid w:val="00A63505"/>
    <w:rsid w:val="00A63B12"/>
    <w:rsid w:val="00A65BD0"/>
    <w:rsid w:val="00A662D6"/>
    <w:rsid w:val="00A67454"/>
    <w:rsid w:val="00A67507"/>
    <w:rsid w:val="00A71803"/>
    <w:rsid w:val="00A7192F"/>
    <w:rsid w:val="00A72B6F"/>
    <w:rsid w:val="00A770CA"/>
    <w:rsid w:val="00A8090E"/>
    <w:rsid w:val="00A83D08"/>
    <w:rsid w:val="00A861DF"/>
    <w:rsid w:val="00A869B7"/>
    <w:rsid w:val="00A876FB"/>
    <w:rsid w:val="00A87879"/>
    <w:rsid w:val="00A921F0"/>
    <w:rsid w:val="00A923D1"/>
    <w:rsid w:val="00A94D29"/>
    <w:rsid w:val="00A95AAD"/>
    <w:rsid w:val="00AA75B3"/>
    <w:rsid w:val="00AB166A"/>
    <w:rsid w:val="00AB20D3"/>
    <w:rsid w:val="00AB2C63"/>
    <w:rsid w:val="00AB2EA0"/>
    <w:rsid w:val="00AB5C9A"/>
    <w:rsid w:val="00AB6A59"/>
    <w:rsid w:val="00AB7D3D"/>
    <w:rsid w:val="00AC0F22"/>
    <w:rsid w:val="00AC1047"/>
    <w:rsid w:val="00AC14ED"/>
    <w:rsid w:val="00AC4713"/>
    <w:rsid w:val="00AC64A4"/>
    <w:rsid w:val="00AC7033"/>
    <w:rsid w:val="00AC7371"/>
    <w:rsid w:val="00AD2C91"/>
    <w:rsid w:val="00AD77B7"/>
    <w:rsid w:val="00AE25D7"/>
    <w:rsid w:val="00AE261A"/>
    <w:rsid w:val="00AE2F90"/>
    <w:rsid w:val="00AE37BC"/>
    <w:rsid w:val="00AE473A"/>
    <w:rsid w:val="00AF0A06"/>
    <w:rsid w:val="00AF0A5D"/>
    <w:rsid w:val="00AF10A5"/>
    <w:rsid w:val="00AF25A8"/>
    <w:rsid w:val="00AF5651"/>
    <w:rsid w:val="00B009B0"/>
    <w:rsid w:val="00B0308B"/>
    <w:rsid w:val="00B03774"/>
    <w:rsid w:val="00B0538B"/>
    <w:rsid w:val="00B05BF4"/>
    <w:rsid w:val="00B06908"/>
    <w:rsid w:val="00B10C5B"/>
    <w:rsid w:val="00B1134B"/>
    <w:rsid w:val="00B16B95"/>
    <w:rsid w:val="00B173D9"/>
    <w:rsid w:val="00B20C66"/>
    <w:rsid w:val="00B22769"/>
    <w:rsid w:val="00B243A7"/>
    <w:rsid w:val="00B30F02"/>
    <w:rsid w:val="00B34077"/>
    <w:rsid w:val="00B3571C"/>
    <w:rsid w:val="00B3628F"/>
    <w:rsid w:val="00B4219D"/>
    <w:rsid w:val="00B44209"/>
    <w:rsid w:val="00B44692"/>
    <w:rsid w:val="00B44928"/>
    <w:rsid w:val="00B44BC1"/>
    <w:rsid w:val="00B46E61"/>
    <w:rsid w:val="00B473DB"/>
    <w:rsid w:val="00B47F92"/>
    <w:rsid w:val="00B5225D"/>
    <w:rsid w:val="00B54215"/>
    <w:rsid w:val="00B56151"/>
    <w:rsid w:val="00B57102"/>
    <w:rsid w:val="00B60625"/>
    <w:rsid w:val="00B63690"/>
    <w:rsid w:val="00B64F8A"/>
    <w:rsid w:val="00B65C05"/>
    <w:rsid w:val="00B66446"/>
    <w:rsid w:val="00B7008C"/>
    <w:rsid w:val="00B7179A"/>
    <w:rsid w:val="00B72962"/>
    <w:rsid w:val="00B817CB"/>
    <w:rsid w:val="00B90A7B"/>
    <w:rsid w:val="00B91F56"/>
    <w:rsid w:val="00B975A0"/>
    <w:rsid w:val="00BA0671"/>
    <w:rsid w:val="00BA09D9"/>
    <w:rsid w:val="00BB3DFA"/>
    <w:rsid w:val="00BB686A"/>
    <w:rsid w:val="00BB75FA"/>
    <w:rsid w:val="00BC064F"/>
    <w:rsid w:val="00BC0DFD"/>
    <w:rsid w:val="00BD1665"/>
    <w:rsid w:val="00BD20E4"/>
    <w:rsid w:val="00BD4B7A"/>
    <w:rsid w:val="00BD6139"/>
    <w:rsid w:val="00BF48B3"/>
    <w:rsid w:val="00BF53FD"/>
    <w:rsid w:val="00C14930"/>
    <w:rsid w:val="00C158E6"/>
    <w:rsid w:val="00C257C8"/>
    <w:rsid w:val="00C27544"/>
    <w:rsid w:val="00C30903"/>
    <w:rsid w:val="00C32695"/>
    <w:rsid w:val="00C32E7C"/>
    <w:rsid w:val="00C3351A"/>
    <w:rsid w:val="00C412F8"/>
    <w:rsid w:val="00C4421F"/>
    <w:rsid w:val="00C442CE"/>
    <w:rsid w:val="00C449B6"/>
    <w:rsid w:val="00C454E0"/>
    <w:rsid w:val="00C47C6E"/>
    <w:rsid w:val="00C532F6"/>
    <w:rsid w:val="00C62CE1"/>
    <w:rsid w:val="00C6553E"/>
    <w:rsid w:val="00C67E98"/>
    <w:rsid w:val="00C710B6"/>
    <w:rsid w:val="00C730F6"/>
    <w:rsid w:val="00C74740"/>
    <w:rsid w:val="00C76F8E"/>
    <w:rsid w:val="00C77CF2"/>
    <w:rsid w:val="00C829E4"/>
    <w:rsid w:val="00C83D91"/>
    <w:rsid w:val="00C84B84"/>
    <w:rsid w:val="00C86A27"/>
    <w:rsid w:val="00C86A6C"/>
    <w:rsid w:val="00C879F5"/>
    <w:rsid w:val="00C87F4F"/>
    <w:rsid w:val="00C92072"/>
    <w:rsid w:val="00C947C7"/>
    <w:rsid w:val="00C94A84"/>
    <w:rsid w:val="00C962BF"/>
    <w:rsid w:val="00CA1ECF"/>
    <w:rsid w:val="00CA491A"/>
    <w:rsid w:val="00CA6020"/>
    <w:rsid w:val="00CA6659"/>
    <w:rsid w:val="00CA6BA9"/>
    <w:rsid w:val="00CB26E3"/>
    <w:rsid w:val="00CB2D52"/>
    <w:rsid w:val="00CB634D"/>
    <w:rsid w:val="00CB70CD"/>
    <w:rsid w:val="00CB7C67"/>
    <w:rsid w:val="00CC1E29"/>
    <w:rsid w:val="00CC317A"/>
    <w:rsid w:val="00CC68D8"/>
    <w:rsid w:val="00CD1A37"/>
    <w:rsid w:val="00CD2A8B"/>
    <w:rsid w:val="00CD3D8F"/>
    <w:rsid w:val="00CD4103"/>
    <w:rsid w:val="00CD4AB4"/>
    <w:rsid w:val="00CD5801"/>
    <w:rsid w:val="00CD7C5C"/>
    <w:rsid w:val="00CE4121"/>
    <w:rsid w:val="00CE52EE"/>
    <w:rsid w:val="00CE6545"/>
    <w:rsid w:val="00CE78D7"/>
    <w:rsid w:val="00CF0035"/>
    <w:rsid w:val="00CF16E3"/>
    <w:rsid w:val="00CF5624"/>
    <w:rsid w:val="00CF5FD7"/>
    <w:rsid w:val="00D00067"/>
    <w:rsid w:val="00D01A18"/>
    <w:rsid w:val="00D039BB"/>
    <w:rsid w:val="00D04FB3"/>
    <w:rsid w:val="00D13270"/>
    <w:rsid w:val="00D1472C"/>
    <w:rsid w:val="00D159BC"/>
    <w:rsid w:val="00D20FE5"/>
    <w:rsid w:val="00D31049"/>
    <w:rsid w:val="00D32132"/>
    <w:rsid w:val="00D328A7"/>
    <w:rsid w:val="00D32917"/>
    <w:rsid w:val="00D3435F"/>
    <w:rsid w:val="00D348C6"/>
    <w:rsid w:val="00D3521C"/>
    <w:rsid w:val="00D40E0E"/>
    <w:rsid w:val="00D44A47"/>
    <w:rsid w:val="00D46666"/>
    <w:rsid w:val="00D509F9"/>
    <w:rsid w:val="00D51309"/>
    <w:rsid w:val="00D52337"/>
    <w:rsid w:val="00D52427"/>
    <w:rsid w:val="00D549DC"/>
    <w:rsid w:val="00D55ABD"/>
    <w:rsid w:val="00D569D9"/>
    <w:rsid w:val="00D60E71"/>
    <w:rsid w:val="00D6246C"/>
    <w:rsid w:val="00D64FAA"/>
    <w:rsid w:val="00D73363"/>
    <w:rsid w:val="00D762B2"/>
    <w:rsid w:val="00D768D7"/>
    <w:rsid w:val="00D7758D"/>
    <w:rsid w:val="00D82DCC"/>
    <w:rsid w:val="00D83705"/>
    <w:rsid w:val="00D847E4"/>
    <w:rsid w:val="00D92A4A"/>
    <w:rsid w:val="00D92A9B"/>
    <w:rsid w:val="00D94143"/>
    <w:rsid w:val="00DA35BD"/>
    <w:rsid w:val="00DA471E"/>
    <w:rsid w:val="00DA4AEF"/>
    <w:rsid w:val="00DA5430"/>
    <w:rsid w:val="00DA7248"/>
    <w:rsid w:val="00DA7943"/>
    <w:rsid w:val="00DA7C2C"/>
    <w:rsid w:val="00DB139F"/>
    <w:rsid w:val="00DB57C3"/>
    <w:rsid w:val="00DC09B5"/>
    <w:rsid w:val="00DC1172"/>
    <w:rsid w:val="00DC4798"/>
    <w:rsid w:val="00DC574D"/>
    <w:rsid w:val="00DC6E7E"/>
    <w:rsid w:val="00DC7841"/>
    <w:rsid w:val="00DD2397"/>
    <w:rsid w:val="00DD3F47"/>
    <w:rsid w:val="00DE0C8E"/>
    <w:rsid w:val="00DE3072"/>
    <w:rsid w:val="00DE322D"/>
    <w:rsid w:val="00DE3D36"/>
    <w:rsid w:val="00DE4916"/>
    <w:rsid w:val="00DE540E"/>
    <w:rsid w:val="00DE7C30"/>
    <w:rsid w:val="00DF0240"/>
    <w:rsid w:val="00DF05D8"/>
    <w:rsid w:val="00DF24B4"/>
    <w:rsid w:val="00DF359B"/>
    <w:rsid w:val="00E04417"/>
    <w:rsid w:val="00E0785C"/>
    <w:rsid w:val="00E1100A"/>
    <w:rsid w:val="00E11DFF"/>
    <w:rsid w:val="00E1519D"/>
    <w:rsid w:val="00E170F9"/>
    <w:rsid w:val="00E2089E"/>
    <w:rsid w:val="00E26B4B"/>
    <w:rsid w:val="00E316D4"/>
    <w:rsid w:val="00E349D5"/>
    <w:rsid w:val="00E366B3"/>
    <w:rsid w:val="00E45911"/>
    <w:rsid w:val="00E47FBD"/>
    <w:rsid w:val="00E516A0"/>
    <w:rsid w:val="00E52FDB"/>
    <w:rsid w:val="00E6171C"/>
    <w:rsid w:val="00E618BC"/>
    <w:rsid w:val="00E61F6A"/>
    <w:rsid w:val="00E629C7"/>
    <w:rsid w:val="00E642AB"/>
    <w:rsid w:val="00E65D71"/>
    <w:rsid w:val="00E65F17"/>
    <w:rsid w:val="00E77814"/>
    <w:rsid w:val="00E80824"/>
    <w:rsid w:val="00E853F5"/>
    <w:rsid w:val="00E861BA"/>
    <w:rsid w:val="00E867D1"/>
    <w:rsid w:val="00E91E8E"/>
    <w:rsid w:val="00E92BD1"/>
    <w:rsid w:val="00E93533"/>
    <w:rsid w:val="00E937FA"/>
    <w:rsid w:val="00E97684"/>
    <w:rsid w:val="00EA1376"/>
    <w:rsid w:val="00EB008E"/>
    <w:rsid w:val="00EB1F9D"/>
    <w:rsid w:val="00EB4AC4"/>
    <w:rsid w:val="00EB4D70"/>
    <w:rsid w:val="00EB4FEF"/>
    <w:rsid w:val="00EB51A1"/>
    <w:rsid w:val="00EB72C1"/>
    <w:rsid w:val="00EC05E9"/>
    <w:rsid w:val="00EC171C"/>
    <w:rsid w:val="00EC48A3"/>
    <w:rsid w:val="00EC4F52"/>
    <w:rsid w:val="00EC6B84"/>
    <w:rsid w:val="00EC73BE"/>
    <w:rsid w:val="00EC7442"/>
    <w:rsid w:val="00ED0325"/>
    <w:rsid w:val="00ED41A5"/>
    <w:rsid w:val="00EE2E0F"/>
    <w:rsid w:val="00EE3204"/>
    <w:rsid w:val="00EF166E"/>
    <w:rsid w:val="00EF1C73"/>
    <w:rsid w:val="00EF27AC"/>
    <w:rsid w:val="00EF44A5"/>
    <w:rsid w:val="00EF450D"/>
    <w:rsid w:val="00EF599E"/>
    <w:rsid w:val="00EF5DD9"/>
    <w:rsid w:val="00EF7881"/>
    <w:rsid w:val="00F03FEB"/>
    <w:rsid w:val="00F06F3A"/>
    <w:rsid w:val="00F129DC"/>
    <w:rsid w:val="00F14B56"/>
    <w:rsid w:val="00F15272"/>
    <w:rsid w:val="00F20DE5"/>
    <w:rsid w:val="00F232B4"/>
    <w:rsid w:val="00F245BA"/>
    <w:rsid w:val="00F27546"/>
    <w:rsid w:val="00F3126F"/>
    <w:rsid w:val="00F35404"/>
    <w:rsid w:val="00F35E18"/>
    <w:rsid w:val="00F4336D"/>
    <w:rsid w:val="00F4366D"/>
    <w:rsid w:val="00F438A8"/>
    <w:rsid w:val="00F4421F"/>
    <w:rsid w:val="00F46415"/>
    <w:rsid w:val="00F54355"/>
    <w:rsid w:val="00F553AD"/>
    <w:rsid w:val="00F564B2"/>
    <w:rsid w:val="00F565C1"/>
    <w:rsid w:val="00F5679C"/>
    <w:rsid w:val="00F57893"/>
    <w:rsid w:val="00F62E15"/>
    <w:rsid w:val="00F72461"/>
    <w:rsid w:val="00F824C6"/>
    <w:rsid w:val="00F8660B"/>
    <w:rsid w:val="00F90671"/>
    <w:rsid w:val="00F92EA1"/>
    <w:rsid w:val="00F93827"/>
    <w:rsid w:val="00F94C31"/>
    <w:rsid w:val="00F95AEB"/>
    <w:rsid w:val="00F96B83"/>
    <w:rsid w:val="00F97499"/>
    <w:rsid w:val="00FA36F2"/>
    <w:rsid w:val="00FA451F"/>
    <w:rsid w:val="00FA5C2A"/>
    <w:rsid w:val="00FA68D2"/>
    <w:rsid w:val="00FB6867"/>
    <w:rsid w:val="00FC347E"/>
    <w:rsid w:val="00FC35D4"/>
    <w:rsid w:val="00FC3D26"/>
    <w:rsid w:val="00FC411E"/>
    <w:rsid w:val="00FC4718"/>
    <w:rsid w:val="00FC4D8B"/>
    <w:rsid w:val="00FC6EB4"/>
    <w:rsid w:val="00FC7632"/>
    <w:rsid w:val="00FD256E"/>
    <w:rsid w:val="00FE00CD"/>
    <w:rsid w:val="00FE0BE5"/>
    <w:rsid w:val="00FE2001"/>
    <w:rsid w:val="00FE2E11"/>
    <w:rsid w:val="00FE39D0"/>
    <w:rsid w:val="00FE590B"/>
    <w:rsid w:val="00FF24FC"/>
    <w:rsid w:val="00FF2E33"/>
    <w:rsid w:val="00FF3B83"/>
    <w:rsid w:val="00FF3FA4"/>
    <w:rsid w:val="00FF5A7A"/>
    <w:rsid w:val="00FF660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B31B00"/>
  <w15:docId w15:val="{CB314F89-2B1E-403B-822B-6EE056F7FF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596A"/>
    <w:rPr>
      <w:rFonts w:ascii="Times New Roman" w:hAnsi="Times New Roman"/>
      <w:noProof/>
      <w:sz w:val="24"/>
    </w:rPr>
  </w:style>
  <w:style w:type="paragraph" w:styleId="Heading1">
    <w:name w:val="heading 1"/>
    <w:basedOn w:val="Normal"/>
    <w:next w:val="Normal"/>
    <w:link w:val="Heading1Char"/>
    <w:autoRedefine/>
    <w:uiPriority w:val="9"/>
    <w:qFormat/>
    <w:rsid w:val="00927F56"/>
    <w:pPr>
      <w:keepNext/>
      <w:keepLines/>
      <w:spacing w:before="360" w:after="240"/>
      <w:jc w:val="both"/>
      <w:outlineLvl w:val="0"/>
    </w:pPr>
    <w:rPr>
      <w:rFonts w:ascii="Arial" w:eastAsiaTheme="majorEastAsia" w:hAnsi="Arial" w:cs="Times New Roman"/>
      <w:b/>
      <w:bCs/>
      <w:color w:val="17365D" w:themeColor="text2" w:themeShade="BF"/>
      <w:szCs w:val="24"/>
      <w:lang w:eastAsia="ja-JP"/>
    </w:rPr>
  </w:style>
  <w:style w:type="paragraph" w:styleId="Heading2">
    <w:name w:val="heading 2"/>
    <w:basedOn w:val="Normal"/>
    <w:next w:val="Normal"/>
    <w:link w:val="Heading2Char"/>
    <w:autoRedefine/>
    <w:uiPriority w:val="9"/>
    <w:unhideWhenUsed/>
    <w:qFormat/>
    <w:rsid w:val="00A869B7"/>
    <w:pPr>
      <w:keepNext/>
      <w:keepLines/>
      <w:spacing w:before="40" w:after="0" w:line="360" w:lineRule="auto"/>
      <w:jc w:val="both"/>
      <w:outlineLvl w:val="1"/>
    </w:pPr>
    <w:rPr>
      <w:rFonts w:ascii="Arial" w:eastAsiaTheme="majorEastAsia" w:hAnsi="Arial" w:cstheme="majorBidi"/>
      <w:b/>
      <w:color w:val="365F91" w:themeColor="accent1" w:themeShade="BF"/>
      <w:szCs w:val="26"/>
      <w:lang w:eastAsia="ja-JP"/>
    </w:rPr>
  </w:style>
  <w:style w:type="paragraph" w:styleId="Heading3">
    <w:name w:val="heading 3"/>
    <w:basedOn w:val="Normal"/>
    <w:next w:val="Normal"/>
    <w:link w:val="Heading3Char"/>
    <w:autoRedefine/>
    <w:uiPriority w:val="9"/>
    <w:unhideWhenUsed/>
    <w:qFormat/>
    <w:rsid w:val="006B2E77"/>
    <w:pPr>
      <w:keepNext/>
      <w:keepLines/>
      <w:spacing w:before="240" w:after="240"/>
      <w:jc w:val="both"/>
      <w:outlineLvl w:val="2"/>
    </w:pPr>
    <w:rPr>
      <w:rFonts w:ascii="Arial" w:eastAsiaTheme="majorEastAsia" w:hAnsi="Arial" w:cstheme="majorBidi"/>
      <w:b/>
      <w:color w:val="244061" w:themeColor="accent1" w:themeShade="80"/>
      <w:szCs w:val="24"/>
    </w:rPr>
  </w:style>
  <w:style w:type="paragraph" w:styleId="Heading4">
    <w:name w:val="heading 4"/>
    <w:basedOn w:val="Normal"/>
    <w:next w:val="Normal"/>
    <w:link w:val="Heading4Char"/>
    <w:uiPriority w:val="9"/>
    <w:unhideWhenUsed/>
    <w:qFormat/>
    <w:rsid w:val="006B2E77"/>
    <w:pPr>
      <w:keepNext/>
      <w:keepLines/>
      <w:spacing w:before="40" w:after="0"/>
      <w:outlineLvl w:val="3"/>
    </w:pPr>
    <w:rPr>
      <w:rFonts w:ascii="Arial" w:eastAsiaTheme="majorEastAsia" w:hAnsi="Arial" w:cstheme="majorBidi"/>
      <w:b/>
      <w:iCs/>
      <w:color w:val="632423" w:themeColor="accent2"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519D"/>
    <w:pPr>
      <w:ind w:left="720"/>
      <w:contextualSpacing/>
    </w:pPr>
  </w:style>
  <w:style w:type="character" w:styleId="Hyperlink">
    <w:name w:val="Hyperlink"/>
    <w:basedOn w:val="DefaultParagraphFont"/>
    <w:uiPriority w:val="99"/>
    <w:unhideWhenUsed/>
    <w:rsid w:val="00B90A7B"/>
    <w:rPr>
      <w:color w:val="0000FF" w:themeColor="hyperlink"/>
      <w:u w:val="single"/>
    </w:rPr>
  </w:style>
  <w:style w:type="paragraph" w:styleId="BalloonText">
    <w:name w:val="Balloon Text"/>
    <w:basedOn w:val="Normal"/>
    <w:link w:val="BalloonTextChar"/>
    <w:uiPriority w:val="99"/>
    <w:semiHidden/>
    <w:unhideWhenUsed/>
    <w:rsid w:val="00A7192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7192F"/>
    <w:rPr>
      <w:rFonts w:ascii="Tahoma" w:hAnsi="Tahoma" w:cs="Tahoma"/>
      <w:sz w:val="16"/>
      <w:szCs w:val="16"/>
    </w:rPr>
  </w:style>
  <w:style w:type="paragraph" w:styleId="Bibliography">
    <w:name w:val="Bibliography"/>
    <w:basedOn w:val="Normal"/>
    <w:next w:val="Normal"/>
    <w:uiPriority w:val="37"/>
    <w:unhideWhenUsed/>
    <w:rsid w:val="00B44209"/>
  </w:style>
  <w:style w:type="character" w:customStyle="1" w:styleId="Heading1Char">
    <w:name w:val="Heading 1 Char"/>
    <w:basedOn w:val="DefaultParagraphFont"/>
    <w:link w:val="Heading1"/>
    <w:uiPriority w:val="9"/>
    <w:rsid w:val="00927F56"/>
    <w:rPr>
      <w:rFonts w:ascii="Arial" w:eastAsiaTheme="majorEastAsia" w:hAnsi="Arial" w:cs="Times New Roman"/>
      <w:b/>
      <w:bCs/>
      <w:noProof/>
      <w:color w:val="17365D" w:themeColor="text2" w:themeShade="BF"/>
      <w:sz w:val="24"/>
      <w:szCs w:val="24"/>
      <w:lang w:eastAsia="ja-JP"/>
    </w:rPr>
  </w:style>
  <w:style w:type="paragraph" w:styleId="NoSpacing">
    <w:name w:val="No Spacing"/>
    <w:link w:val="NoSpacingChar"/>
    <w:uiPriority w:val="1"/>
    <w:qFormat/>
    <w:rsid w:val="001E2DC3"/>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1E2DC3"/>
    <w:rPr>
      <w:rFonts w:eastAsiaTheme="minorEastAsia"/>
      <w:lang w:val="en-US" w:eastAsia="ja-JP"/>
    </w:rPr>
  </w:style>
  <w:style w:type="paragraph" w:styleId="Header">
    <w:name w:val="header"/>
    <w:basedOn w:val="Normal"/>
    <w:link w:val="HeaderChar"/>
    <w:uiPriority w:val="99"/>
    <w:unhideWhenUsed/>
    <w:rsid w:val="00EF27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27AC"/>
  </w:style>
  <w:style w:type="paragraph" w:styleId="Footer">
    <w:name w:val="footer"/>
    <w:basedOn w:val="Normal"/>
    <w:link w:val="FooterChar"/>
    <w:uiPriority w:val="99"/>
    <w:unhideWhenUsed/>
    <w:rsid w:val="00EF27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27AC"/>
  </w:style>
  <w:style w:type="character" w:customStyle="1" w:styleId="Heading2Char">
    <w:name w:val="Heading 2 Char"/>
    <w:basedOn w:val="DefaultParagraphFont"/>
    <w:link w:val="Heading2"/>
    <w:uiPriority w:val="9"/>
    <w:rsid w:val="00A869B7"/>
    <w:rPr>
      <w:rFonts w:ascii="Arial" w:eastAsiaTheme="majorEastAsia" w:hAnsi="Arial" w:cstheme="majorBidi"/>
      <w:b/>
      <w:noProof/>
      <w:color w:val="365F91" w:themeColor="accent1" w:themeShade="BF"/>
      <w:sz w:val="24"/>
      <w:szCs w:val="26"/>
      <w:lang w:eastAsia="ja-JP"/>
    </w:rPr>
  </w:style>
  <w:style w:type="paragraph" w:styleId="TOCHeading">
    <w:name w:val="TOC Heading"/>
    <w:basedOn w:val="Heading1"/>
    <w:next w:val="Normal"/>
    <w:uiPriority w:val="39"/>
    <w:unhideWhenUsed/>
    <w:qFormat/>
    <w:rsid w:val="00A72B6F"/>
    <w:pPr>
      <w:spacing w:before="240" w:line="259" w:lineRule="auto"/>
      <w:outlineLvl w:val="9"/>
    </w:pPr>
    <w:rPr>
      <w:rFonts w:asciiTheme="majorHAnsi" w:hAnsiTheme="majorHAnsi"/>
      <w:b w:val="0"/>
      <w:bCs w:val="0"/>
      <w:color w:val="365F91" w:themeColor="accent1" w:themeShade="BF"/>
      <w:sz w:val="32"/>
      <w:szCs w:val="32"/>
      <w:lang w:eastAsia="en-US"/>
    </w:rPr>
  </w:style>
  <w:style w:type="paragraph" w:styleId="TOC1">
    <w:name w:val="toc 1"/>
    <w:basedOn w:val="Normal"/>
    <w:next w:val="Normal"/>
    <w:autoRedefine/>
    <w:uiPriority w:val="39"/>
    <w:unhideWhenUsed/>
    <w:rsid w:val="00A72B6F"/>
    <w:pPr>
      <w:spacing w:after="100"/>
    </w:pPr>
  </w:style>
  <w:style w:type="paragraph" w:styleId="TOC2">
    <w:name w:val="toc 2"/>
    <w:basedOn w:val="Normal"/>
    <w:next w:val="Normal"/>
    <w:autoRedefine/>
    <w:uiPriority w:val="39"/>
    <w:unhideWhenUsed/>
    <w:rsid w:val="00A72B6F"/>
    <w:pPr>
      <w:spacing w:after="100"/>
      <w:ind w:left="220"/>
    </w:pPr>
  </w:style>
  <w:style w:type="character" w:styleId="UnresolvedMention">
    <w:name w:val="Unresolved Mention"/>
    <w:basedOn w:val="DefaultParagraphFont"/>
    <w:uiPriority w:val="99"/>
    <w:semiHidden/>
    <w:unhideWhenUsed/>
    <w:rsid w:val="00026FA2"/>
    <w:rPr>
      <w:color w:val="605E5C"/>
      <w:shd w:val="clear" w:color="auto" w:fill="E1DFDD"/>
    </w:rPr>
  </w:style>
  <w:style w:type="character" w:styleId="FollowedHyperlink">
    <w:name w:val="FollowedHyperlink"/>
    <w:basedOn w:val="DefaultParagraphFont"/>
    <w:uiPriority w:val="99"/>
    <w:semiHidden/>
    <w:unhideWhenUsed/>
    <w:rsid w:val="0018494A"/>
    <w:rPr>
      <w:color w:val="800080" w:themeColor="followedHyperlink"/>
      <w:u w:val="single"/>
    </w:rPr>
  </w:style>
  <w:style w:type="table" w:styleId="ColorfulShading-Accent3">
    <w:name w:val="Colorful Shading Accent 3"/>
    <w:basedOn w:val="TableNormal"/>
    <w:uiPriority w:val="71"/>
    <w:rsid w:val="003774D8"/>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character" w:customStyle="1" w:styleId="fontstyle01">
    <w:name w:val="fontstyle01"/>
    <w:basedOn w:val="DefaultParagraphFont"/>
    <w:rsid w:val="007A233E"/>
    <w:rPr>
      <w:rFonts w:ascii="LinoLetter-Roman" w:hAnsi="LinoLetter-Roman" w:hint="default"/>
      <w:b w:val="0"/>
      <w:bCs w:val="0"/>
      <w:i w:val="0"/>
      <w:iCs w:val="0"/>
      <w:color w:val="242021"/>
      <w:sz w:val="20"/>
      <w:szCs w:val="20"/>
    </w:rPr>
  </w:style>
  <w:style w:type="character" w:customStyle="1" w:styleId="Heading3Char">
    <w:name w:val="Heading 3 Char"/>
    <w:basedOn w:val="DefaultParagraphFont"/>
    <w:link w:val="Heading3"/>
    <w:uiPriority w:val="9"/>
    <w:rsid w:val="006B2E77"/>
    <w:rPr>
      <w:rFonts w:ascii="Arial" w:eastAsiaTheme="majorEastAsia" w:hAnsi="Arial" w:cstheme="majorBidi"/>
      <w:b/>
      <w:noProof/>
      <w:color w:val="244061" w:themeColor="accent1" w:themeShade="80"/>
      <w:sz w:val="24"/>
      <w:szCs w:val="24"/>
    </w:rPr>
  </w:style>
  <w:style w:type="paragraph" w:styleId="TOC3">
    <w:name w:val="toc 3"/>
    <w:basedOn w:val="Normal"/>
    <w:next w:val="Normal"/>
    <w:autoRedefine/>
    <w:uiPriority w:val="39"/>
    <w:unhideWhenUsed/>
    <w:rsid w:val="00CF16E3"/>
    <w:pPr>
      <w:spacing w:after="100"/>
      <w:ind w:left="440"/>
    </w:pPr>
  </w:style>
  <w:style w:type="table" w:customStyle="1" w:styleId="MediumList1-Accent51">
    <w:name w:val="Medium List 1 - Accent 51"/>
    <w:basedOn w:val="TableNormal"/>
    <w:next w:val="MediumList1-Accent5"/>
    <w:uiPriority w:val="65"/>
    <w:rsid w:val="002B25EB"/>
    <w:pPr>
      <w:spacing w:after="0" w:line="240" w:lineRule="auto"/>
      <w:jc w:val="both"/>
    </w:pPr>
    <w:rPr>
      <w:rFonts w:ascii="Times New Roman" w:eastAsia="Times New Roman" w:hAnsi="Times New Roman" w:cs="Times New Roman"/>
      <w:color w:val="000000"/>
      <w:sz w:val="24"/>
      <w:szCs w:val="24"/>
    </w:rPr>
    <w:tblPr>
      <w:tblStyleRowBandSize w:val="1"/>
      <w:tblStyleColBandSize w:val="1"/>
      <w:tblBorders>
        <w:top w:val="single" w:sz="8" w:space="0" w:color="4BACC6"/>
        <w:bottom w:val="single" w:sz="8" w:space="0" w:color="4BACC6"/>
      </w:tblBorders>
    </w:tblPr>
    <w:tblStylePr w:type="firstRow">
      <w:rPr>
        <w:rFonts w:ascii="Cambria" w:eastAsia="Times New Roman" w:hAnsi="Cambria"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MediumList1-Accent5">
    <w:name w:val="Medium List 1 Accent 5"/>
    <w:basedOn w:val="TableNormal"/>
    <w:uiPriority w:val="65"/>
    <w:semiHidden/>
    <w:unhideWhenUsed/>
    <w:rsid w:val="002B25EB"/>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character" w:customStyle="1" w:styleId="Heading4Char">
    <w:name w:val="Heading 4 Char"/>
    <w:basedOn w:val="DefaultParagraphFont"/>
    <w:link w:val="Heading4"/>
    <w:uiPriority w:val="9"/>
    <w:rsid w:val="006B2E77"/>
    <w:rPr>
      <w:rFonts w:ascii="Arial" w:eastAsiaTheme="majorEastAsia" w:hAnsi="Arial" w:cstheme="majorBidi"/>
      <w:b/>
      <w:iCs/>
      <w:noProof/>
      <w:color w:val="632423" w:themeColor="accent2" w:themeShade="80"/>
    </w:rPr>
  </w:style>
  <w:style w:type="paragraph" w:styleId="TOC4">
    <w:name w:val="toc 4"/>
    <w:basedOn w:val="Normal"/>
    <w:next w:val="Normal"/>
    <w:autoRedefine/>
    <w:uiPriority w:val="39"/>
    <w:unhideWhenUsed/>
    <w:rsid w:val="004165E8"/>
    <w:pPr>
      <w:spacing w:after="100"/>
      <w:ind w:left="660"/>
    </w:pPr>
  </w:style>
  <w:style w:type="character" w:styleId="CommentReference">
    <w:name w:val="annotation reference"/>
    <w:basedOn w:val="DefaultParagraphFont"/>
    <w:uiPriority w:val="99"/>
    <w:semiHidden/>
    <w:unhideWhenUsed/>
    <w:rsid w:val="009A12AF"/>
    <w:rPr>
      <w:sz w:val="16"/>
      <w:szCs w:val="16"/>
    </w:rPr>
  </w:style>
  <w:style w:type="paragraph" w:styleId="CommentText">
    <w:name w:val="annotation text"/>
    <w:basedOn w:val="Normal"/>
    <w:link w:val="CommentTextChar"/>
    <w:uiPriority w:val="99"/>
    <w:semiHidden/>
    <w:unhideWhenUsed/>
    <w:rsid w:val="009A12AF"/>
    <w:pPr>
      <w:spacing w:line="240" w:lineRule="auto"/>
    </w:pPr>
    <w:rPr>
      <w:sz w:val="20"/>
      <w:szCs w:val="20"/>
    </w:rPr>
  </w:style>
  <w:style w:type="character" w:customStyle="1" w:styleId="CommentTextChar">
    <w:name w:val="Comment Text Char"/>
    <w:basedOn w:val="DefaultParagraphFont"/>
    <w:link w:val="CommentText"/>
    <w:uiPriority w:val="99"/>
    <w:semiHidden/>
    <w:rsid w:val="009A12AF"/>
    <w:rPr>
      <w:rFonts w:ascii="Times New Roman" w:hAnsi="Times New Roman"/>
      <w:noProof/>
      <w:sz w:val="20"/>
      <w:szCs w:val="20"/>
    </w:rPr>
  </w:style>
  <w:style w:type="paragraph" w:styleId="CommentSubject">
    <w:name w:val="annotation subject"/>
    <w:basedOn w:val="CommentText"/>
    <w:next w:val="CommentText"/>
    <w:link w:val="CommentSubjectChar"/>
    <w:uiPriority w:val="99"/>
    <w:semiHidden/>
    <w:unhideWhenUsed/>
    <w:rsid w:val="009A12AF"/>
    <w:rPr>
      <w:b/>
      <w:bCs/>
    </w:rPr>
  </w:style>
  <w:style w:type="character" w:customStyle="1" w:styleId="CommentSubjectChar">
    <w:name w:val="Comment Subject Char"/>
    <w:basedOn w:val="CommentTextChar"/>
    <w:link w:val="CommentSubject"/>
    <w:uiPriority w:val="99"/>
    <w:semiHidden/>
    <w:rsid w:val="009A12AF"/>
    <w:rPr>
      <w:rFonts w:ascii="Times New Roman" w:hAnsi="Times New Roman"/>
      <w:b/>
      <w:bCs/>
      <w:noProof/>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03">
      <w:bodyDiv w:val="1"/>
      <w:marLeft w:val="0"/>
      <w:marRight w:val="0"/>
      <w:marTop w:val="0"/>
      <w:marBottom w:val="0"/>
      <w:divBdr>
        <w:top w:val="none" w:sz="0" w:space="0" w:color="auto"/>
        <w:left w:val="none" w:sz="0" w:space="0" w:color="auto"/>
        <w:bottom w:val="none" w:sz="0" w:space="0" w:color="auto"/>
        <w:right w:val="none" w:sz="0" w:space="0" w:color="auto"/>
      </w:divBdr>
    </w:div>
    <w:div w:id="18243916">
      <w:bodyDiv w:val="1"/>
      <w:marLeft w:val="0"/>
      <w:marRight w:val="0"/>
      <w:marTop w:val="0"/>
      <w:marBottom w:val="0"/>
      <w:divBdr>
        <w:top w:val="none" w:sz="0" w:space="0" w:color="auto"/>
        <w:left w:val="none" w:sz="0" w:space="0" w:color="auto"/>
        <w:bottom w:val="none" w:sz="0" w:space="0" w:color="auto"/>
        <w:right w:val="none" w:sz="0" w:space="0" w:color="auto"/>
      </w:divBdr>
    </w:div>
    <w:div w:id="47921373">
      <w:bodyDiv w:val="1"/>
      <w:marLeft w:val="0"/>
      <w:marRight w:val="0"/>
      <w:marTop w:val="0"/>
      <w:marBottom w:val="0"/>
      <w:divBdr>
        <w:top w:val="none" w:sz="0" w:space="0" w:color="auto"/>
        <w:left w:val="none" w:sz="0" w:space="0" w:color="auto"/>
        <w:bottom w:val="none" w:sz="0" w:space="0" w:color="auto"/>
        <w:right w:val="none" w:sz="0" w:space="0" w:color="auto"/>
      </w:divBdr>
    </w:div>
    <w:div w:id="76483146">
      <w:bodyDiv w:val="1"/>
      <w:marLeft w:val="0"/>
      <w:marRight w:val="0"/>
      <w:marTop w:val="0"/>
      <w:marBottom w:val="0"/>
      <w:divBdr>
        <w:top w:val="none" w:sz="0" w:space="0" w:color="auto"/>
        <w:left w:val="none" w:sz="0" w:space="0" w:color="auto"/>
        <w:bottom w:val="none" w:sz="0" w:space="0" w:color="auto"/>
        <w:right w:val="none" w:sz="0" w:space="0" w:color="auto"/>
      </w:divBdr>
    </w:div>
    <w:div w:id="97407536">
      <w:bodyDiv w:val="1"/>
      <w:marLeft w:val="0"/>
      <w:marRight w:val="0"/>
      <w:marTop w:val="0"/>
      <w:marBottom w:val="0"/>
      <w:divBdr>
        <w:top w:val="none" w:sz="0" w:space="0" w:color="auto"/>
        <w:left w:val="none" w:sz="0" w:space="0" w:color="auto"/>
        <w:bottom w:val="none" w:sz="0" w:space="0" w:color="auto"/>
        <w:right w:val="none" w:sz="0" w:space="0" w:color="auto"/>
      </w:divBdr>
    </w:div>
    <w:div w:id="100341621">
      <w:bodyDiv w:val="1"/>
      <w:marLeft w:val="0"/>
      <w:marRight w:val="0"/>
      <w:marTop w:val="0"/>
      <w:marBottom w:val="0"/>
      <w:divBdr>
        <w:top w:val="none" w:sz="0" w:space="0" w:color="auto"/>
        <w:left w:val="none" w:sz="0" w:space="0" w:color="auto"/>
        <w:bottom w:val="none" w:sz="0" w:space="0" w:color="auto"/>
        <w:right w:val="none" w:sz="0" w:space="0" w:color="auto"/>
      </w:divBdr>
    </w:div>
    <w:div w:id="108593811">
      <w:bodyDiv w:val="1"/>
      <w:marLeft w:val="0"/>
      <w:marRight w:val="0"/>
      <w:marTop w:val="0"/>
      <w:marBottom w:val="0"/>
      <w:divBdr>
        <w:top w:val="none" w:sz="0" w:space="0" w:color="auto"/>
        <w:left w:val="none" w:sz="0" w:space="0" w:color="auto"/>
        <w:bottom w:val="none" w:sz="0" w:space="0" w:color="auto"/>
        <w:right w:val="none" w:sz="0" w:space="0" w:color="auto"/>
      </w:divBdr>
    </w:div>
    <w:div w:id="172646679">
      <w:bodyDiv w:val="1"/>
      <w:marLeft w:val="0"/>
      <w:marRight w:val="0"/>
      <w:marTop w:val="0"/>
      <w:marBottom w:val="0"/>
      <w:divBdr>
        <w:top w:val="none" w:sz="0" w:space="0" w:color="auto"/>
        <w:left w:val="none" w:sz="0" w:space="0" w:color="auto"/>
        <w:bottom w:val="none" w:sz="0" w:space="0" w:color="auto"/>
        <w:right w:val="none" w:sz="0" w:space="0" w:color="auto"/>
      </w:divBdr>
    </w:div>
    <w:div w:id="204564687">
      <w:bodyDiv w:val="1"/>
      <w:marLeft w:val="0"/>
      <w:marRight w:val="0"/>
      <w:marTop w:val="0"/>
      <w:marBottom w:val="0"/>
      <w:divBdr>
        <w:top w:val="none" w:sz="0" w:space="0" w:color="auto"/>
        <w:left w:val="none" w:sz="0" w:space="0" w:color="auto"/>
        <w:bottom w:val="none" w:sz="0" w:space="0" w:color="auto"/>
        <w:right w:val="none" w:sz="0" w:space="0" w:color="auto"/>
      </w:divBdr>
    </w:div>
    <w:div w:id="246042133">
      <w:bodyDiv w:val="1"/>
      <w:marLeft w:val="0"/>
      <w:marRight w:val="0"/>
      <w:marTop w:val="0"/>
      <w:marBottom w:val="0"/>
      <w:divBdr>
        <w:top w:val="none" w:sz="0" w:space="0" w:color="auto"/>
        <w:left w:val="none" w:sz="0" w:space="0" w:color="auto"/>
        <w:bottom w:val="none" w:sz="0" w:space="0" w:color="auto"/>
        <w:right w:val="none" w:sz="0" w:space="0" w:color="auto"/>
      </w:divBdr>
    </w:div>
    <w:div w:id="250894985">
      <w:bodyDiv w:val="1"/>
      <w:marLeft w:val="0"/>
      <w:marRight w:val="0"/>
      <w:marTop w:val="0"/>
      <w:marBottom w:val="0"/>
      <w:divBdr>
        <w:top w:val="none" w:sz="0" w:space="0" w:color="auto"/>
        <w:left w:val="none" w:sz="0" w:space="0" w:color="auto"/>
        <w:bottom w:val="none" w:sz="0" w:space="0" w:color="auto"/>
        <w:right w:val="none" w:sz="0" w:space="0" w:color="auto"/>
      </w:divBdr>
    </w:div>
    <w:div w:id="306202405">
      <w:bodyDiv w:val="1"/>
      <w:marLeft w:val="0"/>
      <w:marRight w:val="0"/>
      <w:marTop w:val="0"/>
      <w:marBottom w:val="0"/>
      <w:divBdr>
        <w:top w:val="none" w:sz="0" w:space="0" w:color="auto"/>
        <w:left w:val="none" w:sz="0" w:space="0" w:color="auto"/>
        <w:bottom w:val="none" w:sz="0" w:space="0" w:color="auto"/>
        <w:right w:val="none" w:sz="0" w:space="0" w:color="auto"/>
      </w:divBdr>
    </w:div>
    <w:div w:id="414975700">
      <w:bodyDiv w:val="1"/>
      <w:marLeft w:val="0"/>
      <w:marRight w:val="0"/>
      <w:marTop w:val="0"/>
      <w:marBottom w:val="0"/>
      <w:divBdr>
        <w:top w:val="none" w:sz="0" w:space="0" w:color="auto"/>
        <w:left w:val="none" w:sz="0" w:space="0" w:color="auto"/>
        <w:bottom w:val="none" w:sz="0" w:space="0" w:color="auto"/>
        <w:right w:val="none" w:sz="0" w:space="0" w:color="auto"/>
      </w:divBdr>
    </w:div>
    <w:div w:id="448739618">
      <w:bodyDiv w:val="1"/>
      <w:marLeft w:val="0"/>
      <w:marRight w:val="0"/>
      <w:marTop w:val="0"/>
      <w:marBottom w:val="0"/>
      <w:divBdr>
        <w:top w:val="none" w:sz="0" w:space="0" w:color="auto"/>
        <w:left w:val="none" w:sz="0" w:space="0" w:color="auto"/>
        <w:bottom w:val="none" w:sz="0" w:space="0" w:color="auto"/>
        <w:right w:val="none" w:sz="0" w:space="0" w:color="auto"/>
      </w:divBdr>
    </w:div>
    <w:div w:id="452479980">
      <w:bodyDiv w:val="1"/>
      <w:marLeft w:val="0"/>
      <w:marRight w:val="0"/>
      <w:marTop w:val="0"/>
      <w:marBottom w:val="0"/>
      <w:divBdr>
        <w:top w:val="none" w:sz="0" w:space="0" w:color="auto"/>
        <w:left w:val="none" w:sz="0" w:space="0" w:color="auto"/>
        <w:bottom w:val="none" w:sz="0" w:space="0" w:color="auto"/>
        <w:right w:val="none" w:sz="0" w:space="0" w:color="auto"/>
      </w:divBdr>
    </w:div>
    <w:div w:id="484394033">
      <w:bodyDiv w:val="1"/>
      <w:marLeft w:val="0"/>
      <w:marRight w:val="0"/>
      <w:marTop w:val="0"/>
      <w:marBottom w:val="0"/>
      <w:divBdr>
        <w:top w:val="none" w:sz="0" w:space="0" w:color="auto"/>
        <w:left w:val="none" w:sz="0" w:space="0" w:color="auto"/>
        <w:bottom w:val="none" w:sz="0" w:space="0" w:color="auto"/>
        <w:right w:val="none" w:sz="0" w:space="0" w:color="auto"/>
      </w:divBdr>
    </w:div>
    <w:div w:id="494152087">
      <w:bodyDiv w:val="1"/>
      <w:marLeft w:val="0"/>
      <w:marRight w:val="0"/>
      <w:marTop w:val="0"/>
      <w:marBottom w:val="0"/>
      <w:divBdr>
        <w:top w:val="none" w:sz="0" w:space="0" w:color="auto"/>
        <w:left w:val="none" w:sz="0" w:space="0" w:color="auto"/>
        <w:bottom w:val="none" w:sz="0" w:space="0" w:color="auto"/>
        <w:right w:val="none" w:sz="0" w:space="0" w:color="auto"/>
      </w:divBdr>
    </w:div>
    <w:div w:id="502672196">
      <w:bodyDiv w:val="1"/>
      <w:marLeft w:val="0"/>
      <w:marRight w:val="0"/>
      <w:marTop w:val="0"/>
      <w:marBottom w:val="0"/>
      <w:divBdr>
        <w:top w:val="none" w:sz="0" w:space="0" w:color="auto"/>
        <w:left w:val="none" w:sz="0" w:space="0" w:color="auto"/>
        <w:bottom w:val="none" w:sz="0" w:space="0" w:color="auto"/>
        <w:right w:val="none" w:sz="0" w:space="0" w:color="auto"/>
      </w:divBdr>
    </w:div>
    <w:div w:id="521482303">
      <w:bodyDiv w:val="1"/>
      <w:marLeft w:val="0"/>
      <w:marRight w:val="0"/>
      <w:marTop w:val="0"/>
      <w:marBottom w:val="0"/>
      <w:divBdr>
        <w:top w:val="none" w:sz="0" w:space="0" w:color="auto"/>
        <w:left w:val="none" w:sz="0" w:space="0" w:color="auto"/>
        <w:bottom w:val="none" w:sz="0" w:space="0" w:color="auto"/>
        <w:right w:val="none" w:sz="0" w:space="0" w:color="auto"/>
      </w:divBdr>
    </w:div>
    <w:div w:id="521943764">
      <w:bodyDiv w:val="1"/>
      <w:marLeft w:val="0"/>
      <w:marRight w:val="0"/>
      <w:marTop w:val="0"/>
      <w:marBottom w:val="0"/>
      <w:divBdr>
        <w:top w:val="none" w:sz="0" w:space="0" w:color="auto"/>
        <w:left w:val="none" w:sz="0" w:space="0" w:color="auto"/>
        <w:bottom w:val="none" w:sz="0" w:space="0" w:color="auto"/>
        <w:right w:val="none" w:sz="0" w:space="0" w:color="auto"/>
      </w:divBdr>
    </w:div>
    <w:div w:id="537163881">
      <w:bodyDiv w:val="1"/>
      <w:marLeft w:val="0"/>
      <w:marRight w:val="0"/>
      <w:marTop w:val="0"/>
      <w:marBottom w:val="0"/>
      <w:divBdr>
        <w:top w:val="none" w:sz="0" w:space="0" w:color="auto"/>
        <w:left w:val="none" w:sz="0" w:space="0" w:color="auto"/>
        <w:bottom w:val="none" w:sz="0" w:space="0" w:color="auto"/>
        <w:right w:val="none" w:sz="0" w:space="0" w:color="auto"/>
      </w:divBdr>
    </w:div>
    <w:div w:id="540096438">
      <w:bodyDiv w:val="1"/>
      <w:marLeft w:val="0"/>
      <w:marRight w:val="0"/>
      <w:marTop w:val="0"/>
      <w:marBottom w:val="0"/>
      <w:divBdr>
        <w:top w:val="none" w:sz="0" w:space="0" w:color="auto"/>
        <w:left w:val="none" w:sz="0" w:space="0" w:color="auto"/>
        <w:bottom w:val="none" w:sz="0" w:space="0" w:color="auto"/>
        <w:right w:val="none" w:sz="0" w:space="0" w:color="auto"/>
      </w:divBdr>
    </w:div>
    <w:div w:id="548880021">
      <w:bodyDiv w:val="1"/>
      <w:marLeft w:val="0"/>
      <w:marRight w:val="0"/>
      <w:marTop w:val="0"/>
      <w:marBottom w:val="0"/>
      <w:divBdr>
        <w:top w:val="none" w:sz="0" w:space="0" w:color="auto"/>
        <w:left w:val="none" w:sz="0" w:space="0" w:color="auto"/>
        <w:bottom w:val="none" w:sz="0" w:space="0" w:color="auto"/>
        <w:right w:val="none" w:sz="0" w:space="0" w:color="auto"/>
      </w:divBdr>
    </w:div>
    <w:div w:id="553663368">
      <w:bodyDiv w:val="1"/>
      <w:marLeft w:val="0"/>
      <w:marRight w:val="0"/>
      <w:marTop w:val="0"/>
      <w:marBottom w:val="0"/>
      <w:divBdr>
        <w:top w:val="none" w:sz="0" w:space="0" w:color="auto"/>
        <w:left w:val="none" w:sz="0" w:space="0" w:color="auto"/>
        <w:bottom w:val="none" w:sz="0" w:space="0" w:color="auto"/>
        <w:right w:val="none" w:sz="0" w:space="0" w:color="auto"/>
      </w:divBdr>
    </w:div>
    <w:div w:id="554269841">
      <w:bodyDiv w:val="1"/>
      <w:marLeft w:val="0"/>
      <w:marRight w:val="0"/>
      <w:marTop w:val="0"/>
      <w:marBottom w:val="0"/>
      <w:divBdr>
        <w:top w:val="none" w:sz="0" w:space="0" w:color="auto"/>
        <w:left w:val="none" w:sz="0" w:space="0" w:color="auto"/>
        <w:bottom w:val="none" w:sz="0" w:space="0" w:color="auto"/>
        <w:right w:val="none" w:sz="0" w:space="0" w:color="auto"/>
      </w:divBdr>
    </w:div>
    <w:div w:id="560292652">
      <w:bodyDiv w:val="1"/>
      <w:marLeft w:val="0"/>
      <w:marRight w:val="0"/>
      <w:marTop w:val="0"/>
      <w:marBottom w:val="0"/>
      <w:divBdr>
        <w:top w:val="none" w:sz="0" w:space="0" w:color="auto"/>
        <w:left w:val="none" w:sz="0" w:space="0" w:color="auto"/>
        <w:bottom w:val="none" w:sz="0" w:space="0" w:color="auto"/>
        <w:right w:val="none" w:sz="0" w:space="0" w:color="auto"/>
      </w:divBdr>
    </w:div>
    <w:div w:id="604191363">
      <w:bodyDiv w:val="1"/>
      <w:marLeft w:val="0"/>
      <w:marRight w:val="0"/>
      <w:marTop w:val="0"/>
      <w:marBottom w:val="0"/>
      <w:divBdr>
        <w:top w:val="none" w:sz="0" w:space="0" w:color="auto"/>
        <w:left w:val="none" w:sz="0" w:space="0" w:color="auto"/>
        <w:bottom w:val="none" w:sz="0" w:space="0" w:color="auto"/>
        <w:right w:val="none" w:sz="0" w:space="0" w:color="auto"/>
      </w:divBdr>
    </w:div>
    <w:div w:id="609974169">
      <w:bodyDiv w:val="1"/>
      <w:marLeft w:val="0"/>
      <w:marRight w:val="0"/>
      <w:marTop w:val="0"/>
      <w:marBottom w:val="0"/>
      <w:divBdr>
        <w:top w:val="none" w:sz="0" w:space="0" w:color="auto"/>
        <w:left w:val="none" w:sz="0" w:space="0" w:color="auto"/>
        <w:bottom w:val="none" w:sz="0" w:space="0" w:color="auto"/>
        <w:right w:val="none" w:sz="0" w:space="0" w:color="auto"/>
      </w:divBdr>
    </w:div>
    <w:div w:id="614869889">
      <w:bodyDiv w:val="1"/>
      <w:marLeft w:val="0"/>
      <w:marRight w:val="0"/>
      <w:marTop w:val="0"/>
      <w:marBottom w:val="0"/>
      <w:divBdr>
        <w:top w:val="none" w:sz="0" w:space="0" w:color="auto"/>
        <w:left w:val="none" w:sz="0" w:space="0" w:color="auto"/>
        <w:bottom w:val="none" w:sz="0" w:space="0" w:color="auto"/>
        <w:right w:val="none" w:sz="0" w:space="0" w:color="auto"/>
      </w:divBdr>
    </w:div>
    <w:div w:id="616839122">
      <w:bodyDiv w:val="1"/>
      <w:marLeft w:val="0"/>
      <w:marRight w:val="0"/>
      <w:marTop w:val="0"/>
      <w:marBottom w:val="0"/>
      <w:divBdr>
        <w:top w:val="none" w:sz="0" w:space="0" w:color="auto"/>
        <w:left w:val="none" w:sz="0" w:space="0" w:color="auto"/>
        <w:bottom w:val="none" w:sz="0" w:space="0" w:color="auto"/>
        <w:right w:val="none" w:sz="0" w:space="0" w:color="auto"/>
      </w:divBdr>
    </w:div>
    <w:div w:id="640422864">
      <w:bodyDiv w:val="1"/>
      <w:marLeft w:val="0"/>
      <w:marRight w:val="0"/>
      <w:marTop w:val="0"/>
      <w:marBottom w:val="0"/>
      <w:divBdr>
        <w:top w:val="none" w:sz="0" w:space="0" w:color="auto"/>
        <w:left w:val="none" w:sz="0" w:space="0" w:color="auto"/>
        <w:bottom w:val="none" w:sz="0" w:space="0" w:color="auto"/>
        <w:right w:val="none" w:sz="0" w:space="0" w:color="auto"/>
      </w:divBdr>
    </w:div>
    <w:div w:id="657686348">
      <w:bodyDiv w:val="1"/>
      <w:marLeft w:val="0"/>
      <w:marRight w:val="0"/>
      <w:marTop w:val="0"/>
      <w:marBottom w:val="0"/>
      <w:divBdr>
        <w:top w:val="none" w:sz="0" w:space="0" w:color="auto"/>
        <w:left w:val="none" w:sz="0" w:space="0" w:color="auto"/>
        <w:bottom w:val="none" w:sz="0" w:space="0" w:color="auto"/>
        <w:right w:val="none" w:sz="0" w:space="0" w:color="auto"/>
      </w:divBdr>
    </w:div>
    <w:div w:id="672227704">
      <w:bodyDiv w:val="1"/>
      <w:marLeft w:val="0"/>
      <w:marRight w:val="0"/>
      <w:marTop w:val="0"/>
      <w:marBottom w:val="0"/>
      <w:divBdr>
        <w:top w:val="none" w:sz="0" w:space="0" w:color="auto"/>
        <w:left w:val="none" w:sz="0" w:space="0" w:color="auto"/>
        <w:bottom w:val="none" w:sz="0" w:space="0" w:color="auto"/>
        <w:right w:val="none" w:sz="0" w:space="0" w:color="auto"/>
      </w:divBdr>
    </w:div>
    <w:div w:id="712778587">
      <w:bodyDiv w:val="1"/>
      <w:marLeft w:val="0"/>
      <w:marRight w:val="0"/>
      <w:marTop w:val="0"/>
      <w:marBottom w:val="0"/>
      <w:divBdr>
        <w:top w:val="none" w:sz="0" w:space="0" w:color="auto"/>
        <w:left w:val="none" w:sz="0" w:space="0" w:color="auto"/>
        <w:bottom w:val="none" w:sz="0" w:space="0" w:color="auto"/>
        <w:right w:val="none" w:sz="0" w:space="0" w:color="auto"/>
      </w:divBdr>
      <w:divsChild>
        <w:div w:id="380833023">
          <w:marLeft w:val="360"/>
          <w:marRight w:val="0"/>
          <w:marTop w:val="200"/>
          <w:marBottom w:val="0"/>
          <w:divBdr>
            <w:top w:val="none" w:sz="0" w:space="0" w:color="auto"/>
            <w:left w:val="none" w:sz="0" w:space="0" w:color="auto"/>
            <w:bottom w:val="none" w:sz="0" w:space="0" w:color="auto"/>
            <w:right w:val="none" w:sz="0" w:space="0" w:color="auto"/>
          </w:divBdr>
        </w:div>
        <w:div w:id="612322121">
          <w:marLeft w:val="360"/>
          <w:marRight w:val="0"/>
          <w:marTop w:val="200"/>
          <w:marBottom w:val="0"/>
          <w:divBdr>
            <w:top w:val="none" w:sz="0" w:space="0" w:color="auto"/>
            <w:left w:val="none" w:sz="0" w:space="0" w:color="auto"/>
            <w:bottom w:val="none" w:sz="0" w:space="0" w:color="auto"/>
            <w:right w:val="none" w:sz="0" w:space="0" w:color="auto"/>
          </w:divBdr>
        </w:div>
        <w:div w:id="1862469414">
          <w:marLeft w:val="360"/>
          <w:marRight w:val="0"/>
          <w:marTop w:val="200"/>
          <w:marBottom w:val="0"/>
          <w:divBdr>
            <w:top w:val="none" w:sz="0" w:space="0" w:color="auto"/>
            <w:left w:val="none" w:sz="0" w:space="0" w:color="auto"/>
            <w:bottom w:val="none" w:sz="0" w:space="0" w:color="auto"/>
            <w:right w:val="none" w:sz="0" w:space="0" w:color="auto"/>
          </w:divBdr>
        </w:div>
        <w:div w:id="1355620068">
          <w:marLeft w:val="360"/>
          <w:marRight w:val="0"/>
          <w:marTop w:val="200"/>
          <w:marBottom w:val="0"/>
          <w:divBdr>
            <w:top w:val="none" w:sz="0" w:space="0" w:color="auto"/>
            <w:left w:val="none" w:sz="0" w:space="0" w:color="auto"/>
            <w:bottom w:val="none" w:sz="0" w:space="0" w:color="auto"/>
            <w:right w:val="none" w:sz="0" w:space="0" w:color="auto"/>
          </w:divBdr>
        </w:div>
        <w:div w:id="555362107">
          <w:marLeft w:val="360"/>
          <w:marRight w:val="0"/>
          <w:marTop w:val="200"/>
          <w:marBottom w:val="0"/>
          <w:divBdr>
            <w:top w:val="none" w:sz="0" w:space="0" w:color="auto"/>
            <w:left w:val="none" w:sz="0" w:space="0" w:color="auto"/>
            <w:bottom w:val="none" w:sz="0" w:space="0" w:color="auto"/>
            <w:right w:val="none" w:sz="0" w:space="0" w:color="auto"/>
          </w:divBdr>
        </w:div>
        <w:div w:id="1628900110">
          <w:marLeft w:val="360"/>
          <w:marRight w:val="0"/>
          <w:marTop w:val="200"/>
          <w:marBottom w:val="0"/>
          <w:divBdr>
            <w:top w:val="none" w:sz="0" w:space="0" w:color="auto"/>
            <w:left w:val="none" w:sz="0" w:space="0" w:color="auto"/>
            <w:bottom w:val="none" w:sz="0" w:space="0" w:color="auto"/>
            <w:right w:val="none" w:sz="0" w:space="0" w:color="auto"/>
          </w:divBdr>
        </w:div>
        <w:div w:id="878976468">
          <w:marLeft w:val="360"/>
          <w:marRight w:val="0"/>
          <w:marTop w:val="200"/>
          <w:marBottom w:val="0"/>
          <w:divBdr>
            <w:top w:val="none" w:sz="0" w:space="0" w:color="auto"/>
            <w:left w:val="none" w:sz="0" w:space="0" w:color="auto"/>
            <w:bottom w:val="none" w:sz="0" w:space="0" w:color="auto"/>
            <w:right w:val="none" w:sz="0" w:space="0" w:color="auto"/>
          </w:divBdr>
        </w:div>
        <w:div w:id="704598500">
          <w:marLeft w:val="360"/>
          <w:marRight w:val="0"/>
          <w:marTop w:val="200"/>
          <w:marBottom w:val="0"/>
          <w:divBdr>
            <w:top w:val="none" w:sz="0" w:space="0" w:color="auto"/>
            <w:left w:val="none" w:sz="0" w:space="0" w:color="auto"/>
            <w:bottom w:val="none" w:sz="0" w:space="0" w:color="auto"/>
            <w:right w:val="none" w:sz="0" w:space="0" w:color="auto"/>
          </w:divBdr>
        </w:div>
      </w:divsChild>
    </w:div>
    <w:div w:id="713117213">
      <w:bodyDiv w:val="1"/>
      <w:marLeft w:val="0"/>
      <w:marRight w:val="0"/>
      <w:marTop w:val="0"/>
      <w:marBottom w:val="0"/>
      <w:divBdr>
        <w:top w:val="none" w:sz="0" w:space="0" w:color="auto"/>
        <w:left w:val="none" w:sz="0" w:space="0" w:color="auto"/>
        <w:bottom w:val="none" w:sz="0" w:space="0" w:color="auto"/>
        <w:right w:val="none" w:sz="0" w:space="0" w:color="auto"/>
      </w:divBdr>
    </w:div>
    <w:div w:id="713194728">
      <w:bodyDiv w:val="1"/>
      <w:marLeft w:val="0"/>
      <w:marRight w:val="0"/>
      <w:marTop w:val="0"/>
      <w:marBottom w:val="0"/>
      <w:divBdr>
        <w:top w:val="none" w:sz="0" w:space="0" w:color="auto"/>
        <w:left w:val="none" w:sz="0" w:space="0" w:color="auto"/>
        <w:bottom w:val="none" w:sz="0" w:space="0" w:color="auto"/>
        <w:right w:val="none" w:sz="0" w:space="0" w:color="auto"/>
      </w:divBdr>
    </w:div>
    <w:div w:id="716512352">
      <w:bodyDiv w:val="1"/>
      <w:marLeft w:val="0"/>
      <w:marRight w:val="0"/>
      <w:marTop w:val="0"/>
      <w:marBottom w:val="0"/>
      <w:divBdr>
        <w:top w:val="none" w:sz="0" w:space="0" w:color="auto"/>
        <w:left w:val="none" w:sz="0" w:space="0" w:color="auto"/>
        <w:bottom w:val="none" w:sz="0" w:space="0" w:color="auto"/>
        <w:right w:val="none" w:sz="0" w:space="0" w:color="auto"/>
      </w:divBdr>
    </w:div>
    <w:div w:id="720596078">
      <w:bodyDiv w:val="1"/>
      <w:marLeft w:val="0"/>
      <w:marRight w:val="0"/>
      <w:marTop w:val="0"/>
      <w:marBottom w:val="0"/>
      <w:divBdr>
        <w:top w:val="none" w:sz="0" w:space="0" w:color="auto"/>
        <w:left w:val="none" w:sz="0" w:space="0" w:color="auto"/>
        <w:bottom w:val="none" w:sz="0" w:space="0" w:color="auto"/>
        <w:right w:val="none" w:sz="0" w:space="0" w:color="auto"/>
      </w:divBdr>
    </w:div>
    <w:div w:id="746458366">
      <w:bodyDiv w:val="1"/>
      <w:marLeft w:val="0"/>
      <w:marRight w:val="0"/>
      <w:marTop w:val="0"/>
      <w:marBottom w:val="0"/>
      <w:divBdr>
        <w:top w:val="none" w:sz="0" w:space="0" w:color="auto"/>
        <w:left w:val="none" w:sz="0" w:space="0" w:color="auto"/>
        <w:bottom w:val="none" w:sz="0" w:space="0" w:color="auto"/>
        <w:right w:val="none" w:sz="0" w:space="0" w:color="auto"/>
      </w:divBdr>
    </w:div>
    <w:div w:id="763040842">
      <w:bodyDiv w:val="1"/>
      <w:marLeft w:val="0"/>
      <w:marRight w:val="0"/>
      <w:marTop w:val="0"/>
      <w:marBottom w:val="0"/>
      <w:divBdr>
        <w:top w:val="none" w:sz="0" w:space="0" w:color="auto"/>
        <w:left w:val="none" w:sz="0" w:space="0" w:color="auto"/>
        <w:bottom w:val="none" w:sz="0" w:space="0" w:color="auto"/>
        <w:right w:val="none" w:sz="0" w:space="0" w:color="auto"/>
      </w:divBdr>
    </w:div>
    <w:div w:id="763766164">
      <w:bodyDiv w:val="1"/>
      <w:marLeft w:val="0"/>
      <w:marRight w:val="0"/>
      <w:marTop w:val="0"/>
      <w:marBottom w:val="0"/>
      <w:divBdr>
        <w:top w:val="none" w:sz="0" w:space="0" w:color="auto"/>
        <w:left w:val="none" w:sz="0" w:space="0" w:color="auto"/>
        <w:bottom w:val="none" w:sz="0" w:space="0" w:color="auto"/>
        <w:right w:val="none" w:sz="0" w:space="0" w:color="auto"/>
      </w:divBdr>
    </w:div>
    <w:div w:id="777994151">
      <w:bodyDiv w:val="1"/>
      <w:marLeft w:val="0"/>
      <w:marRight w:val="0"/>
      <w:marTop w:val="0"/>
      <w:marBottom w:val="0"/>
      <w:divBdr>
        <w:top w:val="none" w:sz="0" w:space="0" w:color="auto"/>
        <w:left w:val="none" w:sz="0" w:space="0" w:color="auto"/>
        <w:bottom w:val="none" w:sz="0" w:space="0" w:color="auto"/>
        <w:right w:val="none" w:sz="0" w:space="0" w:color="auto"/>
      </w:divBdr>
    </w:div>
    <w:div w:id="820118133">
      <w:bodyDiv w:val="1"/>
      <w:marLeft w:val="0"/>
      <w:marRight w:val="0"/>
      <w:marTop w:val="0"/>
      <w:marBottom w:val="0"/>
      <w:divBdr>
        <w:top w:val="none" w:sz="0" w:space="0" w:color="auto"/>
        <w:left w:val="none" w:sz="0" w:space="0" w:color="auto"/>
        <w:bottom w:val="none" w:sz="0" w:space="0" w:color="auto"/>
        <w:right w:val="none" w:sz="0" w:space="0" w:color="auto"/>
      </w:divBdr>
    </w:div>
    <w:div w:id="897403586">
      <w:bodyDiv w:val="1"/>
      <w:marLeft w:val="0"/>
      <w:marRight w:val="0"/>
      <w:marTop w:val="0"/>
      <w:marBottom w:val="0"/>
      <w:divBdr>
        <w:top w:val="none" w:sz="0" w:space="0" w:color="auto"/>
        <w:left w:val="none" w:sz="0" w:space="0" w:color="auto"/>
        <w:bottom w:val="none" w:sz="0" w:space="0" w:color="auto"/>
        <w:right w:val="none" w:sz="0" w:space="0" w:color="auto"/>
      </w:divBdr>
    </w:div>
    <w:div w:id="959725370">
      <w:bodyDiv w:val="1"/>
      <w:marLeft w:val="0"/>
      <w:marRight w:val="0"/>
      <w:marTop w:val="0"/>
      <w:marBottom w:val="0"/>
      <w:divBdr>
        <w:top w:val="none" w:sz="0" w:space="0" w:color="auto"/>
        <w:left w:val="none" w:sz="0" w:space="0" w:color="auto"/>
        <w:bottom w:val="none" w:sz="0" w:space="0" w:color="auto"/>
        <w:right w:val="none" w:sz="0" w:space="0" w:color="auto"/>
      </w:divBdr>
      <w:divsChild>
        <w:div w:id="170216705">
          <w:marLeft w:val="0"/>
          <w:marRight w:val="0"/>
          <w:marTop w:val="0"/>
          <w:marBottom w:val="0"/>
          <w:divBdr>
            <w:top w:val="none" w:sz="0" w:space="0" w:color="auto"/>
            <w:left w:val="none" w:sz="0" w:space="0" w:color="auto"/>
            <w:bottom w:val="none" w:sz="0" w:space="0" w:color="auto"/>
            <w:right w:val="none" w:sz="0" w:space="0" w:color="auto"/>
          </w:divBdr>
        </w:div>
        <w:div w:id="669407573">
          <w:marLeft w:val="-75"/>
          <w:marRight w:val="0"/>
          <w:marTop w:val="0"/>
          <w:marBottom w:val="0"/>
          <w:divBdr>
            <w:top w:val="none" w:sz="0" w:space="0" w:color="auto"/>
            <w:left w:val="none" w:sz="0" w:space="0" w:color="auto"/>
            <w:bottom w:val="none" w:sz="0" w:space="0" w:color="auto"/>
            <w:right w:val="none" w:sz="0" w:space="0" w:color="auto"/>
          </w:divBdr>
          <w:divsChild>
            <w:div w:id="1529638997">
              <w:marLeft w:val="0"/>
              <w:marRight w:val="0"/>
              <w:marTop w:val="0"/>
              <w:marBottom w:val="0"/>
              <w:divBdr>
                <w:top w:val="none" w:sz="0" w:space="0" w:color="auto"/>
                <w:left w:val="none" w:sz="0" w:space="0" w:color="auto"/>
                <w:bottom w:val="none" w:sz="0" w:space="0" w:color="auto"/>
                <w:right w:val="none" w:sz="0" w:space="0" w:color="auto"/>
              </w:divBdr>
              <w:divsChild>
                <w:div w:id="547109902">
                  <w:marLeft w:val="0"/>
                  <w:marRight w:val="0"/>
                  <w:marTop w:val="75"/>
                  <w:marBottom w:val="75"/>
                  <w:divBdr>
                    <w:top w:val="single" w:sz="6" w:space="0" w:color="E9E9E9"/>
                    <w:left w:val="single" w:sz="6" w:space="0" w:color="E9E9E9"/>
                    <w:bottom w:val="single" w:sz="6" w:space="0" w:color="E9E9E9"/>
                    <w:right w:val="single" w:sz="6" w:space="0" w:color="E9E9E9"/>
                  </w:divBdr>
                  <w:divsChild>
                    <w:div w:id="920873101">
                      <w:marLeft w:val="0"/>
                      <w:marRight w:val="0"/>
                      <w:marTop w:val="0"/>
                      <w:marBottom w:val="0"/>
                      <w:divBdr>
                        <w:top w:val="single" w:sz="6" w:space="8" w:color="E2E2E2"/>
                        <w:left w:val="single" w:sz="6" w:space="8" w:color="E2E2E2"/>
                        <w:bottom w:val="single" w:sz="6" w:space="8" w:color="E2E2E2"/>
                        <w:right w:val="single" w:sz="6" w:space="8" w:color="E2E2E2"/>
                      </w:divBdr>
                    </w:div>
                    <w:div w:id="896209355">
                      <w:marLeft w:val="0"/>
                      <w:marRight w:val="0"/>
                      <w:marTop w:val="0"/>
                      <w:marBottom w:val="0"/>
                      <w:divBdr>
                        <w:top w:val="none" w:sz="0" w:space="0" w:color="auto"/>
                        <w:left w:val="none" w:sz="0" w:space="0" w:color="auto"/>
                        <w:bottom w:val="none" w:sz="0" w:space="0" w:color="auto"/>
                        <w:right w:val="none" w:sz="0" w:space="0" w:color="auto"/>
                      </w:divBdr>
                    </w:div>
                  </w:divsChild>
                </w:div>
                <w:div w:id="539099358">
                  <w:marLeft w:val="0"/>
                  <w:marRight w:val="0"/>
                  <w:marTop w:val="75"/>
                  <w:marBottom w:val="75"/>
                  <w:divBdr>
                    <w:top w:val="single" w:sz="6" w:space="0" w:color="E9E9E9"/>
                    <w:left w:val="single" w:sz="6" w:space="0" w:color="E9E9E9"/>
                    <w:bottom w:val="single" w:sz="6" w:space="0" w:color="E9E9E9"/>
                    <w:right w:val="single" w:sz="6" w:space="0" w:color="E9E9E9"/>
                  </w:divBdr>
                  <w:divsChild>
                    <w:div w:id="161360421">
                      <w:marLeft w:val="0"/>
                      <w:marRight w:val="0"/>
                      <w:marTop w:val="0"/>
                      <w:marBottom w:val="0"/>
                      <w:divBdr>
                        <w:top w:val="single" w:sz="6" w:space="8" w:color="E2E2E2"/>
                        <w:left w:val="single" w:sz="6" w:space="8" w:color="E2E2E2"/>
                        <w:bottom w:val="single" w:sz="6" w:space="8" w:color="E2E2E2"/>
                        <w:right w:val="single" w:sz="6" w:space="8" w:color="E2E2E2"/>
                      </w:divBdr>
                    </w:div>
                    <w:div w:id="271281611">
                      <w:marLeft w:val="0"/>
                      <w:marRight w:val="0"/>
                      <w:marTop w:val="0"/>
                      <w:marBottom w:val="0"/>
                      <w:divBdr>
                        <w:top w:val="none" w:sz="0" w:space="0" w:color="auto"/>
                        <w:left w:val="none" w:sz="0" w:space="0" w:color="auto"/>
                        <w:bottom w:val="none" w:sz="0" w:space="0" w:color="auto"/>
                        <w:right w:val="none" w:sz="0" w:space="0" w:color="auto"/>
                      </w:divBdr>
                      <w:divsChild>
                        <w:div w:id="1805274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1691766">
      <w:bodyDiv w:val="1"/>
      <w:marLeft w:val="0"/>
      <w:marRight w:val="0"/>
      <w:marTop w:val="0"/>
      <w:marBottom w:val="0"/>
      <w:divBdr>
        <w:top w:val="none" w:sz="0" w:space="0" w:color="auto"/>
        <w:left w:val="none" w:sz="0" w:space="0" w:color="auto"/>
        <w:bottom w:val="none" w:sz="0" w:space="0" w:color="auto"/>
        <w:right w:val="none" w:sz="0" w:space="0" w:color="auto"/>
      </w:divBdr>
    </w:div>
    <w:div w:id="984702047">
      <w:bodyDiv w:val="1"/>
      <w:marLeft w:val="0"/>
      <w:marRight w:val="0"/>
      <w:marTop w:val="0"/>
      <w:marBottom w:val="0"/>
      <w:divBdr>
        <w:top w:val="none" w:sz="0" w:space="0" w:color="auto"/>
        <w:left w:val="none" w:sz="0" w:space="0" w:color="auto"/>
        <w:bottom w:val="none" w:sz="0" w:space="0" w:color="auto"/>
        <w:right w:val="none" w:sz="0" w:space="0" w:color="auto"/>
      </w:divBdr>
    </w:div>
    <w:div w:id="989870297">
      <w:bodyDiv w:val="1"/>
      <w:marLeft w:val="0"/>
      <w:marRight w:val="0"/>
      <w:marTop w:val="0"/>
      <w:marBottom w:val="0"/>
      <w:divBdr>
        <w:top w:val="none" w:sz="0" w:space="0" w:color="auto"/>
        <w:left w:val="none" w:sz="0" w:space="0" w:color="auto"/>
        <w:bottom w:val="none" w:sz="0" w:space="0" w:color="auto"/>
        <w:right w:val="none" w:sz="0" w:space="0" w:color="auto"/>
      </w:divBdr>
    </w:div>
    <w:div w:id="1029331744">
      <w:bodyDiv w:val="1"/>
      <w:marLeft w:val="0"/>
      <w:marRight w:val="0"/>
      <w:marTop w:val="0"/>
      <w:marBottom w:val="0"/>
      <w:divBdr>
        <w:top w:val="none" w:sz="0" w:space="0" w:color="auto"/>
        <w:left w:val="none" w:sz="0" w:space="0" w:color="auto"/>
        <w:bottom w:val="none" w:sz="0" w:space="0" w:color="auto"/>
        <w:right w:val="none" w:sz="0" w:space="0" w:color="auto"/>
      </w:divBdr>
    </w:div>
    <w:div w:id="1032075792">
      <w:bodyDiv w:val="1"/>
      <w:marLeft w:val="0"/>
      <w:marRight w:val="0"/>
      <w:marTop w:val="0"/>
      <w:marBottom w:val="0"/>
      <w:divBdr>
        <w:top w:val="none" w:sz="0" w:space="0" w:color="auto"/>
        <w:left w:val="none" w:sz="0" w:space="0" w:color="auto"/>
        <w:bottom w:val="none" w:sz="0" w:space="0" w:color="auto"/>
        <w:right w:val="none" w:sz="0" w:space="0" w:color="auto"/>
      </w:divBdr>
    </w:div>
    <w:div w:id="1042053940">
      <w:bodyDiv w:val="1"/>
      <w:marLeft w:val="0"/>
      <w:marRight w:val="0"/>
      <w:marTop w:val="0"/>
      <w:marBottom w:val="0"/>
      <w:divBdr>
        <w:top w:val="none" w:sz="0" w:space="0" w:color="auto"/>
        <w:left w:val="none" w:sz="0" w:space="0" w:color="auto"/>
        <w:bottom w:val="none" w:sz="0" w:space="0" w:color="auto"/>
        <w:right w:val="none" w:sz="0" w:space="0" w:color="auto"/>
      </w:divBdr>
    </w:div>
    <w:div w:id="1096370151">
      <w:bodyDiv w:val="1"/>
      <w:marLeft w:val="0"/>
      <w:marRight w:val="0"/>
      <w:marTop w:val="0"/>
      <w:marBottom w:val="0"/>
      <w:divBdr>
        <w:top w:val="none" w:sz="0" w:space="0" w:color="auto"/>
        <w:left w:val="none" w:sz="0" w:space="0" w:color="auto"/>
        <w:bottom w:val="none" w:sz="0" w:space="0" w:color="auto"/>
        <w:right w:val="none" w:sz="0" w:space="0" w:color="auto"/>
      </w:divBdr>
    </w:div>
    <w:div w:id="1117601489">
      <w:bodyDiv w:val="1"/>
      <w:marLeft w:val="0"/>
      <w:marRight w:val="0"/>
      <w:marTop w:val="0"/>
      <w:marBottom w:val="0"/>
      <w:divBdr>
        <w:top w:val="none" w:sz="0" w:space="0" w:color="auto"/>
        <w:left w:val="none" w:sz="0" w:space="0" w:color="auto"/>
        <w:bottom w:val="none" w:sz="0" w:space="0" w:color="auto"/>
        <w:right w:val="none" w:sz="0" w:space="0" w:color="auto"/>
      </w:divBdr>
    </w:div>
    <w:div w:id="1138650941">
      <w:bodyDiv w:val="1"/>
      <w:marLeft w:val="0"/>
      <w:marRight w:val="0"/>
      <w:marTop w:val="0"/>
      <w:marBottom w:val="0"/>
      <w:divBdr>
        <w:top w:val="none" w:sz="0" w:space="0" w:color="auto"/>
        <w:left w:val="none" w:sz="0" w:space="0" w:color="auto"/>
        <w:bottom w:val="none" w:sz="0" w:space="0" w:color="auto"/>
        <w:right w:val="none" w:sz="0" w:space="0" w:color="auto"/>
      </w:divBdr>
    </w:div>
    <w:div w:id="1157956364">
      <w:bodyDiv w:val="1"/>
      <w:marLeft w:val="0"/>
      <w:marRight w:val="0"/>
      <w:marTop w:val="0"/>
      <w:marBottom w:val="0"/>
      <w:divBdr>
        <w:top w:val="none" w:sz="0" w:space="0" w:color="auto"/>
        <w:left w:val="none" w:sz="0" w:space="0" w:color="auto"/>
        <w:bottom w:val="none" w:sz="0" w:space="0" w:color="auto"/>
        <w:right w:val="none" w:sz="0" w:space="0" w:color="auto"/>
      </w:divBdr>
    </w:div>
    <w:div w:id="1183088021">
      <w:bodyDiv w:val="1"/>
      <w:marLeft w:val="0"/>
      <w:marRight w:val="0"/>
      <w:marTop w:val="0"/>
      <w:marBottom w:val="0"/>
      <w:divBdr>
        <w:top w:val="none" w:sz="0" w:space="0" w:color="auto"/>
        <w:left w:val="none" w:sz="0" w:space="0" w:color="auto"/>
        <w:bottom w:val="none" w:sz="0" w:space="0" w:color="auto"/>
        <w:right w:val="none" w:sz="0" w:space="0" w:color="auto"/>
      </w:divBdr>
    </w:div>
    <w:div w:id="1188176251">
      <w:bodyDiv w:val="1"/>
      <w:marLeft w:val="0"/>
      <w:marRight w:val="0"/>
      <w:marTop w:val="0"/>
      <w:marBottom w:val="0"/>
      <w:divBdr>
        <w:top w:val="none" w:sz="0" w:space="0" w:color="auto"/>
        <w:left w:val="none" w:sz="0" w:space="0" w:color="auto"/>
        <w:bottom w:val="none" w:sz="0" w:space="0" w:color="auto"/>
        <w:right w:val="none" w:sz="0" w:space="0" w:color="auto"/>
      </w:divBdr>
    </w:div>
    <w:div w:id="1197500262">
      <w:bodyDiv w:val="1"/>
      <w:marLeft w:val="0"/>
      <w:marRight w:val="0"/>
      <w:marTop w:val="0"/>
      <w:marBottom w:val="0"/>
      <w:divBdr>
        <w:top w:val="none" w:sz="0" w:space="0" w:color="auto"/>
        <w:left w:val="none" w:sz="0" w:space="0" w:color="auto"/>
        <w:bottom w:val="none" w:sz="0" w:space="0" w:color="auto"/>
        <w:right w:val="none" w:sz="0" w:space="0" w:color="auto"/>
      </w:divBdr>
    </w:div>
    <w:div w:id="1231189429">
      <w:bodyDiv w:val="1"/>
      <w:marLeft w:val="0"/>
      <w:marRight w:val="0"/>
      <w:marTop w:val="0"/>
      <w:marBottom w:val="0"/>
      <w:divBdr>
        <w:top w:val="none" w:sz="0" w:space="0" w:color="auto"/>
        <w:left w:val="none" w:sz="0" w:space="0" w:color="auto"/>
        <w:bottom w:val="none" w:sz="0" w:space="0" w:color="auto"/>
        <w:right w:val="none" w:sz="0" w:space="0" w:color="auto"/>
      </w:divBdr>
    </w:div>
    <w:div w:id="1286276941">
      <w:bodyDiv w:val="1"/>
      <w:marLeft w:val="0"/>
      <w:marRight w:val="0"/>
      <w:marTop w:val="0"/>
      <w:marBottom w:val="0"/>
      <w:divBdr>
        <w:top w:val="none" w:sz="0" w:space="0" w:color="auto"/>
        <w:left w:val="none" w:sz="0" w:space="0" w:color="auto"/>
        <w:bottom w:val="none" w:sz="0" w:space="0" w:color="auto"/>
        <w:right w:val="none" w:sz="0" w:space="0" w:color="auto"/>
      </w:divBdr>
    </w:div>
    <w:div w:id="1298409971">
      <w:bodyDiv w:val="1"/>
      <w:marLeft w:val="0"/>
      <w:marRight w:val="0"/>
      <w:marTop w:val="0"/>
      <w:marBottom w:val="0"/>
      <w:divBdr>
        <w:top w:val="none" w:sz="0" w:space="0" w:color="auto"/>
        <w:left w:val="none" w:sz="0" w:space="0" w:color="auto"/>
        <w:bottom w:val="none" w:sz="0" w:space="0" w:color="auto"/>
        <w:right w:val="none" w:sz="0" w:space="0" w:color="auto"/>
      </w:divBdr>
    </w:div>
    <w:div w:id="1309675190">
      <w:bodyDiv w:val="1"/>
      <w:marLeft w:val="0"/>
      <w:marRight w:val="0"/>
      <w:marTop w:val="0"/>
      <w:marBottom w:val="0"/>
      <w:divBdr>
        <w:top w:val="none" w:sz="0" w:space="0" w:color="auto"/>
        <w:left w:val="none" w:sz="0" w:space="0" w:color="auto"/>
        <w:bottom w:val="none" w:sz="0" w:space="0" w:color="auto"/>
        <w:right w:val="none" w:sz="0" w:space="0" w:color="auto"/>
      </w:divBdr>
    </w:div>
    <w:div w:id="1316762606">
      <w:bodyDiv w:val="1"/>
      <w:marLeft w:val="0"/>
      <w:marRight w:val="0"/>
      <w:marTop w:val="0"/>
      <w:marBottom w:val="0"/>
      <w:divBdr>
        <w:top w:val="none" w:sz="0" w:space="0" w:color="auto"/>
        <w:left w:val="none" w:sz="0" w:space="0" w:color="auto"/>
        <w:bottom w:val="none" w:sz="0" w:space="0" w:color="auto"/>
        <w:right w:val="none" w:sz="0" w:space="0" w:color="auto"/>
      </w:divBdr>
    </w:div>
    <w:div w:id="1340307934">
      <w:bodyDiv w:val="1"/>
      <w:marLeft w:val="0"/>
      <w:marRight w:val="0"/>
      <w:marTop w:val="0"/>
      <w:marBottom w:val="0"/>
      <w:divBdr>
        <w:top w:val="none" w:sz="0" w:space="0" w:color="auto"/>
        <w:left w:val="none" w:sz="0" w:space="0" w:color="auto"/>
        <w:bottom w:val="none" w:sz="0" w:space="0" w:color="auto"/>
        <w:right w:val="none" w:sz="0" w:space="0" w:color="auto"/>
      </w:divBdr>
    </w:div>
    <w:div w:id="1377003344">
      <w:bodyDiv w:val="1"/>
      <w:marLeft w:val="0"/>
      <w:marRight w:val="0"/>
      <w:marTop w:val="0"/>
      <w:marBottom w:val="0"/>
      <w:divBdr>
        <w:top w:val="none" w:sz="0" w:space="0" w:color="auto"/>
        <w:left w:val="none" w:sz="0" w:space="0" w:color="auto"/>
        <w:bottom w:val="none" w:sz="0" w:space="0" w:color="auto"/>
        <w:right w:val="none" w:sz="0" w:space="0" w:color="auto"/>
      </w:divBdr>
    </w:div>
    <w:div w:id="1423452553">
      <w:bodyDiv w:val="1"/>
      <w:marLeft w:val="0"/>
      <w:marRight w:val="0"/>
      <w:marTop w:val="0"/>
      <w:marBottom w:val="0"/>
      <w:divBdr>
        <w:top w:val="none" w:sz="0" w:space="0" w:color="auto"/>
        <w:left w:val="none" w:sz="0" w:space="0" w:color="auto"/>
        <w:bottom w:val="none" w:sz="0" w:space="0" w:color="auto"/>
        <w:right w:val="none" w:sz="0" w:space="0" w:color="auto"/>
      </w:divBdr>
    </w:div>
    <w:div w:id="1448038716">
      <w:bodyDiv w:val="1"/>
      <w:marLeft w:val="0"/>
      <w:marRight w:val="0"/>
      <w:marTop w:val="0"/>
      <w:marBottom w:val="0"/>
      <w:divBdr>
        <w:top w:val="none" w:sz="0" w:space="0" w:color="auto"/>
        <w:left w:val="none" w:sz="0" w:space="0" w:color="auto"/>
        <w:bottom w:val="none" w:sz="0" w:space="0" w:color="auto"/>
        <w:right w:val="none" w:sz="0" w:space="0" w:color="auto"/>
      </w:divBdr>
    </w:div>
    <w:div w:id="1489128195">
      <w:bodyDiv w:val="1"/>
      <w:marLeft w:val="0"/>
      <w:marRight w:val="0"/>
      <w:marTop w:val="0"/>
      <w:marBottom w:val="0"/>
      <w:divBdr>
        <w:top w:val="none" w:sz="0" w:space="0" w:color="auto"/>
        <w:left w:val="none" w:sz="0" w:space="0" w:color="auto"/>
        <w:bottom w:val="none" w:sz="0" w:space="0" w:color="auto"/>
        <w:right w:val="none" w:sz="0" w:space="0" w:color="auto"/>
      </w:divBdr>
    </w:div>
    <w:div w:id="1490711979">
      <w:bodyDiv w:val="1"/>
      <w:marLeft w:val="0"/>
      <w:marRight w:val="0"/>
      <w:marTop w:val="0"/>
      <w:marBottom w:val="0"/>
      <w:divBdr>
        <w:top w:val="none" w:sz="0" w:space="0" w:color="auto"/>
        <w:left w:val="none" w:sz="0" w:space="0" w:color="auto"/>
        <w:bottom w:val="none" w:sz="0" w:space="0" w:color="auto"/>
        <w:right w:val="none" w:sz="0" w:space="0" w:color="auto"/>
      </w:divBdr>
    </w:div>
    <w:div w:id="1491097216">
      <w:bodyDiv w:val="1"/>
      <w:marLeft w:val="0"/>
      <w:marRight w:val="0"/>
      <w:marTop w:val="0"/>
      <w:marBottom w:val="0"/>
      <w:divBdr>
        <w:top w:val="none" w:sz="0" w:space="0" w:color="auto"/>
        <w:left w:val="none" w:sz="0" w:space="0" w:color="auto"/>
        <w:bottom w:val="none" w:sz="0" w:space="0" w:color="auto"/>
        <w:right w:val="none" w:sz="0" w:space="0" w:color="auto"/>
      </w:divBdr>
    </w:div>
    <w:div w:id="1494297392">
      <w:bodyDiv w:val="1"/>
      <w:marLeft w:val="0"/>
      <w:marRight w:val="0"/>
      <w:marTop w:val="0"/>
      <w:marBottom w:val="0"/>
      <w:divBdr>
        <w:top w:val="none" w:sz="0" w:space="0" w:color="auto"/>
        <w:left w:val="none" w:sz="0" w:space="0" w:color="auto"/>
        <w:bottom w:val="none" w:sz="0" w:space="0" w:color="auto"/>
        <w:right w:val="none" w:sz="0" w:space="0" w:color="auto"/>
      </w:divBdr>
    </w:div>
    <w:div w:id="1499072903">
      <w:bodyDiv w:val="1"/>
      <w:marLeft w:val="0"/>
      <w:marRight w:val="0"/>
      <w:marTop w:val="0"/>
      <w:marBottom w:val="0"/>
      <w:divBdr>
        <w:top w:val="none" w:sz="0" w:space="0" w:color="auto"/>
        <w:left w:val="none" w:sz="0" w:space="0" w:color="auto"/>
        <w:bottom w:val="none" w:sz="0" w:space="0" w:color="auto"/>
        <w:right w:val="none" w:sz="0" w:space="0" w:color="auto"/>
      </w:divBdr>
    </w:div>
    <w:div w:id="1515262709">
      <w:bodyDiv w:val="1"/>
      <w:marLeft w:val="0"/>
      <w:marRight w:val="0"/>
      <w:marTop w:val="0"/>
      <w:marBottom w:val="0"/>
      <w:divBdr>
        <w:top w:val="none" w:sz="0" w:space="0" w:color="auto"/>
        <w:left w:val="none" w:sz="0" w:space="0" w:color="auto"/>
        <w:bottom w:val="none" w:sz="0" w:space="0" w:color="auto"/>
        <w:right w:val="none" w:sz="0" w:space="0" w:color="auto"/>
      </w:divBdr>
    </w:div>
    <w:div w:id="1625229656">
      <w:bodyDiv w:val="1"/>
      <w:marLeft w:val="0"/>
      <w:marRight w:val="0"/>
      <w:marTop w:val="0"/>
      <w:marBottom w:val="0"/>
      <w:divBdr>
        <w:top w:val="none" w:sz="0" w:space="0" w:color="auto"/>
        <w:left w:val="none" w:sz="0" w:space="0" w:color="auto"/>
        <w:bottom w:val="none" w:sz="0" w:space="0" w:color="auto"/>
        <w:right w:val="none" w:sz="0" w:space="0" w:color="auto"/>
      </w:divBdr>
    </w:div>
    <w:div w:id="1674215092">
      <w:bodyDiv w:val="1"/>
      <w:marLeft w:val="0"/>
      <w:marRight w:val="0"/>
      <w:marTop w:val="0"/>
      <w:marBottom w:val="0"/>
      <w:divBdr>
        <w:top w:val="none" w:sz="0" w:space="0" w:color="auto"/>
        <w:left w:val="none" w:sz="0" w:space="0" w:color="auto"/>
        <w:bottom w:val="none" w:sz="0" w:space="0" w:color="auto"/>
        <w:right w:val="none" w:sz="0" w:space="0" w:color="auto"/>
      </w:divBdr>
    </w:div>
    <w:div w:id="1680622923">
      <w:bodyDiv w:val="1"/>
      <w:marLeft w:val="0"/>
      <w:marRight w:val="0"/>
      <w:marTop w:val="0"/>
      <w:marBottom w:val="0"/>
      <w:divBdr>
        <w:top w:val="none" w:sz="0" w:space="0" w:color="auto"/>
        <w:left w:val="none" w:sz="0" w:space="0" w:color="auto"/>
        <w:bottom w:val="none" w:sz="0" w:space="0" w:color="auto"/>
        <w:right w:val="none" w:sz="0" w:space="0" w:color="auto"/>
      </w:divBdr>
    </w:div>
    <w:div w:id="1689867668">
      <w:bodyDiv w:val="1"/>
      <w:marLeft w:val="0"/>
      <w:marRight w:val="0"/>
      <w:marTop w:val="0"/>
      <w:marBottom w:val="0"/>
      <w:divBdr>
        <w:top w:val="none" w:sz="0" w:space="0" w:color="auto"/>
        <w:left w:val="none" w:sz="0" w:space="0" w:color="auto"/>
        <w:bottom w:val="none" w:sz="0" w:space="0" w:color="auto"/>
        <w:right w:val="none" w:sz="0" w:space="0" w:color="auto"/>
      </w:divBdr>
    </w:div>
    <w:div w:id="1695380327">
      <w:bodyDiv w:val="1"/>
      <w:marLeft w:val="0"/>
      <w:marRight w:val="0"/>
      <w:marTop w:val="0"/>
      <w:marBottom w:val="0"/>
      <w:divBdr>
        <w:top w:val="none" w:sz="0" w:space="0" w:color="auto"/>
        <w:left w:val="none" w:sz="0" w:space="0" w:color="auto"/>
        <w:bottom w:val="none" w:sz="0" w:space="0" w:color="auto"/>
        <w:right w:val="none" w:sz="0" w:space="0" w:color="auto"/>
      </w:divBdr>
    </w:div>
    <w:div w:id="1718503342">
      <w:bodyDiv w:val="1"/>
      <w:marLeft w:val="0"/>
      <w:marRight w:val="0"/>
      <w:marTop w:val="0"/>
      <w:marBottom w:val="0"/>
      <w:divBdr>
        <w:top w:val="none" w:sz="0" w:space="0" w:color="auto"/>
        <w:left w:val="none" w:sz="0" w:space="0" w:color="auto"/>
        <w:bottom w:val="none" w:sz="0" w:space="0" w:color="auto"/>
        <w:right w:val="none" w:sz="0" w:space="0" w:color="auto"/>
      </w:divBdr>
    </w:div>
    <w:div w:id="1735002609">
      <w:bodyDiv w:val="1"/>
      <w:marLeft w:val="0"/>
      <w:marRight w:val="0"/>
      <w:marTop w:val="0"/>
      <w:marBottom w:val="0"/>
      <w:divBdr>
        <w:top w:val="none" w:sz="0" w:space="0" w:color="auto"/>
        <w:left w:val="none" w:sz="0" w:space="0" w:color="auto"/>
        <w:bottom w:val="none" w:sz="0" w:space="0" w:color="auto"/>
        <w:right w:val="none" w:sz="0" w:space="0" w:color="auto"/>
      </w:divBdr>
    </w:div>
    <w:div w:id="1738361723">
      <w:bodyDiv w:val="1"/>
      <w:marLeft w:val="0"/>
      <w:marRight w:val="0"/>
      <w:marTop w:val="0"/>
      <w:marBottom w:val="0"/>
      <w:divBdr>
        <w:top w:val="none" w:sz="0" w:space="0" w:color="auto"/>
        <w:left w:val="none" w:sz="0" w:space="0" w:color="auto"/>
        <w:bottom w:val="none" w:sz="0" w:space="0" w:color="auto"/>
        <w:right w:val="none" w:sz="0" w:space="0" w:color="auto"/>
      </w:divBdr>
    </w:div>
    <w:div w:id="1752773934">
      <w:bodyDiv w:val="1"/>
      <w:marLeft w:val="0"/>
      <w:marRight w:val="0"/>
      <w:marTop w:val="0"/>
      <w:marBottom w:val="0"/>
      <w:divBdr>
        <w:top w:val="none" w:sz="0" w:space="0" w:color="auto"/>
        <w:left w:val="none" w:sz="0" w:space="0" w:color="auto"/>
        <w:bottom w:val="none" w:sz="0" w:space="0" w:color="auto"/>
        <w:right w:val="none" w:sz="0" w:space="0" w:color="auto"/>
      </w:divBdr>
    </w:div>
    <w:div w:id="1857307391">
      <w:bodyDiv w:val="1"/>
      <w:marLeft w:val="0"/>
      <w:marRight w:val="0"/>
      <w:marTop w:val="0"/>
      <w:marBottom w:val="0"/>
      <w:divBdr>
        <w:top w:val="none" w:sz="0" w:space="0" w:color="auto"/>
        <w:left w:val="none" w:sz="0" w:space="0" w:color="auto"/>
        <w:bottom w:val="none" w:sz="0" w:space="0" w:color="auto"/>
        <w:right w:val="none" w:sz="0" w:space="0" w:color="auto"/>
      </w:divBdr>
    </w:div>
    <w:div w:id="1867985192">
      <w:bodyDiv w:val="1"/>
      <w:marLeft w:val="0"/>
      <w:marRight w:val="0"/>
      <w:marTop w:val="0"/>
      <w:marBottom w:val="0"/>
      <w:divBdr>
        <w:top w:val="none" w:sz="0" w:space="0" w:color="auto"/>
        <w:left w:val="none" w:sz="0" w:space="0" w:color="auto"/>
        <w:bottom w:val="none" w:sz="0" w:space="0" w:color="auto"/>
        <w:right w:val="none" w:sz="0" w:space="0" w:color="auto"/>
      </w:divBdr>
    </w:div>
    <w:div w:id="1898279744">
      <w:bodyDiv w:val="1"/>
      <w:marLeft w:val="0"/>
      <w:marRight w:val="0"/>
      <w:marTop w:val="0"/>
      <w:marBottom w:val="0"/>
      <w:divBdr>
        <w:top w:val="none" w:sz="0" w:space="0" w:color="auto"/>
        <w:left w:val="none" w:sz="0" w:space="0" w:color="auto"/>
        <w:bottom w:val="none" w:sz="0" w:space="0" w:color="auto"/>
        <w:right w:val="none" w:sz="0" w:space="0" w:color="auto"/>
      </w:divBdr>
    </w:div>
    <w:div w:id="1898932049">
      <w:bodyDiv w:val="1"/>
      <w:marLeft w:val="0"/>
      <w:marRight w:val="0"/>
      <w:marTop w:val="0"/>
      <w:marBottom w:val="0"/>
      <w:divBdr>
        <w:top w:val="none" w:sz="0" w:space="0" w:color="auto"/>
        <w:left w:val="none" w:sz="0" w:space="0" w:color="auto"/>
        <w:bottom w:val="none" w:sz="0" w:space="0" w:color="auto"/>
        <w:right w:val="none" w:sz="0" w:space="0" w:color="auto"/>
      </w:divBdr>
    </w:div>
    <w:div w:id="2013029171">
      <w:bodyDiv w:val="1"/>
      <w:marLeft w:val="0"/>
      <w:marRight w:val="0"/>
      <w:marTop w:val="0"/>
      <w:marBottom w:val="0"/>
      <w:divBdr>
        <w:top w:val="none" w:sz="0" w:space="0" w:color="auto"/>
        <w:left w:val="none" w:sz="0" w:space="0" w:color="auto"/>
        <w:bottom w:val="none" w:sz="0" w:space="0" w:color="auto"/>
        <w:right w:val="none" w:sz="0" w:space="0" w:color="auto"/>
      </w:divBdr>
    </w:div>
    <w:div w:id="2013146328">
      <w:bodyDiv w:val="1"/>
      <w:marLeft w:val="0"/>
      <w:marRight w:val="0"/>
      <w:marTop w:val="0"/>
      <w:marBottom w:val="0"/>
      <w:divBdr>
        <w:top w:val="none" w:sz="0" w:space="0" w:color="auto"/>
        <w:left w:val="none" w:sz="0" w:space="0" w:color="auto"/>
        <w:bottom w:val="none" w:sz="0" w:space="0" w:color="auto"/>
        <w:right w:val="none" w:sz="0" w:space="0" w:color="auto"/>
      </w:divBdr>
    </w:div>
    <w:div w:id="2031754925">
      <w:bodyDiv w:val="1"/>
      <w:marLeft w:val="0"/>
      <w:marRight w:val="0"/>
      <w:marTop w:val="0"/>
      <w:marBottom w:val="0"/>
      <w:divBdr>
        <w:top w:val="none" w:sz="0" w:space="0" w:color="auto"/>
        <w:left w:val="none" w:sz="0" w:space="0" w:color="auto"/>
        <w:bottom w:val="none" w:sz="0" w:space="0" w:color="auto"/>
        <w:right w:val="none" w:sz="0" w:space="0" w:color="auto"/>
      </w:divBdr>
    </w:div>
    <w:div w:id="2051492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gif"/><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2019/2020</PublishDate>
  <Abstract>Lecturer: Hossein Shokri</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Doy06</b:Tag>
    <b:SourceType>Book</b:SourceType>
    <b:Guid>{51510075-5923-496D-8E0A-F1CA661F02A8}</b:Guid>
    <b:Author>
      <b:Author>
        <b:NameList>
          <b:Person>
            <b:Last>Doyle</b:Last>
            <b:First>P</b:First>
          </b:Person>
          <b:Person>
            <b:Last>Stern</b:Last>
            <b:First>P</b:First>
          </b:Person>
        </b:NameList>
      </b:Author>
    </b:Author>
    <b:Title>Marketing Management and Strategy </b:Title>
    <b:Year>2006</b:Year>
    <b:City>Essex</b:City>
    <b:Publisher>Pearson Education Limited</b:Publisher>
    <b:Edition>4</b:Edition>
    <b:RefOrder>27</b:RefOrder>
  </b:Source>
  <b:Source>
    <b:Tag>Woo13</b:Tag>
    <b:SourceType>Book</b:SourceType>
    <b:Guid>{C581CF25-E998-44CE-B761-6C3EB92DA1C7}</b:Guid>
    <b:Author>
      <b:Author>
        <b:NameList>
          <b:Person>
            <b:Last>Wood</b:Last>
            <b:First>M</b:First>
            <b:Middle>B</b:Middle>
          </b:Person>
        </b:NameList>
      </b:Author>
    </b:Author>
    <b:Title>Essential Guide to Marketing Planning</b:Title>
    <b:Year>2013</b:Year>
    <b:City>Harlow</b:City>
    <b:Publisher>Pearson Education Limited</b:Publisher>
    <b:Edition>3</b:Edition>
    <b:RefOrder>28</b:RefOrder>
  </b:Source>
  <b:Source>
    <b:Tag>Del20</b:Tag>
    <b:SourceType>Report</b:SourceType>
    <b:Guid>{4D95B296-9CB9-4EFF-B1C4-8CB9925BD96D}</b:Guid>
    <b:Title> MarketLine Case Study </b:Title>
    <b:Year> 2020</b:Year>
    <b:Author>
      <b:Author>
        <b:Corporate>Dell Technologies MarketLine Case Study </b:Corporate>
      </b:Author>
    </b:Author>
    <b:RefOrder>29</b:RefOrder>
  </b:Source>
  <b:Source>
    <b:Tag>Kot16</b:Tag>
    <b:SourceType>Report</b:SourceType>
    <b:Guid>{258F8558-C171-4DAF-8100-BB06405FB7F4}</b:Guid>
    <b:Author>
      <b:Author>
        <b:NameList>
          <b:Person>
            <b:Last>Kotler</b:Last>
            <b:First>P.,</b:First>
            <b:Middle>Keller, K. L., Brady, M., Goodman, M., &amp; Hansen, T.</b:Middle>
          </b:Person>
        </b:NameList>
      </b:Author>
    </b:Author>
    <b:Title>marketing management pearson eductation </b:Title>
    <b:Year>2016</b:Year>
    <b:RefOrder>4</b:RefOrder>
  </b:Source>
  <b:Source>
    <b:Tag>Mar20</b:Tag>
    <b:SourceType>Report</b:SourceType>
    <b:Guid>{EA28BAAD-AF8C-49E4-89EE-7F285B3E21A3}</b:Guid>
    <b:Author>
      <b:Author>
        <b:Corporate>MarketLine </b:Corporate>
      </b:Author>
    </b:Author>
    <b:Title>Dell Technologies</b:Title>
    <b:Year> 2020</b:Year>
    <b:RefOrder>3</b:RefOrder>
  </b:Source>
  <b:Source>
    <b:Tag>Sha21</b:Tag>
    <b:SourceType>JournalArticle</b:SourceType>
    <b:Guid>{917FDD7E-98D2-44ED-8B1E-79A9CF3A9CBA}</b:Guid>
    <b:Title>Dell:A PESTLE Analysis., </b:Title>
    <b:Year>2021</b:Year>
    <b:Pages>10-14</b:Pages>
    <b:Author>
      <b:Author>
        <b:NameList>
          <b:Person>
            <b:Last>Shah</b:Last>
            <b:First>N.</b:First>
          </b:Person>
        </b:NameList>
      </b:Author>
    </b:Author>
    <b:JournalName> International Journal of Management Studies and Social Science Research,</b:JournalName>
    <b:Volume> 9(6)</b:Volume>
    <b:RefOrder>6</b:RefOrder>
  </b:Source>
  <b:Source>
    <b:Tag>Coh14</b:Tag>
    <b:SourceType>JournalArticle</b:SourceType>
    <b:Guid>{DFA36F72-8353-4A80-8E1D-FA57FDC2CB29}</b:Guid>
    <b:Author>
      <b:Author>
        <b:NameList>
          <b:Person>
            <b:Last>Cohen</b:Last>
            <b:First>W.,</b:First>
            <b:Middle>&amp; Kietzmann, J.</b:Middle>
          </b:Person>
        </b:NameList>
      </b:Author>
    </b:Author>
    <b:Title> Ride On! Mobility Business Models for the Sharing Economy.</b:Title>
    <b:JournalName>  Organization &amp; Environment.</b:JournalName>
    <b:Year>2014</b:Year>
    <b:Pages> 279-296.</b:Pages>
    <b:Volume> 27(3)</b:Volume>
    <b:RefOrder>26</b:RefOrder>
  </b:Source>
  <b:Source>
    <b:Tag>Ans57</b:Tag>
    <b:SourceType>JournalArticle</b:SourceType>
    <b:Guid>{69A68080-B4BF-4878-AB28-B251ED4972A8}</b:Guid>
    <b:Author>
      <b:Author>
        <b:NameList>
          <b:Person>
            <b:Last>Ansoff</b:Last>
            <b:First>I.</b:First>
            <b:Middle>H.</b:Middle>
          </b:Person>
        </b:NameList>
      </b:Author>
    </b:Author>
    <b:Title>Strategies for Diversification.</b:Title>
    <b:JournalName>  Harvard Business Review.</b:JournalName>
    <b:Year>1957</b:Year>
    <b:RefOrder>24</b:RefOrder>
  </b:Source>
  <b:Source>
    <b:Tag>Ric01</b:Tag>
    <b:SourceType>Book</b:SourceType>
    <b:Guid>{27A2D636-2823-4BE0-A401-E9A72E45FBFF}</b:Guid>
    <b:Title>Exploring Strategy, Text and Cases</b:Title>
    <b:Year>2019</b:Year>
    <b:Publisher>Pearson Higher Education &amp; Professional Group</b:Publisher>
    <b:Edition>12</b:Edition>
    <b:Author>
      <b:Author>
        <b:NameList>
          <b:Person>
            <b:Last>Richard ,</b:Last>
            <b:First>Whittington</b:First>
          </b:Person>
          <b:Person>
            <b:Last>  Scholes,</b:Last>
            <b:First>Kevan</b:First>
          </b:Person>
        </b:NameList>
      </b:Author>
    </b:Author>
    <b:RefOrder>5</b:RefOrder>
  </b:Source>
  <b:Source>
    <b:Tag>Mic21</b:Tag>
    <b:SourceType>Book</b:SourceType>
    <b:Guid>{9FDB3AC4-2B57-4540-9C79-3031CABB51AC}</b:Guid>
    <b:Author>
      <b:Author>
        <b:NameList>
          <b:Person>
            <b:Last>Kaplan</b:Last>
            <b:First>James</b:First>
          </b:Person>
        </b:NameList>
      </b:Author>
    </b:Author>
    <b:Title>Play Nice But Win: A CEO's Journey from Founder to Leader</b:Title>
    <b:Year>2021</b:Year>
    <b:Publisher>Portfolio</b:Publisher>
    <b:Edition>5th</b:Edition>
    <b:RefOrder>1</b:RefOrder>
  </b:Source>
  <b:Source>
    <b:Tag>Del23</b:Tag>
    <b:SourceType>InternetSite</b:SourceType>
    <b:Guid>{6C87825A-399A-40D6-B4B6-63C32A7AE680}</b:Guid>
    <b:Title>dell financial report </b:Title>
    <b:Year>2023</b:Year>
    <b:Author>
      <b:Author>
        <b:Corporate>Dell Technologies -</b:Corporate>
      </b:Author>
    </b:Author>
    <b:YearAccessed>2023</b:YearAccessed>
    <b:MonthAccessed>08</b:MonthAccessed>
    <b:DayAccessed>19</b:DayAccessed>
    <b:URL> https://www.delltechnologies.com/en-us/about/history.htm</b:URL>
    <b:RefOrder>2</b:RefOrder>
  </b:Source>
  <b:Source>
    <b:Tag>Arm12</b:Tag>
    <b:SourceType>Book</b:SourceType>
    <b:Guid>{19E5C758-3371-4531-8231-92489475E3D5}</b:Guid>
    <b:Title> guidelines for marketing.</b:Title>
    <b:Year> 2012</b:Year>
    <b:Author>
      <b:Author>
        <b:NameList>
          <b:Person>
            <b:Last>Armstrong</b:Last>
            <b:First>G.,</b:First>
            <b:Middle>Kotler, P</b:Middle>
          </b:Person>
        </b:NameList>
      </b:Author>
    </b:Author>
    <b:Publisher> Pearson</b:Publisher>
    <b:RefOrder>7</b:RefOrder>
  </b:Source>
  <b:Source>
    <b:Tag>Bar19</b:Tag>
    <b:SourceType>Book</b:SourceType>
    <b:Guid>{768AF0A2-4877-435F-83E9-F441688B232E}</b:Guid>
    <b:Author>
      <b:Author>
        <b:NameList>
          <b:Person>
            <b:Last>Barney</b:Last>
            <b:First>Jay</b:First>
            <b:Middle>B.,</b:Middle>
          </b:Person>
        </b:NameList>
      </b:Author>
    </b:Author>
    <b:Title> Strategic management and competitive advantage : concepts and cases</b:Title>
    <b:Year>2019</b:Year>
    <b:City>Harlow, England :</b:City>
    <b:Publisher>Pearson</b:Publisher>
    <b:Edition>Sixth edition</b:Edition>
    <b:RefOrder>20</b:RefOrder>
  </b:Source>
  <b:Source>
    <b:Tag>Bar91</b:Tag>
    <b:SourceType>JournalArticle</b:SourceType>
    <b:Guid>{2AE8AD5C-0C5B-4B9D-A729-42CE366A7658}</b:Guid>
    <b:Title>Firm resources and sustained competitive advantage</b:Title>
    <b:JournalName>Journal of Management</b:JournalName>
    <b:Year>1991</b:Year>
    <b:Pages>99-120.</b:Pages>
    <b:Volume>17(1), </b:Volume>
    <b:Author>
      <b:Author>
        <b:NameList>
          <b:Person>
            <b:Last>Barney</b:Last>
            <b:First>J.</b:First>
            <b:Middle>B.</b:Middle>
          </b:Person>
        </b:NameList>
      </b:Author>
    </b:Author>
    <b:RefOrder>21</b:RefOrder>
  </b:Source>
  <b:Source>
    <b:Tag>del21</b:Tag>
    <b:SourceType>InternetSite</b:SourceType>
    <b:Guid>{EBE9F0C7-164F-4071-982E-049C45EA03F6}</b:Guid>
    <b:Title>annual report of dell </b:Title>
    <b:Year>2021</b:Year>
    <b:Author>
      <b:Author>
        <b:Corporate>dell annual report </b:Corporate>
      </b:Author>
    </b:Author>
    <b:YearAccessed>2023</b:YearAccessed>
    <b:MonthAccessed>08</b:MonthAccessed>
    <b:DayAccessed>17</b:DayAccessed>
    <b:URL>[Link: https://www.delltechnologies.com/en-us/investor/reports/sec-filings.htm]</b:URL>
    <b:RefOrder>8</b:RefOrder>
  </b:Source>
  <b:Source>
    <b:Tag>Por</b:Tag>
    <b:SourceType>JournalArticle</b:SourceType>
    <b:Guid>{86A9B862-EAA8-423B-9D2E-5B74F346CC6F}</b:Guid>
    <b:Title>How Competitive Forces Shape Strategy.</b:Title>
    <b:Author>
      <b:Author>
        <b:NameList>
          <b:Person>
            <b:Last>Porter</b:Last>
            <b:First>M.</b:First>
            <b:Middle>E.</b:Middle>
          </b:Person>
        </b:NameList>
      </b:Author>
    </b:Author>
    <b:JournalName>ways of stratagies</b:JournalName>
    <b:Pages>137-145.</b:Pages>
    <b:Volume>57(2),</b:Volume>
    <b:Year>1979</b:Year>
    <b:RefOrder>11</b:RefOrder>
  </b:Source>
  <b:Source>
    <b:Tag>htt1</b:Tag>
    <b:SourceType>InternetSite</b:SourceType>
    <b:Guid>{8020696F-FEED-4D5E-BD55-0221427AB9EA}</b:Guid>
    <b:URL>https://research-methodology.net/dell-porters-five-forces-analysis/.</b:URL>
    <b:Author>
      <b:Author>
        <b:Corporate>Dell  Technologies,   </b:Corporate>
      </b:Author>
    </b:Author>
    <b:Title>"Dell  Porter’s  Five  Forces Analysis,"</b:Title>
    <b:Year>2021</b:Year>
    <b:YearAccessed>2023</b:YearAccessed>
    <b:MonthAccessed>7</b:MonthAccessed>
    <b:DayAccessed>21</b:DayAccessed>
    <b:RefOrder>13</b:RefOrder>
  </b:Source>
  <b:Source>
    <b:Tag>RDG03</b:Tag>
    <b:SourceType>JournalArticle</b:SourceType>
    <b:Guid>{DBE00BEB-EF1A-4BE8-B709-B853230FC828}</b:Guid>
    <b:Title>"Challenges  and strategies in managing information systems,</b:Title>
    <b:Year>2003</b:Year>
    <b:JournalName>" OXFORD AMSTERDAM BOSTON LONDON,</b:JournalName>
    <b:Pages> 635.</b:Pages>
    <b:Author>
      <b:Author>
        <b:NameList>
          <b:Person>
            <b:Last>R. D. Galliers and D. E. Leidner</b:Last>
            <b:First>,</b:First>
          </b:Person>
        </b:NameList>
      </b:Author>
    </b:Author>
    <b:RefOrder>12</b:RefOrder>
  </b:Source>
  <b:Source>
    <b:Tag>Bar911</b:Tag>
    <b:SourceType>JournalArticle</b:SourceType>
    <b:Guid>{B0EBF8BB-D831-4F15-BE27-2A4EB7EFCB03}</b:Guid>
    <b:Author>
      <b:Author>
        <b:NameList>
          <b:Person>
            <b:Last>Barney</b:Last>
            <b:First>J.</b:First>
            <b:Middle>B.Journal of Management,</b:Middle>
          </b:Person>
        </b:NameList>
      </b:Author>
    </b:Author>
    <b:Title>Firm Resources and Sustained Competitive Advantage.</b:Title>
    <b:Year>1991</b:Year>
    <b:Pages>99-120.</b:Pages>
    <b:Volume>17(1)</b:Volume>
    <b:RefOrder>14</b:RefOrder>
  </b:Source>
  <b:Source>
    <b:Tag>Ail03</b:Tag>
    <b:SourceType>JournalArticle</b:SourceType>
    <b:Guid>{A1E539A5-4631-4DE5-BDB0-48298EC797B4}</b:Guid>
    <b:Author>
      <b:Author>
        <b:NameList>
          <b:Person>
            <b:Last>Ailawadi</b:Last>
            <b:First>K.</b:First>
            <b:Middle>L., Lehmann, D. R., &amp; Neslin, S. A,</b:Middle>
          </b:Person>
        </b:NameList>
      </b:Author>
    </b:Author>
    <b:Title>Revenue premium as an outcome measure of brand equity</b:Title>
    <b:JournalName> . Journal of Marketing</b:JournalName>
    <b:Year>2003</b:Year>
    <b:Pages>1-17.</b:Pages>
    <b:Volume>67(4), </b:Volume>
    <b:RefOrder>15</b:RefOrder>
  </b:Source>
  <b:Source>
    <b:Tag>Gra16</b:Tag>
    <b:SourceType>Report</b:SourceType>
    <b:Guid>{8F587AA6-5C8E-4E1D-8307-1F3227896943}</b:Guid>
    <b:Title> Contemporary Strategy Analysis: </b:Title>
    <b:Year> 2016</b:Year>
    <b:Publisher> Wiley.</b:Publisher>
    <b:Author>
      <b:Author>
        <b:NameList>
          <b:Person>
            <b:Last>Grant</b:Last>
            <b:First>R.</b:First>
            <b:Middle>M.</b:Middle>
          </b:Person>
        </b:NameList>
      </b:Author>
    </b:Author>
    <b:RefOrder>16</b:RefOrder>
  </b:Source>
  <b:Source>
    <b:Tag>Hit20</b:Tag>
    <b:SourceType>Report</b:SourceType>
    <b:Guid>{D057E9BD-F7D5-4DB3-94A2-A169A87FAD25}</b:Guid>
    <b:Author>
      <b:Author>
        <b:NameList>
          <b:Person>
            <b:Last>Hitt</b:Last>
            <b:First>M.</b:First>
            <b:Middle>A., Ireland, R. D., &amp; Hoskisson, R. E.</b:Middle>
          </b:Person>
        </b:NameList>
      </b:Author>
    </b:Author>
    <b:Title> Strategic Management: </b:Title>
    <b:Year>2020</b:Year>
    <b:Publisher>pearson</b:Publisher>
    <b:RefOrder>17</b:RefOrder>
  </b:Source>
  <b:Source>
    <b:Tag>Ail031</b:Tag>
    <b:SourceType>JournalArticle</b:SourceType>
    <b:Guid>{0B80AB79-E6E8-4082-A6FE-39440EAB234D}</b:Guid>
    <b:Title> Revenue premium as an outcome measure of brand equity.</b:Title>
    <b:Year>2003</b:Year>
    <b:Author>
      <b:Author>
        <b:NameList>
          <b:Person>
            <b:Last>Ailawadi</b:Last>
            <b:First>K.</b:First>
            <b:Middle>L., Lehmann, D. R., &amp; Neslin, S. A.</b:Middle>
          </b:Person>
        </b:NameList>
      </b:Author>
    </b:Author>
    <b:JournalName>  Journal of Marketing, </b:JournalName>
    <b:Pages>1-17</b:Pages>
    <b:Volume>67(4), </b:Volume>
    <b:RefOrder>18</b:RefOrder>
  </b:Source>
  <b:Source>
    <b:Tag>Bar15</b:Tag>
    <b:SourceType>Report</b:SourceType>
    <b:Guid>{D00618B5-5C43-4519-8BEA-0693E3895D14}</b:Guid>
    <b:Author>
      <b:Author>
        <b:NameList>
          <b:Person>
            <b:Last>Barney</b:Last>
            <b:First>J.</b:First>
            <b:Middle>B., &amp; Hesterly,</b:Middle>
          </b:Person>
        </b:NameList>
      </b:Author>
    </b:Author>
    <b:Title>Strategic Management and Competitive Advantage:</b:Title>
    <b:Year>2015</b:Year>
    <b:Publisher>pearson</b:Publisher>
    <b:RefOrder>19</b:RefOrder>
  </b:Source>
  <b:Source>
    <b:Tag>Wei82</b:Tag>
    <b:SourceType>JournalArticle</b:SourceType>
    <b:Guid>{EB00331F-6946-4B93-8FDD-C60A4EA25343}</b:Guid>
    <b:Title>The SWOT matrix: A tool for situational analysis. </b:Title>
    <b:Year>1982</b:Year>
    <b:Author>
      <b:Author>
        <b:NameList>
          <b:Person>
            <b:Last>Weihrich</b:Last>
            <b:First>H.</b:First>
          </b:Person>
        </b:NameList>
      </b:Author>
    </b:Author>
    <b:Pages> 54-66.</b:Pages>
    <b:Volume>15(2),</b:Volume>
    <b:RefOrder>22</b:RefOrder>
  </b:Source>
  <b:Source>
    <b:Tag>Hor94</b:Tag>
    <b:SourceType>Report</b:SourceType>
    <b:Guid>{7A545C41-8F6E-4694-B586-8CC55DDE3EC5}</b:Guid>
    <b:Title>SWOT analysis and strategic Planning-A Manual, </b:Title>
    <b:Year>1994</b:Year>
    <b:Author>
      <b:Author>
        <b:NameList>
          <b:Person>
            <b:Last>Horn</b:Last>
            <b:First>L.,</b:First>
            <b:Middle>et al.</b:Middle>
          </b:Person>
        </b:NameList>
      </b:Author>
    </b:Author>
    <b:Publisher>GFA, Eulenkrugstr, </b:Publisher>
    <b:City>Hamburg, Germany</b:City>
    <b:RefOrder>23</b:RefOrder>
  </b:Source>
  <b:Source>
    <b:Tag>Kaz88</b:Tag>
    <b:SourceType>JournalArticle</b:SourceType>
    <b:Guid>{F1C59914-7CD2-4114-941C-3F2B675F9309}</b:Guid>
    <b:Title>Relation of dominant problems to stages of growth in technology-based new ventures.</b:Title>
    <b:Year>1988</b:Year>
    <b:Author>
      <b:Author>
        <b:NameList>
          <b:Person>
            <b:Last>Kazanjian</b:Last>
            <b:First>R.</b:First>
            <b:Middle>K.</b:Middle>
          </b:Person>
        </b:NameList>
      </b:Author>
    </b:Author>
    <b:JournalName> Academy of Management Journal,.</b:JournalName>
    <b:Pages> 257-279</b:Pages>
    <b:Volume> 31(2),</b:Volume>
    <b:RefOrder>9</b:RefOrder>
  </b:Source>
  <b:Source>
    <b:Tag>Jon14</b:Tag>
    <b:SourceType>Report</b:SourceType>
    <b:Guid>{1CA0EF1D-5F54-455D-97E9-3C0CA450A98B}</b:Guid>
    <b:Title>. Lean thinking: Banish waste and create wealth in your corporation.</b:Title>
    <b:Year> (2014).</b:Year>
    <b:Author>
      <b:Author>
        <b:NameList>
          <b:Person>
            <b:Last>Jones</b:Last>
            <b:First>M.</b:First>
            <b:Middle>V., &amp; Womack, J. P</b:Middle>
          </b:Person>
        </b:NameList>
      </b:Author>
    </b:Author>
    <b:Publisher>pearson </b:Publisher>
    <b:RefOrder>10</b:RefOrder>
  </b:Source>
  <b:Source>
    <b:Tag>Elk94</b:Tag>
    <b:SourceType>JournalArticle</b:SourceType>
    <b:Guid>{84226D4C-8819-4163-A9C5-6940CC6B52A8}</b:Guid>
    <b:Title>Win-Win-Win Business Strategies for Sustainable Development. </b:Title>
    <b:Year>1994</b:Year>
    <b:Author>
      <b:Author>
        <b:NameList>
          <b:Person>
            <b:Last>Elkington</b:Last>
            <b:First>J.</b:First>
          </b:Person>
        </b:NameList>
      </b:Author>
    </b:Author>
    <b:JournalName> Towards the Sustainable Corporation:</b:JournalName>
    <b:Pages> 90-100.</b:Pages>
    <b:Volume>36(2),</b:Volume>
    <b:Issue>California Management Review, </b:Issue>
    <b:RefOrder>25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CEB7831-E47D-4526-84D5-BB88C4527F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13154</TotalTime>
  <Pages>22</Pages>
  <Words>5968</Words>
  <Characters>34024</Characters>
  <Application>Microsoft Office Word</Application>
  <DocSecurity>0</DocSecurity>
  <Lines>283</Lines>
  <Paragraphs>79</Paragraphs>
  <ScaleCrop>false</ScaleCrop>
  <HeadingPairs>
    <vt:vector size="4" baseType="variant">
      <vt:variant>
        <vt:lpstr>Title</vt:lpstr>
      </vt:variant>
      <vt:variant>
        <vt:i4>1</vt:i4>
      </vt:variant>
      <vt:variant>
        <vt:lpstr>Headings</vt:lpstr>
      </vt:variant>
      <vt:variant>
        <vt:i4>26</vt:i4>
      </vt:variant>
    </vt:vector>
  </HeadingPairs>
  <TitlesOfParts>
    <vt:vector size="27" baseType="lpstr">
      <vt:lpstr>Marketing Management LCMB 7001</vt:lpstr>
      <vt:lpstr>Introduction</vt:lpstr>
      <vt:lpstr>DELL Background</vt:lpstr>
      <vt:lpstr>    dell’s Mission and Objectives</vt:lpstr>
      <vt:lpstr>Macro-Environment Analysis</vt:lpstr>
      <vt:lpstr>    PESTEL Analysis </vt:lpstr>
      <vt:lpstr>Micro-Environment Analysis</vt:lpstr>
      <vt:lpstr>    Industry Life Cycle</vt:lpstr>
      <vt:lpstr>    Porter’s Industry Five Forces Analysis</vt:lpstr>
      <vt:lpstr>Internal Analysis</vt:lpstr>
      <vt:lpstr>    Dell Strategic Resources and Capabilities</vt:lpstr>
      <vt:lpstr>    Value Chain Analysis	</vt:lpstr>
      <vt:lpstr>        Primary Activities</vt:lpstr>
      <vt:lpstr>        Secondary Activities</vt:lpstr>
      <vt:lpstr>    VRIO Analysis of Distinctive Resources and Capabilities</vt:lpstr>
      <vt:lpstr>    SWOT Analysis</vt:lpstr>
      <vt:lpstr>Strategies to Sustain Competitive Advantage</vt:lpstr>
      <vt:lpstr>Growth Strategies</vt:lpstr>
      <vt:lpstr>Green Strategy and CSR</vt:lpstr>
      <vt:lpstr>Conclusion</vt:lpstr>
      <vt:lpstr>Recommendation </vt:lpstr>
      <vt:lpstr>References  </vt:lpstr>
      <vt:lpstr>    Appendix 1: </vt:lpstr>
      <vt:lpstr>    Appendix 2: </vt:lpstr>
      <vt:lpstr/>
      <vt:lpstr/>
      <vt:lpstr/>
    </vt:vector>
  </TitlesOfParts>
  <Company/>
  <LinksUpToDate>false</LinksUpToDate>
  <CharactersWithSpaces>39913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Marketing Management LCMB 7001</dc:title>
  <dc:subject>Marketing Management Report</dc:subject>
  <dc:creator>Nicole</dc:creator>
  <cp:lastModifiedBy>Sanjay Avulareddy (2213727)</cp:lastModifiedBy>
  <cp:revision>59</cp:revision>
  <cp:lastPrinted>2020-05-15T21:08:00Z</cp:lastPrinted>
  <dcterms:created xsi:type="dcterms:W3CDTF">2023-07-28T17:53:00Z</dcterms:created>
  <dcterms:modified xsi:type="dcterms:W3CDTF">2023-08-24T12:05:00Z</dcterms:modified>
</cp:coreProperties>
</file>