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762CE553" wp14:paraId="2C078E63" wp14:textId="5D43149F">
      <w:pPr>
        <w:pStyle w:val="Heading1"/>
        <w:suppressLineNumbers w:val="0"/>
        <w:bidi w:val="0"/>
        <w:spacing w:before="0" w:beforeAutospacing="off" w:after="160" w:afterAutospacing="off" w:line="279" w:lineRule="auto"/>
        <w:ind w:left="0" w:right="0"/>
        <w:jc w:val="left"/>
      </w:pPr>
      <w:r w:rsidRPr="762CE553" w:rsidR="511D69E4">
        <w:rPr>
          <w:sz w:val="72"/>
          <w:szCs w:val="72"/>
        </w:rPr>
        <w:t xml:space="preserve">Community Policing: Partnerships, </w:t>
      </w:r>
      <w:r w:rsidRPr="762CE553" w:rsidR="60E52912">
        <w:rPr>
          <w:sz w:val="72"/>
          <w:szCs w:val="72"/>
        </w:rPr>
        <w:t>Policing,</w:t>
      </w:r>
      <w:r w:rsidRPr="762CE553" w:rsidR="511D69E4">
        <w:rPr>
          <w:sz w:val="72"/>
          <w:szCs w:val="72"/>
        </w:rPr>
        <w:t xml:space="preserve"> and people</w:t>
      </w:r>
    </w:p>
    <w:p w:rsidR="762CE553" w:rsidP="762CE553" w:rsidRDefault="762CE553" w14:paraId="4484211C" w14:textId="65838DB8">
      <w:pPr>
        <w:pStyle w:val="Normal"/>
        <w:bidi w:val="0"/>
      </w:pPr>
    </w:p>
    <w:p w:rsidR="762CE553" w:rsidP="762CE553" w:rsidRDefault="762CE553" w14:paraId="76D655E9" w14:textId="17281BC5">
      <w:pPr>
        <w:pStyle w:val="Normal"/>
        <w:bidi w:val="0"/>
      </w:pPr>
    </w:p>
    <w:p w:rsidR="4F18B592" w:rsidP="762CE553" w:rsidRDefault="4F18B592" w14:paraId="6ACC4645" w14:textId="16798443">
      <w:pPr>
        <w:pStyle w:val="Normal"/>
        <w:bidi w:val="0"/>
        <w:rPr>
          <w:rFonts w:ascii="Arial" w:hAnsi="Arial" w:eastAsia="Arial" w:cs="Arial"/>
        </w:rPr>
      </w:pPr>
      <w:r w:rsidRPr="762CE553" w:rsidR="4F18B592">
        <w:rPr>
          <w:rFonts w:ascii="Arial" w:hAnsi="Arial" w:eastAsia="Arial" w:cs="Arial"/>
        </w:rPr>
        <w:t>Abstract</w:t>
      </w:r>
      <w:r w:rsidRPr="762CE553" w:rsidR="1A8317F8">
        <w:rPr>
          <w:rFonts w:ascii="Arial" w:hAnsi="Arial" w:eastAsia="Arial" w:cs="Arial"/>
        </w:rPr>
        <w:t>:</w:t>
      </w:r>
    </w:p>
    <w:p w:rsidR="1A8317F8" w:rsidP="762CE553" w:rsidRDefault="1A8317F8" w14:paraId="23162D89" w14:textId="16B82968">
      <w:pPr>
        <w:pStyle w:val="Normal"/>
        <w:bidi w:val="0"/>
        <w:spacing w:line="480" w:lineRule="auto"/>
        <w:rPr>
          <w:rFonts w:ascii="Arial" w:hAnsi="Arial" w:eastAsia="Arial" w:cs="Arial"/>
        </w:rPr>
      </w:pPr>
      <w:r w:rsidRPr="762CE553" w:rsidR="1A8317F8">
        <w:rPr>
          <w:rFonts w:ascii="Arial" w:hAnsi="Arial" w:eastAsia="Arial" w:cs="Arial"/>
        </w:rPr>
        <w:t xml:space="preserve">The 2023 Casey Review examines community policing, with a focus on neighbourhood policing, within the framework of policing by consent. It points out critical cultural issues, including racism and sexism, that reduce public trust. The report suggests modifications to the hiring, training, and community engagement processes of officers to strengthen the relationships between them and the communities they serve. The review aims to align neighbourhood policing with democratic principles and the concept of police by consent, </w:t>
      </w:r>
      <w:r w:rsidRPr="762CE553" w:rsidR="1A8317F8">
        <w:rPr>
          <w:rFonts w:ascii="Arial" w:hAnsi="Arial" w:eastAsia="Arial" w:cs="Arial"/>
        </w:rPr>
        <w:t>seeking</w:t>
      </w:r>
      <w:r w:rsidRPr="762CE553" w:rsidR="1A8317F8">
        <w:rPr>
          <w:rFonts w:ascii="Arial" w:hAnsi="Arial" w:eastAsia="Arial" w:cs="Arial"/>
        </w:rPr>
        <w:t xml:space="preserve"> to restore trust and enhance efficacy through a framework that prioritises accountability, transparency, and collaboration.</w:t>
      </w:r>
    </w:p>
    <w:p w:rsidR="762CE553" w:rsidP="762CE553" w:rsidRDefault="762CE553" w14:paraId="4F27CEA2" w14:textId="148BF741">
      <w:pPr>
        <w:pStyle w:val="Normal"/>
        <w:bidi w:val="0"/>
        <w:rPr>
          <w:rFonts w:ascii="Arial" w:hAnsi="Arial" w:eastAsia="Arial" w:cs="Arial"/>
        </w:rPr>
      </w:pPr>
    </w:p>
    <w:p w:rsidR="762CE553" w:rsidP="762CE553" w:rsidRDefault="762CE553" w14:paraId="022F32CC" w14:textId="167725B7">
      <w:pPr>
        <w:pStyle w:val="Normal"/>
        <w:bidi w:val="0"/>
        <w:rPr>
          <w:rFonts w:ascii="Arial" w:hAnsi="Arial" w:eastAsia="Arial" w:cs="Arial"/>
        </w:rPr>
      </w:pPr>
    </w:p>
    <w:p w:rsidR="762CE553" w:rsidP="762CE553" w:rsidRDefault="762CE553" w14:paraId="0F89F103" w14:textId="3B82A3D4">
      <w:pPr>
        <w:pStyle w:val="Normal"/>
        <w:bidi w:val="0"/>
        <w:rPr>
          <w:rFonts w:ascii="Arial" w:hAnsi="Arial" w:eastAsia="Arial" w:cs="Arial"/>
        </w:rPr>
      </w:pPr>
    </w:p>
    <w:p w:rsidR="762CE553" w:rsidP="762CE553" w:rsidRDefault="762CE553" w14:paraId="5DD0559C" w14:textId="256A01A4">
      <w:pPr>
        <w:pStyle w:val="Normal"/>
        <w:bidi w:val="0"/>
        <w:rPr>
          <w:rFonts w:ascii="Arial" w:hAnsi="Arial" w:eastAsia="Arial" w:cs="Arial"/>
        </w:rPr>
      </w:pPr>
    </w:p>
    <w:p w:rsidR="155A9AAA" w:rsidP="762CE553" w:rsidRDefault="155A9AAA" w14:paraId="1B17D6FB" w14:textId="54A1F0DE">
      <w:pPr>
        <w:pStyle w:val="Normal"/>
        <w:bidi w:val="0"/>
        <w:rPr>
          <w:rFonts w:ascii="Arial" w:hAnsi="Arial" w:eastAsia="Arial" w:cs="Arial"/>
        </w:rPr>
      </w:pPr>
      <w:r w:rsidRPr="762CE553" w:rsidR="155A9AAA">
        <w:rPr>
          <w:rFonts w:ascii="Arial" w:hAnsi="Arial" w:eastAsia="Arial" w:cs="Arial"/>
        </w:rPr>
        <w:t xml:space="preserve">                                                                          </w:t>
      </w:r>
      <w:r w:rsidRPr="762CE553" w:rsidR="4E92FD98">
        <w:rPr>
          <w:rFonts w:ascii="Arial" w:hAnsi="Arial" w:eastAsia="Arial" w:cs="Arial"/>
        </w:rPr>
        <w:t xml:space="preserve">               </w:t>
      </w:r>
      <w:r w:rsidRPr="762CE553" w:rsidR="155A9AAA">
        <w:rPr>
          <w:rFonts w:ascii="Arial" w:hAnsi="Arial" w:eastAsia="Arial" w:cs="Arial"/>
        </w:rPr>
        <w:t xml:space="preserve"> Natalia Konciak</w:t>
      </w:r>
    </w:p>
    <w:p w:rsidR="155A9AAA" w:rsidP="762CE553" w:rsidRDefault="155A9AAA" w14:paraId="5D42FB02" w14:textId="6BB72BA2">
      <w:pPr>
        <w:pStyle w:val="Normal"/>
        <w:bidi w:val="0"/>
        <w:rPr>
          <w:rFonts w:ascii="Arial" w:hAnsi="Arial" w:eastAsia="Arial" w:cs="Arial"/>
        </w:rPr>
      </w:pPr>
      <w:r w:rsidRPr="762CE553" w:rsidR="155A9AAA">
        <w:rPr>
          <w:rFonts w:ascii="Arial" w:hAnsi="Arial" w:eastAsia="Arial" w:cs="Arial"/>
        </w:rPr>
        <w:t xml:space="preserve">                                                                          </w:t>
      </w:r>
      <w:r w:rsidRPr="762CE553" w:rsidR="5BA7B47C">
        <w:rPr>
          <w:rFonts w:ascii="Arial" w:hAnsi="Arial" w:eastAsia="Arial" w:cs="Arial"/>
        </w:rPr>
        <w:t xml:space="preserve">              </w:t>
      </w:r>
      <w:r w:rsidRPr="762CE553" w:rsidR="155A9AAA">
        <w:rPr>
          <w:rFonts w:ascii="Arial" w:hAnsi="Arial" w:eastAsia="Arial" w:cs="Arial"/>
        </w:rPr>
        <w:t xml:space="preserve"> </w:t>
      </w:r>
      <w:hyperlink r:id="R3f03e0e71ffa46ca">
        <w:r w:rsidRPr="762CE553" w:rsidR="155A9AAA">
          <w:rPr>
            <w:rStyle w:val="Hyperlink"/>
            <w:rFonts w:ascii="Arial" w:hAnsi="Arial" w:eastAsia="Arial" w:cs="Arial"/>
          </w:rPr>
          <w:t>2238990@student.uwtsd.ac.uk</w:t>
        </w:r>
      </w:hyperlink>
    </w:p>
    <w:p w:rsidR="155A9AAA" w:rsidP="762CE553" w:rsidRDefault="155A9AAA" w14:paraId="09CC5F66" w14:textId="54A7FA8A">
      <w:pPr>
        <w:pStyle w:val="Normal"/>
        <w:bidi w:val="0"/>
        <w:rPr>
          <w:rFonts w:ascii="Arial" w:hAnsi="Arial" w:eastAsia="Arial" w:cs="Arial"/>
        </w:rPr>
      </w:pPr>
      <w:r w:rsidRPr="762CE553" w:rsidR="155A9AAA">
        <w:rPr>
          <w:rFonts w:ascii="Arial" w:hAnsi="Arial" w:eastAsia="Arial" w:cs="Arial"/>
        </w:rPr>
        <w:t xml:space="preserve">                                                                   </w:t>
      </w:r>
      <w:r w:rsidRPr="762CE553" w:rsidR="693B17AA">
        <w:rPr>
          <w:rFonts w:ascii="Arial" w:hAnsi="Arial" w:eastAsia="Arial" w:cs="Arial"/>
        </w:rPr>
        <w:t xml:space="preserve">       </w:t>
      </w:r>
      <w:r w:rsidRPr="762CE553" w:rsidR="4A89BA87">
        <w:rPr>
          <w:rFonts w:ascii="Arial" w:hAnsi="Arial" w:eastAsia="Arial" w:cs="Arial"/>
        </w:rPr>
        <w:t xml:space="preserve">              </w:t>
      </w:r>
      <w:r w:rsidRPr="762CE553" w:rsidR="693B17AA">
        <w:rPr>
          <w:rFonts w:ascii="Arial" w:hAnsi="Arial" w:eastAsia="Arial" w:cs="Arial"/>
        </w:rPr>
        <w:t xml:space="preserve"> </w:t>
      </w:r>
      <w:r w:rsidRPr="762CE553" w:rsidR="155A9AAA">
        <w:rPr>
          <w:rFonts w:ascii="Arial" w:hAnsi="Arial" w:eastAsia="Arial" w:cs="Arial"/>
        </w:rPr>
        <w:t>Module code: BMPL5013</w:t>
      </w:r>
    </w:p>
    <w:p w:rsidR="762CE553" w:rsidP="762CE553" w:rsidRDefault="762CE553" w14:paraId="43A7D95C" w14:textId="782CEF6E">
      <w:pPr>
        <w:pStyle w:val="Normal"/>
        <w:bidi w:val="0"/>
        <w:rPr>
          <w:rFonts w:ascii="Arial" w:hAnsi="Arial" w:eastAsia="Arial" w:cs="Arial"/>
        </w:rPr>
      </w:pPr>
    </w:p>
    <w:p w:rsidR="762CE553" w:rsidP="762CE553" w:rsidRDefault="762CE553" w14:paraId="5362330B" w14:textId="02CA71A3">
      <w:pPr>
        <w:pStyle w:val="Normal"/>
        <w:bidi w:val="0"/>
        <w:rPr>
          <w:rFonts w:ascii="Arial" w:hAnsi="Arial" w:eastAsia="Arial" w:cs="Arial"/>
        </w:rPr>
      </w:pPr>
    </w:p>
    <w:p w:rsidR="762CE553" w:rsidP="762CE553" w:rsidRDefault="762CE553" w14:paraId="281B3387" w14:textId="4A9B5141">
      <w:pPr>
        <w:pStyle w:val="Normal"/>
        <w:bidi w:val="0"/>
        <w:rPr>
          <w:rFonts w:ascii="Arial" w:hAnsi="Arial" w:eastAsia="Arial" w:cs="Arial"/>
        </w:rPr>
      </w:pPr>
    </w:p>
    <w:p w:rsidR="762CE553" w:rsidP="762CE553" w:rsidRDefault="762CE553" w14:paraId="43015E57" w14:textId="3693A053">
      <w:pPr>
        <w:pStyle w:val="Normal"/>
        <w:bidi w:val="0"/>
        <w:rPr>
          <w:rFonts w:ascii="Arial" w:hAnsi="Arial" w:eastAsia="Arial" w:cs="Arial"/>
        </w:rPr>
      </w:pPr>
    </w:p>
    <w:p w:rsidR="676E7A17" w:rsidP="762CE553" w:rsidRDefault="676E7A17" w14:paraId="47C8084C" w14:textId="6F298070">
      <w:pPr>
        <w:pStyle w:val="Subtitle"/>
        <w:bidi w:val="0"/>
        <w:rPr>
          <w:rFonts w:ascii="Arial" w:hAnsi="Arial" w:eastAsia="Arial" w:cs="Arial"/>
          <w:sz w:val="48"/>
          <w:szCs w:val="48"/>
        </w:rPr>
      </w:pPr>
      <w:r w:rsidRPr="762CE553" w:rsidR="676E7A17">
        <w:rPr>
          <w:rFonts w:ascii="Arial" w:hAnsi="Arial" w:eastAsia="Arial" w:cs="Arial"/>
          <w:sz w:val="48"/>
          <w:szCs w:val="48"/>
        </w:rPr>
        <w:t>Contents</w:t>
      </w:r>
    </w:p>
    <w:p w:rsidR="676E7A17" w:rsidP="762CE553" w:rsidRDefault="676E7A17" w14:paraId="53D8CA46" w14:textId="455EA7DC">
      <w:pPr>
        <w:pStyle w:val="Normal"/>
        <w:bidi w:val="0"/>
        <w:rPr>
          <w:rFonts w:ascii="Arial" w:hAnsi="Arial" w:eastAsia="Arial" w:cs="Arial"/>
          <w:sz w:val="24"/>
          <w:szCs w:val="24"/>
        </w:rPr>
      </w:pPr>
      <w:r w:rsidRPr="762CE553" w:rsidR="676E7A17">
        <w:rPr>
          <w:rFonts w:ascii="Arial" w:hAnsi="Arial" w:eastAsia="Arial" w:cs="Arial"/>
          <w:sz w:val="24"/>
          <w:szCs w:val="24"/>
        </w:rPr>
        <w:t>Introduction........................................................................................................3</w:t>
      </w:r>
    </w:p>
    <w:p w:rsidR="676E7A17" w:rsidP="762CE553" w:rsidRDefault="676E7A17" w14:paraId="009D7816" w14:textId="27229F66">
      <w:pPr>
        <w:pStyle w:val="Normal"/>
        <w:bidi w:val="0"/>
        <w:rPr>
          <w:rFonts w:ascii="Arial" w:hAnsi="Arial" w:eastAsia="Arial" w:cs="Arial"/>
          <w:sz w:val="24"/>
          <w:szCs w:val="24"/>
        </w:rPr>
      </w:pPr>
      <w:r w:rsidRPr="762CE553" w:rsidR="676E7A17">
        <w:rPr>
          <w:rFonts w:ascii="Arial" w:hAnsi="Arial" w:eastAsia="Arial" w:cs="Arial"/>
          <w:sz w:val="24"/>
          <w:szCs w:val="24"/>
        </w:rPr>
        <w:t>Objectives..........................................................................................................</w:t>
      </w:r>
      <w:r w:rsidRPr="762CE553" w:rsidR="585E96AC">
        <w:rPr>
          <w:rFonts w:ascii="Arial" w:hAnsi="Arial" w:eastAsia="Arial" w:cs="Arial"/>
          <w:sz w:val="24"/>
          <w:szCs w:val="24"/>
        </w:rPr>
        <w:t>3</w:t>
      </w:r>
    </w:p>
    <w:p w:rsidR="676E7A17" w:rsidP="762CE553" w:rsidRDefault="676E7A17" w14:paraId="67D1A3C5" w14:textId="339DED89">
      <w:pPr>
        <w:pStyle w:val="Normal"/>
        <w:bidi w:val="0"/>
        <w:rPr>
          <w:rFonts w:ascii="Arial" w:hAnsi="Arial" w:eastAsia="Arial" w:cs="Arial"/>
          <w:sz w:val="24"/>
          <w:szCs w:val="24"/>
        </w:rPr>
      </w:pPr>
      <w:r w:rsidRPr="762CE553" w:rsidR="676E7A17">
        <w:rPr>
          <w:rFonts w:ascii="Arial" w:hAnsi="Arial" w:eastAsia="Arial" w:cs="Arial"/>
          <w:sz w:val="24"/>
          <w:szCs w:val="24"/>
        </w:rPr>
        <w:t>Main Body...........................................................................................................</w:t>
      </w:r>
      <w:r w:rsidRPr="762CE553" w:rsidR="085C7147">
        <w:rPr>
          <w:rFonts w:ascii="Arial" w:hAnsi="Arial" w:eastAsia="Arial" w:cs="Arial"/>
          <w:sz w:val="24"/>
          <w:szCs w:val="24"/>
        </w:rPr>
        <w:t>4</w:t>
      </w:r>
    </w:p>
    <w:p w:rsidR="676E7A17" w:rsidP="762CE553" w:rsidRDefault="676E7A17" w14:paraId="6706E2EB" w14:textId="5BAC4AE4">
      <w:pPr>
        <w:pStyle w:val="Normal"/>
        <w:bidi w:val="0"/>
        <w:rPr>
          <w:rFonts w:ascii="Arial" w:hAnsi="Arial" w:eastAsia="Arial" w:cs="Arial"/>
          <w:sz w:val="24"/>
          <w:szCs w:val="24"/>
        </w:rPr>
      </w:pPr>
      <w:r w:rsidRPr="762CE553" w:rsidR="676E7A17">
        <w:rPr>
          <w:rFonts w:ascii="Arial" w:hAnsi="Arial" w:eastAsia="Arial" w:cs="Arial"/>
          <w:sz w:val="24"/>
          <w:szCs w:val="24"/>
        </w:rPr>
        <w:t>Neighbourhood Policing......................................................................................</w:t>
      </w:r>
      <w:r w:rsidRPr="762CE553" w:rsidR="35E5B815">
        <w:rPr>
          <w:rFonts w:ascii="Arial" w:hAnsi="Arial" w:eastAsia="Arial" w:cs="Arial"/>
          <w:sz w:val="24"/>
          <w:szCs w:val="24"/>
        </w:rPr>
        <w:t>4</w:t>
      </w:r>
    </w:p>
    <w:p w:rsidR="676E7A17" w:rsidP="762CE553" w:rsidRDefault="676E7A17" w14:paraId="08E636E0" w14:textId="5CDB13AA">
      <w:pPr>
        <w:pStyle w:val="Normal"/>
        <w:bidi w:val="0"/>
        <w:rPr>
          <w:rFonts w:ascii="Arial" w:hAnsi="Arial" w:eastAsia="Arial" w:cs="Arial"/>
          <w:sz w:val="24"/>
          <w:szCs w:val="24"/>
        </w:rPr>
      </w:pPr>
      <w:r w:rsidRPr="762CE553" w:rsidR="676E7A17">
        <w:rPr>
          <w:rFonts w:ascii="Arial" w:hAnsi="Arial" w:eastAsia="Arial" w:cs="Arial"/>
          <w:sz w:val="24"/>
          <w:szCs w:val="24"/>
        </w:rPr>
        <w:t>Baroness Casey Review 2023..............................................................................7</w:t>
      </w:r>
    </w:p>
    <w:p w:rsidR="676E7A17" w:rsidP="762CE553" w:rsidRDefault="676E7A17" w14:paraId="05CBFA01" w14:textId="10CD2273">
      <w:pPr>
        <w:pStyle w:val="Normal"/>
        <w:bidi w:val="0"/>
        <w:rPr>
          <w:rFonts w:ascii="Arial" w:hAnsi="Arial" w:eastAsia="Arial" w:cs="Arial"/>
          <w:sz w:val="24"/>
          <w:szCs w:val="24"/>
        </w:rPr>
      </w:pPr>
      <w:r w:rsidRPr="762CE553" w:rsidR="676E7A17">
        <w:rPr>
          <w:rFonts w:ascii="Arial" w:hAnsi="Arial" w:eastAsia="Arial" w:cs="Arial"/>
          <w:sz w:val="24"/>
          <w:szCs w:val="24"/>
        </w:rPr>
        <w:t>Policing by consent.............................................................................................</w:t>
      </w:r>
      <w:r w:rsidRPr="762CE553" w:rsidR="13CEEB3B">
        <w:rPr>
          <w:rFonts w:ascii="Arial" w:hAnsi="Arial" w:eastAsia="Arial" w:cs="Arial"/>
          <w:sz w:val="24"/>
          <w:szCs w:val="24"/>
        </w:rPr>
        <w:t>9</w:t>
      </w:r>
    </w:p>
    <w:p w:rsidR="676E7A17" w:rsidP="762CE553" w:rsidRDefault="676E7A17" w14:paraId="004B4C85" w14:textId="308EBA4D">
      <w:pPr>
        <w:pStyle w:val="Normal"/>
        <w:bidi w:val="0"/>
        <w:rPr>
          <w:rFonts w:ascii="Arial" w:hAnsi="Arial" w:eastAsia="Arial" w:cs="Arial"/>
          <w:sz w:val="24"/>
          <w:szCs w:val="24"/>
        </w:rPr>
      </w:pPr>
      <w:r w:rsidRPr="762CE553" w:rsidR="676E7A17">
        <w:rPr>
          <w:rFonts w:ascii="Arial" w:hAnsi="Arial" w:eastAsia="Arial" w:cs="Arial"/>
          <w:sz w:val="24"/>
          <w:szCs w:val="24"/>
        </w:rPr>
        <w:t>Conclusion.........................................................................................................</w:t>
      </w:r>
      <w:r w:rsidRPr="762CE553" w:rsidR="32B99E15">
        <w:rPr>
          <w:rFonts w:ascii="Arial" w:hAnsi="Arial" w:eastAsia="Arial" w:cs="Arial"/>
          <w:sz w:val="24"/>
          <w:szCs w:val="24"/>
        </w:rPr>
        <w:t>12</w:t>
      </w:r>
    </w:p>
    <w:p w:rsidR="33C2D1DE" w:rsidP="762CE553" w:rsidRDefault="33C2D1DE" w14:paraId="6FDDB6F1" w14:textId="2643BAC9">
      <w:pPr>
        <w:pStyle w:val="Normal"/>
        <w:bidi w:val="0"/>
        <w:rPr>
          <w:rFonts w:ascii="Arial" w:hAnsi="Arial" w:eastAsia="Arial" w:cs="Arial"/>
          <w:sz w:val="24"/>
          <w:szCs w:val="24"/>
        </w:rPr>
      </w:pPr>
      <w:r w:rsidRPr="762CE553" w:rsidR="33C2D1DE">
        <w:rPr>
          <w:rFonts w:ascii="Arial" w:hAnsi="Arial" w:eastAsia="Arial" w:cs="Arial"/>
          <w:sz w:val="24"/>
          <w:szCs w:val="24"/>
        </w:rPr>
        <w:t>Reference List....................................................................................................13</w:t>
      </w:r>
    </w:p>
    <w:p w:rsidR="762CE553" w:rsidP="762CE553" w:rsidRDefault="762CE553" w14:paraId="3889B59A" w14:textId="2FE7311C">
      <w:pPr>
        <w:pStyle w:val="Normal"/>
        <w:bidi w:val="0"/>
        <w:rPr>
          <w:rFonts w:ascii="Arial" w:hAnsi="Arial" w:eastAsia="Arial" w:cs="Arial"/>
          <w:sz w:val="24"/>
          <w:szCs w:val="24"/>
        </w:rPr>
      </w:pPr>
    </w:p>
    <w:p w:rsidR="762CE553" w:rsidP="762CE553" w:rsidRDefault="762CE553" w14:paraId="62C0E207" w14:textId="3B365022">
      <w:pPr>
        <w:pStyle w:val="Normal"/>
        <w:bidi w:val="0"/>
        <w:rPr>
          <w:rFonts w:ascii="Arial" w:hAnsi="Arial" w:eastAsia="Arial" w:cs="Arial"/>
          <w:sz w:val="24"/>
          <w:szCs w:val="24"/>
        </w:rPr>
      </w:pPr>
    </w:p>
    <w:p w:rsidR="762CE553" w:rsidP="762CE553" w:rsidRDefault="762CE553" w14:paraId="40F6F4A7" w14:textId="739D846C">
      <w:pPr>
        <w:pStyle w:val="Normal"/>
        <w:bidi w:val="0"/>
        <w:rPr>
          <w:rFonts w:ascii="Arial" w:hAnsi="Arial" w:eastAsia="Arial" w:cs="Arial"/>
          <w:sz w:val="24"/>
          <w:szCs w:val="24"/>
        </w:rPr>
      </w:pPr>
    </w:p>
    <w:p w:rsidR="762CE553" w:rsidP="762CE553" w:rsidRDefault="762CE553" w14:paraId="4D28057B" w14:textId="0E2D99F4">
      <w:pPr>
        <w:pStyle w:val="Normal"/>
        <w:bidi w:val="0"/>
        <w:rPr>
          <w:rFonts w:ascii="Arial" w:hAnsi="Arial" w:eastAsia="Arial" w:cs="Arial"/>
          <w:sz w:val="24"/>
          <w:szCs w:val="24"/>
        </w:rPr>
      </w:pPr>
    </w:p>
    <w:p w:rsidR="762CE553" w:rsidP="762CE553" w:rsidRDefault="762CE553" w14:paraId="67E5FD94" w14:textId="54BC6801">
      <w:pPr>
        <w:pStyle w:val="Normal"/>
        <w:bidi w:val="0"/>
        <w:rPr>
          <w:rFonts w:ascii="Arial" w:hAnsi="Arial" w:eastAsia="Arial" w:cs="Arial"/>
          <w:sz w:val="24"/>
          <w:szCs w:val="24"/>
        </w:rPr>
      </w:pPr>
    </w:p>
    <w:p w:rsidR="762CE553" w:rsidP="762CE553" w:rsidRDefault="762CE553" w14:paraId="1F6FC134" w14:textId="6D496C7B">
      <w:pPr>
        <w:pStyle w:val="Normal"/>
        <w:bidi w:val="0"/>
        <w:rPr>
          <w:rFonts w:ascii="Arial" w:hAnsi="Arial" w:eastAsia="Arial" w:cs="Arial"/>
          <w:sz w:val="24"/>
          <w:szCs w:val="24"/>
        </w:rPr>
      </w:pPr>
    </w:p>
    <w:p w:rsidR="762CE553" w:rsidP="762CE553" w:rsidRDefault="762CE553" w14:paraId="67EB3044" w14:textId="4898DA61">
      <w:pPr>
        <w:pStyle w:val="Normal"/>
        <w:bidi w:val="0"/>
        <w:rPr>
          <w:rFonts w:ascii="Arial" w:hAnsi="Arial" w:eastAsia="Arial" w:cs="Arial"/>
          <w:sz w:val="24"/>
          <w:szCs w:val="24"/>
        </w:rPr>
      </w:pPr>
    </w:p>
    <w:p w:rsidR="762CE553" w:rsidP="762CE553" w:rsidRDefault="762CE553" w14:paraId="2AABAD8A" w14:textId="1493C8FC">
      <w:pPr>
        <w:pStyle w:val="Normal"/>
        <w:bidi w:val="0"/>
        <w:rPr>
          <w:rFonts w:ascii="Arial" w:hAnsi="Arial" w:eastAsia="Arial" w:cs="Arial"/>
          <w:sz w:val="24"/>
          <w:szCs w:val="24"/>
        </w:rPr>
      </w:pPr>
    </w:p>
    <w:p w:rsidR="762CE553" w:rsidP="762CE553" w:rsidRDefault="762CE553" w14:paraId="4150EBF9" w14:textId="291E2224">
      <w:pPr>
        <w:pStyle w:val="Normal"/>
        <w:bidi w:val="0"/>
        <w:rPr>
          <w:rFonts w:ascii="Arial" w:hAnsi="Arial" w:eastAsia="Arial" w:cs="Arial"/>
          <w:sz w:val="24"/>
          <w:szCs w:val="24"/>
        </w:rPr>
      </w:pPr>
    </w:p>
    <w:p w:rsidR="762CE553" w:rsidP="762CE553" w:rsidRDefault="762CE553" w14:paraId="3AE80E0D" w14:textId="100DCD60">
      <w:pPr>
        <w:pStyle w:val="Normal"/>
        <w:bidi w:val="0"/>
        <w:rPr>
          <w:rFonts w:ascii="Arial" w:hAnsi="Arial" w:eastAsia="Arial" w:cs="Arial"/>
          <w:sz w:val="24"/>
          <w:szCs w:val="24"/>
        </w:rPr>
      </w:pPr>
    </w:p>
    <w:p w:rsidR="762CE553" w:rsidP="762CE553" w:rsidRDefault="762CE553" w14:paraId="098464B1" w14:textId="0991ADB7">
      <w:pPr>
        <w:pStyle w:val="Normal"/>
        <w:bidi w:val="0"/>
        <w:rPr>
          <w:rFonts w:ascii="Arial" w:hAnsi="Arial" w:eastAsia="Arial" w:cs="Arial"/>
          <w:sz w:val="24"/>
          <w:szCs w:val="24"/>
        </w:rPr>
      </w:pPr>
    </w:p>
    <w:p w:rsidR="762CE553" w:rsidP="762CE553" w:rsidRDefault="762CE553" w14:paraId="3D1C42CE" w14:textId="4322C062">
      <w:pPr>
        <w:pStyle w:val="Normal"/>
        <w:bidi w:val="0"/>
        <w:rPr>
          <w:rFonts w:ascii="Arial" w:hAnsi="Arial" w:eastAsia="Arial" w:cs="Arial"/>
          <w:sz w:val="24"/>
          <w:szCs w:val="24"/>
        </w:rPr>
      </w:pPr>
    </w:p>
    <w:p w:rsidR="762CE553" w:rsidP="762CE553" w:rsidRDefault="762CE553" w14:paraId="29725E28" w14:textId="7746E553">
      <w:pPr>
        <w:pStyle w:val="Normal"/>
        <w:bidi w:val="0"/>
        <w:rPr>
          <w:rFonts w:ascii="Arial" w:hAnsi="Arial" w:eastAsia="Arial" w:cs="Arial"/>
          <w:sz w:val="24"/>
          <w:szCs w:val="24"/>
        </w:rPr>
      </w:pPr>
    </w:p>
    <w:p w:rsidR="762CE553" w:rsidP="762CE553" w:rsidRDefault="762CE553" w14:paraId="3F1E4688" w14:textId="6449D7D5">
      <w:pPr>
        <w:pStyle w:val="Normal"/>
        <w:bidi w:val="0"/>
        <w:rPr>
          <w:rFonts w:ascii="Arial" w:hAnsi="Arial" w:eastAsia="Arial" w:cs="Arial"/>
          <w:sz w:val="24"/>
          <w:szCs w:val="24"/>
        </w:rPr>
      </w:pPr>
    </w:p>
    <w:p w:rsidR="762CE553" w:rsidP="762CE553" w:rsidRDefault="762CE553" w14:paraId="5BA00E83" w14:textId="7117E261">
      <w:pPr>
        <w:pStyle w:val="Normal"/>
        <w:bidi w:val="0"/>
        <w:rPr>
          <w:rFonts w:ascii="Arial" w:hAnsi="Arial" w:eastAsia="Arial" w:cs="Arial"/>
          <w:sz w:val="24"/>
          <w:szCs w:val="24"/>
        </w:rPr>
      </w:pPr>
    </w:p>
    <w:p w:rsidR="6E6F77E6" w:rsidP="762CE553" w:rsidRDefault="6E6F77E6" w14:paraId="32CAAF3E" w14:textId="1C026448">
      <w:pPr>
        <w:pStyle w:val="Heading1"/>
        <w:bidi w:val="0"/>
        <w:rPr>
          <w:rFonts w:ascii="Arial" w:hAnsi="Arial" w:eastAsia="Arial" w:cs="Arial"/>
          <w:sz w:val="48"/>
          <w:szCs w:val="48"/>
        </w:rPr>
      </w:pPr>
      <w:r w:rsidRPr="762CE553" w:rsidR="6E6F77E6">
        <w:rPr>
          <w:rFonts w:ascii="Arial" w:hAnsi="Arial" w:eastAsia="Arial" w:cs="Arial"/>
          <w:sz w:val="48"/>
          <w:szCs w:val="48"/>
        </w:rPr>
        <w:t>Introduction</w:t>
      </w:r>
    </w:p>
    <w:p w:rsidR="762CE553" w:rsidP="762CE553" w:rsidRDefault="762CE553" w14:paraId="2E7DACF6" w14:textId="12718D01">
      <w:pPr>
        <w:pStyle w:val="Normal"/>
        <w:bidi w:val="0"/>
      </w:pPr>
    </w:p>
    <w:p w:rsidR="1C3903D5" w:rsidP="762CE553" w:rsidRDefault="1C3903D5" w14:paraId="7C1B7486" w14:textId="6BD25F17">
      <w:pPr>
        <w:bidi w:val="0"/>
        <w:spacing w:before="240" w:beforeAutospacing="off" w:after="240" w:afterAutospacing="off" w:line="480" w:lineRule="auto"/>
        <w:rPr>
          <w:rFonts w:ascii="Arial" w:hAnsi="Arial" w:eastAsia="Arial" w:cs="Arial"/>
          <w:noProof w:val="0"/>
          <w:sz w:val="24"/>
          <w:szCs w:val="24"/>
          <w:lang w:val="en-GB"/>
        </w:rPr>
      </w:pPr>
      <w:r w:rsidRPr="762CE553" w:rsidR="1C3903D5">
        <w:rPr>
          <w:rFonts w:ascii="Arial" w:hAnsi="Arial" w:eastAsia="Arial" w:cs="Arial"/>
          <w:noProof w:val="0"/>
          <w:sz w:val="24"/>
          <w:szCs w:val="24"/>
          <w:lang w:val="en-GB"/>
        </w:rPr>
        <w:t>In accordance with</w:t>
      </w:r>
      <w:r w:rsidRPr="762CE553" w:rsidR="1C3903D5">
        <w:rPr>
          <w:rFonts w:ascii="Arial" w:hAnsi="Arial" w:eastAsia="Arial" w:cs="Arial"/>
          <w:noProof w:val="0"/>
          <w:sz w:val="24"/>
          <w:szCs w:val="24"/>
          <w:lang w:val="en-GB"/>
        </w:rPr>
        <w:t xml:space="preserve"> the ideas of </w:t>
      </w:r>
      <w:r w:rsidRPr="762CE553" w:rsidR="1C3903D5">
        <w:rPr>
          <w:rFonts w:ascii="Arial" w:hAnsi="Arial" w:eastAsia="Arial" w:cs="Arial"/>
          <w:noProof w:val="0"/>
          <w:sz w:val="24"/>
          <w:szCs w:val="24"/>
          <w:lang w:val="en-GB"/>
        </w:rPr>
        <w:t>Peelian</w:t>
      </w:r>
      <w:r w:rsidRPr="762CE553" w:rsidR="1C3903D5">
        <w:rPr>
          <w:rFonts w:ascii="Arial" w:hAnsi="Arial" w:eastAsia="Arial" w:cs="Arial"/>
          <w:noProof w:val="0"/>
          <w:sz w:val="24"/>
          <w:szCs w:val="24"/>
          <w:lang w:val="en-GB"/>
        </w:rPr>
        <w:t xml:space="preserve">, "the public are the police, and the police are the public" (Loader,2016). The concept of community policing in England and Wales is founded on the idea that a positive relationship with the general people is valuable to the management of law enforcement. Organised policing actions are referred to as community policing, which is an umbrella word for various activities. Community policing focuses on empowering communities by allowing them to </w:t>
      </w:r>
      <w:r w:rsidRPr="762CE553" w:rsidR="1C3903D5">
        <w:rPr>
          <w:rFonts w:ascii="Arial" w:hAnsi="Arial" w:eastAsia="Arial" w:cs="Arial"/>
          <w:noProof w:val="0"/>
          <w:sz w:val="24"/>
          <w:szCs w:val="24"/>
          <w:lang w:val="en-GB"/>
        </w:rPr>
        <w:t>establish</w:t>
      </w:r>
      <w:r w:rsidRPr="762CE553" w:rsidR="1C3903D5">
        <w:rPr>
          <w:rFonts w:ascii="Arial" w:hAnsi="Arial" w:eastAsia="Arial" w:cs="Arial"/>
          <w:noProof w:val="0"/>
          <w:sz w:val="24"/>
          <w:szCs w:val="24"/>
          <w:lang w:val="en-GB"/>
        </w:rPr>
        <w:t xml:space="preserve"> local police priorities and working closely with the police and other organizations to address these </w:t>
      </w:r>
      <w:r w:rsidRPr="762CE553" w:rsidR="67E80DDC">
        <w:rPr>
          <w:rFonts w:ascii="Arial" w:hAnsi="Arial" w:eastAsia="Arial" w:cs="Arial"/>
          <w:noProof w:val="0"/>
          <w:sz w:val="24"/>
          <w:szCs w:val="24"/>
          <w:lang w:val="en-GB"/>
        </w:rPr>
        <w:t>concerns (Wadley,2023).</w:t>
      </w:r>
      <w:r w:rsidRPr="762CE553" w:rsidR="1C3903D5">
        <w:rPr>
          <w:rFonts w:ascii="Arial" w:hAnsi="Arial" w:eastAsia="Arial" w:cs="Arial"/>
          <w:noProof w:val="0"/>
          <w:sz w:val="24"/>
          <w:szCs w:val="24"/>
          <w:lang w:val="en-GB"/>
        </w:rPr>
        <w:t xml:space="preserve"> When police officers and members of the community work together to solve problems related to crime and residents' quality of life, they are engaging in community policing. Community policing is an approach to public safety that focuses on strengthening bonds between residents and police officers through mutual respect and open dialogue.  As a result, people may be more willing to work together, find creative solutions to problems, and build stronger </w:t>
      </w:r>
      <w:r w:rsidRPr="762CE553" w:rsidR="7411B30B">
        <w:rPr>
          <w:rFonts w:ascii="Arial" w:hAnsi="Arial" w:eastAsia="Arial" w:cs="Arial"/>
          <w:noProof w:val="0"/>
          <w:sz w:val="24"/>
          <w:szCs w:val="24"/>
          <w:lang w:val="en-GB"/>
        </w:rPr>
        <w:t>communities (</w:t>
      </w:r>
      <w:r w:rsidRPr="762CE553" w:rsidR="7411B30B">
        <w:rPr>
          <w:rFonts w:ascii="Arial" w:hAnsi="Arial" w:eastAsia="Arial" w:cs="Arial"/>
          <w:noProof w:val="0"/>
          <w:sz w:val="24"/>
          <w:szCs w:val="24"/>
          <w:lang w:val="en-GB"/>
        </w:rPr>
        <w:t>Rogers,2017).</w:t>
      </w:r>
    </w:p>
    <w:p w:rsidR="2B4BC199" w:rsidP="762CE553" w:rsidRDefault="2B4BC199" w14:paraId="4624CDE4" w14:textId="03A9F6B5">
      <w:pPr>
        <w:pStyle w:val="Heading1"/>
        <w:bidi w:val="0"/>
        <w:rPr>
          <w:noProof w:val="0"/>
          <w:sz w:val="48"/>
          <w:szCs w:val="48"/>
          <w:lang w:val="en-GB"/>
        </w:rPr>
      </w:pPr>
      <w:r w:rsidRPr="762CE553" w:rsidR="2B4BC199">
        <w:rPr>
          <w:noProof w:val="0"/>
          <w:sz w:val="48"/>
          <w:szCs w:val="48"/>
          <w:lang w:val="en-GB"/>
        </w:rPr>
        <w:t>Objectives</w:t>
      </w:r>
    </w:p>
    <w:p w:rsidR="620845C1" w:rsidP="762CE553" w:rsidRDefault="620845C1" w14:paraId="2C37A8EC" w14:textId="46B9EAA5">
      <w:pPr>
        <w:bidi w:val="0"/>
        <w:spacing w:before="240" w:beforeAutospacing="off" w:after="240" w:afterAutospacing="off" w:line="480" w:lineRule="auto"/>
        <w:rPr>
          <w:rFonts w:ascii="Arial" w:hAnsi="Arial" w:eastAsia="Arial" w:cs="Arial"/>
          <w:noProof w:val="0"/>
          <w:sz w:val="24"/>
          <w:szCs w:val="24"/>
          <w:lang w:val="en-GB"/>
        </w:rPr>
      </w:pPr>
      <w:r w:rsidRPr="762CE553" w:rsidR="620845C1">
        <w:rPr>
          <w:rFonts w:ascii="Arial" w:hAnsi="Arial" w:eastAsia="Arial" w:cs="Arial"/>
          <w:noProof w:val="0"/>
          <w:sz w:val="24"/>
          <w:szCs w:val="24"/>
          <w:lang w:val="en-GB"/>
        </w:rPr>
        <w:t xml:space="preserve">Within the scope of this paper, I will concentrate on the importance of neighbourhood policing. I will introduce the 2023 publication of Baroness Casey's critical review. </w:t>
      </w:r>
      <w:r w:rsidRPr="762CE553" w:rsidR="620845C1">
        <w:rPr>
          <w:rFonts w:ascii="Arial" w:hAnsi="Arial" w:eastAsia="Arial" w:cs="Arial"/>
          <w:noProof w:val="0"/>
          <w:sz w:val="24"/>
          <w:szCs w:val="24"/>
          <w:lang w:val="en-GB"/>
        </w:rPr>
        <w:t>Finally</w:t>
      </w:r>
      <w:r w:rsidRPr="762CE553" w:rsidR="620845C1">
        <w:rPr>
          <w:rFonts w:ascii="Arial" w:hAnsi="Arial" w:eastAsia="Arial" w:cs="Arial"/>
          <w:noProof w:val="0"/>
          <w:sz w:val="24"/>
          <w:szCs w:val="24"/>
          <w:lang w:val="en-GB"/>
        </w:rPr>
        <w:t>, I will discuss the concept of policing by consent.</w:t>
      </w:r>
    </w:p>
    <w:p w:rsidR="762CE553" w:rsidP="762CE553" w:rsidRDefault="762CE553" w14:paraId="4E9E6612" w14:textId="4B8B5278">
      <w:pPr>
        <w:pStyle w:val="Heading1"/>
        <w:bidi w:val="0"/>
        <w:rPr>
          <w:rFonts w:ascii="Arial" w:hAnsi="Arial" w:eastAsia="Arial" w:cs="Arial"/>
          <w:noProof w:val="0"/>
          <w:sz w:val="48"/>
          <w:szCs w:val="48"/>
          <w:lang w:val="en-GB"/>
        </w:rPr>
      </w:pPr>
    </w:p>
    <w:p w:rsidR="762CE553" w:rsidP="762CE553" w:rsidRDefault="762CE553" w14:paraId="5F1DBCCD" w14:textId="00FEBD9B">
      <w:pPr>
        <w:pStyle w:val="Heading1"/>
        <w:bidi w:val="0"/>
        <w:rPr>
          <w:rFonts w:ascii="Arial" w:hAnsi="Arial" w:eastAsia="Arial" w:cs="Arial"/>
          <w:noProof w:val="0"/>
          <w:sz w:val="48"/>
          <w:szCs w:val="48"/>
          <w:lang w:val="en-GB"/>
        </w:rPr>
      </w:pPr>
    </w:p>
    <w:p w:rsidR="7373EDFB" w:rsidP="762CE553" w:rsidRDefault="7373EDFB" w14:paraId="2AE26DD6" w14:textId="71FF3F03">
      <w:pPr>
        <w:pStyle w:val="Heading1"/>
        <w:bidi w:val="0"/>
        <w:rPr>
          <w:rFonts w:ascii="Arial" w:hAnsi="Arial" w:eastAsia="Arial" w:cs="Arial"/>
          <w:noProof w:val="0"/>
          <w:sz w:val="48"/>
          <w:szCs w:val="48"/>
          <w:lang w:val="en-GB"/>
        </w:rPr>
      </w:pPr>
      <w:r w:rsidRPr="762CE553" w:rsidR="7373EDFB">
        <w:rPr>
          <w:rFonts w:ascii="Arial" w:hAnsi="Arial" w:eastAsia="Arial" w:cs="Arial"/>
          <w:noProof w:val="0"/>
          <w:sz w:val="48"/>
          <w:szCs w:val="48"/>
          <w:lang w:val="en-GB"/>
        </w:rPr>
        <w:t>Main Body</w:t>
      </w:r>
    </w:p>
    <w:p w:rsidR="762CE553" w:rsidP="762CE553" w:rsidRDefault="762CE553" w14:paraId="52139F4B" w14:textId="1818C86F">
      <w:pPr>
        <w:pStyle w:val="Normal"/>
        <w:bidi w:val="0"/>
        <w:rPr>
          <w:noProof w:val="0"/>
          <w:lang w:val="en-GB"/>
        </w:rPr>
      </w:pPr>
    </w:p>
    <w:p w:rsidR="762CE553" w:rsidP="762CE553" w:rsidRDefault="762CE553" w14:paraId="09B80FE3" w14:textId="38C90425">
      <w:pPr>
        <w:pStyle w:val="Normal"/>
        <w:bidi w:val="0"/>
        <w:rPr>
          <w:noProof w:val="0"/>
          <w:lang w:val="en-GB"/>
        </w:rPr>
      </w:pPr>
    </w:p>
    <w:p w:rsidR="0490D659" w:rsidP="762CE553" w:rsidRDefault="0490D659" w14:paraId="13C48705" w14:textId="00EC7FB3">
      <w:pPr>
        <w:bidi w:val="0"/>
        <w:spacing w:before="0" w:beforeAutospacing="off" w:after="0" w:afterAutospacing="off" w:line="480" w:lineRule="auto"/>
        <w:ind w:left="0"/>
        <w:rPr>
          <w:rFonts w:ascii="Arial" w:hAnsi="Arial" w:eastAsia="Arial" w:cs="Arial"/>
          <w:b w:val="0"/>
          <w:bCs w:val="0"/>
          <w:i w:val="0"/>
          <w:iCs w:val="0"/>
          <w:caps w:val="0"/>
          <w:smallCaps w:val="0"/>
          <w:noProof w:val="0"/>
          <w:color w:val="000000" w:themeColor="text1" w:themeTint="FF" w:themeShade="FF"/>
          <w:sz w:val="32"/>
          <w:szCs w:val="32"/>
          <w:lang w:val="en-US"/>
        </w:rPr>
      </w:pPr>
      <w:r w:rsidRPr="762CE553" w:rsidR="0490D659">
        <w:rPr>
          <w:rFonts w:ascii="Arial" w:hAnsi="Arial" w:eastAsia="Arial" w:cs="Arial"/>
          <w:b w:val="0"/>
          <w:bCs w:val="0"/>
          <w:i w:val="0"/>
          <w:iCs w:val="0"/>
          <w:caps w:val="0"/>
          <w:smallCaps w:val="0"/>
          <w:noProof w:val="0"/>
          <w:color w:val="000000" w:themeColor="text1" w:themeTint="FF" w:themeShade="FF"/>
          <w:sz w:val="32"/>
          <w:szCs w:val="32"/>
          <w:lang w:val="en-GB"/>
        </w:rPr>
        <w:t>1.Neighbourhood Policing</w:t>
      </w:r>
    </w:p>
    <w:p w:rsidR="0490D659" w:rsidP="762CE553" w:rsidRDefault="0490D659" w14:paraId="3208F913" w14:textId="3C25364D">
      <w:pPr>
        <w:bidi w:val="0"/>
        <w:spacing w:before="240" w:beforeAutospacing="off" w:after="240" w:afterAutospacing="off" w:line="48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762CE553" w:rsidR="0490D659">
        <w:rPr>
          <w:rFonts w:ascii="Arial" w:hAnsi="Arial" w:eastAsia="Arial" w:cs="Arial"/>
          <w:b w:val="0"/>
          <w:bCs w:val="0"/>
          <w:i w:val="0"/>
          <w:iCs w:val="0"/>
          <w:caps w:val="0"/>
          <w:smallCaps w:val="0"/>
          <w:noProof w:val="0"/>
          <w:color w:val="000000" w:themeColor="text1" w:themeTint="FF" w:themeShade="FF"/>
          <w:sz w:val="24"/>
          <w:szCs w:val="24"/>
          <w:lang w:val="en-GB"/>
        </w:rPr>
        <w:t xml:space="preserve">Established in the United Kingdom, neighbourhood police </w:t>
      </w:r>
      <w:r w:rsidRPr="762CE553" w:rsidR="0490D659">
        <w:rPr>
          <w:rFonts w:ascii="Arial" w:hAnsi="Arial" w:eastAsia="Arial" w:cs="Arial"/>
          <w:b w:val="0"/>
          <w:bCs w:val="0"/>
          <w:i w:val="0"/>
          <w:iCs w:val="0"/>
          <w:caps w:val="0"/>
          <w:smallCaps w:val="0"/>
          <w:noProof w:val="0"/>
          <w:color w:val="000000" w:themeColor="text1" w:themeTint="FF" w:themeShade="FF"/>
          <w:sz w:val="24"/>
          <w:szCs w:val="24"/>
          <w:lang w:val="en-GB"/>
        </w:rPr>
        <w:t>is</w:t>
      </w:r>
      <w:r w:rsidRPr="762CE553" w:rsidR="0490D659">
        <w:rPr>
          <w:rFonts w:ascii="Arial" w:hAnsi="Arial" w:eastAsia="Arial" w:cs="Arial"/>
          <w:b w:val="0"/>
          <w:bCs w:val="0"/>
          <w:i w:val="0"/>
          <w:iCs w:val="0"/>
          <w:caps w:val="0"/>
          <w:smallCaps w:val="0"/>
          <w:noProof w:val="0"/>
          <w:color w:val="000000" w:themeColor="text1" w:themeTint="FF" w:themeShade="FF"/>
          <w:sz w:val="24"/>
          <w:szCs w:val="24"/>
          <w:lang w:val="en-GB"/>
        </w:rPr>
        <w:t xml:space="preserve"> a modern version of community police that aims to enhance public engagement in law enforcement and create mechanisms for citizens to collaborate with partners and state agencies to address issues. The </w:t>
      </w:r>
      <w:r w:rsidRPr="762CE553" w:rsidR="0490D659">
        <w:rPr>
          <w:rFonts w:ascii="Arial" w:hAnsi="Arial" w:eastAsia="Arial" w:cs="Arial"/>
          <w:b w:val="0"/>
          <w:bCs w:val="0"/>
          <w:i w:val="0"/>
          <w:iCs w:val="0"/>
          <w:caps w:val="0"/>
          <w:smallCaps w:val="0"/>
          <w:noProof w:val="0"/>
          <w:color w:val="000000" w:themeColor="text1" w:themeTint="FF" w:themeShade="FF"/>
          <w:sz w:val="24"/>
          <w:szCs w:val="24"/>
          <w:lang w:val="en-GB"/>
        </w:rPr>
        <w:t>objective</w:t>
      </w:r>
      <w:r w:rsidRPr="762CE553" w:rsidR="0490D659">
        <w:rPr>
          <w:rFonts w:ascii="Arial" w:hAnsi="Arial" w:eastAsia="Arial" w:cs="Arial"/>
          <w:b w:val="0"/>
          <w:bCs w:val="0"/>
          <w:i w:val="0"/>
          <w:iCs w:val="0"/>
          <w:caps w:val="0"/>
          <w:smallCaps w:val="0"/>
          <w:noProof w:val="0"/>
          <w:color w:val="000000" w:themeColor="text1" w:themeTint="FF" w:themeShade="FF"/>
          <w:sz w:val="24"/>
          <w:szCs w:val="24"/>
          <w:lang w:val="en-GB"/>
        </w:rPr>
        <w:t xml:space="preserve"> has been to provide mechanisms for communities to hold the police department accountable for addressing significant issues for them. (Bullock, 2010). The idea of a neighbourhood has grown in significance for the provision of public services in the UK in the last several decades. The new localism goal of the New Labour government, which started in 1997 and lasted throughout its tenure, gave it a particular boost. Unlike earlier attempts to encourage localism, this strategy kept the role of the federal government in advancing local change while seeking ways to devolve policy decision-making to a more local level. They embraced the concept of a community and its local services, such as the police, which led to a broader understanding of "</w:t>
      </w:r>
      <w:r w:rsidRPr="762CE553" w:rsidR="64996D07">
        <w:rPr>
          <w:rFonts w:ascii="Arial" w:hAnsi="Arial" w:eastAsia="Arial" w:cs="Arial"/>
          <w:b w:val="0"/>
          <w:bCs w:val="0"/>
          <w:i w:val="0"/>
          <w:iCs w:val="0"/>
          <w:caps w:val="0"/>
          <w:smallCaps w:val="0"/>
          <w:noProof w:val="0"/>
          <w:color w:val="000000" w:themeColor="text1" w:themeTint="FF" w:themeShade="FF"/>
          <w:sz w:val="24"/>
          <w:szCs w:val="24"/>
          <w:lang w:val="en-GB"/>
        </w:rPr>
        <w:t>local” beyond</w:t>
      </w:r>
      <w:r w:rsidRPr="762CE553" w:rsidR="0490D659">
        <w:rPr>
          <w:rFonts w:ascii="Arial" w:hAnsi="Arial" w:eastAsia="Arial" w:cs="Arial"/>
          <w:b w:val="0"/>
          <w:bCs w:val="0"/>
          <w:i w:val="0"/>
          <w:iCs w:val="0"/>
          <w:caps w:val="0"/>
          <w:smallCaps w:val="0"/>
          <w:noProof w:val="0"/>
          <w:color w:val="000000" w:themeColor="text1" w:themeTint="FF" w:themeShade="FF"/>
          <w:sz w:val="24"/>
          <w:szCs w:val="24"/>
          <w:lang w:val="en-GB"/>
        </w:rPr>
        <w:t xml:space="preserve"> just local power (Innes, 2020). The Labour government presented plans for local policing in 2008. With specially designated funds, each neighbourhood would have its own policing squad. The core members of the neighbourhood policing team were special constables and police community support officers (PCSOs), with </w:t>
      </w:r>
      <w:r w:rsidRPr="762CE553" w:rsidR="0490D659">
        <w:rPr>
          <w:rFonts w:ascii="Arial" w:hAnsi="Arial" w:eastAsia="Arial" w:cs="Arial"/>
          <w:b w:val="0"/>
          <w:bCs w:val="0"/>
          <w:i w:val="0"/>
          <w:iCs w:val="0"/>
          <w:caps w:val="0"/>
          <w:smallCaps w:val="0"/>
          <w:noProof w:val="0"/>
          <w:color w:val="000000" w:themeColor="text1" w:themeTint="FF" w:themeShade="FF"/>
          <w:sz w:val="24"/>
          <w:szCs w:val="24"/>
          <w:lang w:val="en-GB"/>
        </w:rPr>
        <w:t>assistance</w:t>
      </w:r>
      <w:r w:rsidRPr="762CE553" w:rsidR="0490D659">
        <w:rPr>
          <w:rFonts w:ascii="Arial" w:hAnsi="Arial" w:eastAsia="Arial" w:cs="Arial"/>
          <w:b w:val="0"/>
          <w:bCs w:val="0"/>
          <w:i w:val="0"/>
          <w:iCs w:val="0"/>
          <w:caps w:val="0"/>
          <w:smallCaps w:val="0"/>
          <w:noProof w:val="0"/>
          <w:color w:val="000000" w:themeColor="text1" w:themeTint="FF" w:themeShade="FF"/>
          <w:sz w:val="24"/>
          <w:szCs w:val="24"/>
          <w:lang w:val="en-GB"/>
        </w:rPr>
        <w:t xml:space="preserve"> from regular constables, a designated sergeant, and local government partners (Wadley, 2023). People perceived neighbourhood policing as serving three political imperatives: reducing low-level disruptions, enhancing community quality of life, and restoring public trust in the police. In addition, it satisfies Labour's goal of providing citizens with more opportunities to interact with service providers and a larger voice in the services they get (Bullock, 2013). They use a range of strategies to improve community engagement, such as open public meetings, drop-in surgeries, panel discussions, foot patrols, and door-to-door outreach. The goals of the Neighbourhood Policing Program are to decrease crime rates, boost public trust in law enforcement, and strengthen neighbourhood relationships (Longstaff, 2015). </w:t>
      </w:r>
      <w:r w:rsidRPr="762CE553" w:rsidR="0490D659">
        <w:rPr>
          <w:rFonts w:ascii="Arial" w:hAnsi="Arial" w:eastAsia="Arial" w:cs="Arial"/>
          <w:b w:val="0"/>
          <w:bCs w:val="0"/>
          <w:i w:val="0"/>
          <w:iCs w:val="0"/>
          <w:caps w:val="0"/>
          <w:smallCaps w:val="0"/>
          <w:noProof w:val="0"/>
          <w:color w:val="000000" w:themeColor="text1" w:themeTint="FF" w:themeShade="FF"/>
          <w:sz w:val="24"/>
          <w:szCs w:val="24"/>
          <w:lang w:val="en-GB"/>
        </w:rPr>
        <w:t>HMiC</w:t>
      </w:r>
      <w:r w:rsidRPr="762CE553" w:rsidR="0490D659">
        <w:rPr>
          <w:rFonts w:ascii="Arial" w:hAnsi="Arial" w:eastAsia="Arial" w:cs="Arial"/>
          <w:b w:val="0"/>
          <w:bCs w:val="0"/>
          <w:i w:val="0"/>
          <w:iCs w:val="0"/>
          <w:caps w:val="0"/>
          <w:smallCaps w:val="0"/>
          <w:noProof w:val="0"/>
          <w:color w:val="000000" w:themeColor="text1" w:themeTint="FF" w:themeShade="FF"/>
          <w:sz w:val="24"/>
          <w:szCs w:val="24"/>
          <w:lang w:val="en-GB"/>
        </w:rPr>
        <w:t xml:space="preserve"> (2008) </w:t>
      </w:r>
      <w:r w:rsidRPr="762CE553" w:rsidR="0490D659">
        <w:rPr>
          <w:rFonts w:ascii="Arial" w:hAnsi="Arial" w:eastAsia="Arial" w:cs="Arial"/>
          <w:b w:val="0"/>
          <w:bCs w:val="0"/>
          <w:i w:val="0"/>
          <w:iCs w:val="0"/>
          <w:caps w:val="0"/>
          <w:smallCaps w:val="0"/>
          <w:noProof w:val="0"/>
          <w:color w:val="000000" w:themeColor="text1" w:themeTint="FF" w:themeShade="FF"/>
          <w:sz w:val="24"/>
          <w:szCs w:val="24"/>
          <w:lang w:val="en-GB"/>
        </w:rPr>
        <w:t>stated</w:t>
      </w:r>
      <w:r w:rsidRPr="762CE553" w:rsidR="0490D659">
        <w:rPr>
          <w:rFonts w:ascii="Arial" w:hAnsi="Arial" w:eastAsia="Arial" w:cs="Arial"/>
          <w:b w:val="0"/>
          <w:bCs w:val="0"/>
          <w:i w:val="0"/>
          <w:iCs w:val="0"/>
          <w:caps w:val="0"/>
          <w:smallCaps w:val="0"/>
          <w:noProof w:val="0"/>
          <w:color w:val="000000" w:themeColor="text1" w:themeTint="FF" w:themeShade="FF"/>
          <w:sz w:val="24"/>
          <w:szCs w:val="24"/>
          <w:lang w:val="en-GB"/>
        </w:rPr>
        <w:t xml:space="preserve"> that the national implementation of the program met the </w:t>
      </w:r>
      <w:r w:rsidRPr="762CE553" w:rsidR="0490D659">
        <w:rPr>
          <w:rFonts w:ascii="Arial" w:hAnsi="Arial" w:eastAsia="Arial" w:cs="Arial"/>
          <w:b w:val="0"/>
          <w:bCs w:val="0"/>
          <w:i w:val="0"/>
          <w:iCs w:val="0"/>
          <w:caps w:val="0"/>
          <w:smallCaps w:val="0"/>
          <w:noProof w:val="0"/>
          <w:color w:val="000000" w:themeColor="text1" w:themeTint="FF" w:themeShade="FF"/>
          <w:sz w:val="24"/>
          <w:szCs w:val="24"/>
          <w:lang w:val="en-GB"/>
        </w:rPr>
        <w:t>minimum</w:t>
      </w:r>
      <w:r w:rsidRPr="762CE553" w:rsidR="0490D659">
        <w:rPr>
          <w:rFonts w:ascii="Arial" w:hAnsi="Arial" w:eastAsia="Arial" w:cs="Arial"/>
          <w:b w:val="0"/>
          <w:bCs w:val="0"/>
          <w:i w:val="0"/>
          <w:iCs w:val="0"/>
          <w:caps w:val="0"/>
          <w:smallCaps w:val="0"/>
          <w:noProof w:val="0"/>
          <w:color w:val="000000" w:themeColor="text1" w:themeTint="FF" w:themeShade="FF"/>
          <w:sz w:val="24"/>
          <w:szCs w:val="24"/>
          <w:lang w:val="en-GB"/>
        </w:rPr>
        <w:t xml:space="preserve"> requirement that all forces incorporate neighbourhood policing into their operations. Since then, the report has </w:t>
      </w:r>
      <w:r w:rsidRPr="762CE553" w:rsidR="0490D659">
        <w:rPr>
          <w:rFonts w:ascii="Arial" w:hAnsi="Arial" w:eastAsia="Arial" w:cs="Arial"/>
          <w:b w:val="0"/>
          <w:bCs w:val="0"/>
          <w:i w:val="0"/>
          <w:iCs w:val="0"/>
          <w:caps w:val="0"/>
          <w:smallCaps w:val="0"/>
          <w:noProof w:val="0"/>
          <w:color w:val="000000" w:themeColor="text1" w:themeTint="FF" w:themeShade="FF"/>
          <w:sz w:val="24"/>
          <w:szCs w:val="24"/>
          <w:lang w:val="en-GB"/>
        </w:rPr>
        <w:t>identified</w:t>
      </w:r>
      <w:r w:rsidRPr="762CE553" w:rsidR="0490D659">
        <w:rPr>
          <w:rFonts w:ascii="Arial" w:hAnsi="Arial" w:eastAsia="Arial" w:cs="Arial"/>
          <w:b w:val="0"/>
          <w:bCs w:val="0"/>
          <w:i w:val="0"/>
          <w:iCs w:val="0"/>
          <w:caps w:val="0"/>
          <w:smallCaps w:val="0"/>
          <w:noProof w:val="0"/>
          <w:color w:val="000000" w:themeColor="text1" w:themeTint="FF" w:themeShade="FF"/>
          <w:sz w:val="24"/>
          <w:szCs w:val="24"/>
          <w:lang w:val="en-GB"/>
        </w:rPr>
        <w:t xml:space="preserve"> several issues. Participation from partners and communities in defining, agreeing upon, and reviewing neighbourhood boundaries was minimal. As a result, participation and communication did not always meet community needs. There are differences between the forces' approaches to community engagement, particularly with the most vulnerable members, as well as their definitions and management of community intelligence. Collaborative problem-solving is taking shape, but obstacles </w:t>
      </w:r>
      <w:r w:rsidRPr="762CE553" w:rsidR="0490D659">
        <w:rPr>
          <w:rFonts w:ascii="Arial" w:hAnsi="Arial" w:eastAsia="Arial" w:cs="Arial"/>
          <w:b w:val="0"/>
          <w:bCs w:val="0"/>
          <w:i w:val="0"/>
          <w:iCs w:val="0"/>
          <w:caps w:val="0"/>
          <w:smallCaps w:val="0"/>
          <w:noProof w:val="0"/>
          <w:color w:val="000000" w:themeColor="text1" w:themeTint="FF" w:themeShade="FF"/>
          <w:sz w:val="24"/>
          <w:szCs w:val="24"/>
          <w:lang w:val="en-GB"/>
        </w:rPr>
        <w:t>remain</w:t>
      </w:r>
      <w:r w:rsidRPr="762CE553" w:rsidR="0490D659">
        <w:rPr>
          <w:rFonts w:ascii="Arial" w:hAnsi="Arial" w:eastAsia="Arial" w:cs="Arial"/>
          <w:b w:val="0"/>
          <w:bCs w:val="0"/>
          <w:i w:val="0"/>
          <w:iCs w:val="0"/>
          <w:caps w:val="0"/>
          <w:smallCaps w:val="0"/>
          <w:noProof w:val="0"/>
          <w:color w:val="000000" w:themeColor="text1" w:themeTint="FF" w:themeShade="FF"/>
          <w:sz w:val="24"/>
          <w:szCs w:val="24"/>
          <w:lang w:val="en-GB"/>
        </w:rPr>
        <w:t>. There is no integration between neighbourhood policing and partners, and the entire service lacks a</w:t>
      </w:r>
      <w:r w:rsidRPr="762CE553" w:rsidR="0490D659">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unified approach. Several issues, including outdated meeting schedules and ineffective contact management, </w:t>
      </w:r>
      <w:r w:rsidRPr="762CE553" w:rsidR="0490D659">
        <w:rPr>
          <w:rFonts w:ascii="Arial Nova" w:hAnsi="Arial Nova" w:eastAsia="Arial Nova" w:cs="Arial Nova"/>
          <w:b w:val="0"/>
          <w:bCs w:val="0"/>
          <w:i w:val="0"/>
          <w:iCs w:val="0"/>
          <w:caps w:val="0"/>
          <w:smallCaps w:val="0"/>
          <w:noProof w:val="0"/>
          <w:color w:val="000000" w:themeColor="text1" w:themeTint="FF" w:themeShade="FF"/>
          <w:sz w:val="24"/>
          <w:szCs w:val="24"/>
          <w:lang w:val="en-GB"/>
        </w:rPr>
        <w:t>necessitate</w:t>
      </w:r>
      <w:r w:rsidRPr="762CE553" w:rsidR="0490D659">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improved monitoring and a consistent strategy (</w:t>
      </w:r>
      <w:r w:rsidRPr="762CE553" w:rsidR="0490D659">
        <w:rPr>
          <w:rFonts w:ascii="Arial Nova" w:hAnsi="Arial Nova" w:eastAsia="Arial Nova" w:cs="Arial Nova"/>
          <w:b w:val="0"/>
          <w:bCs w:val="0"/>
          <w:i w:val="0"/>
          <w:iCs w:val="0"/>
          <w:caps w:val="0"/>
          <w:smallCaps w:val="0"/>
          <w:noProof w:val="0"/>
          <w:color w:val="000000" w:themeColor="text1" w:themeTint="FF" w:themeShade="FF"/>
          <w:sz w:val="24"/>
          <w:szCs w:val="24"/>
          <w:lang w:val="en-GB"/>
        </w:rPr>
        <w:t>HMiC</w:t>
      </w:r>
      <w:r w:rsidRPr="762CE553" w:rsidR="0490D659">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2008). The benefits of neighbourhood policing are well-known. Neighbourhood policing focuses on high-crime areas, repeat offenders, and victims while also providing a visible presence to reassure the public. The implementation of neighbourhood policing carries significant value. If done properly and successfully, it can boost public confidence, promote law compliance, and </w:t>
      </w:r>
      <w:r w:rsidRPr="762CE553" w:rsidR="0490D659">
        <w:rPr>
          <w:rFonts w:ascii="Arial Nova" w:hAnsi="Arial Nova" w:eastAsia="Arial Nova" w:cs="Arial Nova"/>
          <w:b w:val="0"/>
          <w:bCs w:val="0"/>
          <w:i w:val="0"/>
          <w:iCs w:val="0"/>
          <w:caps w:val="0"/>
          <w:smallCaps w:val="0"/>
          <w:noProof w:val="0"/>
          <w:color w:val="000000" w:themeColor="text1" w:themeTint="FF" w:themeShade="FF"/>
          <w:sz w:val="24"/>
          <w:szCs w:val="24"/>
          <w:lang w:val="en-GB"/>
        </w:rPr>
        <w:t>establish</w:t>
      </w:r>
      <w:r w:rsidRPr="762CE553" w:rsidR="0490D659">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police legitimacy. The police's interactions with the public, treatment of minorities and the vulnerable, and decision-making, explanation, and accountability systems </w:t>
      </w:r>
      <w:r w:rsidRPr="762CE553" w:rsidR="0490D659">
        <w:rPr>
          <w:rFonts w:ascii="Arial Nova" w:hAnsi="Arial Nova" w:eastAsia="Arial Nova" w:cs="Arial Nova"/>
          <w:b w:val="0"/>
          <w:bCs w:val="0"/>
          <w:i w:val="0"/>
          <w:iCs w:val="0"/>
          <w:caps w:val="0"/>
          <w:smallCaps w:val="0"/>
          <w:noProof w:val="0"/>
          <w:color w:val="000000" w:themeColor="text1" w:themeTint="FF" w:themeShade="FF"/>
          <w:sz w:val="24"/>
          <w:szCs w:val="24"/>
          <w:lang w:val="en-GB"/>
        </w:rPr>
        <w:t>impact</w:t>
      </w:r>
      <w:r w:rsidRPr="762CE553" w:rsidR="0490D659">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public confidence and legitimacy. Public confidence and legitimacy are crucial for efficient, effective, and fair police. Citizens who trust and accept police authority are more inclined to follow the law. Public confidence and trust are crucial for intelligence collecting, crime prevention, and inquiry. A neighbourhood whose inhabitants distrust police can lead to impunity for serious perpetrators, putting residents at risk (Longstaff, 2015). The first comprehensive analysis of community policing found that successful neighbourhood officers could boost trust, legitimacy, and citizen satisfaction. Research consistently </w:t>
      </w:r>
      <w:r w:rsidRPr="762CE553" w:rsidR="0490D659">
        <w:rPr>
          <w:rFonts w:ascii="Arial Nova" w:hAnsi="Arial Nova" w:eastAsia="Arial Nova" w:cs="Arial Nova"/>
          <w:b w:val="0"/>
          <w:bCs w:val="0"/>
          <w:i w:val="0"/>
          <w:iCs w:val="0"/>
          <w:caps w:val="0"/>
          <w:smallCaps w:val="0"/>
          <w:noProof w:val="0"/>
          <w:color w:val="000000" w:themeColor="text1" w:themeTint="FF" w:themeShade="FF"/>
          <w:sz w:val="24"/>
          <w:szCs w:val="24"/>
          <w:lang w:val="en-GB"/>
        </w:rPr>
        <w:t>indicates</w:t>
      </w:r>
      <w:r w:rsidRPr="762CE553" w:rsidR="0490D659">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that fairness, respect, and dignity in police treatment, as well as the consideration of people's views in decision-making, significantly </w:t>
      </w:r>
      <w:r w:rsidRPr="762CE553" w:rsidR="0490D659">
        <w:rPr>
          <w:rFonts w:ascii="Arial Nova" w:hAnsi="Arial Nova" w:eastAsia="Arial Nova" w:cs="Arial Nova"/>
          <w:b w:val="0"/>
          <w:bCs w:val="0"/>
          <w:i w:val="0"/>
          <w:iCs w:val="0"/>
          <w:caps w:val="0"/>
          <w:smallCaps w:val="0"/>
          <w:noProof w:val="0"/>
          <w:color w:val="000000" w:themeColor="text1" w:themeTint="FF" w:themeShade="FF"/>
          <w:sz w:val="24"/>
          <w:szCs w:val="24"/>
          <w:lang w:val="en-GB"/>
        </w:rPr>
        <w:t>impact</w:t>
      </w:r>
      <w:r w:rsidRPr="762CE553" w:rsidR="0490D659">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762CE553" w:rsidR="0490D659">
        <w:rPr>
          <w:rFonts w:ascii="Arial Nova" w:hAnsi="Arial Nova" w:eastAsia="Arial Nova" w:cs="Arial Nova"/>
          <w:b w:val="0"/>
          <w:bCs w:val="0"/>
          <w:i w:val="0"/>
          <w:iCs w:val="0"/>
          <w:caps w:val="0"/>
          <w:smallCaps w:val="0"/>
          <w:noProof w:val="0"/>
          <w:color w:val="000000" w:themeColor="text1" w:themeTint="FF" w:themeShade="FF"/>
          <w:sz w:val="24"/>
          <w:szCs w:val="24"/>
          <w:lang w:val="en-GB"/>
        </w:rPr>
        <w:t>perceptions</w:t>
      </w:r>
      <w:r w:rsidRPr="762CE553" w:rsidR="0490D659">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of police legitimacy, regardless of interaction outcome. Neighbourhood policing focuses on increasing daily contact and meeting public expectations for fair and lawful behaviour (Gill, 2014). </w:t>
      </w:r>
    </w:p>
    <w:p w:rsidR="0490D659" w:rsidP="762CE553" w:rsidRDefault="0490D659" w14:paraId="5E2DA2B3" w14:textId="7F9893FA">
      <w:pPr>
        <w:bidi w:val="0"/>
        <w:spacing w:before="240" w:beforeAutospacing="off" w:after="240" w:afterAutospacing="off" w:line="48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762CE553" w:rsidR="0490D659">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p>
    <w:p w:rsidR="0490D659" w:rsidP="762CE553" w:rsidRDefault="0490D659" w14:paraId="4A2C9952" w14:textId="7CC9CC4F">
      <w:pPr>
        <w:bidi w:val="0"/>
        <w:spacing w:before="240" w:beforeAutospacing="off" w:after="240" w:afterAutospacing="off" w:line="48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762CE553" w:rsidR="0490D659">
        <w:rPr>
          <w:rFonts w:ascii="Arial Nova" w:hAnsi="Arial Nova" w:eastAsia="Arial Nova" w:cs="Arial Nova"/>
          <w:b w:val="0"/>
          <w:bCs w:val="0"/>
          <w:i w:val="0"/>
          <w:iCs w:val="0"/>
          <w:caps w:val="0"/>
          <w:smallCaps w:val="0"/>
          <w:noProof w:val="0"/>
          <w:color w:val="000000" w:themeColor="text1" w:themeTint="FF" w:themeShade="FF"/>
          <w:sz w:val="32"/>
          <w:szCs w:val="32"/>
          <w:lang w:val="en-GB"/>
        </w:rPr>
        <w:t>2</w:t>
      </w:r>
      <w:r w:rsidRPr="762CE553" w:rsidR="0490D659">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762CE553" w:rsidR="0490D659">
        <w:rPr>
          <w:rFonts w:ascii="Arial Nova" w:hAnsi="Arial Nova" w:eastAsia="Arial Nova" w:cs="Arial Nova"/>
          <w:b w:val="0"/>
          <w:bCs w:val="0"/>
          <w:i w:val="0"/>
          <w:iCs w:val="0"/>
          <w:caps w:val="0"/>
          <w:smallCaps w:val="0"/>
          <w:noProof w:val="0"/>
          <w:color w:val="000000" w:themeColor="text1" w:themeTint="FF" w:themeShade="FF"/>
          <w:sz w:val="32"/>
          <w:szCs w:val="32"/>
          <w:lang w:val="en-GB"/>
        </w:rPr>
        <w:t xml:space="preserve">The Baroness Casey Review (2023) </w:t>
      </w:r>
    </w:p>
    <w:p w:rsidR="0490D659" w:rsidP="762CE553" w:rsidRDefault="0490D659" w14:paraId="79ACDB93" w14:textId="092761A2">
      <w:pPr>
        <w:bidi w:val="0"/>
        <w:spacing w:before="240" w:beforeAutospacing="off" w:after="240" w:afterAutospacing="off" w:line="48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762CE553" w:rsidR="0490D659">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Published in March 2023, the Casey study critically examined policing in England and Wales. This was particularly pertinent given the growing scrutiny surrounding public confidence, accountability, and the effectiveness of policing methods. These reviews highlight fundamental issues with Met operations and criticize the Met's methods of policing the Black community. The review explores the cultural underpinnings of the Metropolitan Police’s struggles with racism, homophobia, sexism, and misogyny. She holds the belief that facts, statistics, and research do not consistently and systematically inform policing practices (Charman, 2024). Under the </w:t>
      </w:r>
      <w:r w:rsidRPr="762CE553" w:rsidR="0490D659">
        <w:rPr>
          <w:rFonts w:ascii="Arial Nova" w:hAnsi="Arial Nova" w:eastAsia="Arial Nova" w:cs="Arial Nova"/>
          <w:b w:val="0"/>
          <w:bCs w:val="0"/>
          <w:i w:val="0"/>
          <w:iCs w:val="0"/>
          <w:caps w:val="0"/>
          <w:smallCaps w:val="0"/>
          <w:noProof w:val="0"/>
          <w:color w:val="000000" w:themeColor="text1" w:themeTint="FF" w:themeShade="FF"/>
          <w:sz w:val="24"/>
          <w:szCs w:val="24"/>
          <w:lang w:val="en-GB"/>
        </w:rPr>
        <w:t>Peelian</w:t>
      </w:r>
      <w:r w:rsidRPr="762CE553" w:rsidR="0490D659">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principles of policing by consent, which </w:t>
      </w:r>
      <w:r w:rsidRPr="762CE553" w:rsidR="0490D659">
        <w:rPr>
          <w:rFonts w:ascii="Arial Nova" w:hAnsi="Arial Nova" w:eastAsia="Arial Nova" w:cs="Arial Nova"/>
          <w:b w:val="0"/>
          <w:bCs w:val="0"/>
          <w:i w:val="0"/>
          <w:iCs w:val="0"/>
          <w:caps w:val="0"/>
          <w:smallCaps w:val="0"/>
          <w:noProof w:val="0"/>
          <w:color w:val="000000" w:themeColor="text1" w:themeTint="FF" w:themeShade="FF"/>
          <w:sz w:val="24"/>
          <w:szCs w:val="24"/>
          <w:lang w:val="en-GB"/>
        </w:rPr>
        <w:t>necessitate</w:t>
      </w:r>
      <w:r w:rsidRPr="762CE553" w:rsidR="0490D659">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public respect and support, the Met must evaluate all its policies and strategies, as this is the key to transforming the Met. By abiding by the principles of procedural justice, law enforcement can handle low- and high-stakes public interactions. This is just one aspect of the situation, as far as the behaviour of neighbourhood police is concerned (Sutherland,2024)</w:t>
      </w:r>
      <w:r w:rsidRPr="762CE553" w:rsidR="0490D659">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762CE553" w:rsidR="0490D659">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Building and </w:t>
      </w:r>
      <w:r w:rsidRPr="762CE553" w:rsidR="0490D659">
        <w:rPr>
          <w:rFonts w:ascii="Arial Nova" w:hAnsi="Arial Nova" w:eastAsia="Arial Nova" w:cs="Arial Nova"/>
          <w:b w:val="0"/>
          <w:bCs w:val="0"/>
          <w:i w:val="0"/>
          <w:iCs w:val="0"/>
          <w:caps w:val="0"/>
          <w:smallCaps w:val="0"/>
          <w:noProof w:val="0"/>
          <w:color w:val="000000" w:themeColor="text1" w:themeTint="FF" w:themeShade="FF"/>
          <w:sz w:val="24"/>
          <w:szCs w:val="24"/>
          <w:lang w:val="en-GB"/>
        </w:rPr>
        <w:t>maintaining</w:t>
      </w:r>
      <w:r w:rsidRPr="762CE553" w:rsidR="0490D659">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trust requires improved public engagement and communication. It starts with a clear plan for engaging the public. The process systematically divides consumers, </w:t>
      </w:r>
      <w:r w:rsidRPr="762CE553" w:rsidR="0490D659">
        <w:rPr>
          <w:rFonts w:ascii="Arial Nova" w:hAnsi="Arial Nova" w:eastAsia="Arial Nova" w:cs="Arial Nova"/>
          <w:b w:val="0"/>
          <w:bCs w:val="0"/>
          <w:i w:val="0"/>
          <w:iCs w:val="0"/>
          <w:caps w:val="0"/>
          <w:smallCaps w:val="0"/>
          <w:noProof w:val="0"/>
          <w:color w:val="000000" w:themeColor="text1" w:themeTint="FF" w:themeShade="FF"/>
          <w:sz w:val="24"/>
          <w:szCs w:val="24"/>
          <w:lang w:val="en-GB"/>
        </w:rPr>
        <w:t>determines</w:t>
      </w:r>
      <w:r w:rsidRPr="762CE553" w:rsidR="0490D659">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the most effective media channels, mediums, and formats to reach each group, and verifies that correct messaging is in place to achieve this. Police governance could include citizens’ assemblies, a form of deliberative democracy. </w:t>
      </w:r>
      <w:r w:rsidRPr="762CE553" w:rsidR="0490D659">
        <w:rPr>
          <w:rFonts w:ascii="Arial Nova" w:hAnsi="Arial Nova" w:eastAsia="Arial Nova" w:cs="Arial Nova"/>
          <w:b w:val="0"/>
          <w:bCs w:val="0"/>
          <w:i w:val="0"/>
          <w:iCs w:val="0"/>
          <w:caps w:val="0"/>
          <w:smallCaps w:val="0"/>
          <w:noProof w:val="0"/>
          <w:color w:val="000000" w:themeColor="text1" w:themeTint="FF" w:themeShade="FF"/>
          <w:sz w:val="24"/>
          <w:szCs w:val="24"/>
          <w:lang w:val="en-GB"/>
        </w:rPr>
        <w:t>Eliminating</w:t>
      </w:r>
      <w:r w:rsidRPr="762CE553" w:rsidR="0490D659">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biases, segmenting potential candidates to reduce application barriers, and increasing transparency are crucial if police hope to succeed in promoting diversity in law enforcement (The Guardian, 2023). People from all occupations can consider a career in law enforcement, and police must understand the motivations of different segments of society to </w:t>
      </w:r>
      <w:r w:rsidRPr="762CE553" w:rsidR="0490D659">
        <w:rPr>
          <w:rFonts w:ascii="Arial Nova" w:hAnsi="Arial Nova" w:eastAsia="Arial Nova" w:cs="Arial Nova"/>
          <w:b w:val="0"/>
          <w:bCs w:val="0"/>
          <w:i w:val="0"/>
          <w:iCs w:val="0"/>
          <w:caps w:val="0"/>
          <w:smallCaps w:val="0"/>
          <w:noProof w:val="0"/>
          <w:color w:val="000000" w:themeColor="text1" w:themeTint="FF" w:themeShade="FF"/>
          <w:sz w:val="24"/>
          <w:szCs w:val="24"/>
          <w:lang w:val="en-GB"/>
        </w:rPr>
        <w:t>provide</w:t>
      </w:r>
      <w:r w:rsidRPr="762CE553" w:rsidR="0490D659">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career opportunities that align with these motivations. The Metropolitan Police can achieve this goal. One public study found that white and ethnic minority women sought metropolitan employment opportunities, with a focus on career advancement and </w:t>
      </w:r>
      <w:r w:rsidRPr="762CE553" w:rsidR="0490D659">
        <w:rPr>
          <w:rFonts w:ascii="Arial Nova" w:hAnsi="Arial Nova" w:eastAsia="Arial Nova" w:cs="Arial Nova"/>
          <w:b w:val="0"/>
          <w:bCs w:val="0"/>
          <w:i w:val="0"/>
          <w:iCs w:val="0"/>
          <w:caps w:val="0"/>
          <w:smallCaps w:val="0"/>
          <w:noProof w:val="0"/>
          <w:color w:val="000000" w:themeColor="text1" w:themeTint="FF" w:themeShade="FF"/>
          <w:sz w:val="24"/>
          <w:szCs w:val="24"/>
          <w:lang w:val="en-GB"/>
        </w:rPr>
        <w:t>assistance</w:t>
      </w:r>
      <w:r w:rsidRPr="762CE553" w:rsidR="0490D659">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to the disadvantaged (Sutherland,2024). In 2023, there was considerable focus on the police, the complaints process, and the Independent Office for Police Conduct, with multiple high-profile incidents occurring. In 2020, the CPTP implemented a 12-month limit on complaint investigations due to their extended duration. This shows a need for improvements to the complaint system. The absence of complaints is an impossible achievement for any police department. Some officers receive none, but others an abundance, because of positional specialization. We need to categorize police officers based on the positions they hold to </w:t>
      </w:r>
      <w:r w:rsidRPr="762CE553" w:rsidR="0490D659">
        <w:rPr>
          <w:rFonts w:ascii="Arial Nova" w:hAnsi="Arial Nova" w:eastAsia="Arial Nova" w:cs="Arial Nova"/>
          <w:b w:val="0"/>
          <w:bCs w:val="0"/>
          <w:i w:val="0"/>
          <w:iCs w:val="0"/>
          <w:caps w:val="0"/>
          <w:smallCaps w:val="0"/>
          <w:noProof w:val="0"/>
          <w:color w:val="000000" w:themeColor="text1" w:themeTint="FF" w:themeShade="FF"/>
          <w:sz w:val="24"/>
          <w:szCs w:val="24"/>
          <w:lang w:val="en-GB"/>
        </w:rPr>
        <w:t>ascertain</w:t>
      </w:r>
      <w:r w:rsidRPr="762CE553" w:rsidR="0490D659">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the proportion of complaints they receive, considering the length of their service. We should either shift officers with high complaint rates from their frontline positions or provide them with extra training (Murji,2023). Baroness Casey posits that empowering individuals to report discriminatory behaviours and mandating action from those in authority are only the </w:t>
      </w:r>
      <w:r w:rsidRPr="762CE553" w:rsidR="0490D659">
        <w:rPr>
          <w:rFonts w:ascii="Arial Nova" w:hAnsi="Arial Nova" w:eastAsia="Arial Nova" w:cs="Arial Nova"/>
          <w:b w:val="0"/>
          <w:bCs w:val="0"/>
          <w:i w:val="0"/>
          <w:iCs w:val="0"/>
          <w:caps w:val="0"/>
          <w:smallCaps w:val="0"/>
          <w:noProof w:val="0"/>
          <w:color w:val="000000" w:themeColor="text1" w:themeTint="FF" w:themeShade="FF"/>
          <w:sz w:val="24"/>
          <w:szCs w:val="24"/>
          <w:lang w:val="en-GB"/>
        </w:rPr>
        <w:t>initial</w:t>
      </w:r>
      <w:r w:rsidRPr="762CE553" w:rsidR="0490D659">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steps towards combating discrimination and cultivating a culture that does not normalise racist, sexist, homophobic, and other behaviours as harmless jokes. Changing police culture requires changing behaviour. Changing cultures requires a laser focus on certain behaviours. This goal requires the recognition and overcoming of individual, institutional, and systemic barriers to changing behaviour. Implementation gaps arise (Met Police,2023). The fact that many police pilot programs are experimental projects explains this phenomenon. One major barrier to acceptance is the failure to translate findings into practice. Numerous avoidable issues plague most randomized hotspot studies carried out by police departments with little or no oversight, skewing the results</w:t>
      </w:r>
      <w:r w:rsidRPr="762CE553" w:rsidR="0490D659">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762CE553" w:rsidR="0490D659">
        <w:rPr>
          <w:rFonts w:ascii="Arial Nova" w:hAnsi="Arial Nova" w:eastAsia="Arial Nova" w:cs="Arial Nova"/>
          <w:b w:val="0"/>
          <w:bCs w:val="0"/>
          <w:i w:val="0"/>
          <w:iCs w:val="0"/>
          <w:caps w:val="0"/>
          <w:smallCaps w:val="0"/>
          <w:noProof w:val="0"/>
          <w:color w:val="000000" w:themeColor="text1" w:themeTint="FF" w:themeShade="FF"/>
          <w:sz w:val="24"/>
          <w:szCs w:val="24"/>
          <w:lang w:val="en-GB"/>
        </w:rPr>
        <w:t>Operational requirements rarely allow for the recognition of the benefits of well-executed analytical functions and the regulatory scope they can adhere to. Despite this, the Casey Review serves as a critical assessment of the current police force, highlighting the need for significant reforms to restore its credibility and effectiveness (Wong, 2023).</w:t>
      </w:r>
    </w:p>
    <w:p w:rsidR="762CE553" w:rsidP="762CE553" w:rsidRDefault="762CE553" w14:paraId="59D89697" w14:textId="452FFCE1">
      <w:pPr>
        <w:bidi w:val="0"/>
        <w:spacing w:before="240" w:beforeAutospacing="off" w:after="240" w:afterAutospacing="off" w:line="480"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762CE553" w:rsidP="762CE553" w:rsidRDefault="762CE553" w14:paraId="633B38D9" w14:textId="56521EEC">
      <w:pPr>
        <w:bidi w:val="0"/>
        <w:spacing w:before="240" w:beforeAutospacing="off" w:after="240" w:afterAutospacing="off" w:line="480"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64BBFCC0" w:rsidP="762CE553" w:rsidRDefault="64BBFCC0" w14:paraId="088ED94C" w14:textId="22C38BE8">
      <w:pPr>
        <w:bidi w:val="0"/>
        <w:spacing w:before="240" w:beforeAutospacing="off" w:after="240" w:afterAutospacing="off" w:line="48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762CE553" w:rsidR="64BBFCC0">
        <w:rPr>
          <w:rFonts w:ascii="Arial Nova" w:hAnsi="Arial Nova" w:eastAsia="Arial Nova" w:cs="Arial Nova"/>
          <w:b w:val="0"/>
          <w:bCs w:val="0"/>
          <w:i w:val="0"/>
          <w:iCs w:val="0"/>
          <w:caps w:val="0"/>
          <w:smallCaps w:val="0"/>
          <w:noProof w:val="0"/>
          <w:color w:val="000000" w:themeColor="text1" w:themeTint="FF" w:themeShade="FF"/>
          <w:sz w:val="32"/>
          <w:szCs w:val="32"/>
          <w:lang w:val="en-GB"/>
        </w:rPr>
        <w:t>3</w:t>
      </w:r>
      <w:r w:rsidRPr="762CE553" w:rsidR="0490D659">
        <w:rPr>
          <w:rFonts w:ascii="Arial Nova" w:hAnsi="Arial Nova" w:eastAsia="Arial Nova" w:cs="Arial Nova"/>
          <w:b w:val="0"/>
          <w:bCs w:val="0"/>
          <w:i w:val="0"/>
          <w:iCs w:val="0"/>
          <w:caps w:val="0"/>
          <w:smallCaps w:val="0"/>
          <w:noProof w:val="0"/>
          <w:color w:val="000000" w:themeColor="text1" w:themeTint="FF" w:themeShade="FF"/>
          <w:sz w:val="24"/>
          <w:szCs w:val="24"/>
          <w:lang w:val="en-GB"/>
        </w:rPr>
        <w:t>.</w:t>
      </w:r>
      <w:r w:rsidRPr="762CE553" w:rsidR="0490D659">
        <w:rPr>
          <w:rFonts w:ascii="Arial Nova" w:hAnsi="Arial Nova" w:eastAsia="Arial Nova" w:cs="Arial Nova"/>
          <w:b w:val="0"/>
          <w:bCs w:val="0"/>
          <w:i w:val="0"/>
          <w:iCs w:val="0"/>
          <w:caps w:val="0"/>
          <w:smallCaps w:val="0"/>
          <w:noProof w:val="0"/>
          <w:color w:val="000000" w:themeColor="text1" w:themeTint="FF" w:themeShade="FF"/>
          <w:sz w:val="32"/>
          <w:szCs w:val="32"/>
          <w:lang w:val="en-GB"/>
        </w:rPr>
        <w:t>Policing by consent</w:t>
      </w:r>
    </w:p>
    <w:p w:rsidR="0490D659" w:rsidP="762CE553" w:rsidRDefault="0490D659" w14:paraId="4C0BDED3" w14:textId="5B9B1F6A">
      <w:pPr>
        <w:bidi w:val="0"/>
        <w:spacing w:before="240" w:beforeAutospacing="off" w:after="240" w:afterAutospacing="off" w:line="48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762CE553" w:rsidR="0490D659">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Policing by consent is the foundation of modern democracies and specifically of the British police model. It emphasizes that the enforcement of law depends on and is based on consent, not on wilful pressure or force. Sir Robert Peel's ideas on police from the early nineteenth century form the foundation of this approach. According to these theories, the two sides should work together, with the public serving as an extension of the police and vice versa. According to this method, public trust and engagement are crucial to effective police, which is essential for a sense of community safety and shared accountability. Prioritizing effective community engagement activities should be a top priority for law enforcement agencies. Police can gain the trust and cooperation of the community by including them in decision-making (Petterson,1995). The decreasing confidence of the general population in the police is a major problem. Because of high-profile brutality, racial profiling, and institutionalized racism, people are angry and distrustful of the police. This mistrust lowers the basic premise of consent, making it increasingly difficult for officers to perform their duties effectively. Training programs that emphasize cultural competence, de-escalation techniques, and community relations are crucial. Police officers should get training on the people, places, and things that make up the community they protect. With consistent training, the police force might foster a culture that prioritizes mutual respect and collaboration (Monaghan, 2023). The absence of responsibility and openness in police operations often destroys trust. It is possible for instances of police wrongdoing to go unchecked, and the systems in place to ensure accountability can be insufficient. Not holding police officers accountable for their actions can lead to a climate of impunity, further alienating and resenting communities. One way to make the police more accountable is to set up separate monitoring groups that investigate citizen complaints. Open reporting of police activity, the use of body cameras, and public access to data on police-public contacts can strengthen police accountability measures (Sutherland, 2024). Although community policing has the potential to foster stronger bonds between patrol officers and the communities they protect, there are challenges to overcome in this effort, including lack of funding and insufficient training. Disparities in policing experiences are often the result of poor implementation of community policing efforts (Innes,2020). There is a link between socioeconomic status and the dynamics between communities and police. Tensions between the community and law enforcement tend to be higher in areas where poverty, unemployment, and social marginalisation are prevalent. If police aim to foster a collaborative environment, they must tackle these systemic issues, </w:t>
      </w:r>
      <w:r w:rsidRPr="762CE553" w:rsidR="0490D659">
        <w:rPr>
          <w:rFonts w:ascii="Arial Nova" w:hAnsi="Arial Nova" w:eastAsia="Arial Nova" w:cs="Arial Nova"/>
          <w:b w:val="0"/>
          <w:bCs w:val="0"/>
          <w:i w:val="0"/>
          <w:iCs w:val="0"/>
          <w:caps w:val="0"/>
          <w:smallCaps w:val="0"/>
          <w:noProof w:val="0"/>
          <w:color w:val="000000" w:themeColor="text1" w:themeTint="FF" w:themeShade="FF"/>
          <w:sz w:val="24"/>
          <w:szCs w:val="24"/>
          <w:lang w:val="en-GB"/>
        </w:rPr>
        <w:t>necessitating</w:t>
      </w:r>
      <w:r w:rsidRPr="762CE553" w:rsidR="0490D659">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policy solutions that extend beyond mere police presence (Sahin, 2024). Public opinion about police is highly susceptible to political and media portrayals. Political language that demonizes law enforcement and sensationalizes news coverage of crime and policing can worsen existing tensions and make it harder to </w:t>
      </w:r>
      <w:r w:rsidRPr="762CE553" w:rsidR="0490D659">
        <w:rPr>
          <w:rFonts w:ascii="Arial Nova" w:hAnsi="Arial Nova" w:eastAsia="Arial Nova" w:cs="Arial Nova"/>
          <w:b w:val="0"/>
          <w:bCs w:val="0"/>
          <w:i w:val="0"/>
          <w:iCs w:val="0"/>
          <w:caps w:val="0"/>
          <w:smallCaps w:val="0"/>
          <w:noProof w:val="0"/>
          <w:color w:val="000000" w:themeColor="text1" w:themeTint="FF" w:themeShade="FF"/>
          <w:sz w:val="24"/>
          <w:szCs w:val="24"/>
          <w:lang w:val="en-GB"/>
        </w:rPr>
        <w:t>establish</w:t>
      </w:r>
      <w:r w:rsidRPr="762CE553" w:rsidR="0490D659">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cooperative relationships. Governments must implement "policing by consent" to ensure effective and fair police forces. But there are significant barriers to putting it into action. By addressing issues of trust, accountability, engagement with the community, and socioeconomic inequities, law enforcement agencies can foster productive connections with the communities they serve and help rebuild trust. This strengthens both the democratic principles of society and public safety (Spooner,2023).</w:t>
      </w:r>
    </w:p>
    <w:p w:rsidR="762CE553" w:rsidP="762CE553" w:rsidRDefault="762CE553" w14:paraId="1A3CFCE4" w14:textId="0F090A5B">
      <w:pPr>
        <w:bidi w:val="0"/>
        <w:spacing w:before="240" w:beforeAutospacing="off" w:after="240" w:afterAutospacing="off" w:line="480"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762CE553" w:rsidP="762CE553" w:rsidRDefault="762CE553" w14:paraId="1CD02CD3" w14:textId="4376AA68">
      <w:pPr>
        <w:bidi w:val="0"/>
        <w:spacing w:before="240" w:beforeAutospacing="off" w:after="240" w:afterAutospacing="off" w:line="480"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762CE553" w:rsidP="762CE553" w:rsidRDefault="762CE553" w14:paraId="22C70518" w14:textId="0FEBD6B2">
      <w:pPr>
        <w:bidi w:val="0"/>
        <w:spacing w:before="240" w:beforeAutospacing="off" w:after="240" w:afterAutospacing="off" w:line="480"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762CE553" w:rsidP="762CE553" w:rsidRDefault="762CE553" w14:paraId="775C1E36" w14:textId="321BF7B0">
      <w:pPr>
        <w:bidi w:val="0"/>
        <w:spacing w:before="240" w:beforeAutospacing="off" w:after="240" w:afterAutospacing="off" w:line="480"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762CE553" w:rsidP="762CE553" w:rsidRDefault="762CE553" w14:paraId="0BFF916A" w14:textId="74F4BE67">
      <w:pPr>
        <w:bidi w:val="0"/>
        <w:spacing w:before="240" w:beforeAutospacing="off" w:after="240" w:afterAutospacing="off" w:line="480"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762CE553" w:rsidP="762CE553" w:rsidRDefault="762CE553" w14:paraId="49300559" w14:textId="7720DDD1">
      <w:pPr>
        <w:bidi w:val="0"/>
        <w:spacing w:before="240" w:beforeAutospacing="off" w:after="240" w:afterAutospacing="off" w:line="480"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762CE553" w:rsidP="762CE553" w:rsidRDefault="762CE553" w14:paraId="4D7A80A5" w14:textId="21A00D6F">
      <w:pPr>
        <w:bidi w:val="0"/>
        <w:spacing w:before="240" w:beforeAutospacing="off" w:after="240" w:afterAutospacing="off" w:line="480"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4926967A" w:rsidP="762CE553" w:rsidRDefault="4926967A" w14:paraId="56F8CF05" w14:textId="78FFC428">
      <w:pPr>
        <w:pStyle w:val="Normal"/>
        <w:bidi w:val="0"/>
        <w:spacing w:before="240" w:beforeAutospacing="off" w:after="240" w:afterAutospacing="off" w:line="480"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762CE553" w:rsidR="4926967A">
        <w:rPr>
          <w:rFonts w:ascii="Arial Nova" w:hAnsi="Arial Nova" w:eastAsia="Arial Nova" w:cs="Arial Nova"/>
          <w:b w:val="0"/>
          <w:bCs w:val="0"/>
          <w:i w:val="0"/>
          <w:iCs w:val="0"/>
          <w:caps w:val="0"/>
          <w:smallCaps w:val="0"/>
          <w:noProof w:val="0"/>
          <w:color w:val="000000" w:themeColor="text1" w:themeTint="FF" w:themeShade="FF"/>
          <w:sz w:val="32"/>
          <w:szCs w:val="32"/>
          <w:lang w:val="en-US"/>
        </w:rPr>
        <w:t>Conclusion</w:t>
      </w:r>
    </w:p>
    <w:p w:rsidR="26017C0C" w:rsidP="762CE553" w:rsidRDefault="26017C0C" w14:paraId="575EC19E" w14:textId="361EC596">
      <w:pPr>
        <w:bidi w:val="0"/>
        <w:spacing w:before="240" w:beforeAutospacing="off" w:after="240" w:afterAutospacing="off" w:line="480" w:lineRule="auto"/>
        <w:rPr>
          <w:rFonts w:ascii="Arial Nova" w:hAnsi="Arial Nova" w:eastAsia="Arial Nova" w:cs="Arial Nova"/>
          <w:noProof w:val="0"/>
          <w:sz w:val="24"/>
          <w:szCs w:val="24"/>
          <w:lang w:val="en-US"/>
        </w:rPr>
      </w:pPr>
      <w:r w:rsidRPr="762CE553" w:rsidR="26017C0C">
        <w:rPr>
          <w:rFonts w:ascii="Arial Nova" w:hAnsi="Arial Nova" w:eastAsia="Arial Nova" w:cs="Arial Nova"/>
          <w:noProof w:val="0"/>
          <w:sz w:val="24"/>
          <w:szCs w:val="24"/>
          <w:lang w:val="en-US"/>
        </w:rPr>
        <w:t xml:space="preserve">In conclusion, any changes to the police force should be based on the principle of consent, according to the Casey Review's 2023 </w:t>
      </w:r>
      <w:r w:rsidRPr="762CE553" w:rsidR="6CB593A3">
        <w:rPr>
          <w:rFonts w:ascii="Arial Nova" w:hAnsi="Arial Nova" w:eastAsia="Arial Nova" w:cs="Arial Nova"/>
          <w:noProof w:val="0"/>
          <w:sz w:val="24"/>
          <w:szCs w:val="24"/>
          <w:lang w:val="en-US"/>
        </w:rPr>
        <w:t>neighborhood</w:t>
      </w:r>
      <w:r w:rsidRPr="762CE553" w:rsidR="26017C0C">
        <w:rPr>
          <w:rFonts w:ascii="Arial Nova" w:hAnsi="Arial Nova" w:eastAsia="Arial Nova" w:cs="Arial Nova"/>
          <w:noProof w:val="0"/>
          <w:sz w:val="24"/>
          <w:szCs w:val="24"/>
          <w:lang w:val="en-US"/>
        </w:rPr>
        <w:t xml:space="preserve"> policing model. Reducing crime and increasing faith in police are two goals of the community policing program. On the other hand, the study shows how racism, sexism, and other cultural prejudices inside the Metropolitan Police Department contribute to the overall problems. It is important for citizens to ensure that their views are heard and considered while they actively </w:t>
      </w:r>
      <w:r w:rsidRPr="762CE553" w:rsidR="26017C0C">
        <w:rPr>
          <w:rFonts w:ascii="Arial Nova" w:hAnsi="Arial Nova" w:eastAsia="Arial Nova" w:cs="Arial Nova"/>
          <w:noProof w:val="0"/>
          <w:sz w:val="24"/>
          <w:szCs w:val="24"/>
          <w:lang w:val="en-US"/>
        </w:rPr>
        <w:t>participate</w:t>
      </w:r>
      <w:r w:rsidRPr="762CE553" w:rsidR="26017C0C">
        <w:rPr>
          <w:rFonts w:ascii="Arial Nova" w:hAnsi="Arial Nova" w:eastAsia="Arial Nova" w:cs="Arial Nova"/>
          <w:noProof w:val="0"/>
          <w:sz w:val="24"/>
          <w:szCs w:val="24"/>
          <w:lang w:val="en-US"/>
        </w:rPr>
        <w:t xml:space="preserve"> in neighborhood policing.  Consequently, it is critical that police personnel get training in cultural competency and de-escalation strategies. The police's </w:t>
      </w:r>
      <w:r w:rsidRPr="762CE553" w:rsidR="2071C28D">
        <w:rPr>
          <w:rFonts w:ascii="Arial Nova" w:hAnsi="Arial Nova" w:eastAsia="Arial Nova" w:cs="Arial Nova"/>
          <w:noProof w:val="0"/>
          <w:sz w:val="24"/>
          <w:szCs w:val="24"/>
          <w:lang w:val="en-US"/>
        </w:rPr>
        <w:t>goal</w:t>
      </w:r>
      <w:r w:rsidRPr="762CE553" w:rsidR="26017C0C">
        <w:rPr>
          <w:rFonts w:ascii="Arial Nova" w:hAnsi="Arial Nova" w:eastAsia="Arial Nova" w:cs="Arial Nova"/>
          <w:noProof w:val="0"/>
          <w:sz w:val="24"/>
          <w:szCs w:val="24"/>
          <w:lang w:val="en-US"/>
        </w:rPr>
        <w:t xml:space="preserve"> is to bring about a period where communities and police work together in peace, with an environment of mutual trust and understanding. Strict accountability measures are necessary to rebuild public faith in law enforcement. Community-based collaboration may provide a solution to long-standing socioeconomic disparities, the vile public attitude fueled by bad media depictions, the downward trend in wealth, and the establishment of an effective, fair, and trustworthy police force. Society would return to its fundamental values if this happened. Raising accountability, increasing public participation, and overcoming societal prejudices are all necessary steps to elevate neighborhood police.  Separate operations will make it impossible for the police to rebuild public trust or prove their mettle as guardians of the people.</w:t>
      </w:r>
    </w:p>
    <w:p w:rsidR="762CE553" w:rsidP="762CE553" w:rsidRDefault="762CE553" w14:paraId="52A997D2" w14:textId="4EF737D7">
      <w:pPr>
        <w:bidi w:val="0"/>
        <w:spacing w:before="240" w:beforeAutospacing="off" w:after="240" w:afterAutospacing="off" w:line="480" w:lineRule="auto"/>
        <w:rPr>
          <w:rFonts w:ascii="Arial Nova" w:hAnsi="Arial Nova" w:eastAsia="Arial Nova" w:cs="Arial Nova"/>
          <w:b w:val="0"/>
          <w:bCs w:val="0"/>
          <w:i w:val="0"/>
          <w:iCs w:val="0"/>
          <w:caps w:val="0"/>
          <w:smallCaps w:val="0"/>
          <w:noProof w:val="0"/>
          <w:color w:val="000000" w:themeColor="text1" w:themeTint="FF" w:themeShade="FF"/>
          <w:sz w:val="32"/>
          <w:szCs w:val="32"/>
          <w:lang w:val="en-US"/>
        </w:rPr>
      </w:pPr>
    </w:p>
    <w:p w:rsidR="762CE553" w:rsidP="762CE553" w:rsidRDefault="762CE553" w14:paraId="689F9942" w14:textId="58F9AD74">
      <w:pPr>
        <w:bidi w:val="0"/>
        <w:rPr>
          <w:rFonts w:ascii="Aptos" w:hAnsi="Aptos" w:eastAsia="Aptos" w:cs="Aptos"/>
          <w:b w:val="0"/>
          <w:bCs w:val="0"/>
          <w:i w:val="0"/>
          <w:iCs w:val="0"/>
          <w:caps w:val="0"/>
          <w:smallCaps w:val="0"/>
          <w:noProof w:val="0"/>
          <w:color w:val="000000" w:themeColor="text1" w:themeTint="FF" w:themeShade="FF"/>
          <w:sz w:val="24"/>
          <w:szCs w:val="24"/>
          <w:lang w:val="en-US"/>
        </w:rPr>
      </w:pPr>
    </w:p>
    <w:p w:rsidR="762CE553" w:rsidP="762CE553" w:rsidRDefault="762CE553" w14:paraId="1D8C88C7" w14:textId="123686BC">
      <w:pPr>
        <w:bidi w:val="0"/>
        <w:rPr>
          <w:rFonts w:ascii="Aptos" w:hAnsi="Aptos" w:eastAsia="Aptos" w:cs="Aptos"/>
          <w:b w:val="0"/>
          <w:bCs w:val="0"/>
          <w:i w:val="0"/>
          <w:iCs w:val="0"/>
          <w:caps w:val="0"/>
          <w:smallCaps w:val="0"/>
          <w:noProof w:val="0"/>
          <w:color w:val="000000" w:themeColor="text1" w:themeTint="FF" w:themeShade="FF"/>
          <w:sz w:val="24"/>
          <w:szCs w:val="24"/>
          <w:lang w:val="en-US"/>
        </w:rPr>
      </w:pPr>
    </w:p>
    <w:p w:rsidR="762CE553" w:rsidP="762CE553" w:rsidRDefault="762CE553" w14:paraId="6C72AE88" w14:textId="4C50C26E">
      <w:pPr>
        <w:bidi w:val="0"/>
        <w:rPr>
          <w:rFonts w:ascii="Aptos" w:hAnsi="Aptos" w:eastAsia="Aptos" w:cs="Aptos"/>
          <w:b w:val="0"/>
          <w:bCs w:val="0"/>
          <w:i w:val="0"/>
          <w:iCs w:val="0"/>
          <w:caps w:val="0"/>
          <w:smallCaps w:val="0"/>
          <w:noProof w:val="0"/>
          <w:color w:val="000000" w:themeColor="text1" w:themeTint="FF" w:themeShade="FF"/>
          <w:sz w:val="24"/>
          <w:szCs w:val="24"/>
          <w:lang w:val="en-US"/>
        </w:rPr>
      </w:pPr>
    </w:p>
    <w:p w:rsidR="052CFB5A" w:rsidP="762CE553" w:rsidRDefault="052CFB5A" w14:paraId="2ECC8A8E" w14:textId="66B7092C">
      <w:pPr>
        <w:bidi w:val="0"/>
        <w:rPr>
          <w:rFonts w:ascii="Arial Nova" w:hAnsi="Arial Nova" w:eastAsia="Arial Nova" w:cs="Arial Nova"/>
          <w:b w:val="0"/>
          <w:bCs w:val="0"/>
          <w:i w:val="0"/>
          <w:iCs w:val="0"/>
          <w:caps w:val="0"/>
          <w:smallCaps w:val="0"/>
          <w:noProof w:val="0"/>
          <w:color w:val="000000" w:themeColor="text1" w:themeTint="FF" w:themeShade="FF"/>
          <w:sz w:val="32"/>
          <w:szCs w:val="32"/>
          <w:lang w:val="en-US"/>
        </w:rPr>
      </w:pPr>
      <w:r w:rsidRPr="762CE553" w:rsidR="052CFB5A">
        <w:rPr>
          <w:rFonts w:ascii="Arial Nova" w:hAnsi="Arial Nova" w:eastAsia="Arial Nova" w:cs="Arial Nova"/>
          <w:b w:val="0"/>
          <w:bCs w:val="0"/>
          <w:i w:val="0"/>
          <w:iCs w:val="0"/>
          <w:caps w:val="0"/>
          <w:smallCaps w:val="0"/>
          <w:noProof w:val="0"/>
          <w:color w:val="000000" w:themeColor="text1" w:themeTint="FF" w:themeShade="FF"/>
          <w:sz w:val="32"/>
          <w:szCs w:val="32"/>
          <w:lang w:val="en-GB"/>
        </w:rPr>
        <w:t>Reference list:</w:t>
      </w:r>
    </w:p>
    <w:p w:rsidR="762CE553" w:rsidP="762CE553" w:rsidRDefault="762CE553" w14:paraId="1E2C3318" w14:textId="6AA788BE">
      <w:pPr>
        <w:bidi w:val="0"/>
        <w:rPr>
          <w:rFonts w:ascii="Arial Nova" w:hAnsi="Arial Nova" w:eastAsia="Arial Nova" w:cs="Arial Nova"/>
          <w:b w:val="0"/>
          <w:bCs w:val="0"/>
          <w:i w:val="0"/>
          <w:iCs w:val="0"/>
          <w:caps w:val="0"/>
          <w:smallCaps w:val="0"/>
          <w:noProof w:val="0"/>
          <w:color w:val="000000" w:themeColor="text1" w:themeTint="FF" w:themeShade="FF"/>
          <w:sz w:val="32"/>
          <w:szCs w:val="32"/>
          <w:lang w:val="en-GB"/>
        </w:rPr>
      </w:pPr>
    </w:p>
    <w:p w:rsidR="052CFB5A" w:rsidP="762CE553" w:rsidRDefault="052CFB5A" w14:paraId="15880A55" w14:textId="4224FD4A">
      <w:pPr>
        <w:bidi w:val="0"/>
        <w:rPr>
          <w:rFonts w:ascii="Arial Nova" w:hAnsi="Arial Nova" w:eastAsia="Arial Nova" w:cs="Arial Nova"/>
          <w:b w:val="0"/>
          <w:bCs w:val="0"/>
          <w:i w:val="0"/>
          <w:iCs w:val="0"/>
          <w:caps w:val="0"/>
          <w:smallCaps w:val="0"/>
          <w:noProof w:val="0"/>
          <w:color w:val="222222"/>
          <w:sz w:val="24"/>
          <w:szCs w:val="24"/>
          <w:lang w:val="en-US"/>
        </w:rPr>
      </w:pPr>
      <w:r w:rsidRPr="762CE553" w:rsidR="052CFB5A">
        <w:rPr>
          <w:rFonts w:ascii="Arial Nova" w:hAnsi="Arial Nova" w:eastAsia="Arial Nova" w:cs="Arial Nova"/>
          <w:b w:val="0"/>
          <w:bCs w:val="0"/>
          <w:i w:val="0"/>
          <w:iCs w:val="0"/>
          <w:caps w:val="0"/>
          <w:smallCaps w:val="0"/>
          <w:strike w:val="0"/>
          <w:dstrike w:val="0"/>
          <w:noProof w:val="0"/>
          <w:color w:val="222222"/>
          <w:sz w:val="24"/>
          <w:szCs w:val="24"/>
          <w:u w:val="none"/>
          <w:lang w:val="en-GB"/>
        </w:rPr>
        <w:t>Bullock, K., 2010. Generating and using community intelligence: the case of neighbourhood policing. International Journal of Police Science &amp; Management, 12(1), pp.1-11.</w:t>
      </w:r>
    </w:p>
    <w:p w:rsidR="052CFB5A" w:rsidP="762CE553" w:rsidRDefault="052CFB5A" w14:paraId="023399DA" w14:textId="1F89F0A4">
      <w:pPr>
        <w:bidi w:val="0"/>
        <w:spacing w:before="0" w:beforeAutospacing="off" w:after="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762CE553" w:rsidR="052CFB5A">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xml:space="preserve">Bullock, K., &amp; Leeney, D. (2013). Participation, ‘responsivity’ and accountability in neighbourhood policing. Criminology &amp; Criminal Justice, 13(2), 199-214.Available at: </w:t>
      </w:r>
      <w:hyperlink r:id="R6cbd0199447740e0">
        <w:r w:rsidRPr="762CE553" w:rsidR="052CFB5A">
          <w:rPr>
            <w:rStyle w:val="Hyperlink"/>
            <w:rFonts w:ascii="Arial Nova" w:hAnsi="Arial Nova" w:eastAsia="Arial Nova" w:cs="Arial Nova"/>
            <w:b w:val="0"/>
            <w:bCs w:val="0"/>
            <w:i w:val="0"/>
            <w:iCs w:val="0"/>
            <w:caps w:val="0"/>
            <w:smallCaps w:val="0"/>
            <w:strike w:val="0"/>
            <w:dstrike w:val="0"/>
            <w:noProof w:val="0"/>
            <w:sz w:val="24"/>
            <w:szCs w:val="24"/>
            <w:lang w:val="en-GB"/>
          </w:rPr>
          <w:t>https://doi-org.ezproxy.uwtsd.ac.uk/10.1177/1748895812466392</w:t>
        </w:r>
      </w:hyperlink>
      <w:r w:rsidRPr="762CE553" w:rsidR="052CFB5A">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xml:space="preserve"> (Accessed January 6,2025).</w:t>
      </w:r>
    </w:p>
    <w:p w:rsidR="762CE553" w:rsidP="762CE553" w:rsidRDefault="762CE553" w14:paraId="120842C0" w14:textId="433FC782">
      <w:pPr>
        <w:bidi w:val="0"/>
        <w:spacing w:before="0" w:beforeAutospacing="off" w:after="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p w:rsidR="052CFB5A" w:rsidP="762CE553" w:rsidRDefault="052CFB5A" w14:paraId="4193F24D" w14:textId="5D35760B">
      <w:pPr>
        <w:bidi w:val="0"/>
        <w:spacing w:before="0" w:beforeAutospacing="off" w:after="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762CE553" w:rsidR="052CFB5A">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Charman, S. (2024) ‘Steering a path to cultural change: Emerging and enduring characteristics of policing cultures in the UK’, International journal of police science &amp; management, 26(4), pp. 443–451. Available at: </w:t>
      </w:r>
      <w:hyperlink r:id="R99e1082239344901">
        <w:r w:rsidRPr="762CE553" w:rsidR="052CFB5A">
          <w:rPr>
            <w:rStyle w:val="Hyperlink"/>
            <w:rFonts w:ascii="Arial Nova" w:hAnsi="Arial Nova" w:eastAsia="Arial Nova" w:cs="Arial Nova"/>
            <w:b w:val="0"/>
            <w:bCs w:val="0"/>
            <w:i w:val="0"/>
            <w:iCs w:val="0"/>
            <w:caps w:val="0"/>
            <w:smallCaps w:val="0"/>
            <w:strike w:val="0"/>
            <w:dstrike w:val="0"/>
            <w:noProof w:val="0"/>
            <w:sz w:val="24"/>
            <w:szCs w:val="24"/>
            <w:lang w:val="en-US"/>
          </w:rPr>
          <w:t>https://doi.org/10.1177/14613557241298814</w:t>
        </w:r>
      </w:hyperlink>
      <w:r w:rsidRPr="762CE553" w:rsidR="052CFB5A">
        <w:rPr>
          <w:rFonts w:ascii="Arial Nova" w:hAnsi="Arial Nova" w:eastAsia="Arial Nova" w:cs="Arial Nova"/>
          <w:b w:val="0"/>
          <w:bCs w:val="0"/>
          <w:i w:val="0"/>
          <w:iCs w:val="0"/>
          <w:caps w:val="0"/>
          <w:smallCaps w:val="0"/>
          <w:noProof w:val="0"/>
          <w:color w:val="000000" w:themeColor="text1" w:themeTint="FF" w:themeShade="FF"/>
          <w:sz w:val="24"/>
          <w:szCs w:val="24"/>
          <w:lang w:val="en-US"/>
        </w:rPr>
        <w:t>. (Accessed January 6,2025).</w:t>
      </w:r>
    </w:p>
    <w:p w:rsidR="762CE553" w:rsidP="762CE553" w:rsidRDefault="762CE553" w14:paraId="420DB933" w14:textId="76D18E88">
      <w:pPr>
        <w:bidi w:val="0"/>
        <w:spacing w:before="0" w:beforeAutospacing="off" w:after="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p w:rsidR="052CFB5A" w:rsidP="762CE553" w:rsidRDefault="052CFB5A" w14:paraId="2EBCF030" w14:textId="432B2B27">
      <w:pPr>
        <w:bidi w:val="0"/>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762CE553" w:rsidR="052CFB5A">
        <w:rPr>
          <w:rFonts w:ascii="Arial" w:hAnsi="Arial" w:eastAsia="Arial" w:cs="Arial"/>
          <w:b w:val="0"/>
          <w:bCs w:val="0"/>
          <w:i w:val="0"/>
          <w:iCs w:val="0"/>
          <w:caps w:val="0"/>
          <w:smallCaps w:val="0"/>
          <w:noProof w:val="0"/>
          <w:color w:val="000000" w:themeColor="text1" w:themeTint="FF" w:themeShade="FF"/>
          <w:sz w:val="24"/>
          <w:szCs w:val="24"/>
          <w:lang w:val="en-GB"/>
        </w:rPr>
        <w:t xml:space="preserve">Gill, C. et al. (2014) ‘Community-oriented policing to reduce crime, disorder and fear and increase satisfaction and legitimacy among citizens: a systematic review’, Journal of experimental criminology, 10(4), pp. 399–428. Available at: </w:t>
      </w:r>
      <w:hyperlink r:id="R2a1322d280b64e9e">
        <w:r w:rsidRPr="762CE553" w:rsidR="052CFB5A">
          <w:rPr>
            <w:rStyle w:val="Hyperlink"/>
            <w:rFonts w:ascii="Arial" w:hAnsi="Arial" w:eastAsia="Arial" w:cs="Arial"/>
            <w:b w:val="0"/>
            <w:bCs w:val="0"/>
            <w:i w:val="0"/>
            <w:iCs w:val="0"/>
            <w:caps w:val="0"/>
            <w:smallCaps w:val="0"/>
            <w:strike w:val="0"/>
            <w:dstrike w:val="0"/>
            <w:noProof w:val="0"/>
            <w:sz w:val="24"/>
            <w:szCs w:val="24"/>
            <w:lang w:val="en-GB"/>
          </w:rPr>
          <w:t>https://doi.org/10.1007/s11292-014-9210-y</w:t>
        </w:r>
      </w:hyperlink>
      <w:r w:rsidRPr="762CE553" w:rsidR="052CFB5A">
        <w:rPr>
          <w:rFonts w:ascii="Arial" w:hAnsi="Arial" w:eastAsia="Arial" w:cs="Arial"/>
          <w:b w:val="0"/>
          <w:bCs w:val="0"/>
          <w:i w:val="0"/>
          <w:iCs w:val="0"/>
          <w:caps w:val="0"/>
          <w:smallCaps w:val="0"/>
          <w:noProof w:val="0"/>
          <w:color w:val="000000" w:themeColor="text1" w:themeTint="FF" w:themeShade="FF"/>
          <w:sz w:val="24"/>
          <w:szCs w:val="24"/>
          <w:lang w:val="en-GB"/>
        </w:rPr>
        <w:t>. (Accessed January 6,2025).</w:t>
      </w:r>
    </w:p>
    <w:p w:rsidR="762CE553" w:rsidP="762CE553" w:rsidRDefault="762CE553" w14:paraId="1A132F65" w14:textId="66345754">
      <w:pPr>
        <w:bidi w:val="0"/>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p>
    <w:p w:rsidR="052CFB5A" w:rsidP="762CE553" w:rsidRDefault="052CFB5A" w14:paraId="6ED368A4" w14:textId="3CBEE3CB">
      <w:pPr>
        <w:bidi w:val="0"/>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762CE553" w:rsidR="052CFB5A">
        <w:rPr>
          <w:rFonts w:ascii="Arial" w:hAnsi="Arial" w:eastAsia="Arial" w:cs="Arial"/>
          <w:b w:val="0"/>
          <w:bCs w:val="0"/>
          <w:i w:val="0"/>
          <w:iCs w:val="0"/>
          <w:caps w:val="0"/>
          <w:smallCaps w:val="0"/>
          <w:noProof w:val="0"/>
          <w:color w:val="000000" w:themeColor="text1" w:themeTint="FF" w:themeShade="FF"/>
          <w:sz w:val="24"/>
          <w:szCs w:val="24"/>
          <w:lang w:val="en-GB"/>
        </w:rPr>
        <w:t>HMIC (2008). Serving Neighbourhoods and individuals A thematic report on Neighbourhood Policing and Developing Citizen Focus Policing. London: HMIC.</w:t>
      </w:r>
    </w:p>
    <w:p w:rsidR="052CFB5A" w:rsidP="762CE553" w:rsidRDefault="052CFB5A" w14:paraId="1BF67566" w14:textId="3E6E25E9">
      <w:pPr>
        <w:bidi w:val="0"/>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hyperlink r:id="R370b830f98a84e67">
        <w:r w:rsidRPr="762CE553" w:rsidR="052CFB5A">
          <w:rPr>
            <w:rStyle w:val="Hyperlink"/>
            <w:rFonts w:ascii="Arial" w:hAnsi="Arial" w:eastAsia="Arial" w:cs="Arial"/>
            <w:b w:val="0"/>
            <w:bCs w:val="0"/>
            <w:i w:val="0"/>
            <w:iCs w:val="0"/>
            <w:caps w:val="0"/>
            <w:smallCaps w:val="0"/>
            <w:strike w:val="0"/>
            <w:dstrike w:val="0"/>
            <w:noProof w:val="0"/>
            <w:sz w:val="24"/>
            <w:szCs w:val="24"/>
            <w:lang w:val="en-GB"/>
          </w:rPr>
          <w:t>Her Majesty’s Inspectorate of Constabulary – serving neighbourhoods and individuals</w:t>
        </w:r>
      </w:hyperlink>
    </w:p>
    <w:p w:rsidR="762CE553" w:rsidP="762CE553" w:rsidRDefault="762CE553" w14:paraId="1C98ADB3" w14:textId="5F587147">
      <w:pPr>
        <w:bidi w:val="0"/>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p>
    <w:p w:rsidR="052CFB5A" w:rsidP="762CE553" w:rsidRDefault="052CFB5A" w14:paraId="44A90FF7" w14:textId="72F7BECD">
      <w:pPr>
        <w:bidi w:val="0"/>
        <w:spacing w:before="0" w:beforeAutospacing="off" w:after="0" w:afterAutospacing="off"/>
        <w:rPr>
          <w:rFonts w:ascii="Arial Nova" w:hAnsi="Arial Nova" w:eastAsia="Arial Nova" w:cs="Arial Nova"/>
          <w:b w:val="0"/>
          <w:bCs w:val="0"/>
          <w:i w:val="0"/>
          <w:iCs w:val="0"/>
          <w:caps w:val="0"/>
          <w:smallCaps w:val="0"/>
          <w:noProof w:val="0"/>
          <w:color w:val="555555"/>
          <w:sz w:val="24"/>
          <w:szCs w:val="24"/>
          <w:lang w:val="en-US"/>
        </w:rPr>
      </w:pPr>
      <w:r w:rsidRPr="762CE553" w:rsidR="052CFB5A">
        <w:rPr>
          <w:rFonts w:ascii="Arial Nova" w:hAnsi="Arial Nova" w:eastAsia="Arial Nova" w:cs="Arial Nova"/>
          <w:b w:val="0"/>
          <w:bCs w:val="0"/>
          <w:i w:val="0"/>
          <w:iCs w:val="0"/>
          <w:caps w:val="0"/>
          <w:smallCaps w:val="0"/>
          <w:noProof w:val="0"/>
          <w:color w:val="555555"/>
          <w:sz w:val="24"/>
          <w:szCs w:val="24"/>
          <w:lang w:val="en-GB"/>
        </w:rPr>
        <w:t>Innes, M, Roberts, C, Lowe, T, &amp; Innes, H 2020, Neighbourhood Policing: The Rise and Fall of a Policing Model, Oxford University Press, Incorporated, Oxford. Available from: ProQuest eBook Central. [28 December 2024].</w:t>
      </w:r>
    </w:p>
    <w:p w:rsidR="762CE553" w:rsidP="762CE553" w:rsidRDefault="762CE553" w14:paraId="08915856" w14:textId="3F3AED4E">
      <w:pPr>
        <w:bidi w:val="0"/>
        <w:spacing w:before="0" w:beforeAutospacing="off" w:after="0" w:afterAutospacing="off"/>
        <w:rPr>
          <w:rFonts w:ascii="Arial Nova" w:hAnsi="Arial Nova" w:eastAsia="Arial Nova" w:cs="Arial Nova"/>
          <w:b w:val="0"/>
          <w:bCs w:val="0"/>
          <w:i w:val="0"/>
          <w:iCs w:val="0"/>
          <w:caps w:val="0"/>
          <w:smallCaps w:val="0"/>
          <w:noProof w:val="0"/>
          <w:color w:val="555555"/>
          <w:sz w:val="24"/>
          <w:szCs w:val="24"/>
          <w:lang w:val="en-US"/>
        </w:rPr>
      </w:pPr>
    </w:p>
    <w:p w:rsidR="052CFB5A" w:rsidP="762CE553" w:rsidRDefault="052CFB5A" w14:paraId="6062316F" w14:textId="6DCD0A73">
      <w:pPr>
        <w:bidi w:val="0"/>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762CE553" w:rsidR="052CFB5A">
        <w:rPr>
          <w:rFonts w:ascii="Arial" w:hAnsi="Arial" w:eastAsia="Arial" w:cs="Arial"/>
          <w:b w:val="0"/>
          <w:bCs w:val="0"/>
          <w:i w:val="0"/>
          <w:iCs w:val="0"/>
          <w:caps w:val="0"/>
          <w:smallCaps w:val="0"/>
          <w:noProof w:val="0"/>
          <w:color w:val="000000" w:themeColor="text1" w:themeTint="FF" w:themeShade="FF"/>
          <w:sz w:val="24"/>
          <w:szCs w:val="24"/>
          <w:lang w:val="en-US"/>
        </w:rPr>
        <w:t xml:space="preserve">Loader, I. (2016) ‘In Search of Civic Policing: Recasting the “Peelian” Principles’, Criminal law and philosophy, 10(3), pp. 427–440. Available at: </w:t>
      </w:r>
      <w:hyperlink r:id="R11fd00062a1049b7">
        <w:r w:rsidRPr="762CE553" w:rsidR="052CFB5A">
          <w:rPr>
            <w:rStyle w:val="Hyperlink"/>
            <w:rFonts w:ascii="Arial" w:hAnsi="Arial" w:eastAsia="Arial" w:cs="Arial"/>
            <w:b w:val="0"/>
            <w:bCs w:val="0"/>
            <w:i w:val="0"/>
            <w:iCs w:val="0"/>
            <w:caps w:val="0"/>
            <w:smallCaps w:val="0"/>
            <w:strike w:val="0"/>
            <w:dstrike w:val="0"/>
            <w:noProof w:val="0"/>
            <w:sz w:val="24"/>
            <w:szCs w:val="24"/>
            <w:lang w:val="en-US"/>
          </w:rPr>
          <w:t>https://doi.org/10.1007/s11572-014-9318-1</w:t>
        </w:r>
      </w:hyperlink>
      <w:r w:rsidRPr="762CE553" w:rsidR="052CFB5A">
        <w:rPr>
          <w:rFonts w:ascii="Arial" w:hAnsi="Arial" w:eastAsia="Arial" w:cs="Arial"/>
          <w:b w:val="0"/>
          <w:bCs w:val="0"/>
          <w:i w:val="0"/>
          <w:iCs w:val="0"/>
          <w:caps w:val="0"/>
          <w:smallCaps w:val="0"/>
          <w:noProof w:val="0"/>
          <w:color w:val="000000" w:themeColor="text1" w:themeTint="FF" w:themeShade="FF"/>
          <w:sz w:val="24"/>
          <w:szCs w:val="24"/>
          <w:lang w:val="en-US"/>
        </w:rPr>
        <w:t>. (Accessed January 6,2025).</w:t>
      </w:r>
    </w:p>
    <w:p w:rsidR="762CE553" w:rsidP="762CE553" w:rsidRDefault="762CE553" w14:paraId="13F8DAEE" w14:textId="50FE75A1">
      <w:pPr>
        <w:bidi w:val="0"/>
        <w:spacing w:before="0" w:beforeAutospacing="off" w:after="0" w:afterAutospacing="off"/>
        <w:rPr>
          <w:rFonts w:ascii="Arial Nova" w:hAnsi="Arial Nova" w:eastAsia="Arial Nova" w:cs="Arial Nova"/>
          <w:b w:val="0"/>
          <w:bCs w:val="0"/>
          <w:i w:val="0"/>
          <w:iCs w:val="0"/>
          <w:caps w:val="0"/>
          <w:smallCaps w:val="0"/>
          <w:noProof w:val="0"/>
          <w:color w:val="555555"/>
          <w:sz w:val="24"/>
          <w:szCs w:val="24"/>
          <w:lang w:val="en-US"/>
        </w:rPr>
      </w:pPr>
    </w:p>
    <w:p w:rsidR="052CFB5A" w:rsidP="762CE553" w:rsidRDefault="052CFB5A" w14:paraId="36B58A5E" w14:textId="0820D130">
      <w:pPr>
        <w:bidi w:val="0"/>
        <w:spacing w:before="0" w:beforeAutospacing="off" w:after="0" w:afterAutospacing="off"/>
        <w:rPr>
          <w:rFonts w:ascii="Arial Nova" w:hAnsi="Arial Nova" w:eastAsia="Arial Nova" w:cs="Arial Nova"/>
          <w:b w:val="0"/>
          <w:bCs w:val="0"/>
          <w:i w:val="0"/>
          <w:iCs w:val="0"/>
          <w:caps w:val="0"/>
          <w:smallCaps w:val="0"/>
          <w:noProof w:val="0"/>
          <w:color w:val="222222"/>
          <w:sz w:val="24"/>
          <w:szCs w:val="24"/>
          <w:lang w:val="en-US"/>
        </w:rPr>
      </w:pPr>
      <w:r w:rsidRPr="762CE553" w:rsidR="052CFB5A">
        <w:rPr>
          <w:rFonts w:ascii="Arial Nova" w:hAnsi="Arial Nova" w:eastAsia="Arial Nova" w:cs="Arial Nova"/>
          <w:b w:val="0"/>
          <w:bCs w:val="0"/>
          <w:i w:val="0"/>
          <w:iCs w:val="0"/>
          <w:caps w:val="0"/>
          <w:smallCaps w:val="0"/>
          <w:noProof w:val="0"/>
          <w:color w:val="222222"/>
          <w:sz w:val="24"/>
          <w:szCs w:val="24"/>
          <w:lang w:val="en-GB"/>
        </w:rPr>
        <w:t>Longstaff, A., Willer, J., Chapman, J., Czarnomski, S. and Graham, J., 2015. Neighbourhood policing: Past, present, and future. The Police Foundation, pp.25-31.</w:t>
      </w:r>
    </w:p>
    <w:p w:rsidR="762CE553" w:rsidP="762CE553" w:rsidRDefault="762CE553" w14:paraId="51FED4EB" w14:textId="52BC3603">
      <w:pPr>
        <w:bidi w:val="0"/>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p>
    <w:p w:rsidR="052CFB5A" w:rsidP="762CE553" w:rsidRDefault="052CFB5A" w14:paraId="0BFFF892" w14:textId="4F4D94C1">
      <w:pPr>
        <w:bidi w:val="0"/>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762CE553" w:rsidR="052CFB5A">
        <w:rPr>
          <w:rFonts w:ascii="Arial" w:hAnsi="Arial" w:eastAsia="Arial" w:cs="Arial"/>
          <w:b w:val="0"/>
          <w:bCs w:val="0"/>
          <w:i w:val="0"/>
          <w:iCs w:val="0"/>
          <w:caps w:val="0"/>
          <w:smallCaps w:val="0"/>
          <w:noProof w:val="0"/>
          <w:color w:val="000000" w:themeColor="text1" w:themeTint="FF" w:themeShade="FF"/>
          <w:sz w:val="24"/>
          <w:szCs w:val="24"/>
          <w:lang w:val="en-US"/>
        </w:rPr>
        <w:t>Metropolitan police (2023).</w:t>
      </w:r>
      <w:hyperlink r:id="Rc2dd1cb00e8d495d">
        <w:r w:rsidRPr="762CE553" w:rsidR="052CFB5A">
          <w:rPr>
            <w:rStyle w:val="Hyperlink"/>
            <w:rFonts w:ascii="Arial" w:hAnsi="Arial" w:eastAsia="Arial" w:cs="Arial"/>
            <w:b w:val="0"/>
            <w:bCs w:val="0"/>
            <w:i w:val="0"/>
            <w:iCs w:val="0"/>
            <w:caps w:val="0"/>
            <w:smallCaps w:val="0"/>
            <w:strike w:val="0"/>
            <w:dstrike w:val="0"/>
            <w:noProof w:val="0"/>
            <w:sz w:val="24"/>
            <w:szCs w:val="24"/>
            <w:lang w:val="en-US"/>
          </w:rPr>
          <w:t>The Baroness Casey Review | Metropolitan Police.</w:t>
        </w:r>
      </w:hyperlink>
      <w:r w:rsidRPr="762CE553" w:rsidR="052CFB5A">
        <w:rPr>
          <w:rFonts w:ascii="Arial" w:hAnsi="Arial" w:eastAsia="Arial" w:cs="Arial"/>
          <w:b w:val="0"/>
          <w:bCs w:val="0"/>
          <w:i w:val="0"/>
          <w:iCs w:val="0"/>
          <w:caps w:val="0"/>
          <w:smallCaps w:val="0"/>
          <w:noProof w:val="0"/>
          <w:color w:val="000000" w:themeColor="text1" w:themeTint="FF" w:themeShade="FF"/>
          <w:sz w:val="24"/>
          <w:szCs w:val="24"/>
          <w:lang w:val="en-US"/>
        </w:rPr>
        <w:t xml:space="preserve"> Available at:</w:t>
      </w:r>
      <w:hyperlink r:id="R4326aeb25a08427e">
        <w:r w:rsidRPr="762CE553" w:rsidR="052CFB5A">
          <w:rPr>
            <w:rStyle w:val="Hyperlink"/>
            <w:rFonts w:ascii="Arial" w:hAnsi="Arial" w:eastAsia="Arial" w:cs="Arial"/>
            <w:b w:val="0"/>
            <w:bCs w:val="0"/>
            <w:i w:val="0"/>
            <w:iCs w:val="0"/>
            <w:caps w:val="0"/>
            <w:smallCaps w:val="0"/>
            <w:strike w:val="0"/>
            <w:dstrike w:val="0"/>
            <w:noProof w:val="0"/>
            <w:sz w:val="24"/>
            <w:szCs w:val="24"/>
            <w:lang w:val="en-US"/>
          </w:rPr>
          <w:t>The Baroness Casey Review | Metropolitan Police.</w:t>
        </w:r>
      </w:hyperlink>
      <w:r w:rsidRPr="762CE553" w:rsidR="052CFB5A">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January6,2025).</w:t>
      </w:r>
    </w:p>
    <w:p w:rsidR="762CE553" w:rsidP="762CE553" w:rsidRDefault="762CE553" w14:paraId="4F87FF5E" w14:textId="3AB4CF18">
      <w:pPr>
        <w:bidi w:val="0"/>
        <w:spacing w:before="0" w:beforeAutospacing="off" w:after="0" w:afterAutospacing="off"/>
        <w:rPr>
          <w:rFonts w:ascii="Arial Nova" w:hAnsi="Arial Nova" w:eastAsia="Arial Nova" w:cs="Arial Nova"/>
          <w:b w:val="0"/>
          <w:bCs w:val="0"/>
          <w:i w:val="0"/>
          <w:iCs w:val="0"/>
          <w:caps w:val="0"/>
          <w:smallCaps w:val="0"/>
          <w:noProof w:val="0"/>
          <w:color w:val="222222"/>
          <w:sz w:val="24"/>
          <w:szCs w:val="24"/>
          <w:lang w:val="en-US"/>
        </w:rPr>
      </w:pPr>
    </w:p>
    <w:p w:rsidR="052CFB5A" w:rsidP="762CE553" w:rsidRDefault="052CFB5A" w14:paraId="02D2A105" w14:textId="57F6FF2C">
      <w:pPr>
        <w:bidi w:val="0"/>
        <w:spacing w:before="0" w:beforeAutospacing="off" w:after="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762CE553" w:rsidR="052CFB5A">
        <w:rPr>
          <w:rFonts w:ascii="Arial Nova" w:hAnsi="Arial Nova" w:eastAsia="Arial Nova" w:cs="Arial Nova"/>
          <w:b w:val="0"/>
          <w:bCs w:val="0"/>
          <w:i w:val="0"/>
          <w:iCs w:val="0"/>
          <w:caps w:val="0"/>
          <w:smallCaps w:val="0"/>
          <w:noProof w:val="0"/>
          <w:color w:val="000000" w:themeColor="text1" w:themeTint="FF" w:themeShade="FF"/>
          <w:sz w:val="24"/>
          <w:szCs w:val="24"/>
          <w:lang w:val="en-US"/>
        </w:rPr>
        <w:t>Monaghan, J. (2023) Just policing. New York, NY: Oxford University Press.</w:t>
      </w:r>
    </w:p>
    <w:p w:rsidR="762CE553" w:rsidP="762CE553" w:rsidRDefault="762CE553" w14:paraId="0BC6A3CA" w14:textId="5A70E540">
      <w:pPr>
        <w:bidi w:val="0"/>
        <w:spacing w:before="0" w:beforeAutospacing="off" w:after="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p w:rsidR="052CFB5A" w:rsidP="762CE553" w:rsidRDefault="052CFB5A" w14:paraId="4BFBE5AB" w14:textId="47C8EE09">
      <w:pPr>
        <w:bidi w:val="0"/>
        <w:rPr>
          <w:rFonts w:ascii="Arial Nova" w:hAnsi="Arial Nova" w:eastAsia="Arial Nova" w:cs="Arial Nova"/>
          <w:b w:val="0"/>
          <w:bCs w:val="0"/>
          <w:i w:val="0"/>
          <w:iCs w:val="0"/>
          <w:caps w:val="0"/>
          <w:smallCaps w:val="0"/>
          <w:noProof w:val="0"/>
          <w:color w:val="222222"/>
          <w:sz w:val="24"/>
          <w:szCs w:val="24"/>
          <w:lang w:val="en-US"/>
        </w:rPr>
      </w:pPr>
      <w:r w:rsidRPr="762CE553" w:rsidR="052CFB5A">
        <w:rPr>
          <w:rFonts w:ascii="Arial Nova" w:hAnsi="Arial Nova" w:eastAsia="Arial Nova" w:cs="Arial Nova"/>
          <w:b w:val="0"/>
          <w:bCs w:val="0"/>
          <w:i w:val="0"/>
          <w:iCs w:val="0"/>
          <w:caps w:val="0"/>
          <w:smallCaps w:val="0"/>
          <w:noProof w:val="0"/>
          <w:color w:val="222222"/>
          <w:sz w:val="24"/>
          <w:szCs w:val="24"/>
          <w:lang w:val="en-US"/>
        </w:rPr>
        <w:t>Murji, K., 2023. Institutional failure: policing in permacrisis. Soundings, 83(83), pp.21-33.</w:t>
      </w:r>
    </w:p>
    <w:p w:rsidR="762CE553" w:rsidP="762CE553" w:rsidRDefault="762CE553" w14:paraId="1C4C0794" w14:textId="0824EFEB">
      <w:pPr>
        <w:bidi w:val="0"/>
        <w:rPr>
          <w:rFonts w:ascii="Arial Nova" w:hAnsi="Arial Nova" w:eastAsia="Arial Nova" w:cs="Arial Nova"/>
          <w:b w:val="0"/>
          <w:bCs w:val="0"/>
          <w:i w:val="0"/>
          <w:iCs w:val="0"/>
          <w:caps w:val="0"/>
          <w:smallCaps w:val="0"/>
          <w:noProof w:val="0"/>
          <w:color w:val="222222"/>
          <w:sz w:val="24"/>
          <w:szCs w:val="24"/>
          <w:lang w:val="en-US"/>
        </w:rPr>
      </w:pPr>
    </w:p>
    <w:p w:rsidR="052CFB5A" w:rsidP="762CE553" w:rsidRDefault="052CFB5A" w14:paraId="22504A9D" w14:textId="48914F2C">
      <w:pPr>
        <w:bidi w:val="0"/>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762CE553" w:rsidR="052CFB5A">
        <w:rPr>
          <w:rFonts w:ascii="Arial Nova" w:hAnsi="Arial Nova" w:eastAsia="Arial Nova" w:cs="Arial Nova"/>
          <w:b w:val="0"/>
          <w:bCs w:val="0"/>
          <w:i w:val="0"/>
          <w:iCs w:val="0"/>
          <w:caps w:val="0"/>
          <w:smallCaps w:val="0"/>
          <w:noProof w:val="0"/>
          <w:color w:val="000000" w:themeColor="text1" w:themeTint="FF" w:themeShade="FF"/>
          <w:sz w:val="24"/>
          <w:szCs w:val="24"/>
          <w:lang w:val="en-US"/>
        </w:rPr>
        <w:t>Patterson, J. (1995) Community policing: learning the lessons of history, FBI Law Enforcement Bulletin. Washington: Federal Bureau of Investigation, pp. 5–10.</w:t>
      </w:r>
    </w:p>
    <w:p w:rsidR="762CE553" w:rsidP="762CE553" w:rsidRDefault="762CE553" w14:paraId="4D8C2C6A" w14:textId="6CBFC03E">
      <w:pPr>
        <w:bidi w:val="0"/>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p w:rsidR="052CFB5A" w:rsidP="762CE553" w:rsidRDefault="052CFB5A" w14:paraId="7F5EBC41" w14:textId="7253D4FB">
      <w:pPr>
        <w:bidi w:val="0"/>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762CE553" w:rsidR="052CFB5A">
        <w:rPr>
          <w:rFonts w:ascii="Arial" w:hAnsi="Arial" w:eastAsia="Arial" w:cs="Arial"/>
          <w:b w:val="0"/>
          <w:bCs w:val="0"/>
          <w:i w:val="0"/>
          <w:iCs w:val="0"/>
          <w:caps w:val="0"/>
          <w:smallCaps w:val="0"/>
          <w:noProof w:val="0"/>
          <w:color w:val="000000" w:themeColor="text1" w:themeTint="FF" w:themeShade="FF"/>
          <w:sz w:val="24"/>
          <w:szCs w:val="24"/>
          <w:lang w:val="en-US"/>
        </w:rPr>
        <w:t>Rogers, C. (2017) Plural policing : theory and practice. Bristol, UK ; Policy Press.</w:t>
      </w:r>
    </w:p>
    <w:p w:rsidR="762CE553" w:rsidP="762CE553" w:rsidRDefault="762CE553" w14:paraId="571EB405" w14:textId="36E8E6B3">
      <w:pPr>
        <w:bidi w:val="0"/>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p>
    <w:p w:rsidR="052CFB5A" w:rsidP="762CE553" w:rsidRDefault="052CFB5A" w14:paraId="0918836B" w14:textId="1680C16F">
      <w:pPr>
        <w:bidi w:val="0"/>
        <w:spacing w:before="0" w:beforeAutospacing="off" w:after="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762CE553" w:rsidR="052CFB5A">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Sahin, N.M., Braga, A.A. and Apel, R. (2024) ‘Procedural fairness, socioeconomic status, and driver perceptions of the police during traffic stops: a test of the invariance thesis’, Journal of experimental criminology, 20(4), pp. 1175–1191. Available at: </w:t>
      </w:r>
      <w:hyperlink r:id="R6b9a7c4556ba488b">
        <w:r w:rsidRPr="762CE553" w:rsidR="052CFB5A">
          <w:rPr>
            <w:rStyle w:val="Hyperlink"/>
            <w:rFonts w:ascii="Arial Nova" w:hAnsi="Arial Nova" w:eastAsia="Arial Nova" w:cs="Arial Nova"/>
            <w:b w:val="0"/>
            <w:bCs w:val="0"/>
            <w:i w:val="0"/>
            <w:iCs w:val="0"/>
            <w:caps w:val="0"/>
            <w:smallCaps w:val="0"/>
            <w:strike w:val="0"/>
            <w:dstrike w:val="0"/>
            <w:noProof w:val="0"/>
            <w:sz w:val="24"/>
            <w:szCs w:val="24"/>
            <w:lang w:val="en-US"/>
          </w:rPr>
          <w:t>https://doi.org/10.1007/s11292-023-09575-9</w:t>
        </w:r>
      </w:hyperlink>
      <w:r w:rsidRPr="762CE553" w:rsidR="052CFB5A">
        <w:rPr>
          <w:rFonts w:ascii="Arial Nova" w:hAnsi="Arial Nova" w:eastAsia="Arial Nova" w:cs="Arial Nova"/>
          <w:b w:val="0"/>
          <w:bCs w:val="0"/>
          <w:i w:val="0"/>
          <w:iCs w:val="0"/>
          <w:caps w:val="0"/>
          <w:smallCaps w:val="0"/>
          <w:noProof w:val="0"/>
          <w:color w:val="000000" w:themeColor="text1" w:themeTint="FF" w:themeShade="FF"/>
          <w:sz w:val="24"/>
          <w:szCs w:val="24"/>
          <w:lang w:val="en-US"/>
        </w:rPr>
        <w:t>. (Accessed January 6,2025).</w:t>
      </w:r>
    </w:p>
    <w:p w:rsidR="762CE553" w:rsidP="762CE553" w:rsidRDefault="762CE553" w14:paraId="7DF7B1F3" w14:textId="2AD49895">
      <w:pPr>
        <w:bidi w:val="0"/>
        <w:spacing w:before="0" w:beforeAutospacing="off" w:after="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p w:rsidR="052CFB5A" w:rsidP="762CE553" w:rsidRDefault="052CFB5A" w14:paraId="46306AE0" w14:textId="5AD0D8CF">
      <w:pPr>
        <w:bidi w:val="0"/>
        <w:spacing w:before="0" w:beforeAutospacing="off" w:after="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762CE553" w:rsidR="052CFB5A">
        <w:rPr>
          <w:rFonts w:ascii="Arial Nova" w:hAnsi="Arial Nova" w:eastAsia="Arial Nova" w:cs="Arial Nova"/>
          <w:b w:val="0"/>
          <w:bCs w:val="0"/>
          <w:i w:val="0"/>
          <w:iCs w:val="0"/>
          <w:caps w:val="0"/>
          <w:smallCaps w:val="0"/>
          <w:noProof w:val="0"/>
          <w:color w:val="000000" w:themeColor="text1" w:themeTint="FF" w:themeShade="FF"/>
          <w:sz w:val="24"/>
          <w:szCs w:val="24"/>
          <w:lang w:val="en-US"/>
        </w:rPr>
        <w:t>Spooner, E. and Cooper, B. (2023) Dilemmas and decision making in policing. St Albans: Critical Publishing.</w:t>
      </w:r>
    </w:p>
    <w:p w:rsidR="762CE553" w:rsidP="762CE553" w:rsidRDefault="762CE553" w14:paraId="5A1250A5" w14:textId="2187A7C9">
      <w:pPr>
        <w:bidi w:val="0"/>
        <w:spacing w:before="0" w:beforeAutospacing="off" w:after="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p w:rsidR="052CFB5A" w:rsidP="762CE553" w:rsidRDefault="052CFB5A" w14:paraId="26188546" w14:textId="3A25671C">
      <w:pPr>
        <w:bidi w:val="0"/>
        <w:spacing w:before="0" w:beforeAutospacing="off" w:after="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762CE553" w:rsidR="052CFB5A">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Sutherland, A. (2024) ‘Using Research to Improve Policing post Casey—and Why that Might not Happen’, The Political quarterly (London. 1930), 95(3), pp. 450–458. Available at: </w:t>
      </w:r>
      <w:hyperlink r:id="R86c0b4903f26486f">
        <w:r w:rsidRPr="762CE553" w:rsidR="052CFB5A">
          <w:rPr>
            <w:rStyle w:val="Hyperlink"/>
            <w:rFonts w:ascii="Arial Nova" w:hAnsi="Arial Nova" w:eastAsia="Arial Nova" w:cs="Arial Nova"/>
            <w:b w:val="0"/>
            <w:bCs w:val="0"/>
            <w:i w:val="0"/>
            <w:iCs w:val="0"/>
            <w:caps w:val="0"/>
            <w:smallCaps w:val="0"/>
            <w:strike w:val="0"/>
            <w:dstrike w:val="0"/>
            <w:noProof w:val="0"/>
            <w:sz w:val="24"/>
            <w:szCs w:val="24"/>
            <w:lang w:val="en-US"/>
          </w:rPr>
          <w:t>https://doi.org/10.1111/1467-923X.13444</w:t>
        </w:r>
      </w:hyperlink>
      <w:r w:rsidRPr="762CE553" w:rsidR="052CFB5A">
        <w:rPr>
          <w:rFonts w:ascii="Arial Nova" w:hAnsi="Arial Nova" w:eastAsia="Arial Nova" w:cs="Arial Nova"/>
          <w:b w:val="0"/>
          <w:bCs w:val="0"/>
          <w:i w:val="0"/>
          <w:iCs w:val="0"/>
          <w:caps w:val="0"/>
          <w:smallCaps w:val="0"/>
          <w:noProof w:val="0"/>
          <w:color w:val="000000" w:themeColor="text1" w:themeTint="FF" w:themeShade="FF"/>
          <w:sz w:val="24"/>
          <w:szCs w:val="24"/>
          <w:lang w:val="en-US"/>
        </w:rPr>
        <w:t>. (Accessed January 6,2025).</w:t>
      </w:r>
    </w:p>
    <w:p w:rsidR="762CE553" w:rsidP="762CE553" w:rsidRDefault="762CE553" w14:paraId="149974C0" w14:textId="47A59F80">
      <w:pPr>
        <w:bidi w:val="0"/>
        <w:spacing w:before="0" w:beforeAutospacing="off" w:after="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p w:rsidR="052CFB5A" w:rsidP="762CE553" w:rsidRDefault="052CFB5A" w14:paraId="11F8313A" w14:textId="7FBB9D76">
      <w:pPr>
        <w:bidi w:val="0"/>
        <w:spacing w:before="0" w:beforeAutospacing="off" w:after="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762CE553" w:rsidR="052CFB5A">
        <w:rPr>
          <w:rFonts w:ascii="Arial Nova" w:hAnsi="Arial Nova" w:eastAsia="Arial Nova" w:cs="Arial Nova"/>
          <w:b w:val="0"/>
          <w:bCs w:val="0"/>
          <w:i w:val="0"/>
          <w:iCs w:val="0"/>
          <w:caps w:val="0"/>
          <w:smallCaps w:val="0"/>
          <w:noProof w:val="0"/>
          <w:color w:val="000000" w:themeColor="text1" w:themeTint="FF" w:themeShade="FF"/>
          <w:sz w:val="24"/>
          <w:szCs w:val="24"/>
          <w:lang w:val="en-US"/>
        </w:rPr>
        <w:t>The Guardian (London) (2023) ‘Remember the Casey review next time Suella Braverman talks about “woke” policing in the Met; The countless victims of the Metropolitan police’s grotesque failures need radical reform unimaginable to this broken force’.</w:t>
      </w:r>
    </w:p>
    <w:p w:rsidR="762CE553" w:rsidP="762CE553" w:rsidRDefault="762CE553" w14:paraId="238C9A65" w14:textId="1312C0E5">
      <w:pPr>
        <w:bidi w:val="0"/>
        <w:spacing w:before="0" w:beforeAutospacing="off" w:after="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p w:rsidR="052CFB5A" w:rsidP="762CE553" w:rsidRDefault="052CFB5A" w14:paraId="0F4E24CA" w14:textId="6285A595">
      <w:pPr>
        <w:bidi w:val="0"/>
        <w:spacing w:before="0" w:beforeAutospacing="off" w:after="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762CE553" w:rsidR="052CFB5A">
        <w:rPr>
          <w:rFonts w:ascii="Arial Nova" w:hAnsi="Arial Nova" w:eastAsia="Arial Nova" w:cs="Arial Nova"/>
          <w:b w:val="0"/>
          <w:bCs w:val="0"/>
          <w:i w:val="0"/>
          <w:iCs w:val="0"/>
          <w:caps w:val="0"/>
          <w:smallCaps w:val="0"/>
          <w:noProof w:val="0"/>
          <w:color w:val="000000" w:themeColor="text1" w:themeTint="FF" w:themeShade="FF"/>
          <w:sz w:val="24"/>
          <w:szCs w:val="24"/>
          <w:lang w:val="en-GB"/>
        </w:rPr>
        <w:t>Wadley, S. (ed.) (2023) Police Problem Solving Models and Theories. First edition. St Albans, England: Critical Publishing.</w:t>
      </w:r>
    </w:p>
    <w:p w:rsidR="762CE553" w:rsidP="762CE553" w:rsidRDefault="762CE553" w14:paraId="0312C299" w14:textId="0AABAD86">
      <w:pPr>
        <w:bidi w:val="0"/>
        <w:spacing w:before="0" w:beforeAutospacing="off" w:after="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p w:rsidR="052CFB5A" w:rsidP="762CE553" w:rsidRDefault="052CFB5A" w14:paraId="2E2A68BF" w14:textId="79AD1D41">
      <w:pPr>
        <w:bidi w:val="0"/>
        <w:spacing w:before="0" w:beforeAutospacing="off" w:after="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762CE553" w:rsidR="052CFB5A">
        <w:rPr>
          <w:rFonts w:ascii="Arial Nova" w:hAnsi="Arial Nova" w:eastAsia="Arial Nova" w:cs="Arial Nova"/>
          <w:b w:val="0"/>
          <w:bCs w:val="0"/>
          <w:i w:val="0"/>
          <w:iCs w:val="0"/>
          <w:caps w:val="0"/>
          <w:smallCaps w:val="0"/>
          <w:noProof w:val="0"/>
          <w:color w:val="000000" w:themeColor="text1" w:themeTint="FF" w:themeShade="FF"/>
          <w:sz w:val="24"/>
          <w:szCs w:val="24"/>
          <w:lang w:val="en-US"/>
        </w:rPr>
        <w:t>Wong, K. and Hine, J. (2023) ‘EDITORIAL: RACE EQUALITY AND COMMUNITY COHESION’, British journal of community justice, 19(1), pp. 1–3.</w:t>
      </w:r>
    </w:p>
    <w:p w:rsidR="762CE553" w:rsidP="762CE553" w:rsidRDefault="762CE553" w14:paraId="1305A599" w14:textId="5C411B2E">
      <w:pPr>
        <w:bidi w:val="0"/>
        <w:rPr>
          <w:rFonts w:ascii="Arial" w:hAnsi="Arial" w:eastAsia="Arial" w:cs="Arial"/>
          <w:b w:val="0"/>
          <w:bCs w:val="0"/>
          <w:i w:val="0"/>
          <w:iCs w:val="0"/>
          <w:caps w:val="0"/>
          <w:smallCaps w:val="0"/>
          <w:noProof w:val="0"/>
          <w:color w:val="000000" w:themeColor="text1" w:themeTint="FF" w:themeShade="FF"/>
          <w:sz w:val="19"/>
          <w:szCs w:val="19"/>
          <w:lang w:val="en-US"/>
        </w:rPr>
      </w:pPr>
    </w:p>
    <w:p w:rsidR="762CE553" w:rsidP="762CE553" w:rsidRDefault="762CE553" w14:paraId="428C9297" w14:textId="7226607E">
      <w:pPr>
        <w:bidi w:val="0"/>
        <w:rPr>
          <w:rFonts w:ascii="Arial" w:hAnsi="Arial" w:eastAsia="Arial" w:cs="Arial"/>
          <w:b w:val="0"/>
          <w:bCs w:val="0"/>
          <w:i w:val="0"/>
          <w:iCs w:val="0"/>
          <w:caps w:val="0"/>
          <w:smallCaps w:val="0"/>
          <w:noProof w:val="0"/>
          <w:color w:val="000000" w:themeColor="text1" w:themeTint="FF" w:themeShade="FF"/>
          <w:sz w:val="19"/>
          <w:szCs w:val="19"/>
          <w:lang w:val="en-US"/>
        </w:rPr>
      </w:pPr>
    </w:p>
    <w:p w:rsidR="762CE553" w:rsidP="762CE553" w:rsidRDefault="762CE553" w14:paraId="3F46B38D" w14:textId="70B1B53B">
      <w:pPr>
        <w:bidi w:val="0"/>
        <w:rPr>
          <w:rFonts w:ascii="Arial" w:hAnsi="Arial" w:eastAsia="Arial" w:cs="Arial"/>
          <w:b w:val="0"/>
          <w:bCs w:val="0"/>
          <w:i w:val="0"/>
          <w:iCs w:val="0"/>
          <w:caps w:val="0"/>
          <w:smallCaps w:val="0"/>
          <w:noProof w:val="0"/>
          <w:color w:val="000000" w:themeColor="text1" w:themeTint="FF" w:themeShade="FF"/>
          <w:sz w:val="19"/>
          <w:szCs w:val="19"/>
          <w:lang w:val="en-US"/>
        </w:rPr>
      </w:pPr>
    </w:p>
    <w:p w:rsidR="762CE553" w:rsidP="762CE553" w:rsidRDefault="762CE553" w14:paraId="47884E83" w14:textId="576C8D58">
      <w:pPr>
        <w:bidi w:val="0"/>
        <w:rPr>
          <w:rFonts w:ascii="Aptos" w:hAnsi="Aptos" w:eastAsia="Aptos" w:cs="Aptos"/>
          <w:b w:val="0"/>
          <w:bCs w:val="0"/>
          <w:i w:val="0"/>
          <w:iCs w:val="0"/>
          <w:caps w:val="0"/>
          <w:smallCaps w:val="0"/>
          <w:noProof w:val="0"/>
          <w:color w:val="000000" w:themeColor="text1" w:themeTint="FF" w:themeShade="FF"/>
          <w:sz w:val="24"/>
          <w:szCs w:val="24"/>
          <w:lang w:val="en-US"/>
        </w:rPr>
      </w:pPr>
    </w:p>
    <w:p w:rsidR="762CE553" w:rsidP="762CE553" w:rsidRDefault="762CE553" w14:paraId="44A1CEAD" w14:textId="356A82A4">
      <w:pPr>
        <w:bidi w:val="0"/>
        <w:rPr>
          <w:rFonts w:ascii="Aptos" w:hAnsi="Aptos" w:eastAsia="Aptos" w:cs="Aptos"/>
          <w:b w:val="0"/>
          <w:bCs w:val="0"/>
          <w:i w:val="0"/>
          <w:iCs w:val="0"/>
          <w:caps w:val="0"/>
          <w:smallCaps w:val="0"/>
          <w:noProof w:val="0"/>
          <w:color w:val="000000" w:themeColor="text1" w:themeTint="FF" w:themeShade="FF"/>
          <w:sz w:val="24"/>
          <w:szCs w:val="24"/>
          <w:lang w:val="en-US"/>
        </w:rPr>
      </w:pPr>
    </w:p>
    <w:p w:rsidR="762CE553" w:rsidP="762CE553" w:rsidRDefault="762CE553" w14:paraId="05CBF9E1" w14:textId="1B32B6E2">
      <w:pPr>
        <w:bidi w:val="0"/>
        <w:rPr>
          <w:rFonts w:ascii="Open Sans" w:hAnsi="Open Sans" w:eastAsia="Open Sans" w:cs="Open Sans"/>
          <w:b w:val="0"/>
          <w:bCs w:val="0"/>
          <w:i w:val="0"/>
          <w:iCs w:val="0"/>
          <w:caps w:val="0"/>
          <w:smallCaps w:val="0"/>
          <w:noProof w:val="0"/>
          <w:color w:val="E8E8E8" w:themeColor="background2" w:themeTint="FF" w:themeShade="FF"/>
          <w:sz w:val="21"/>
          <w:szCs w:val="21"/>
          <w:lang w:val="en-US"/>
        </w:rPr>
      </w:pPr>
    </w:p>
    <w:p w:rsidR="762CE553" w:rsidP="762CE553" w:rsidRDefault="762CE553" w14:paraId="1A0FB111" w14:textId="06A265E5">
      <w:pPr>
        <w:bidi w:val="0"/>
        <w:spacing w:before="240" w:beforeAutospacing="off" w:after="240" w:afterAutospacing="off" w:line="48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p w:rsidR="762CE553" w:rsidP="762CE553" w:rsidRDefault="762CE553" w14:paraId="7F03EF16" w14:textId="3D6122ED">
      <w:pPr>
        <w:bidi w:val="0"/>
        <w:spacing w:before="240" w:beforeAutospacing="off" w:after="240" w:afterAutospacing="off" w:line="48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p w:rsidR="762CE553" w:rsidP="762CE553" w:rsidRDefault="762CE553" w14:paraId="48CC86FF" w14:textId="09378724">
      <w:pPr>
        <w:bidi w:val="0"/>
        <w:spacing w:before="240" w:beforeAutospacing="off" w:after="240" w:afterAutospacing="off" w:line="48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p w:rsidR="762CE553" w:rsidP="762CE553" w:rsidRDefault="762CE553" w14:paraId="3B3CC61F" w14:textId="71479608">
      <w:pPr>
        <w:bidi w:val="0"/>
        <w:spacing w:before="240" w:beforeAutospacing="off" w:after="240" w:afterAutospacing="off" w:line="48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p w:rsidR="762CE553" w:rsidP="762CE553" w:rsidRDefault="762CE553" w14:paraId="046239FF" w14:textId="57D12FC5">
      <w:pPr>
        <w:bidi w:val="0"/>
        <w:spacing w:before="240" w:beforeAutospacing="off" w:after="240" w:afterAutospacing="off" w:line="48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p w:rsidR="762CE553" w:rsidP="762CE553" w:rsidRDefault="762CE553" w14:paraId="38D5AF3C" w14:textId="3CF52D8C">
      <w:pPr>
        <w:bidi w:val="0"/>
        <w:spacing w:before="240" w:beforeAutospacing="off" w:after="240" w:afterAutospacing="off" w:line="48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p w:rsidR="0490D659" w:rsidP="762CE553" w:rsidRDefault="0490D659" w14:paraId="6C351FF9" w14:textId="436C2A95">
      <w:pPr>
        <w:bidi w:val="0"/>
        <w:spacing w:before="240" w:beforeAutospacing="off" w:after="240" w:afterAutospacing="off" w:line="48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762CE553" w:rsidR="0490D659">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p>
    <w:p w:rsidR="0490D659" w:rsidP="762CE553" w:rsidRDefault="0490D659" w14:paraId="60E0DA41" w14:textId="56FEA097">
      <w:pPr>
        <w:bidi w:val="0"/>
        <w:spacing w:before="240" w:beforeAutospacing="off" w:after="240" w:afterAutospacing="off" w:line="48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762CE553" w:rsidR="0490D659">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p>
    <w:p w:rsidR="762CE553" w:rsidP="762CE553" w:rsidRDefault="762CE553" w14:paraId="42B19887" w14:textId="1B0EBBA1">
      <w:pPr>
        <w:bidi w:val="0"/>
        <w:spacing w:before="240" w:beforeAutospacing="off" w:after="240" w:afterAutospacing="off" w:line="48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p w:rsidR="762CE553" w:rsidP="762CE553" w:rsidRDefault="762CE553" w14:paraId="6F2C1CEB" w14:textId="331C7F18">
      <w:pPr>
        <w:bidi w:val="0"/>
        <w:spacing w:before="240" w:beforeAutospacing="off" w:after="240" w:afterAutospacing="off" w:line="48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p w:rsidR="762CE553" w:rsidP="762CE553" w:rsidRDefault="762CE553" w14:paraId="77B3C52C" w14:textId="441E8465">
      <w:pPr>
        <w:bidi w:val="0"/>
        <w:spacing w:before="240" w:beforeAutospacing="off" w:after="240" w:afterAutospacing="off" w:line="48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p w:rsidR="762CE553" w:rsidP="762CE553" w:rsidRDefault="762CE553" w14:paraId="7E24A712" w14:textId="4EA59D3F">
      <w:pPr>
        <w:bidi w:val="0"/>
        <w:spacing w:before="240" w:beforeAutospacing="off" w:after="240" w:afterAutospacing="off" w:line="48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p w:rsidR="762CE553" w:rsidP="762CE553" w:rsidRDefault="762CE553" w14:paraId="76ACD284" w14:textId="7A57A20F">
      <w:pPr>
        <w:bidi w:val="0"/>
        <w:spacing w:before="240" w:beforeAutospacing="off" w:after="240" w:afterAutospacing="off" w:line="48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p w:rsidR="762CE553" w:rsidP="762CE553" w:rsidRDefault="762CE553" w14:paraId="104C7643" w14:textId="0BC15F4A">
      <w:pPr>
        <w:bidi w:val="0"/>
        <w:spacing w:line="48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p w:rsidR="762CE553" w:rsidP="762CE553" w:rsidRDefault="762CE553" w14:paraId="33EFFA51" w14:textId="7B396FB3">
      <w:pPr>
        <w:bidi w:val="0"/>
        <w:spacing w:line="48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p w:rsidR="762CE553" w:rsidP="762CE553" w:rsidRDefault="762CE553" w14:paraId="471AFA07" w14:textId="68D9596D">
      <w:pPr>
        <w:bidi w:val="0"/>
        <w:spacing w:line="48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p w:rsidR="762CE553" w:rsidP="762CE553" w:rsidRDefault="762CE553" w14:paraId="4AA8043A" w14:textId="5ECB59F0">
      <w:pPr>
        <w:bidi w:val="0"/>
        <w:spacing w:line="480" w:lineRule="auto"/>
        <w:rPr>
          <w:rFonts w:ascii="Arial Nova" w:hAnsi="Arial Nova" w:eastAsia="Arial Nova" w:cs="Arial Nova"/>
          <w:b w:val="0"/>
          <w:bCs w:val="0"/>
          <w:i w:val="0"/>
          <w:iCs w:val="0"/>
          <w:caps w:val="0"/>
          <w:smallCaps w:val="0"/>
          <w:noProof w:val="0"/>
          <w:color w:val="555555"/>
          <w:sz w:val="24"/>
          <w:szCs w:val="24"/>
          <w:lang w:val="en-US"/>
        </w:rPr>
      </w:pPr>
    </w:p>
    <w:p w:rsidR="762CE553" w:rsidP="762CE553" w:rsidRDefault="762CE553" w14:paraId="458074E9" w14:textId="0098C18D">
      <w:pPr>
        <w:pStyle w:val="Normal"/>
        <w:bidi w:val="0"/>
        <w:rPr>
          <w:noProof w:val="0"/>
          <w:lang w:val="en-GB"/>
        </w:rPr>
      </w:pPr>
    </w:p>
    <w:p w:rsidR="762CE553" w:rsidP="762CE553" w:rsidRDefault="762CE553" w14:paraId="76464886" w14:textId="14833269">
      <w:pPr>
        <w:pStyle w:val="Normal"/>
        <w:bidi w:val="0"/>
        <w:rPr>
          <w:noProof w:val="0"/>
          <w:lang w:val="en-GB"/>
        </w:rPr>
      </w:pPr>
    </w:p>
    <w:p w:rsidR="762CE553" w:rsidP="762CE553" w:rsidRDefault="762CE553" w14:paraId="1C382E45" w14:textId="743AFAC3">
      <w:pPr>
        <w:pStyle w:val="Normal"/>
        <w:bidi w:val="0"/>
        <w:rPr>
          <w:noProof w:val="0"/>
          <w:lang w:val="en-GB"/>
        </w:rPr>
      </w:pPr>
    </w:p>
    <w:p w:rsidR="762CE553" w:rsidP="762CE553" w:rsidRDefault="762CE553" w14:paraId="20673D17" w14:textId="206A1DEC">
      <w:pPr>
        <w:pStyle w:val="Normal"/>
        <w:bidi w:val="0"/>
        <w:rPr>
          <w:noProof w:val="0"/>
          <w:lang w:val="en-GB"/>
        </w:rPr>
      </w:pPr>
    </w:p>
    <w:p w:rsidR="762CE553" w:rsidP="762CE553" w:rsidRDefault="762CE553" w14:paraId="7CBCB821" w14:textId="1188DC2E">
      <w:pPr>
        <w:bidi w:val="0"/>
        <w:spacing w:before="240" w:beforeAutospacing="off" w:after="240" w:afterAutospacing="off"/>
        <w:rPr>
          <w:rFonts w:ascii="Aptos" w:hAnsi="Aptos" w:eastAsia="Aptos" w:cs="Aptos"/>
          <w:noProof w:val="0"/>
          <w:sz w:val="24"/>
          <w:szCs w:val="24"/>
          <w:lang w:val="en-GB"/>
        </w:rPr>
      </w:pPr>
    </w:p>
    <w:p w:rsidR="762CE553" w:rsidP="762CE553" w:rsidRDefault="762CE553" w14:paraId="68D9B715" w14:textId="2CAFC1AE">
      <w:pPr>
        <w:pStyle w:val="Normal"/>
        <w:bidi w:val="0"/>
      </w:pPr>
    </w:p>
    <w:p w:rsidR="762CE553" w:rsidP="762CE553" w:rsidRDefault="762CE553" w14:paraId="7BB98675" w14:textId="20106560">
      <w:pPr>
        <w:pStyle w:val="Normal"/>
        <w:bidi w:val="0"/>
      </w:pPr>
    </w:p>
    <w:p w:rsidR="762CE553" w:rsidP="762CE553" w:rsidRDefault="762CE553" w14:paraId="2CAB0735" w14:textId="1789C491">
      <w:pPr>
        <w:pStyle w:val="Normal"/>
        <w:bidi w:val="0"/>
      </w:pPr>
    </w:p>
    <w:p w:rsidR="762CE553" w:rsidP="762CE553" w:rsidRDefault="762CE553" w14:paraId="36103CC2" w14:textId="12DF3F49">
      <w:pPr>
        <w:pStyle w:val="Normal"/>
        <w:bidi w:val="0"/>
      </w:pPr>
    </w:p>
    <w:sectPr>
      <w:pgSz w:w="12240" w:h="15840" w:orient="portrait"/>
      <w:pgMar w:top="1440" w:right="1440" w:bottom="1440" w:left="1440" w:header="720" w:footer="720" w:gutter="0"/>
      <w:cols w:space="720"/>
      <w:docGrid w:linePitch="360"/>
      <w:headerReference w:type="default" r:id="R3aa5690534ac431a"/>
      <w:footerReference w:type="default" r:id="R04091377c9324791"/>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762CE553" w:rsidTr="762CE553" w14:paraId="7B187A07">
      <w:trPr>
        <w:trHeight w:val="300"/>
      </w:trPr>
      <w:tc>
        <w:tcPr>
          <w:tcW w:w="3120" w:type="dxa"/>
          <w:tcMar/>
        </w:tcPr>
        <w:p w:rsidR="762CE553" w:rsidP="762CE553" w:rsidRDefault="762CE553" w14:paraId="0B28C3B9" w14:textId="4C065678">
          <w:pPr>
            <w:pStyle w:val="Header"/>
            <w:bidi w:val="0"/>
            <w:ind w:left="-115"/>
            <w:jc w:val="left"/>
          </w:pPr>
        </w:p>
      </w:tc>
      <w:tc>
        <w:tcPr>
          <w:tcW w:w="3120" w:type="dxa"/>
          <w:tcMar/>
        </w:tcPr>
        <w:p w:rsidR="762CE553" w:rsidP="762CE553" w:rsidRDefault="762CE553" w14:paraId="00489D89" w14:textId="4FC44390">
          <w:pPr>
            <w:pStyle w:val="Header"/>
            <w:bidi w:val="0"/>
            <w:jc w:val="center"/>
          </w:pPr>
        </w:p>
      </w:tc>
      <w:tc>
        <w:tcPr>
          <w:tcW w:w="3120" w:type="dxa"/>
          <w:tcMar/>
        </w:tcPr>
        <w:p w:rsidR="762CE553" w:rsidP="762CE553" w:rsidRDefault="762CE553" w14:paraId="481C9464" w14:textId="295090D6">
          <w:pPr>
            <w:pStyle w:val="Header"/>
            <w:bidi w:val="0"/>
            <w:ind w:right="-115"/>
            <w:jc w:val="right"/>
          </w:pPr>
          <w:r>
            <w:fldChar w:fldCharType="begin"/>
          </w:r>
          <w:r>
            <w:instrText xml:space="preserve">PAGE</w:instrText>
          </w:r>
          <w:r>
            <w:fldChar w:fldCharType="separate"/>
          </w:r>
          <w:r>
            <w:fldChar w:fldCharType="end"/>
          </w:r>
        </w:p>
      </w:tc>
    </w:tr>
  </w:tbl>
  <w:p w:rsidR="762CE553" w:rsidP="762CE553" w:rsidRDefault="762CE553" w14:paraId="59EBA596" w14:textId="14D168F2">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762CE553" w:rsidTr="762CE553" w14:paraId="1C8C9184">
      <w:trPr>
        <w:trHeight w:val="300"/>
      </w:trPr>
      <w:tc>
        <w:tcPr>
          <w:tcW w:w="3120" w:type="dxa"/>
          <w:tcMar/>
        </w:tcPr>
        <w:p w:rsidR="762CE553" w:rsidP="762CE553" w:rsidRDefault="762CE553" w14:paraId="24FA4D96" w14:textId="1018C651">
          <w:pPr>
            <w:pStyle w:val="Header"/>
            <w:bidi w:val="0"/>
            <w:ind w:left="-115"/>
            <w:jc w:val="left"/>
          </w:pPr>
        </w:p>
      </w:tc>
      <w:tc>
        <w:tcPr>
          <w:tcW w:w="3120" w:type="dxa"/>
          <w:tcMar/>
        </w:tcPr>
        <w:p w:rsidR="762CE553" w:rsidP="762CE553" w:rsidRDefault="762CE553" w14:paraId="72479D47" w14:textId="2CC9843F">
          <w:pPr>
            <w:pStyle w:val="Header"/>
            <w:bidi w:val="0"/>
            <w:jc w:val="center"/>
          </w:pPr>
        </w:p>
      </w:tc>
      <w:tc>
        <w:tcPr>
          <w:tcW w:w="3120" w:type="dxa"/>
          <w:tcMar/>
        </w:tcPr>
        <w:p w:rsidR="762CE553" w:rsidP="762CE553" w:rsidRDefault="762CE553" w14:paraId="6804F1A9" w14:textId="2C6CB6A9">
          <w:pPr>
            <w:pStyle w:val="Header"/>
            <w:bidi w:val="0"/>
            <w:ind w:right="-115"/>
            <w:jc w:val="right"/>
          </w:pPr>
        </w:p>
      </w:tc>
    </w:tr>
  </w:tbl>
  <w:p w:rsidR="762CE553" w:rsidP="762CE553" w:rsidRDefault="762CE553" w14:paraId="00E5174D" w14:textId="54DDF2BD">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D176242"/>
    <w:rsid w:val="005279D0"/>
    <w:rsid w:val="013006B0"/>
    <w:rsid w:val="0490D659"/>
    <w:rsid w:val="04D80F39"/>
    <w:rsid w:val="052CFB5A"/>
    <w:rsid w:val="0616A776"/>
    <w:rsid w:val="0802B727"/>
    <w:rsid w:val="083D8359"/>
    <w:rsid w:val="085C7147"/>
    <w:rsid w:val="08E63CF1"/>
    <w:rsid w:val="0D1F2E0D"/>
    <w:rsid w:val="0D96BAA6"/>
    <w:rsid w:val="0F6D0CE4"/>
    <w:rsid w:val="13135C09"/>
    <w:rsid w:val="13CEEB3B"/>
    <w:rsid w:val="155A9AAA"/>
    <w:rsid w:val="18396DE3"/>
    <w:rsid w:val="1A8317F8"/>
    <w:rsid w:val="1BA16639"/>
    <w:rsid w:val="1C3903D5"/>
    <w:rsid w:val="1D13B62F"/>
    <w:rsid w:val="2071C28D"/>
    <w:rsid w:val="20E43301"/>
    <w:rsid w:val="2363F796"/>
    <w:rsid w:val="24139742"/>
    <w:rsid w:val="24A767DF"/>
    <w:rsid w:val="25805862"/>
    <w:rsid w:val="26017C0C"/>
    <w:rsid w:val="27707CA7"/>
    <w:rsid w:val="27F05DA3"/>
    <w:rsid w:val="27FDD0E9"/>
    <w:rsid w:val="2883DD8B"/>
    <w:rsid w:val="29851A1E"/>
    <w:rsid w:val="2B4BC199"/>
    <w:rsid w:val="2C182D52"/>
    <w:rsid w:val="2CB63996"/>
    <w:rsid w:val="2CEAB80E"/>
    <w:rsid w:val="2D69D861"/>
    <w:rsid w:val="2E89E7F2"/>
    <w:rsid w:val="2F2E417C"/>
    <w:rsid w:val="319A8A1A"/>
    <w:rsid w:val="32750610"/>
    <w:rsid w:val="328D41BB"/>
    <w:rsid w:val="32B99E15"/>
    <w:rsid w:val="330656C9"/>
    <w:rsid w:val="33C2D1DE"/>
    <w:rsid w:val="33D3F7AA"/>
    <w:rsid w:val="35E5B815"/>
    <w:rsid w:val="37C3C807"/>
    <w:rsid w:val="3883F3C7"/>
    <w:rsid w:val="38B77174"/>
    <w:rsid w:val="3A6FFBAE"/>
    <w:rsid w:val="3C24CB00"/>
    <w:rsid w:val="3C66DA71"/>
    <w:rsid w:val="3D5BCBBD"/>
    <w:rsid w:val="3E25EF5B"/>
    <w:rsid w:val="3FC24D68"/>
    <w:rsid w:val="4162D2BB"/>
    <w:rsid w:val="41A6AEBF"/>
    <w:rsid w:val="43583EB9"/>
    <w:rsid w:val="43666E59"/>
    <w:rsid w:val="437E3806"/>
    <w:rsid w:val="45E94C4E"/>
    <w:rsid w:val="4926967A"/>
    <w:rsid w:val="49E3ED19"/>
    <w:rsid w:val="49FE7430"/>
    <w:rsid w:val="4A89BA87"/>
    <w:rsid w:val="4D176242"/>
    <w:rsid w:val="4D2B4877"/>
    <w:rsid w:val="4E92FD98"/>
    <w:rsid w:val="4EBD24C0"/>
    <w:rsid w:val="4F18B592"/>
    <w:rsid w:val="4F363098"/>
    <w:rsid w:val="50D4E23D"/>
    <w:rsid w:val="511D69E4"/>
    <w:rsid w:val="53C06F23"/>
    <w:rsid w:val="5442CC3B"/>
    <w:rsid w:val="568F93BF"/>
    <w:rsid w:val="581774B5"/>
    <w:rsid w:val="5830FE51"/>
    <w:rsid w:val="585E96AC"/>
    <w:rsid w:val="58930FF0"/>
    <w:rsid w:val="59C40A69"/>
    <w:rsid w:val="59C45BAF"/>
    <w:rsid w:val="5AD9C2F8"/>
    <w:rsid w:val="5B8282CE"/>
    <w:rsid w:val="5BA7B47C"/>
    <w:rsid w:val="5BD3C6E3"/>
    <w:rsid w:val="5BF18EAC"/>
    <w:rsid w:val="5D3E84C6"/>
    <w:rsid w:val="5F0891FE"/>
    <w:rsid w:val="5F45F4DC"/>
    <w:rsid w:val="60E52912"/>
    <w:rsid w:val="620845C1"/>
    <w:rsid w:val="62DCB7EC"/>
    <w:rsid w:val="64996D07"/>
    <w:rsid w:val="64BBFCC0"/>
    <w:rsid w:val="64D2AA91"/>
    <w:rsid w:val="6509F375"/>
    <w:rsid w:val="658DA615"/>
    <w:rsid w:val="6619A66C"/>
    <w:rsid w:val="6742A419"/>
    <w:rsid w:val="676E7A17"/>
    <w:rsid w:val="67E80DDC"/>
    <w:rsid w:val="693B17AA"/>
    <w:rsid w:val="69F8875D"/>
    <w:rsid w:val="6A887FA9"/>
    <w:rsid w:val="6C09CD15"/>
    <w:rsid w:val="6CB593A3"/>
    <w:rsid w:val="6CD31905"/>
    <w:rsid w:val="6D44EECA"/>
    <w:rsid w:val="6DD7F2FF"/>
    <w:rsid w:val="6E6F77E6"/>
    <w:rsid w:val="6EF2DD61"/>
    <w:rsid w:val="6F0A5400"/>
    <w:rsid w:val="6F4D473D"/>
    <w:rsid w:val="6F5F945E"/>
    <w:rsid w:val="6F8AD43F"/>
    <w:rsid w:val="6FE2488D"/>
    <w:rsid w:val="72DE64D0"/>
    <w:rsid w:val="7373EDFB"/>
    <w:rsid w:val="73DF005E"/>
    <w:rsid w:val="7411B30B"/>
    <w:rsid w:val="762CE553"/>
    <w:rsid w:val="77A855FE"/>
    <w:rsid w:val="79AF675A"/>
    <w:rsid w:val="79E72353"/>
    <w:rsid w:val="7C0460FA"/>
    <w:rsid w:val="7C60E6DA"/>
    <w:rsid w:val="7EADF5C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176242"/>
  <w15:chartTrackingRefBased/>
  <w15:docId w15:val="{D275B4F6-A6E0-45F9-BBE7-D5056361859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762CE553"/>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uiPriority w:val="9"/>
    <w:name w:val="heading 1"/>
    <w:basedOn w:val="Normal"/>
    <w:next w:val="Normal"/>
    <w:link w:val="Heading1Char"/>
    <w:qFormat/>
    <w:rsid w:val="762CE553"/>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uiPriority w:val="9"/>
    <w:name w:val="heading 2"/>
    <w:basedOn w:val="Normal"/>
    <w:next w:val="Normal"/>
    <w:unhideWhenUsed/>
    <w:link w:val="Heading2Char"/>
    <w:qFormat/>
    <w:rsid w:val="762CE553"/>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uiPriority w:val="9"/>
    <w:name w:val="heading 3"/>
    <w:basedOn w:val="Normal"/>
    <w:next w:val="Normal"/>
    <w:unhideWhenUsed/>
    <w:link w:val="Heading3Char"/>
    <w:qFormat/>
    <w:rsid w:val="762CE553"/>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uiPriority w:val="9"/>
    <w:name w:val="heading 4"/>
    <w:basedOn w:val="Normal"/>
    <w:next w:val="Normal"/>
    <w:unhideWhenUsed/>
    <w:link w:val="Heading4Char"/>
    <w:qFormat/>
    <w:rsid w:val="762CE553"/>
    <w:rPr>
      <w:rFonts w:eastAsia="" w:cs="" w:eastAsiaTheme="majorEastAsia" w:cstheme="majorBidi"/>
      <w:i w:val="1"/>
      <w:iCs w:val="1"/>
      <w:color w:val="0F4761" w:themeColor="accent1" w:themeTint="FF" w:themeShade="BF"/>
    </w:rPr>
    <w:pPr>
      <w:keepNext w:val="1"/>
      <w:keepLines w:val="1"/>
      <w:spacing w:before="80" w:after="40"/>
      <w:outlineLvl w:val="3"/>
    </w:p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uiPriority w:val="9"/>
    <w:name w:val="heading 5"/>
    <w:basedOn w:val="Normal"/>
    <w:next w:val="Normal"/>
    <w:unhideWhenUsed/>
    <w:link w:val="Heading5Char"/>
    <w:qFormat/>
    <w:rsid w:val="762CE553"/>
    <w:rPr>
      <w:rFonts w:eastAsia="" w:cs="" w:eastAsiaTheme="majorEastAsia" w:cstheme="majorBidi"/>
      <w:color w:val="0F4761" w:themeColor="accent1" w:themeTint="FF" w:themeShade="BF"/>
    </w:rPr>
    <w:pPr>
      <w:keepNext w:val="1"/>
      <w:keepLines w:val="1"/>
      <w:spacing w:before="80" w:after="40"/>
      <w:outlineLvl w:val="4"/>
    </w:p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uiPriority w:val="9"/>
    <w:name w:val="heading 6"/>
    <w:basedOn w:val="Normal"/>
    <w:next w:val="Normal"/>
    <w:unhideWhenUsed/>
    <w:link w:val="Heading6Char"/>
    <w:qFormat/>
    <w:rsid w:val="762CE553"/>
    <w:rPr>
      <w:rFonts w:eastAsia="" w:cs="" w:eastAsiaTheme="majorEastAsia" w:cstheme="majorBidi"/>
      <w:i w:val="1"/>
      <w:iCs w:val="1"/>
      <w:color w:val="595959" w:themeColor="text1" w:themeTint="A6" w:themeShade="FF"/>
    </w:rPr>
    <w:pPr>
      <w:keepNext w:val="1"/>
      <w:keepLines w:val="1"/>
      <w:spacing w:before="40" w:after="0"/>
      <w:outlineLvl w:val="5"/>
    </w:p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uiPriority w:val="9"/>
    <w:name w:val="heading 7"/>
    <w:basedOn w:val="Normal"/>
    <w:next w:val="Normal"/>
    <w:unhideWhenUsed/>
    <w:link w:val="Heading7Char"/>
    <w:qFormat/>
    <w:rsid w:val="762CE553"/>
    <w:rPr>
      <w:rFonts w:eastAsia="" w:cs="" w:eastAsiaTheme="majorEastAsia" w:cstheme="majorBidi"/>
      <w:color w:val="595959" w:themeColor="text1" w:themeTint="A6" w:themeShade="FF"/>
    </w:rPr>
    <w:pPr>
      <w:keepNext w:val="1"/>
      <w:keepLines w:val="1"/>
      <w:spacing w:before="40" w:after="0"/>
      <w:outlineLvl w:val="6"/>
    </w:p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uiPriority w:val="9"/>
    <w:name w:val="heading 8"/>
    <w:basedOn w:val="Normal"/>
    <w:next w:val="Normal"/>
    <w:unhideWhenUsed/>
    <w:link w:val="Heading8Char"/>
    <w:qFormat/>
    <w:rsid w:val="762CE553"/>
    <w:rPr>
      <w:rFonts w:eastAsia="" w:cs="" w:eastAsiaTheme="majorEastAsia" w:cstheme="majorBidi"/>
      <w:i w:val="1"/>
      <w:iCs w:val="1"/>
      <w:color w:val="272727"/>
    </w:rPr>
    <w:pPr>
      <w:keepNext w:val="1"/>
      <w:keepLines w:val="1"/>
      <w:spacing w:after="0"/>
      <w:outlineLvl w:val="7"/>
    </w:p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uiPriority w:val="9"/>
    <w:name w:val="heading 9"/>
    <w:basedOn w:val="Normal"/>
    <w:next w:val="Normal"/>
    <w:unhideWhenUsed/>
    <w:link w:val="Heading9Char"/>
    <w:qFormat/>
    <w:rsid w:val="762CE553"/>
    <w:rPr>
      <w:rFonts w:eastAsia="" w:cs="" w:eastAsiaTheme="majorEastAsia" w:cstheme="majorBidi"/>
      <w:color w:val="272727"/>
    </w:rPr>
    <w:pPr>
      <w:keepNext w:val="1"/>
      <w:keepLines w:val="1"/>
      <w:spacing w:after="0"/>
      <w:outlineLvl w:val="8"/>
    </w:p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uiPriority w:val="10"/>
    <w:name w:val="Title"/>
    <w:basedOn w:val="Normal"/>
    <w:next w:val="Normal"/>
    <w:link w:val="TitleChar"/>
    <w:qFormat/>
    <w:rsid w:val="762CE553"/>
    <w:rPr>
      <w:rFonts w:ascii="Aptos Display" w:hAnsi="Aptos Display" w:eastAsia="" w:cs="" w:asciiTheme="majorAscii" w:hAnsiTheme="majorAscii" w:eastAsiaTheme="majorEastAsia" w:cstheme="majorBidi"/>
      <w:sz w:val="56"/>
      <w:szCs w:val="56"/>
    </w:rPr>
    <w:pPr>
      <w:spacing w:after="80" w:line="240" w:lineRule="auto"/>
      <w:contextualSpacing/>
    </w:p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uiPriority w:val="11"/>
    <w:name w:val="Subtitle"/>
    <w:basedOn w:val="Normal"/>
    <w:next w:val="Normal"/>
    <w:link w:val="SubtitleChar"/>
    <w:qFormat/>
    <w:rsid w:val="762CE553"/>
    <w:rPr>
      <w:rFonts w:eastAsia="" w:cs="" w:eastAsiaTheme="majorEastAsia" w:cstheme="majorBidi"/>
      <w:color w:val="595959" w:themeColor="text1" w:themeTint="A6" w:themeShade="FF"/>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uiPriority w:val="29"/>
    <w:name w:val="Quote"/>
    <w:basedOn w:val="Normal"/>
    <w:next w:val="Normal"/>
    <w:link w:val="QuoteChar"/>
    <w:qFormat/>
    <w:rsid w:val="762CE553"/>
    <w:rPr>
      <w:i w:val="1"/>
      <w:iCs w:val="1"/>
      <w:color w:val="404040" w:themeColor="text1" w:themeTint="BF" w:themeShade="FF"/>
    </w:rPr>
    <w:pPr>
      <w:spacing w:before="160"/>
      <w:jc w:val="center"/>
    </w:p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uiPriority w:val="30"/>
    <w:name w:val="Intense Quote"/>
    <w:basedOn w:val="Normal"/>
    <w:next w:val="Normal"/>
    <w:link w:val="IntenseQuoteChar"/>
    <w:qFormat/>
    <w:rsid w:val="762CE553"/>
    <w:rPr>
      <w:i w:val="1"/>
      <w:iCs w:val="1"/>
      <w:color w:val="0F4761" w:themeColor="accent1" w:themeTint="FF" w:themeShade="BF"/>
    </w:rPr>
    <w:pPr>
      <w:pBdr>
        <w:top w:val="single" w:color="0F4761" w:themeColor="accent1" w:themeShade="BF" w:sz="4" w:space="10"/>
        <w:bottom w:val="single" w:color="0F4761" w:themeColor="accent1" w:themeShade="BF" w:sz="4" w:space="10"/>
      </w:pBdr>
      <w:spacing w:before="360" w:after="360"/>
      <w:ind w:left="864" w:right="864"/>
      <w:jc w:val="center"/>
    </w:pPr>
  </w:style>
  <w:style w:type="character" w:styleId="IntenseReference">
    <w:name w:val="Intense Reference"/>
    <w:basedOn w:val="DefaultParagraphFont"/>
    <w:uiPriority w:val="32"/>
    <w:qFormat/>
    <w:rPr>
      <w:b/>
      <w:bCs/>
      <w:smallCaps/>
      <w:color w:val="0F4761" w:themeColor="accent1" w:themeShade="BF"/>
      <w:spacing w:val="5"/>
    </w:rPr>
  </w:style>
  <w:style w:type="paragraph" w:styleId="Header">
    <w:uiPriority w:val="99"/>
    <w:name w:val="header"/>
    <w:basedOn w:val="Normal"/>
    <w:unhideWhenUsed/>
    <w:rsid w:val="762CE553"/>
    <w:pPr>
      <w:tabs>
        <w:tab w:val="center" w:leader="none" w:pos="4680"/>
        <w:tab w:val="right" w:leader="none" w:pos="9360"/>
      </w:tabs>
      <w:spacing w:after="0" w:line="240" w:lineRule="auto"/>
    </w:pPr>
  </w:style>
  <w:style w:type="paragraph" w:styleId="Footer">
    <w:uiPriority w:val="99"/>
    <w:name w:val="footer"/>
    <w:basedOn w:val="Normal"/>
    <w:unhideWhenUsed/>
    <w:rsid w:val="762CE553"/>
    <w:pPr>
      <w:tabs>
        <w:tab w:val="center" w:leader="none" w:pos="4680"/>
        <w:tab w:val="right" w:leader="none" w:pos="9360"/>
      </w:tabs>
      <w:spacing w:after="0" w:line="240" w:lineRule="auto"/>
    </w:pPr>
  </w:style>
  <w:style w:type="character" w:styleId="Hyperlink">
    <w:uiPriority w:val="99"/>
    <w:name w:val="Hyperlink"/>
    <w:basedOn w:val="DefaultParagraphFont"/>
    <w:unhideWhenUsed/>
    <w:rsid w:val="762CE553"/>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mailto:2238990@student.uwtsd.ac.uk" TargetMode="External" Id="R3f03e0e71ffa46ca" /><Relationship Type="http://schemas.openxmlformats.org/officeDocument/2006/relationships/hyperlink" Target="https://doi-org.ezproxy.uwtsd.ac.uk/10.1177/1748895812466392" TargetMode="External" Id="R6cbd0199447740e0" /><Relationship Type="http://schemas.openxmlformats.org/officeDocument/2006/relationships/hyperlink" Target="https://doi.org/10.1177/14613557241298814" TargetMode="External" Id="R99e1082239344901" /><Relationship Type="http://schemas.openxmlformats.org/officeDocument/2006/relationships/hyperlink" Target="https://doi.org/10.1007/s11292-014-9210-y" TargetMode="External" Id="R2a1322d280b64e9e" /><Relationship Type="http://schemas.openxmlformats.org/officeDocument/2006/relationships/hyperlink" Target="https://s3-eu-west-2.amazonaws.com/assets-hmicfrs.justiceinspectorates.gov.uk/uploads/serving-neighbourhoods-and-individuals-20081031.pdf" TargetMode="External" Id="R370b830f98a84e67" /><Relationship Type="http://schemas.openxmlformats.org/officeDocument/2006/relationships/hyperlink" Target="https://doi.org/10.1007/s11572-014-9318-1" TargetMode="External" Id="R11fd00062a1049b7" /><Relationship Type="http://schemas.openxmlformats.org/officeDocument/2006/relationships/hyperlink" Target="https://www.met.police.uk/police-forces/metropolitan-police/areas/about-us/about-the-met/bcr/baroness-casey-review/" TargetMode="External" Id="Rc2dd1cb00e8d495d" /><Relationship Type="http://schemas.openxmlformats.org/officeDocument/2006/relationships/hyperlink" Target="https://www.met.police.uk/police-forces/metropolitan-police/areas/about-us/about-the-met/bcr/baroness-casey-review/" TargetMode="External" Id="R4326aeb25a08427e" /><Relationship Type="http://schemas.openxmlformats.org/officeDocument/2006/relationships/hyperlink" Target="https://doi.org/10.1007/s11292-023-09575-9" TargetMode="External" Id="R6b9a7c4556ba488b" /><Relationship Type="http://schemas.openxmlformats.org/officeDocument/2006/relationships/hyperlink" Target="https://doi.org/10.1111/1467-923X.13444" TargetMode="External" Id="R86c0b4903f26486f" /><Relationship Type="http://schemas.openxmlformats.org/officeDocument/2006/relationships/header" Target="header.xml" Id="R3aa5690534ac431a" /><Relationship Type="http://schemas.openxmlformats.org/officeDocument/2006/relationships/footer" Target="footer.xml" Id="R04091377c9324791"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2025-01-05T20:32:24.3254992Z</dcterms:created>
  <dcterms:modified xsi:type="dcterms:W3CDTF">2025-01-08T21:56:01.9661271Z</dcterms:modified>
  <dc:creator>Natalia Maria Konciak (2238990)</dc:creator>
  <lastModifiedBy>Natalia Maria Konciak (2238990)</lastModifiedBy>
</coreProperties>
</file>