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30E46" w14:textId="09B3BF31" w:rsidR="00344CF3" w:rsidRDefault="00E95179" w:rsidP="00344CF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Shabana Shaheen </w:t>
      </w:r>
    </w:p>
    <w:p w14:paraId="3E816754" w14:textId="19972774" w:rsidR="00E95179" w:rsidRDefault="00E95179" w:rsidP="00344CF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Lectu</w:t>
      </w:r>
      <w:r w:rsidR="004E020D">
        <w:rPr>
          <w:rFonts w:ascii="Times New Roman" w:hAnsi="Times New Roman" w:cs="Times New Roman"/>
          <w:color w:val="000000"/>
          <w:kern w:val="0"/>
          <w14:ligatures w14:val="none"/>
        </w:rPr>
        <w:t>rer: Daniel Hanura</w:t>
      </w:r>
    </w:p>
    <w:p w14:paraId="3743A111" w14:textId="26B3B3C8" w:rsidR="004E020D" w:rsidRDefault="004E020D" w:rsidP="00344CF3">
      <w:pPr>
        <w:spacing w:before="100" w:beforeAutospacing="1" w:after="100" w:afterAutospacing="1" w:line="240" w:lineRule="auto"/>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Module </w:t>
      </w:r>
      <w:r w:rsidR="00BE22B2">
        <w:rPr>
          <w:rFonts w:ascii="Times New Roman" w:hAnsi="Times New Roman" w:cs="Times New Roman"/>
          <w:color w:val="000000"/>
          <w:kern w:val="0"/>
          <w14:ligatures w14:val="none"/>
        </w:rPr>
        <w:t xml:space="preserve">Name: </w:t>
      </w:r>
      <w:r w:rsidR="000F3AFA">
        <w:rPr>
          <w:rFonts w:ascii="Times New Roman" w:hAnsi="Times New Roman" w:cs="Times New Roman"/>
          <w:color w:val="000000"/>
          <w:kern w:val="0"/>
          <w14:ligatures w14:val="none"/>
        </w:rPr>
        <w:t>L</w:t>
      </w:r>
      <w:r w:rsidR="00896AD8">
        <w:rPr>
          <w:rFonts w:ascii="Times New Roman" w:hAnsi="Times New Roman" w:cs="Times New Roman"/>
          <w:color w:val="000000"/>
          <w:kern w:val="0"/>
          <w14:ligatures w14:val="none"/>
        </w:rPr>
        <w:t>CH</w:t>
      </w:r>
      <w:r w:rsidR="00357CFE">
        <w:rPr>
          <w:rFonts w:ascii="Times New Roman" w:hAnsi="Times New Roman" w:cs="Times New Roman"/>
          <w:color w:val="000000"/>
          <w:kern w:val="0"/>
          <w14:ligatures w14:val="none"/>
        </w:rPr>
        <w:t>S4003_BIRM</w:t>
      </w:r>
    </w:p>
    <w:p w14:paraId="57E47088" w14:textId="0B59E28B" w:rsidR="00903EB7" w:rsidRPr="00344CF3" w:rsidRDefault="00903EB7" w:rsidP="00344CF3">
      <w:pPr>
        <w:spacing w:before="100" w:beforeAutospacing="1" w:after="100" w:afterAutospacing="1" w:line="240" w:lineRule="auto"/>
        <w:rPr>
          <w:rFonts w:ascii="Times New Roman" w:hAnsi="Times New Roman" w:cs="Times New Roman"/>
          <w:color w:val="000000"/>
          <w:kern w:val="0"/>
          <w14:ligatures w14:val="none"/>
        </w:rPr>
      </w:pPr>
      <w:bookmarkStart w:id="0" w:name="_Int_TRQp3Pp8"/>
      <w:r>
        <w:rPr>
          <w:rFonts w:ascii="Times New Roman" w:hAnsi="Times New Roman" w:cs="Times New Roman"/>
          <w:color w:val="000000"/>
          <w:kern w:val="0"/>
          <w14:ligatures w14:val="none"/>
        </w:rPr>
        <w:t>Component</w:t>
      </w:r>
      <w:bookmarkEnd w:id="0"/>
      <w:r>
        <w:rPr>
          <w:rFonts w:ascii="Times New Roman" w:hAnsi="Times New Roman" w:cs="Times New Roman"/>
          <w:color w:val="000000"/>
          <w:kern w:val="0"/>
          <w14:ligatures w14:val="none"/>
        </w:rPr>
        <w:t xml:space="preserve"> 2</w:t>
      </w:r>
      <w:r w:rsidR="00DF0D82">
        <w:rPr>
          <w:rFonts w:ascii="Times New Roman" w:hAnsi="Times New Roman" w:cs="Times New Roman"/>
          <w:color w:val="000000"/>
          <w:kern w:val="0"/>
          <w14:ligatures w14:val="none"/>
        </w:rPr>
        <w:t xml:space="preserve">: Case Study </w:t>
      </w:r>
    </w:p>
    <w:p w14:paraId="1E577B95"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0F3B37B5" wp14:editId="6DD4DDAA">
                <wp:extent cx="5731510" cy="1270"/>
                <wp:effectExtent l="0" t="31750" r="0" b="36830"/>
                <wp:docPr id="26073107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CDFFDBB"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D2CC90A"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Effective Communication, Administration and Collaborative Practice in the Care of Mr Ahmed</w:t>
      </w:r>
    </w:p>
    <w:p w14:paraId="5A294A2A" w14:textId="77777777" w:rsidR="00344CF3" w:rsidRPr="00344CF3" w:rsidRDefault="00344CF3" w:rsidP="00344CF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44CF3">
        <w:rPr>
          <w:rFonts w:ascii="Times New Roman" w:eastAsia="Times New Roman" w:hAnsi="Times New Roman" w:cs="Times New Roman"/>
          <w:b/>
          <w:bCs/>
          <w:color w:val="000000"/>
          <w:kern w:val="0"/>
          <w:sz w:val="36"/>
          <w:szCs w:val="36"/>
          <w14:ligatures w14:val="none"/>
        </w:rPr>
        <w:t>Introduction (150 words)</w:t>
      </w:r>
    </w:p>
    <w:p w14:paraId="7D0F1CAC" w14:textId="1090A98C"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Providing safe and person-centred care within health and social care settings requires effective communication, strong administrative </w:t>
      </w:r>
      <w:r w:rsidR="00875741" w:rsidRPr="00344CF3">
        <w:rPr>
          <w:rFonts w:ascii="Times New Roman" w:hAnsi="Times New Roman" w:cs="Times New Roman"/>
          <w:color w:val="000000"/>
          <w:kern w:val="0"/>
          <w14:ligatures w14:val="none"/>
        </w:rPr>
        <w:t>practice,</w:t>
      </w:r>
      <w:r w:rsidRPr="00344CF3">
        <w:rPr>
          <w:rFonts w:ascii="Times New Roman" w:hAnsi="Times New Roman" w:cs="Times New Roman"/>
          <w:color w:val="000000"/>
          <w:kern w:val="0"/>
          <w14:ligatures w14:val="none"/>
        </w:rPr>
        <w:t xml:space="preserve"> and collaborative teamwork among professionals. These elements are particularly important when supporting individuals with complex health needs. This report examines these aspects in relation to the case study of Mr Ahmed, a 68-year-old man who recently experienced a stroke and now receives support from a range of health and social care professionals. Because Mr Ahmed’s first language is Bengali and he has difficulty understanding complex English, clear communication strategies are essential to ensure that he and his family remain actively involved in his care. The report will first explore the significance of effective communication with reference to the principles of the Equality Act 2010 and a recognised communication model. It will then discuss the role of good administrative practice and record-keeping within the context of the Data Protection Act 2018. Finally, the report will consider the importance of collaborative working between professionals involved in Mr Ahmed’s care.</w:t>
      </w:r>
    </w:p>
    <w:p w14:paraId="47CBF682"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1A48A478" wp14:editId="6FDA3DAC">
                <wp:extent cx="5731510" cy="1270"/>
                <wp:effectExtent l="0" t="31750" r="0" b="36830"/>
                <wp:docPr id="2083864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C3FA69"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6BCB503"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1. Importance of Effective Communication in Mr Ahmed’s Care (450 words)</w:t>
      </w:r>
    </w:p>
    <w:p w14:paraId="4079217C"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Effective communication plays a crucial role in delivering safe and person-centred care in health and social care settings. In the case of Mr Ahmed, communication is particularly significant because he has recently experienced a stroke and faces language barriers, as Bengali is his first language. Health professionals must therefore ensure that communication methods are adapted to meet his individual needs and abilities.</w:t>
      </w:r>
    </w:p>
    <w:p w14:paraId="02067362" w14:textId="2E5800C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One key piece of legislation that guides communication practice in the United Kingdom is the Equality Act 2010. This legislation protects individuals from discrimination and ensures that people receive equal access to services regardless of characteristics such as age, </w:t>
      </w:r>
      <w:r w:rsidR="00875741" w:rsidRPr="00344CF3">
        <w:rPr>
          <w:rFonts w:ascii="Times New Roman" w:hAnsi="Times New Roman" w:cs="Times New Roman"/>
          <w:color w:val="000000"/>
          <w:kern w:val="0"/>
          <w14:ligatures w14:val="none"/>
        </w:rPr>
        <w:t>disability,</w:t>
      </w:r>
      <w:r w:rsidRPr="00344CF3">
        <w:rPr>
          <w:rFonts w:ascii="Times New Roman" w:hAnsi="Times New Roman" w:cs="Times New Roman"/>
          <w:color w:val="000000"/>
          <w:kern w:val="0"/>
          <w14:ligatures w14:val="none"/>
        </w:rPr>
        <w:t xml:space="preserve"> or </w:t>
      </w:r>
      <w:r w:rsidRPr="00344CF3">
        <w:rPr>
          <w:rFonts w:ascii="Times New Roman" w:hAnsi="Times New Roman" w:cs="Times New Roman"/>
          <w:color w:val="000000"/>
          <w:kern w:val="0"/>
          <w14:ligatures w14:val="none"/>
        </w:rPr>
        <w:lastRenderedPageBreak/>
        <w:t xml:space="preserve">ethnicity. In Mr Ahmed’s situation, his language difficulties and the effects of his stroke could place him at risk of unequal access to care if professionals </w:t>
      </w:r>
      <w:r w:rsidR="00875741" w:rsidRPr="00344CF3">
        <w:rPr>
          <w:rFonts w:ascii="Times New Roman" w:hAnsi="Times New Roman" w:cs="Times New Roman"/>
          <w:color w:val="000000"/>
          <w:kern w:val="0"/>
          <w14:ligatures w14:val="none"/>
        </w:rPr>
        <w:t>do not</w:t>
      </w:r>
      <w:r w:rsidRPr="00344CF3">
        <w:rPr>
          <w:rFonts w:ascii="Times New Roman" w:hAnsi="Times New Roman" w:cs="Times New Roman"/>
          <w:color w:val="000000"/>
          <w:kern w:val="0"/>
          <w14:ligatures w14:val="none"/>
        </w:rPr>
        <w:t xml:space="preserve"> adapt their communication. The Equality Act encourages organisations to make reasonable adjustments, which may include providing interpreters, using simplified language, or involving family members in discussions to ensure the service user fully understands information </w:t>
      </w:r>
      <w:r w:rsidR="00875741" w:rsidRPr="00344CF3">
        <w:rPr>
          <w:rFonts w:ascii="Times New Roman" w:hAnsi="Times New Roman" w:cs="Times New Roman"/>
          <w:color w:val="000000"/>
          <w:kern w:val="0"/>
          <w14:ligatures w14:val="none"/>
        </w:rPr>
        <w:t>about</w:t>
      </w:r>
      <w:r w:rsidRPr="00344CF3">
        <w:rPr>
          <w:rFonts w:ascii="Times New Roman" w:hAnsi="Times New Roman" w:cs="Times New Roman"/>
          <w:color w:val="000000"/>
          <w:kern w:val="0"/>
          <w14:ligatures w14:val="none"/>
        </w:rPr>
        <w:t xml:space="preserve"> their care.</w:t>
      </w:r>
    </w:p>
    <w:p w14:paraId="4C852834" w14:textId="2D8337DC"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The Shannon and Weaver communication model can </w:t>
      </w:r>
      <w:bookmarkStart w:id="1" w:name="_Int_6WMSJI5t"/>
      <w:r w:rsidRPr="00344CF3">
        <w:rPr>
          <w:rFonts w:ascii="Times New Roman" w:hAnsi="Times New Roman" w:cs="Times New Roman"/>
          <w:color w:val="000000"/>
          <w:kern w:val="0"/>
          <w14:ligatures w14:val="none"/>
        </w:rPr>
        <w:t>be used</w:t>
      </w:r>
      <w:bookmarkEnd w:id="1"/>
      <w:r w:rsidRPr="00344CF3">
        <w:rPr>
          <w:rFonts w:ascii="Times New Roman" w:hAnsi="Times New Roman" w:cs="Times New Roman"/>
          <w:color w:val="000000"/>
          <w:kern w:val="0"/>
          <w14:ligatures w14:val="none"/>
        </w:rPr>
        <w:t xml:space="preserve"> to understand how effective communication can </w:t>
      </w:r>
      <w:bookmarkStart w:id="2" w:name="_Int_IZ36Kd1K"/>
      <w:r w:rsidRPr="00344CF3">
        <w:rPr>
          <w:rFonts w:ascii="Times New Roman" w:hAnsi="Times New Roman" w:cs="Times New Roman"/>
          <w:color w:val="000000"/>
          <w:kern w:val="0"/>
          <w14:ligatures w14:val="none"/>
        </w:rPr>
        <w:t>be achieved</w:t>
      </w:r>
      <w:bookmarkEnd w:id="2"/>
      <w:r w:rsidRPr="00344CF3">
        <w:rPr>
          <w:rFonts w:ascii="Times New Roman" w:hAnsi="Times New Roman" w:cs="Times New Roman"/>
          <w:color w:val="000000"/>
          <w:kern w:val="0"/>
          <w14:ligatures w14:val="none"/>
        </w:rPr>
        <w:t xml:space="preserve">. This model describes communication as a process that involves a sender, a message, a channel, and a receiver. It also highlights the possibility of “noise,” which refers to any barrier that interferes with understanding. In Mr Ahmed’s case, language differences and cognitive difficulties following his stroke may act as communication barriers. Health professionals must therefore minimise these barriers by choosing </w:t>
      </w:r>
      <w:r w:rsidR="00CB009C" w:rsidRPr="00344CF3">
        <w:rPr>
          <w:rFonts w:ascii="Times New Roman" w:hAnsi="Times New Roman" w:cs="Times New Roman"/>
          <w:color w:val="000000"/>
          <w:kern w:val="0"/>
          <w14:ligatures w14:val="none"/>
        </w:rPr>
        <w:t>proper communication</w:t>
      </w:r>
      <w:r w:rsidRPr="00344CF3">
        <w:rPr>
          <w:rFonts w:ascii="Times New Roman" w:hAnsi="Times New Roman" w:cs="Times New Roman"/>
          <w:color w:val="000000"/>
          <w:kern w:val="0"/>
          <w14:ligatures w14:val="none"/>
        </w:rPr>
        <w:t xml:space="preserve"> methods such as speaking slowly, using simple language, and checking understanding.</w:t>
      </w:r>
    </w:p>
    <w:p w14:paraId="2B64362D" w14:textId="59DE7AA2"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Another important strategy is the involvement of Mr Ahmed’s wife, who speaks fluent English and often communicates with professionals on his behalf. Family members can act as valuable communication partners, helping professionals understand the service user’s needs and preferences. However, professionals must also ensure that Mr Ahmed </w:t>
      </w:r>
      <w:r w:rsidR="00F830F6" w:rsidRPr="00344CF3">
        <w:rPr>
          <w:rFonts w:ascii="Times New Roman" w:hAnsi="Times New Roman" w:cs="Times New Roman"/>
          <w:color w:val="000000"/>
          <w:kern w:val="0"/>
          <w14:ligatures w14:val="none"/>
        </w:rPr>
        <w:t>stays</w:t>
      </w:r>
      <w:r w:rsidRPr="00344CF3">
        <w:rPr>
          <w:rFonts w:ascii="Times New Roman" w:hAnsi="Times New Roman" w:cs="Times New Roman"/>
          <w:color w:val="000000"/>
          <w:kern w:val="0"/>
          <w14:ligatures w14:val="none"/>
        </w:rPr>
        <w:t xml:space="preserve"> involved in decision-making about his care, in line with person-centred practice.</w:t>
      </w:r>
    </w:p>
    <w:p w14:paraId="3E7F1A50" w14:textId="52E46A2F"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Healthcare staff should also use non-verbal communication techniques such as eye contact, body </w:t>
      </w:r>
      <w:r w:rsidR="00CB009C" w:rsidRPr="00344CF3">
        <w:rPr>
          <w:rFonts w:ascii="Times New Roman" w:hAnsi="Times New Roman" w:cs="Times New Roman"/>
          <w:color w:val="000000"/>
          <w:kern w:val="0"/>
          <w14:ligatures w14:val="none"/>
        </w:rPr>
        <w:t>language,</w:t>
      </w:r>
      <w:r w:rsidRPr="00344CF3">
        <w:rPr>
          <w:rFonts w:ascii="Times New Roman" w:hAnsi="Times New Roman" w:cs="Times New Roman"/>
          <w:color w:val="000000"/>
          <w:kern w:val="0"/>
          <w14:ligatures w14:val="none"/>
        </w:rPr>
        <w:t xml:space="preserve"> and visual aids. These approaches can improve understanding, especially for individuals who have experienced communication difficulties following a stroke. The speech and language therapist involved in Mr Ahmed’s care also plays an essential role by supporting his communication abilities and helping him regain confidence in expressing himself.</w:t>
      </w:r>
    </w:p>
    <w:p w14:paraId="2D215138" w14:textId="728DA0DD"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Overall, effective communication ensures that Mr Ahmed receives </w:t>
      </w:r>
      <w:r w:rsidR="00F830F6" w:rsidRPr="00344CF3">
        <w:rPr>
          <w:rFonts w:ascii="Times New Roman" w:hAnsi="Times New Roman" w:cs="Times New Roman"/>
          <w:color w:val="000000"/>
          <w:kern w:val="0"/>
          <w14:ligatures w14:val="none"/>
        </w:rPr>
        <w:t>proper care</w:t>
      </w:r>
      <w:r w:rsidRPr="00344CF3">
        <w:rPr>
          <w:rFonts w:ascii="Times New Roman" w:hAnsi="Times New Roman" w:cs="Times New Roman"/>
          <w:color w:val="000000"/>
          <w:kern w:val="0"/>
          <w14:ligatures w14:val="none"/>
        </w:rPr>
        <w:t xml:space="preserve">, understands his treatment, and </w:t>
      </w:r>
      <w:r w:rsidR="00F830F6" w:rsidRPr="00344CF3">
        <w:rPr>
          <w:rFonts w:ascii="Times New Roman" w:hAnsi="Times New Roman" w:cs="Times New Roman"/>
          <w:color w:val="000000"/>
          <w:kern w:val="0"/>
          <w14:ligatures w14:val="none"/>
        </w:rPr>
        <w:t>stays</w:t>
      </w:r>
      <w:r w:rsidRPr="00344CF3">
        <w:rPr>
          <w:rFonts w:ascii="Times New Roman" w:hAnsi="Times New Roman" w:cs="Times New Roman"/>
          <w:color w:val="000000"/>
          <w:kern w:val="0"/>
          <w14:ligatures w14:val="none"/>
        </w:rPr>
        <w:t xml:space="preserve"> actively involved in decisions affecting his health. By following the principles of the Equality Act 2010 and applying suitable communication strategies, professionals can ensure that Mr Ahmed’s needs </w:t>
      </w:r>
      <w:bookmarkStart w:id="3" w:name="_Int_mIdcmFHK"/>
      <w:r w:rsidRPr="00344CF3">
        <w:rPr>
          <w:rFonts w:ascii="Times New Roman" w:hAnsi="Times New Roman" w:cs="Times New Roman"/>
          <w:color w:val="000000"/>
          <w:kern w:val="0"/>
          <w14:ligatures w14:val="none"/>
        </w:rPr>
        <w:t>are respected</w:t>
      </w:r>
      <w:bookmarkEnd w:id="3"/>
      <w:r w:rsidRPr="00344CF3">
        <w:rPr>
          <w:rFonts w:ascii="Times New Roman" w:hAnsi="Times New Roman" w:cs="Times New Roman"/>
          <w:color w:val="000000"/>
          <w:kern w:val="0"/>
          <w14:ligatures w14:val="none"/>
        </w:rPr>
        <w:t xml:space="preserve"> and that the quality of care provided is safe, </w:t>
      </w:r>
      <w:r w:rsidR="00F830F6" w:rsidRPr="00344CF3">
        <w:rPr>
          <w:rFonts w:ascii="Times New Roman" w:hAnsi="Times New Roman" w:cs="Times New Roman"/>
          <w:color w:val="000000"/>
          <w:kern w:val="0"/>
          <w14:ligatures w14:val="none"/>
        </w:rPr>
        <w:t>inclusive,</w:t>
      </w:r>
      <w:r w:rsidRPr="00344CF3">
        <w:rPr>
          <w:rFonts w:ascii="Times New Roman" w:hAnsi="Times New Roman" w:cs="Times New Roman"/>
          <w:color w:val="000000"/>
          <w:kern w:val="0"/>
          <w14:ligatures w14:val="none"/>
        </w:rPr>
        <w:t xml:space="preserve"> and person-centred.</w:t>
      </w:r>
    </w:p>
    <w:p w14:paraId="7235A93B"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227CE486" wp14:editId="2C57B7E1">
                <wp:extent cx="5731510" cy="1270"/>
                <wp:effectExtent l="0" t="31750" r="0" b="36830"/>
                <wp:docPr id="1654832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DD6FE1"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FAA3F1D"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2. Importance of Administrative Skills and Record Keeping (450 words)</w:t>
      </w:r>
    </w:p>
    <w:p w14:paraId="1143E69F" w14:textId="5AD8D012"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Administrative skills are a fundamental aspect of professional practice in health and social care. Accurate documentation, effective </w:t>
      </w:r>
      <w:r w:rsidR="00F830F6" w:rsidRPr="00344CF3">
        <w:rPr>
          <w:rFonts w:ascii="Times New Roman" w:hAnsi="Times New Roman" w:cs="Times New Roman"/>
          <w:color w:val="000000"/>
          <w:kern w:val="0"/>
          <w14:ligatures w14:val="none"/>
        </w:rPr>
        <w:t>record-keeping,</w:t>
      </w:r>
      <w:r w:rsidRPr="00344CF3">
        <w:rPr>
          <w:rFonts w:ascii="Times New Roman" w:hAnsi="Times New Roman" w:cs="Times New Roman"/>
          <w:color w:val="000000"/>
          <w:kern w:val="0"/>
          <w14:ligatures w14:val="none"/>
        </w:rPr>
        <w:t xml:space="preserve"> and </w:t>
      </w:r>
      <w:r w:rsidR="00F830F6" w:rsidRPr="00344CF3">
        <w:rPr>
          <w:rFonts w:ascii="Times New Roman" w:hAnsi="Times New Roman" w:cs="Times New Roman"/>
          <w:color w:val="000000"/>
          <w:kern w:val="0"/>
          <w14:ligatures w14:val="none"/>
        </w:rPr>
        <w:t>right information</w:t>
      </w:r>
      <w:r w:rsidRPr="00344CF3">
        <w:rPr>
          <w:rFonts w:ascii="Times New Roman" w:hAnsi="Times New Roman" w:cs="Times New Roman"/>
          <w:color w:val="000000"/>
          <w:kern w:val="0"/>
          <w14:ligatures w14:val="none"/>
        </w:rPr>
        <w:t xml:space="preserve"> management help ensure continuity of care and support patient safety. In Mr Ahmed’s case, administrative practice is particularly important because several professionals are involved in his care, including the GP, district nurse, domiciliary care workers and a speech and language therapist.</w:t>
      </w:r>
    </w:p>
    <w:p w14:paraId="74F3263E" w14:textId="6CA06848"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lastRenderedPageBreak/>
        <w:t xml:space="preserve">One key aspect of administrative practice is record keeping. Healthcare professionals must document all relevant information about a service user’s condition, </w:t>
      </w:r>
      <w:r w:rsidR="00F830F6" w:rsidRPr="00344CF3">
        <w:rPr>
          <w:rFonts w:ascii="Times New Roman" w:hAnsi="Times New Roman" w:cs="Times New Roman"/>
          <w:color w:val="000000"/>
          <w:kern w:val="0"/>
          <w14:ligatures w14:val="none"/>
        </w:rPr>
        <w:t>treatment,</w:t>
      </w:r>
      <w:r w:rsidRPr="00344CF3">
        <w:rPr>
          <w:rFonts w:ascii="Times New Roman" w:hAnsi="Times New Roman" w:cs="Times New Roman"/>
          <w:color w:val="000000"/>
          <w:kern w:val="0"/>
          <w14:ligatures w14:val="none"/>
        </w:rPr>
        <w:t xml:space="preserve"> and support needs. Accurate records allow professionals to </w:t>
      </w:r>
      <w:r w:rsidR="00F830F6" w:rsidRPr="00344CF3">
        <w:rPr>
          <w:rFonts w:ascii="Times New Roman" w:hAnsi="Times New Roman" w:cs="Times New Roman"/>
          <w:color w:val="000000"/>
          <w:kern w:val="0"/>
          <w14:ligatures w14:val="none"/>
        </w:rPr>
        <w:t>check</w:t>
      </w:r>
      <w:r w:rsidRPr="00344CF3">
        <w:rPr>
          <w:rFonts w:ascii="Times New Roman" w:hAnsi="Times New Roman" w:cs="Times New Roman"/>
          <w:color w:val="000000"/>
          <w:kern w:val="0"/>
          <w14:ligatures w14:val="none"/>
        </w:rPr>
        <w:t xml:space="preserve"> progress, communicate effectively with </w:t>
      </w:r>
      <w:r w:rsidR="00F830F6" w:rsidRPr="00344CF3">
        <w:rPr>
          <w:rFonts w:ascii="Times New Roman" w:hAnsi="Times New Roman" w:cs="Times New Roman"/>
          <w:color w:val="000000"/>
          <w:kern w:val="0"/>
          <w14:ligatures w14:val="none"/>
        </w:rPr>
        <w:t>colleagues,</w:t>
      </w:r>
      <w:r w:rsidRPr="00344CF3">
        <w:rPr>
          <w:rFonts w:ascii="Times New Roman" w:hAnsi="Times New Roman" w:cs="Times New Roman"/>
          <w:color w:val="000000"/>
          <w:kern w:val="0"/>
          <w14:ligatures w14:val="none"/>
        </w:rPr>
        <w:t xml:space="preserve"> and ensure that care plans </w:t>
      </w:r>
      <w:bookmarkStart w:id="4" w:name="_Int_XBp6K9zq"/>
      <w:r w:rsidRPr="00344CF3">
        <w:rPr>
          <w:rFonts w:ascii="Times New Roman" w:hAnsi="Times New Roman" w:cs="Times New Roman"/>
          <w:color w:val="000000"/>
          <w:kern w:val="0"/>
          <w14:ligatures w14:val="none"/>
        </w:rPr>
        <w:t>are followed</w:t>
      </w:r>
      <w:bookmarkEnd w:id="4"/>
      <w:r w:rsidRPr="00344CF3">
        <w:rPr>
          <w:rFonts w:ascii="Times New Roman" w:hAnsi="Times New Roman" w:cs="Times New Roman"/>
          <w:color w:val="000000"/>
          <w:kern w:val="0"/>
          <w14:ligatures w14:val="none"/>
        </w:rPr>
        <w:t xml:space="preserve"> correctly. In Mr Ahmed’s case, records should include details of his medication schedule, blood pressure monitoring, wound </w:t>
      </w:r>
      <w:r w:rsidR="00F830F6" w:rsidRPr="00344CF3">
        <w:rPr>
          <w:rFonts w:ascii="Times New Roman" w:hAnsi="Times New Roman" w:cs="Times New Roman"/>
          <w:color w:val="000000"/>
          <w:kern w:val="0"/>
          <w14:ligatures w14:val="none"/>
        </w:rPr>
        <w:t>care,</w:t>
      </w:r>
      <w:r w:rsidRPr="00344CF3">
        <w:rPr>
          <w:rFonts w:ascii="Times New Roman" w:hAnsi="Times New Roman" w:cs="Times New Roman"/>
          <w:color w:val="000000"/>
          <w:kern w:val="0"/>
          <w14:ligatures w14:val="none"/>
        </w:rPr>
        <w:t xml:space="preserve"> and therapy sessions.</w:t>
      </w:r>
    </w:p>
    <w:p w14:paraId="2F0F197A" w14:textId="76BBFD4F"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The Data Protection Act 2018 provides the legal framework for managing personal information in the UK. This legislation ensures that individuals’ personal data </w:t>
      </w:r>
      <w:bookmarkStart w:id="5" w:name="_Int_mZPW5f32"/>
      <w:r w:rsidRPr="00344CF3">
        <w:rPr>
          <w:rFonts w:ascii="Times New Roman" w:hAnsi="Times New Roman" w:cs="Times New Roman"/>
          <w:color w:val="000000"/>
          <w:kern w:val="0"/>
          <w14:ligatures w14:val="none"/>
        </w:rPr>
        <w:t>is handled</w:t>
      </w:r>
      <w:bookmarkEnd w:id="5"/>
      <w:r w:rsidRPr="00344CF3">
        <w:rPr>
          <w:rFonts w:ascii="Times New Roman" w:hAnsi="Times New Roman" w:cs="Times New Roman"/>
          <w:color w:val="000000"/>
          <w:kern w:val="0"/>
          <w14:ligatures w14:val="none"/>
        </w:rPr>
        <w:t xml:space="preserve"> securely and confidentially. Health professionals must therefore store and share Mr Ahmed’s information responsibly and only with individuals who are directly involved in his care. This protects his privacy and </w:t>
      </w:r>
      <w:r w:rsidR="00F830F6" w:rsidRPr="00344CF3">
        <w:rPr>
          <w:rFonts w:ascii="Times New Roman" w:hAnsi="Times New Roman" w:cs="Times New Roman"/>
          <w:color w:val="000000"/>
          <w:kern w:val="0"/>
          <w14:ligatures w14:val="none"/>
        </w:rPr>
        <w:t>supports</w:t>
      </w:r>
      <w:r w:rsidRPr="00344CF3">
        <w:rPr>
          <w:rFonts w:ascii="Times New Roman" w:hAnsi="Times New Roman" w:cs="Times New Roman"/>
          <w:color w:val="000000"/>
          <w:kern w:val="0"/>
          <w14:ligatures w14:val="none"/>
        </w:rPr>
        <w:t xml:space="preserve"> trust between service users and healthcare providers.</w:t>
      </w:r>
    </w:p>
    <w:p w14:paraId="71512805" w14:textId="2D358291"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The recent incident involving a missed home visit highlights the importance of proper administrative procedures. Because the visit did not take place, Mr Ahmed did not receive his medication on time. Situations like this can have </w:t>
      </w:r>
      <w:r w:rsidR="00FA5B59" w:rsidRPr="00344CF3">
        <w:rPr>
          <w:rFonts w:ascii="Times New Roman" w:hAnsi="Times New Roman" w:cs="Times New Roman"/>
          <w:color w:val="000000"/>
          <w:kern w:val="0"/>
          <w14:ligatures w14:val="none"/>
        </w:rPr>
        <w:t>profound consequences</w:t>
      </w:r>
      <w:r w:rsidRPr="00344CF3">
        <w:rPr>
          <w:rFonts w:ascii="Times New Roman" w:hAnsi="Times New Roman" w:cs="Times New Roman"/>
          <w:color w:val="000000"/>
          <w:kern w:val="0"/>
          <w14:ligatures w14:val="none"/>
        </w:rPr>
        <w:t xml:space="preserve"> for patient safety. Accurate scheduling systems, clear </w:t>
      </w:r>
      <w:r w:rsidR="00F830F6" w:rsidRPr="00344CF3">
        <w:rPr>
          <w:rFonts w:ascii="Times New Roman" w:hAnsi="Times New Roman" w:cs="Times New Roman"/>
          <w:color w:val="000000"/>
          <w:kern w:val="0"/>
          <w14:ligatures w14:val="none"/>
        </w:rPr>
        <w:t>documentation,</w:t>
      </w:r>
      <w:r w:rsidRPr="00344CF3">
        <w:rPr>
          <w:rFonts w:ascii="Times New Roman" w:hAnsi="Times New Roman" w:cs="Times New Roman"/>
          <w:color w:val="000000"/>
          <w:kern w:val="0"/>
          <w14:ligatures w14:val="none"/>
        </w:rPr>
        <w:t xml:space="preserve"> and effective communication between care providers are essential to prevent such errors from occurring.</w:t>
      </w:r>
    </w:p>
    <w:p w14:paraId="51794BB1"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Another important aspect of administrative practice is incident reporting. When an error or concern arises, it must </w:t>
      </w:r>
      <w:bookmarkStart w:id="6" w:name="_Int_P4TDW0LH"/>
      <w:r w:rsidRPr="00344CF3">
        <w:rPr>
          <w:rFonts w:ascii="Times New Roman" w:hAnsi="Times New Roman" w:cs="Times New Roman"/>
          <w:color w:val="000000"/>
          <w:kern w:val="0"/>
          <w14:ligatures w14:val="none"/>
        </w:rPr>
        <w:t>be documented</w:t>
      </w:r>
      <w:bookmarkEnd w:id="6"/>
      <w:r w:rsidRPr="00344CF3">
        <w:rPr>
          <w:rFonts w:ascii="Times New Roman" w:hAnsi="Times New Roman" w:cs="Times New Roman"/>
          <w:color w:val="000000"/>
          <w:kern w:val="0"/>
          <w14:ligatures w14:val="none"/>
        </w:rPr>
        <w:t xml:space="preserve"> and investigated appropriately. In Mr Ahmed’s case, the missed visit has </w:t>
      </w:r>
      <w:bookmarkStart w:id="7" w:name="_Int_AjNxRdQc"/>
      <w:r w:rsidRPr="00344CF3">
        <w:rPr>
          <w:rFonts w:ascii="Times New Roman" w:hAnsi="Times New Roman" w:cs="Times New Roman"/>
          <w:color w:val="000000"/>
          <w:kern w:val="0"/>
          <w14:ligatures w14:val="none"/>
        </w:rPr>
        <w:t>been reported</w:t>
      </w:r>
      <w:bookmarkEnd w:id="7"/>
      <w:r w:rsidRPr="00344CF3">
        <w:rPr>
          <w:rFonts w:ascii="Times New Roman" w:hAnsi="Times New Roman" w:cs="Times New Roman"/>
          <w:color w:val="000000"/>
          <w:kern w:val="0"/>
          <w14:ligatures w14:val="none"/>
        </w:rPr>
        <w:t xml:space="preserve"> and is under investigation. Reporting incidents allows organisations to </w:t>
      </w:r>
      <w:bookmarkStart w:id="8" w:name="_Int_WSYx5cra"/>
      <w:r w:rsidRPr="00344CF3">
        <w:rPr>
          <w:rFonts w:ascii="Times New Roman" w:hAnsi="Times New Roman" w:cs="Times New Roman"/>
          <w:color w:val="000000"/>
          <w:kern w:val="0"/>
          <w14:ligatures w14:val="none"/>
        </w:rPr>
        <w:t>identify</w:t>
      </w:r>
      <w:bookmarkEnd w:id="8"/>
      <w:r w:rsidRPr="00344CF3">
        <w:rPr>
          <w:rFonts w:ascii="Times New Roman" w:hAnsi="Times New Roman" w:cs="Times New Roman"/>
          <w:color w:val="000000"/>
          <w:kern w:val="0"/>
          <w14:ligatures w14:val="none"/>
        </w:rPr>
        <w:t xml:space="preserve"> the causes of problems and implement improvements that prevent similar situations in the future.</w:t>
      </w:r>
    </w:p>
    <w:p w14:paraId="35599327" w14:textId="37528AE6"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Healthcare professionals must also ensure that records are </w:t>
      </w:r>
      <w:r w:rsidR="00FA5B59" w:rsidRPr="00344CF3">
        <w:rPr>
          <w:rFonts w:ascii="Times New Roman" w:hAnsi="Times New Roman" w:cs="Times New Roman"/>
          <w:color w:val="000000"/>
          <w:kern w:val="0"/>
          <w14:ligatures w14:val="none"/>
        </w:rPr>
        <w:t>correct</w:t>
      </w:r>
      <w:r w:rsidRPr="00344CF3">
        <w:rPr>
          <w:rFonts w:ascii="Times New Roman" w:hAnsi="Times New Roman" w:cs="Times New Roman"/>
          <w:color w:val="000000"/>
          <w:kern w:val="0"/>
          <w14:ligatures w14:val="none"/>
        </w:rPr>
        <w:t xml:space="preserve">, </w:t>
      </w:r>
      <w:r w:rsidR="00FA5B59" w:rsidRPr="00344CF3">
        <w:rPr>
          <w:rFonts w:ascii="Times New Roman" w:hAnsi="Times New Roman" w:cs="Times New Roman"/>
          <w:color w:val="000000"/>
          <w:kern w:val="0"/>
          <w14:ligatures w14:val="none"/>
        </w:rPr>
        <w:t>clear,</w:t>
      </w:r>
      <w:r w:rsidRPr="00344CF3">
        <w:rPr>
          <w:rFonts w:ascii="Times New Roman" w:hAnsi="Times New Roman" w:cs="Times New Roman"/>
          <w:color w:val="000000"/>
          <w:kern w:val="0"/>
          <w14:ligatures w14:val="none"/>
        </w:rPr>
        <w:t xml:space="preserve"> and completed promptly. Poor documentation can lead to misunderstandings, delays in treatment and risks to patient wellbeing. For example, if medication records are incomplete or incorrect, Mr Ahmed may receive the wrong dosage or miss important treatment.</w:t>
      </w:r>
    </w:p>
    <w:p w14:paraId="486F0E71" w14:textId="55538EC3"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In summary, strong administrative skills support safe and effective care delivery. By </w:t>
      </w:r>
      <w:r w:rsidR="00FA5B59" w:rsidRPr="00344CF3">
        <w:rPr>
          <w:rFonts w:ascii="Times New Roman" w:hAnsi="Times New Roman" w:cs="Times New Roman"/>
          <w:color w:val="000000"/>
          <w:kern w:val="0"/>
          <w14:ligatures w14:val="none"/>
        </w:rPr>
        <w:t>supporting</w:t>
      </w:r>
      <w:r w:rsidRPr="00344CF3">
        <w:rPr>
          <w:rFonts w:ascii="Times New Roman" w:hAnsi="Times New Roman" w:cs="Times New Roman"/>
          <w:color w:val="000000"/>
          <w:kern w:val="0"/>
          <w14:ligatures w14:val="none"/>
        </w:rPr>
        <w:t xml:space="preserve"> </w:t>
      </w:r>
      <w:r w:rsidR="00FA5B59" w:rsidRPr="00344CF3">
        <w:rPr>
          <w:rFonts w:ascii="Times New Roman" w:hAnsi="Times New Roman" w:cs="Times New Roman"/>
          <w:color w:val="000000"/>
          <w:kern w:val="0"/>
          <w14:ligatures w14:val="none"/>
        </w:rPr>
        <w:t>correct</w:t>
      </w:r>
      <w:r w:rsidRPr="00344CF3">
        <w:rPr>
          <w:rFonts w:ascii="Times New Roman" w:hAnsi="Times New Roman" w:cs="Times New Roman"/>
          <w:color w:val="000000"/>
          <w:kern w:val="0"/>
          <w14:ligatures w14:val="none"/>
        </w:rPr>
        <w:t xml:space="preserve"> records, following the requirements of the Data Protection Act </w:t>
      </w:r>
      <w:r w:rsidR="00FA5B59" w:rsidRPr="00344CF3">
        <w:rPr>
          <w:rFonts w:ascii="Times New Roman" w:hAnsi="Times New Roman" w:cs="Times New Roman"/>
          <w:color w:val="000000"/>
          <w:kern w:val="0"/>
          <w14:ligatures w14:val="none"/>
        </w:rPr>
        <w:t>2018,</w:t>
      </w:r>
      <w:r w:rsidRPr="00344CF3">
        <w:rPr>
          <w:rFonts w:ascii="Times New Roman" w:hAnsi="Times New Roman" w:cs="Times New Roman"/>
          <w:color w:val="000000"/>
          <w:kern w:val="0"/>
          <w14:ligatures w14:val="none"/>
        </w:rPr>
        <w:t xml:space="preserve"> and ensuring clear communication between professionals, healthcare staff can protect service users and improve the overall quality of care provided.</w:t>
      </w:r>
    </w:p>
    <w:p w14:paraId="6789E5A2"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3C360C5A" wp14:editId="0084BBD4">
                <wp:extent cx="5731510" cy="1270"/>
                <wp:effectExtent l="0" t="31750" r="0" b="36830"/>
                <wp:docPr id="214659145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3AB30A"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03B56DD"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3. Importance of Collaborative Working in Mr Ahmed’s Care (300 words)</w:t>
      </w:r>
    </w:p>
    <w:p w14:paraId="6F801C0C"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Collaborative working is essential in health and social care because many service users </w:t>
      </w:r>
      <w:bookmarkStart w:id="9" w:name="_Int_k6rROmJR"/>
      <w:r w:rsidRPr="00344CF3">
        <w:rPr>
          <w:rFonts w:ascii="Times New Roman" w:hAnsi="Times New Roman" w:cs="Times New Roman"/>
          <w:color w:val="000000"/>
          <w:kern w:val="0"/>
          <w14:ligatures w14:val="none"/>
        </w:rPr>
        <w:t>require</w:t>
      </w:r>
      <w:bookmarkEnd w:id="9"/>
      <w:r w:rsidRPr="00344CF3">
        <w:rPr>
          <w:rFonts w:ascii="Times New Roman" w:hAnsi="Times New Roman" w:cs="Times New Roman"/>
          <w:color w:val="000000"/>
          <w:kern w:val="0"/>
          <w14:ligatures w14:val="none"/>
        </w:rPr>
        <w:t xml:space="preserve"> support from different professionals with specialised knowledge and skills. In Mr Ahmed’s situation, his care involves a multidisciplinary team that includes his GP, district nurse, domiciliary care workers and a speech and language therapist.</w:t>
      </w:r>
    </w:p>
    <w:p w14:paraId="20C0E84E" w14:textId="7CDACD01"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Working collaboratively allows professionals to share information and coordinate care effectively. Each member of the team contributes their own </w:t>
      </w:r>
      <w:r w:rsidR="00FA5B59" w:rsidRPr="00344CF3">
        <w:rPr>
          <w:rFonts w:ascii="Times New Roman" w:hAnsi="Times New Roman" w:cs="Times New Roman"/>
          <w:color w:val="000000"/>
          <w:kern w:val="0"/>
          <w14:ligatures w14:val="none"/>
        </w:rPr>
        <w:t>ability</w:t>
      </w:r>
      <w:r w:rsidRPr="00344CF3">
        <w:rPr>
          <w:rFonts w:ascii="Times New Roman" w:hAnsi="Times New Roman" w:cs="Times New Roman"/>
          <w:color w:val="000000"/>
          <w:kern w:val="0"/>
          <w14:ligatures w14:val="none"/>
        </w:rPr>
        <w:t xml:space="preserve"> to ensure that Mr Ahmed receives comprehensive support. For example, the GP oversees his overall medical treatment, </w:t>
      </w:r>
      <w:r w:rsidRPr="00344CF3">
        <w:rPr>
          <w:rFonts w:ascii="Times New Roman" w:hAnsi="Times New Roman" w:cs="Times New Roman"/>
          <w:color w:val="000000"/>
          <w:kern w:val="0"/>
          <w14:ligatures w14:val="none"/>
        </w:rPr>
        <w:lastRenderedPageBreak/>
        <w:t xml:space="preserve">the district nurse </w:t>
      </w:r>
      <w:r w:rsidR="00FA5B59" w:rsidRPr="00344CF3">
        <w:rPr>
          <w:rFonts w:ascii="Times New Roman" w:hAnsi="Times New Roman" w:cs="Times New Roman"/>
          <w:color w:val="000000"/>
          <w:kern w:val="0"/>
          <w14:ligatures w14:val="none"/>
        </w:rPr>
        <w:t>watches</w:t>
      </w:r>
      <w:r w:rsidRPr="00344CF3">
        <w:rPr>
          <w:rFonts w:ascii="Times New Roman" w:hAnsi="Times New Roman" w:cs="Times New Roman"/>
          <w:color w:val="000000"/>
          <w:kern w:val="0"/>
          <w14:ligatures w14:val="none"/>
        </w:rPr>
        <w:t xml:space="preserve"> his blood pressure and wound care, domiciliary care workers </w:t>
      </w:r>
      <w:bookmarkStart w:id="10" w:name="_Int_DBvJmTtv"/>
      <w:r w:rsidRPr="00344CF3">
        <w:rPr>
          <w:rFonts w:ascii="Times New Roman" w:hAnsi="Times New Roman" w:cs="Times New Roman"/>
          <w:color w:val="000000"/>
          <w:kern w:val="0"/>
          <w14:ligatures w14:val="none"/>
        </w:rPr>
        <w:t>assist</w:t>
      </w:r>
      <w:bookmarkEnd w:id="10"/>
      <w:r w:rsidRPr="00344CF3">
        <w:rPr>
          <w:rFonts w:ascii="Times New Roman" w:hAnsi="Times New Roman" w:cs="Times New Roman"/>
          <w:color w:val="000000"/>
          <w:kern w:val="0"/>
          <w14:ligatures w14:val="none"/>
        </w:rPr>
        <w:t xml:space="preserve"> with daily living tasks, and the speech and language therapist supports his communication and swallowing difficulties following the stroke.</w:t>
      </w:r>
    </w:p>
    <w:p w14:paraId="239CBA0D" w14:textId="0AD933F1"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Effective collaboration relies on clear communication, mutual </w:t>
      </w:r>
      <w:r w:rsidR="00FA5B59" w:rsidRPr="00344CF3">
        <w:rPr>
          <w:rFonts w:ascii="Times New Roman" w:hAnsi="Times New Roman" w:cs="Times New Roman"/>
          <w:color w:val="000000"/>
          <w:kern w:val="0"/>
          <w14:ligatures w14:val="none"/>
        </w:rPr>
        <w:t>respect,</w:t>
      </w:r>
      <w:r w:rsidRPr="00344CF3">
        <w:rPr>
          <w:rFonts w:ascii="Times New Roman" w:hAnsi="Times New Roman" w:cs="Times New Roman"/>
          <w:color w:val="000000"/>
          <w:kern w:val="0"/>
          <w14:ligatures w14:val="none"/>
        </w:rPr>
        <w:t xml:space="preserve"> and shared decision-making. Regular meetings, shared care </w:t>
      </w:r>
      <w:r w:rsidR="00FA5B59" w:rsidRPr="00344CF3">
        <w:rPr>
          <w:rFonts w:ascii="Times New Roman" w:hAnsi="Times New Roman" w:cs="Times New Roman"/>
          <w:color w:val="000000"/>
          <w:kern w:val="0"/>
          <w14:ligatures w14:val="none"/>
        </w:rPr>
        <w:t>records,</w:t>
      </w:r>
      <w:r w:rsidRPr="00344CF3">
        <w:rPr>
          <w:rFonts w:ascii="Times New Roman" w:hAnsi="Times New Roman" w:cs="Times New Roman"/>
          <w:color w:val="000000"/>
          <w:kern w:val="0"/>
          <w14:ligatures w14:val="none"/>
        </w:rPr>
        <w:t xml:space="preserve"> and clear care plans help professionals stay informed about Mr Ahmed’s progress and any changes in his condition. When professionals communicate effectively, they can quickly </w:t>
      </w:r>
      <w:r w:rsidR="00FA5B59" w:rsidRPr="00344CF3">
        <w:rPr>
          <w:rFonts w:ascii="Times New Roman" w:hAnsi="Times New Roman" w:cs="Times New Roman"/>
          <w:color w:val="000000"/>
          <w:kern w:val="0"/>
          <w14:ligatures w14:val="none"/>
        </w:rPr>
        <w:t>find</w:t>
      </w:r>
      <w:r w:rsidRPr="00344CF3">
        <w:rPr>
          <w:rFonts w:ascii="Times New Roman" w:hAnsi="Times New Roman" w:cs="Times New Roman"/>
          <w:color w:val="000000"/>
          <w:kern w:val="0"/>
          <w14:ligatures w14:val="none"/>
        </w:rPr>
        <w:t xml:space="preserve"> concerns and respond appropriately.</w:t>
      </w:r>
    </w:p>
    <w:p w14:paraId="4E9A43A9" w14:textId="29F993F2"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However, multi-agency working can also present challenges. Differences in professional roles, communication gaps or unclear responsibilities may lead to misunderstandings or delays in care. The missed home visit mentioned in the case study </w:t>
      </w:r>
      <w:r w:rsidR="00FA5B59" w:rsidRPr="00344CF3">
        <w:rPr>
          <w:rFonts w:ascii="Times New Roman" w:hAnsi="Times New Roman" w:cs="Times New Roman"/>
          <w:color w:val="000000"/>
          <w:kern w:val="0"/>
          <w14:ligatures w14:val="none"/>
        </w:rPr>
        <w:t>proves</w:t>
      </w:r>
      <w:r w:rsidRPr="00344CF3">
        <w:rPr>
          <w:rFonts w:ascii="Times New Roman" w:hAnsi="Times New Roman" w:cs="Times New Roman"/>
          <w:color w:val="000000"/>
          <w:kern w:val="0"/>
          <w14:ligatures w14:val="none"/>
        </w:rPr>
        <w:t xml:space="preserve"> how coordination problems can affect service delivery.</w:t>
      </w:r>
    </w:p>
    <w:p w14:paraId="0F229A6A" w14:textId="7D1939DB"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To address these challenges, organisations should </w:t>
      </w:r>
      <w:r w:rsidR="00FA5B59" w:rsidRPr="00344CF3">
        <w:rPr>
          <w:rFonts w:ascii="Times New Roman" w:hAnsi="Times New Roman" w:cs="Times New Roman"/>
          <w:color w:val="000000"/>
          <w:kern w:val="0"/>
          <w14:ligatures w14:val="none"/>
        </w:rPr>
        <w:t>prove</w:t>
      </w:r>
      <w:r w:rsidRPr="00344CF3">
        <w:rPr>
          <w:rFonts w:ascii="Times New Roman" w:hAnsi="Times New Roman" w:cs="Times New Roman"/>
          <w:color w:val="000000"/>
          <w:kern w:val="0"/>
          <w14:ligatures w14:val="none"/>
        </w:rPr>
        <w:t xml:space="preserve"> clear protocols for communication and information sharing. Regular team meetings, digital care </w:t>
      </w:r>
      <w:r w:rsidR="00FA5B59" w:rsidRPr="00344CF3">
        <w:rPr>
          <w:rFonts w:ascii="Times New Roman" w:hAnsi="Times New Roman" w:cs="Times New Roman"/>
          <w:color w:val="000000"/>
          <w:kern w:val="0"/>
          <w14:ligatures w14:val="none"/>
        </w:rPr>
        <w:t>records,</w:t>
      </w:r>
      <w:r w:rsidRPr="00344CF3">
        <w:rPr>
          <w:rFonts w:ascii="Times New Roman" w:hAnsi="Times New Roman" w:cs="Times New Roman"/>
          <w:color w:val="000000"/>
          <w:kern w:val="0"/>
          <w14:ligatures w14:val="none"/>
        </w:rPr>
        <w:t xml:space="preserve"> and clearly defined responsibilities can help improve coordination between professionals. Training and professional development can also help staff understand the roles of other team members and strengthen collaborative practice.</w:t>
      </w:r>
    </w:p>
    <w:p w14:paraId="3D8A9D30"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Overall, collaborative working ensures that Mr Ahmed receives holistic and well-coordinated care. By working together effectively, professionals can address his physical, emotional and communication needs while promoting recovery and independence.</w:t>
      </w:r>
    </w:p>
    <w:p w14:paraId="09BD1BA0"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7F267367" wp14:editId="012629E3">
                <wp:extent cx="5731510" cy="1270"/>
                <wp:effectExtent l="0" t="31750" r="0" b="36830"/>
                <wp:docPr id="18076338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1B47C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D96CCB"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Conclusion (150 words)</w:t>
      </w:r>
    </w:p>
    <w:p w14:paraId="4E2F6CE8" w14:textId="33A3CAC1"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In conclusion, effective communication, strong administrative </w:t>
      </w:r>
      <w:r w:rsidR="006F3AF9" w:rsidRPr="00344CF3">
        <w:rPr>
          <w:rFonts w:ascii="Times New Roman" w:hAnsi="Times New Roman" w:cs="Times New Roman"/>
          <w:color w:val="000000"/>
          <w:kern w:val="0"/>
          <w14:ligatures w14:val="none"/>
        </w:rPr>
        <w:t>practice,</w:t>
      </w:r>
      <w:r w:rsidRPr="00344CF3">
        <w:rPr>
          <w:rFonts w:ascii="Times New Roman" w:hAnsi="Times New Roman" w:cs="Times New Roman"/>
          <w:color w:val="000000"/>
          <w:kern w:val="0"/>
          <w14:ligatures w14:val="none"/>
        </w:rPr>
        <w:t xml:space="preserve"> and collaborative working are essential elements of high-quality health and social care. In the case of Mr Ahmed, communication strategies must be adapted to overcome language barriers and the effects of his stroke, ensuring that he </w:t>
      </w:r>
      <w:r w:rsidR="006F3AF9" w:rsidRPr="00344CF3">
        <w:rPr>
          <w:rFonts w:ascii="Times New Roman" w:hAnsi="Times New Roman" w:cs="Times New Roman"/>
          <w:color w:val="000000"/>
          <w:kern w:val="0"/>
          <w14:ligatures w14:val="none"/>
        </w:rPr>
        <w:t>is still</w:t>
      </w:r>
      <w:r w:rsidRPr="00344CF3">
        <w:rPr>
          <w:rFonts w:ascii="Times New Roman" w:hAnsi="Times New Roman" w:cs="Times New Roman"/>
          <w:color w:val="000000"/>
          <w:kern w:val="0"/>
          <w14:ligatures w14:val="none"/>
        </w:rPr>
        <w:t xml:space="preserve"> fully involved in decisions about his care. The Equality Act 2010 supports inclusive practice by requiring services to make reasonable adjustments for individuals with </w:t>
      </w:r>
      <w:r w:rsidR="006F3AF9" w:rsidRPr="00344CF3">
        <w:rPr>
          <w:rFonts w:ascii="Times New Roman" w:hAnsi="Times New Roman" w:cs="Times New Roman"/>
          <w:color w:val="000000"/>
          <w:kern w:val="0"/>
          <w14:ligatures w14:val="none"/>
        </w:rPr>
        <w:t>added</w:t>
      </w:r>
      <w:r w:rsidRPr="00344CF3">
        <w:rPr>
          <w:rFonts w:ascii="Times New Roman" w:hAnsi="Times New Roman" w:cs="Times New Roman"/>
          <w:color w:val="000000"/>
          <w:kern w:val="0"/>
          <w14:ligatures w14:val="none"/>
        </w:rPr>
        <w:t xml:space="preserve"> needs. Administrative skills, including </w:t>
      </w:r>
      <w:r w:rsidR="006F3AF9" w:rsidRPr="00344CF3">
        <w:rPr>
          <w:rFonts w:ascii="Times New Roman" w:hAnsi="Times New Roman" w:cs="Times New Roman"/>
          <w:color w:val="000000"/>
          <w:kern w:val="0"/>
          <w14:ligatures w14:val="none"/>
        </w:rPr>
        <w:t>exact</w:t>
      </w:r>
      <w:r w:rsidRPr="00344CF3">
        <w:rPr>
          <w:rFonts w:ascii="Times New Roman" w:hAnsi="Times New Roman" w:cs="Times New Roman"/>
          <w:color w:val="000000"/>
          <w:kern w:val="0"/>
          <w14:ligatures w14:val="none"/>
        </w:rPr>
        <w:t xml:space="preserve"> record-keeping and secure data management, are equally important in </w:t>
      </w:r>
      <w:r w:rsidR="006F3AF9" w:rsidRPr="00344CF3">
        <w:rPr>
          <w:rFonts w:ascii="Times New Roman" w:hAnsi="Times New Roman" w:cs="Times New Roman"/>
          <w:color w:val="000000"/>
          <w:kern w:val="0"/>
          <w14:ligatures w14:val="none"/>
        </w:rPr>
        <w:t>supporting</w:t>
      </w:r>
      <w:r w:rsidRPr="00344CF3">
        <w:rPr>
          <w:rFonts w:ascii="Times New Roman" w:hAnsi="Times New Roman" w:cs="Times New Roman"/>
          <w:color w:val="000000"/>
          <w:kern w:val="0"/>
          <w14:ligatures w14:val="none"/>
        </w:rPr>
        <w:t xml:space="preserve"> patient safety and ensuring continuity of care. The Data Protection Act 2018 provides guidance on the responsible handling of personal information. Finally, collaborative working between the multidisciplinary team ensures that Mr Ahmed receives coordinated and holistic support. By combining effective communication, strong administrative systems and teamwork, healthcare professionals can deliver safe, </w:t>
      </w:r>
      <w:r w:rsidR="006F3AF9" w:rsidRPr="00344CF3">
        <w:rPr>
          <w:rFonts w:ascii="Times New Roman" w:hAnsi="Times New Roman" w:cs="Times New Roman"/>
          <w:color w:val="000000"/>
          <w:kern w:val="0"/>
          <w14:ligatures w14:val="none"/>
        </w:rPr>
        <w:t>respectful,</w:t>
      </w:r>
      <w:r w:rsidRPr="00344CF3">
        <w:rPr>
          <w:rFonts w:ascii="Times New Roman" w:hAnsi="Times New Roman" w:cs="Times New Roman"/>
          <w:color w:val="000000"/>
          <w:kern w:val="0"/>
          <w14:ligatures w14:val="none"/>
        </w:rPr>
        <w:t xml:space="preserve"> and person-centred care that promotes the wellbeing and recovery of individuals like Mr Ahmed.</w:t>
      </w:r>
    </w:p>
    <w:p w14:paraId="0C71CCDD" w14:textId="77777777" w:rsidR="00344CF3" w:rsidRPr="00344CF3" w:rsidRDefault="00344CF3" w:rsidP="00344CF3">
      <w:pPr>
        <w:spacing w:after="0" w:line="240" w:lineRule="auto"/>
        <w:rPr>
          <w:rFonts w:ascii="Times New Roman" w:eastAsia="Times New Roman" w:hAnsi="Times New Roman" w:cs="Times New Roman"/>
          <w:kern w:val="0"/>
          <w14:ligatures w14:val="none"/>
        </w:rPr>
      </w:pPr>
      <w:r w:rsidRPr="00344CF3">
        <w:rPr>
          <w:rFonts w:ascii="Times New Roman" w:eastAsia="Times New Roman" w:hAnsi="Times New Roman" w:cs="Times New Roman"/>
          <w:noProof/>
          <w:kern w:val="0"/>
          <w14:ligatures w14:val="none"/>
        </w:rPr>
        <mc:AlternateContent>
          <mc:Choice Requires="wps">
            <w:drawing>
              <wp:inline distT="0" distB="0" distL="0" distR="0" wp14:anchorId="3021A4E2" wp14:editId="15BF4D85">
                <wp:extent cx="5731510" cy="1270"/>
                <wp:effectExtent l="0" t="33020" r="0" b="38100"/>
                <wp:docPr id="114612696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B8F19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4CCDFD4" w14:textId="77777777" w:rsidR="00344CF3" w:rsidRPr="00344CF3" w:rsidRDefault="00344CF3" w:rsidP="00344CF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44CF3">
        <w:rPr>
          <w:rFonts w:ascii="Times New Roman" w:eastAsia="Times New Roman" w:hAnsi="Times New Roman" w:cs="Times New Roman"/>
          <w:b/>
          <w:bCs/>
          <w:color w:val="000000"/>
          <w:kern w:val="36"/>
          <w:sz w:val="48"/>
          <w:szCs w:val="48"/>
          <w14:ligatures w14:val="none"/>
        </w:rPr>
        <w:t>Harvard References</w:t>
      </w:r>
    </w:p>
    <w:p w14:paraId="42B37B91"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 xml:space="preserve">Beauchamp, </w:t>
      </w:r>
      <w:bookmarkStart w:id="11" w:name="_Int_ZIT2RmFq"/>
      <w:r w:rsidRPr="00344CF3">
        <w:rPr>
          <w:rFonts w:ascii="Times New Roman" w:hAnsi="Times New Roman" w:cs="Times New Roman"/>
          <w:color w:val="000000"/>
          <w:kern w:val="0"/>
          <w14:ligatures w14:val="none"/>
        </w:rPr>
        <w:t>T.</w:t>
      </w:r>
      <w:bookmarkEnd w:id="11"/>
      <w:r w:rsidRPr="00344CF3">
        <w:rPr>
          <w:rFonts w:ascii="Times New Roman" w:hAnsi="Times New Roman" w:cs="Times New Roman"/>
          <w:color w:val="000000"/>
          <w:kern w:val="0"/>
          <w14:ligatures w14:val="none"/>
        </w:rPr>
        <w:t xml:space="preserve"> and Childress, J. (2019) </w:t>
      </w:r>
      <w:r w:rsidRPr="00344CF3">
        <w:rPr>
          <w:rFonts w:ascii="Times New Roman" w:hAnsi="Times New Roman" w:cs="Times New Roman"/>
          <w:i/>
          <w:iCs/>
          <w:color w:val="000000"/>
          <w:kern w:val="0"/>
          <w14:ligatures w14:val="none"/>
        </w:rPr>
        <w:t>Principles of Biomedical Ethics</w:t>
      </w:r>
      <w:r w:rsidRPr="00344CF3">
        <w:rPr>
          <w:rFonts w:ascii="Times New Roman" w:hAnsi="Times New Roman" w:cs="Times New Roman"/>
          <w:color w:val="000000"/>
          <w:kern w:val="0"/>
          <w14:ligatures w14:val="none"/>
        </w:rPr>
        <w:t>. 8th ed. Oxford: Oxford University Press.</w:t>
      </w:r>
    </w:p>
    <w:p w14:paraId="7A984250"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lastRenderedPageBreak/>
        <w:t>Department of Health and Social Care (2018) </w:t>
      </w:r>
      <w:r w:rsidRPr="00344CF3">
        <w:rPr>
          <w:rFonts w:ascii="Times New Roman" w:hAnsi="Times New Roman" w:cs="Times New Roman"/>
          <w:i/>
          <w:iCs/>
          <w:color w:val="000000"/>
          <w:kern w:val="0"/>
          <w14:ligatures w14:val="none"/>
        </w:rPr>
        <w:t>The Data Protection Act 2018</w:t>
      </w:r>
      <w:r w:rsidRPr="00344CF3">
        <w:rPr>
          <w:rFonts w:ascii="Times New Roman" w:hAnsi="Times New Roman" w:cs="Times New Roman"/>
          <w:color w:val="000000"/>
          <w:kern w:val="0"/>
          <w14:ligatures w14:val="none"/>
        </w:rPr>
        <w:t>. London: HMSO.</w:t>
      </w:r>
    </w:p>
    <w:p w14:paraId="3E34F2B2"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proofErr w:type="spellStart"/>
      <w:r w:rsidRPr="00344CF3">
        <w:rPr>
          <w:rFonts w:ascii="Times New Roman" w:hAnsi="Times New Roman" w:cs="Times New Roman"/>
          <w:color w:val="000000"/>
          <w:kern w:val="0"/>
          <w14:ligatures w14:val="none"/>
        </w:rPr>
        <w:t>Glasby</w:t>
      </w:r>
      <w:proofErr w:type="spellEnd"/>
      <w:r w:rsidRPr="00344CF3">
        <w:rPr>
          <w:rFonts w:ascii="Times New Roman" w:hAnsi="Times New Roman" w:cs="Times New Roman"/>
          <w:color w:val="000000"/>
          <w:kern w:val="0"/>
          <w14:ligatures w14:val="none"/>
        </w:rPr>
        <w:t>, J. and Dickinson, H. (2014) </w:t>
      </w:r>
      <w:r w:rsidRPr="00344CF3">
        <w:rPr>
          <w:rFonts w:ascii="Times New Roman" w:hAnsi="Times New Roman" w:cs="Times New Roman"/>
          <w:i/>
          <w:iCs/>
          <w:color w:val="000000"/>
          <w:kern w:val="0"/>
          <w14:ligatures w14:val="none"/>
        </w:rPr>
        <w:t>Partnership Working in Health and Social Care</w:t>
      </w:r>
      <w:r w:rsidRPr="00344CF3">
        <w:rPr>
          <w:rFonts w:ascii="Times New Roman" w:hAnsi="Times New Roman" w:cs="Times New Roman"/>
          <w:color w:val="000000"/>
          <w:kern w:val="0"/>
          <w14:ligatures w14:val="none"/>
        </w:rPr>
        <w:t>. Bristol: Policy Press.</w:t>
      </w:r>
    </w:p>
    <w:p w14:paraId="104F6544"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Health and Care Professions Council (2022) </w:t>
      </w:r>
      <w:r w:rsidRPr="00344CF3">
        <w:rPr>
          <w:rFonts w:ascii="Times New Roman" w:hAnsi="Times New Roman" w:cs="Times New Roman"/>
          <w:i/>
          <w:iCs/>
          <w:color w:val="000000"/>
          <w:kern w:val="0"/>
          <w14:ligatures w14:val="none"/>
        </w:rPr>
        <w:t>Standards of Conduct, Performance and Ethics</w:t>
      </w:r>
      <w:r w:rsidRPr="00344CF3">
        <w:rPr>
          <w:rFonts w:ascii="Times New Roman" w:hAnsi="Times New Roman" w:cs="Times New Roman"/>
          <w:color w:val="000000"/>
          <w:kern w:val="0"/>
          <w14:ligatures w14:val="none"/>
        </w:rPr>
        <w:t>. London: HCPC.</w:t>
      </w:r>
    </w:p>
    <w:p w14:paraId="50ECA9EF"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proofErr w:type="spellStart"/>
      <w:r w:rsidRPr="00344CF3">
        <w:rPr>
          <w:rFonts w:ascii="Times New Roman" w:hAnsi="Times New Roman" w:cs="Times New Roman"/>
          <w:color w:val="000000"/>
          <w:kern w:val="0"/>
          <w14:ligatures w14:val="none"/>
        </w:rPr>
        <w:t>Tuckman</w:t>
      </w:r>
      <w:proofErr w:type="spellEnd"/>
      <w:r w:rsidRPr="00344CF3">
        <w:rPr>
          <w:rFonts w:ascii="Times New Roman" w:hAnsi="Times New Roman" w:cs="Times New Roman"/>
          <w:color w:val="000000"/>
          <w:kern w:val="0"/>
          <w14:ligatures w14:val="none"/>
        </w:rPr>
        <w:t xml:space="preserve">, </w:t>
      </w:r>
      <w:bookmarkStart w:id="12" w:name="_Int_0mwzEAQ5"/>
      <w:r w:rsidRPr="00344CF3">
        <w:rPr>
          <w:rFonts w:ascii="Times New Roman" w:hAnsi="Times New Roman" w:cs="Times New Roman"/>
          <w:color w:val="000000"/>
          <w:kern w:val="0"/>
          <w14:ligatures w14:val="none"/>
        </w:rPr>
        <w:t>B.</w:t>
      </w:r>
      <w:bookmarkEnd w:id="12"/>
      <w:r w:rsidRPr="00344CF3">
        <w:rPr>
          <w:rFonts w:ascii="Times New Roman" w:hAnsi="Times New Roman" w:cs="Times New Roman"/>
          <w:color w:val="000000"/>
          <w:kern w:val="0"/>
          <w14:ligatures w14:val="none"/>
        </w:rPr>
        <w:t xml:space="preserve"> and Jensen, M. (2010) </w:t>
      </w:r>
      <w:r w:rsidRPr="00344CF3">
        <w:rPr>
          <w:rFonts w:ascii="Times New Roman" w:hAnsi="Times New Roman" w:cs="Times New Roman"/>
          <w:i/>
          <w:iCs/>
          <w:color w:val="000000"/>
          <w:kern w:val="0"/>
          <w14:ligatures w14:val="none"/>
        </w:rPr>
        <w:t>Stages of Small-Group Development Revisited</w:t>
      </w:r>
      <w:r w:rsidRPr="00344CF3">
        <w:rPr>
          <w:rFonts w:ascii="Times New Roman" w:hAnsi="Times New Roman" w:cs="Times New Roman"/>
          <w:color w:val="000000"/>
          <w:kern w:val="0"/>
          <w14:ligatures w14:val="none"/>
        </w:rPr>
        <w:t>. London: Sage.</w:t>
      </w:r>
    </w:p>
    <w:p w14:paraId="22401390" w14:textId="77777777" w:rsidR="00344CF3" w:rsidRPr="00344CF3" w:rsidRDefault="00344CF3" w:rsidP="00344CF3">
      <w:pPr>
        <w:spacing w:before="100" w:beforeAutospacing="1" w:after="100" w:afterAutospacing="1" w:line="240" w:lineRule="auto"/>
        <w:rPr>
          <w:rFonts w:ascii="Times New Roman" w:hAnsi="Times New Roman" w:cs="Times New Roman"/>
          <w:color w:val="000000"/>
          <w:kern w:val="0"/>
          <w14:ligatures w14:val="none"/>
        </w:rPr>
      </w:pPr>
      <w:r w:rsidRPr="00344CF3">
        <w:rPr>
          <w:rFonts w:ascii="Times New Roman" w:hAnsi="Times New Roman" w:cs="Times New Roman"/>
          <w:color w:val="000000"/>
          <w:kern w:val="0"/>
          <w14:ligatures w14:val="none"/>
        </w:rPr>
        <w:t>UK Government (2010) </w:t>
      </w:r>
      <w:r w:rsidRPr="00344CF3">
        <w:rPr>
          <w:rFonts w:ascii="Times New Roman" w:hAnsi="Times New Roman" w:cs="Times New Roman"/>
          <w:i/>
          <w:iCs/>
          <w:color w:val="000000"/>
          <w:kern w:val="0"/>
          <w14:ligatures w14:val="none"/>
        </w:rPr>
        <w:t>Equality Act 2010</w:t>
      </w:r>
      <w:r w:rsidRPr="00344CF3">
        <w:rPr>
          <w:rFonts w:ascii="Times New Roman" w:hAnsi="Times New Roman" w:cs="Times New Roman"/>
          <w:color w:val="000000"/>
          <w:kern w:val="0"/>
          <w14:ligatures w14:val="none"/>
        </w:rPr>
        <w:t>. London: The Stationery Office.</w:t>
      </w:r>
    </w:p>
    <w:p w14:paraId="4AADB9D3" w14:textId="77777777" w:rsidR="00344CF3" w:rsidRDefault="00344CF3"/>
    <w:sectPr w:rsidR="00344C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11889" w14:textId="77777777" w:rsidR="0018155C" w:rsidRDefault="0018155C" w:rsidP="0018155C">
      <w:pPr>
        <w:spacing w:after="0" w:line="240" w:lineRule="auto"/>
      </w:pPr>
      <w:r>
        <w:separator/>
      </w:r>
    </w:p>
  </w:endnote>
  <w:endnote w:type="continuationSeparator" w:id="0">
    <w:p w14:paraId="52E866E9" w14:textId="77777777" w:rsidR="0018155C" w:rsidRDefault="0018155C" w:rsidP="00181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D4574" w14:textId="77777777" w:rsidR="0018155C" w:rsidRDefault="0018155C" w:rsidP="0018155C">
      <w:pPr>
        <w:spacing w:after="0" w:line="240" w:lineRule="auto"/>
      </w:pPr>
      <w:r>
        <w:separator/>
      </w:r>
    </w:p>
  </w:footnote>
  <w:footnote w:type="continuationSeparator" w:id="0">
    <w:p w14:paraId="5BE3588A" w14:textId="77777777" w:rsidR="0018155C" w:rsidRDefault="0018155C" w:rsidP="0018155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6WMSJI5t" int2:invalidationBookmarkName="" int2:hashCode="2uW32/K8uBDHiu" int2:id="jzijPKYi">
      <int2:state int2:value="Rejected" int2:type="style"/>
    </int2:bookmark>
    <int2:bookmark int2:bookmarkName="_Int_IZ36Kd1K" int2:invalidationBookmarkName="" int2:hashCode="WFMMxYjAgS+MCk" int2:id="ZG6QQh9b">
      <int2:state int2:value="Rejected" int2:type="style"/>
    </int2:bookmark>
    <int2:bookmark int2:bookmarkName="_Int_mIdcmFHK" int2:invalidationBookmarkName="" int2:hashCode="HXuKlQFEM7WK6K" int2:id="uDrKuJqA">
      <int2:state int2:value="Rejected" int2:type="style"/>
    </int2:bookmark>
    <int2:bookmark int2:bookmarkName="_Int_XBp6K9zq" int2:invalidationBookmarkName="" int2:hashCode="kCnMhZE5xDfHzx" int2:id="01cXtvVN">
      <int2:state int2:value="Rejected" int2:type="style"/>
    </int2:bookmark>
    <int2:bookmark int2:bookmarkName="_Int_mZPW5f32" int2:invalidationBookmarkName="" int2:hashCode="7ssSY2J74XyvyD" int2:id="AjFeZD17">
      <int2:state int2:value="Rejected" int2:type="style"/>
    </int2:bookmark>
    <int2:bookmark int2:bookmarkName="_Int_AjNxRdQc" int2:invalidationBookmarkName="" int2:hashCode="G3e8vrGXYVDxxY" int2:id="l29Bqf3S">
      <int2:state int2:value="Rejected" int2:type="style"/>
    </int2:bookmark>
    <int2:bookmark int2:bookmarkName="_Int_P4TDW0LH" int2:invalidationBookmarkName="" int2:hashCode="uBV0QHc1xIxw4u" int2:id="vkgszr2K">
      <int2:state int2:value="Rejected" int2:type="style"/>
    </int2:bookmark>
    <int2:bookmark int2:bookmarkName="_Int_WSYx5cra" int2:invalidationBookmarkName="" int2:hashCode="m/D4/19di8v/ud" int2:id="PDBDaaA9">
      <int2:state int2:value="Rejected" int2:type="style"/>
    </int2:bookmark>
    <int2:bookmark int2:bookmarkName="_Int_k6rROmJR" int2:invalidationBookmarkName="" int2:hashCode="Yj52w2qiqIZUIB" int2:id="3BXMxgp0">
      <int2:state int2:value="Rejected" int2:type="style"/>
    </int2:bookmark>
    <int2:bookmark int2:bookmarkName="_Int_DBvJmTtv" int2:invalidationBookmarkName="" int2:hashCode="4bg4dPoZm2pTqD" int2:id="6jjEq679">
      <int2:state int2:value="Rejected" int2:type="style"/>
    </int2:bookmark>
    <int2:bookmark int2:bookmarkName="_Int_0mwzEAQ5" int2:invalidationBookmarkName="" int2:hashCode="G+gN0YkN7p2o3t" int2:id="khnWxAC0">
      <int2:state int2:value="Rejected" int2:type="style"/>
    </int2:bookmark>
    <int2:bookmark int2:bookmarkName="_Int_ZIT2RmFq" int2:invalidationBookmarkName="" int2:hashCode="Gn5p78tW/BExnC" int2:id="f4jXvMei">
      <int2:state int2:value="Rejected" int2:type="style"/>
    </int2:bookmark>
    <int2:bookmark int2:bookmarkName="_Int_TRQp3Pp8" int2:invalidationBookmarkName="" int2:hashCode="ySxSngcxxX79dV" int2:id="od8joNE6">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F3"/>
    <w:rsid w:val="00010A16"/>
    <w:rsid w:val="000F3AFA"/>
    <w:rsid w:val="0018155C"/>
    <w:rsid w:val="00344CF3"/>
    <w:rsid w:val="00357CFE"/>
    <w:rsid w:val="004E020D"/>
    <w:rsid w:val="006F3AF9"/>
    <w:rsid w:val="00875741"/>
    <w:rsid w:val="00896AD8"/>
    <w:rsid w:val="00903EB7"/>
    <w:rsid w:val="00BE22B2"/>
    <w:rsid w:val="00CB009C"/>
    <w:rsid w:val="00DF0D82"/>
    <w:rsid w:val="00E95179"/>
    <w:rsid w:val="00F830F6"/>
    <w:rsid w:val="00FA5B59"/>
    <w:rsid w:val="00FD4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A68E45"/>
  <w15:chartTrackingRefBased/>
  <w15:docId w15:val="{5564ADE8-0EFB-674C-AA05-A36D24CE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4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C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C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C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C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C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C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C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CF3"/>
    <w:rPr>
      <w:rFonts w:eastAsiaTheme="majorEastAsia" w:cstheme="majorBidi"/>
      <w:color w:val="272727" w:themeColor="text1" w:themeTint="D8"/>
    </w:rPr>
  </w:style>
  <w:style w:type="paragraph" w:styleId="Title">
    <w:name w:val="Title"/>
    <w:basedOn w:val="Normal"/>
    <w:next w:val="Normal"/>
    <w:link w:val="TitleChar"/>
    <w:uiPriority w:val="10"/>
    <w:qFormat/>
    <w:rsid w:val="00344C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C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CF3"/>
    <w:pPr>
      <w:spacing w:before="160"/>
      <w:jc w:val="center"/>
    </w:pPr>
    <w:rPr>
      <w:i/>
      <w:iCs/>
      <w:color w:val="404040" w:themeColor="text1" w:themeTint="BF"/>
    </w:rPr>
  </w:style>
  <w:style w:type="character" w:customStyle="1" w:styleId="QuoteChar">
    <w:name w:val="Quote Char"/>
    <w:basedOn w:val="DefaultParagraphFont"/>
    <w:link w:val="Quote"/>
    <w:uiPriority w:val="29"/>
    <w:rsid w:val="00344CF3"/>
    <w:rPr>
      <w:i/>
      <w:iCs/>
      <w:color w:val="404040" w:themeColor="text1" w:themeTint="BF"/>
    </w:rPr>
  </w:style>
  <w:style w:type="paragraph" w:styleId="ListParagraph">
    <w:name w:val="List Paragraph"/>
    <w:basedOn w:val="Normal"/>
    <w:uiPriority w:val="34"/>
    <w:qFormat/>
    <w:rsid w:val="00344CF3"/>
    <w:pPr>
      <w:ind w:left="720"/>
      <w:contextualSpacing/>
    </w:pPr>
  </w:style>
  <w:style w:type="character" w:styleId="IntenseEmphasis">
    <w:name w:val="Intense Emphasis"/>
    <w:basedOn w:val="DefaultParagraphFont"/>
    <w:uiPriority w:val="21"/>
    <w:qFormat/>
    <w:rsid w:val="00344CF3"/>
    <w:rPr>
      <w:i/>
      <w:iCs/>
      <w:color w:val="0F4761" w:themeColor="accent1" w:themeShade="BF"/>
    </w:rPr>
  </w:style>
  <w:style w:type="paragraph" w:styleId="IntenseQuote">
    <w:name w:val="Intense Quote"/>
    <w:basedOn w:val="Normal"/>
    <w:next w:val="Normal"/>
    <w:link w:val="IntenseQuoteChar"/>
    <w:uiPriority w:val="30"/>
    <w:qFormat/>
    <w:rsid w:val="00344C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CF3"/>
    <w:rPr>
      <w:i/>
      <w:iCs/>
      <w:color w:val="0F4761" w:themeColor="accent1" w:themeShade="BF"/>
    </w:rPr>
  </w:style>
  <w:style w:type="character" w:styleId="IntenseReference">
    <w:name w:val="Intense Reference"/>
    <w:basedOn w:val="DefaultParagraphFont"/>
    <w:uiPriority w:val="32"/>
    <w:qFormat/>
    <w:rsid w:val="00344CF3"/>
    <w:rPr>
      <w:b/>
      <w:bCs/>
      <w:smallCaps/>
      <w:color w:val="0F4761" w:themeColor="accent1" w:themeShade="BF"/>
      <w:spacing w:val="5"/>
    </w:rPr>
  </w:style>
  <w:style w:type="paragraph" w:styleId="NormalWeb">
    <w:name w:val="Normal (Web)"/>
    <w:basedOn w:val="Normal"/>
    <w:uiPriority w:val="99"/>
    <w:semiHidden/>
    <w:unhideWhenUsed/>
    <w:rsid w:val="00344CF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344CF3"/>
  </w:style>
  <w:style w:type="character" w:styleId="Strong">
    <w:name w:val="Strong"/>
    <w:basedOn w:val="DefaultParagraphFont"/>
    <w:uiPriority w:val="22"/>
    <w:qFormat/>
    <w:rsid w:val="00344CF3"/>
    <w:rPr>
      <w:b/>
      <w:bCs/>
    </w:rPr>
  </w:style>
  <w:style w:type="character" w:styleId="Emphasis">
    <w:name w:val="Emphasis"/>
    <w:basedOn w:val="DefaultParagraphFont"/>
    <w:uiPriority w:val="20"/>
    <w:qFormat/>
    <w:rsid w:val="00344CF3"/>
    <w:rPr>
      <w:i/>
      <w:iCs/>
    </w:rPr>
  </w:style>
  <w:style w:type="paragraph" w:styleId="Header">
    <w:name w:val="header"/>
    <w:basedOn w:val="Normal"/>
    <w:link w:val="HeaderChar"/>
    <w:uiPriority w:val="99"/>
    <w:unhideWhenUsed/>
    <w:rsid w:val="00181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55C"/>
  </w:style>
  <w:style w:type="paragraph" w:styleId="Footer">
    <w:name w:val="footer"/>
    <w:basedOn w:val="Normal"/>
    <w:link w:val="FooterChar"/>
    <w:uiPriority w:val="99"/>
    <w:unhideWhenUsed/>
    <w:rsid w:val="00181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1700</Words>
  <Characters>9695</Characters>
  <Application>Microsoft Office Word</Application>
  <DocSecurity>0</DocSecurity>
  <Lines>80</Lines>
  <Paragraphs>22</Paragraphs>
  <ScaleCrop>false</ScaleCrop>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Shaheen (2512331)</dc:creator>
  <cp:keywords/>
  <dc:description/>
  <cp:lastModifiedBy>Shabana Shaheen (2512331)</cp:lastModifiedBy>
  <cp:revision>2</cp:revision>
  <dcterms:created xsi:type="dcterms:W3CDTF">2026-03-16T13:25:00Z</dcterms:created>
  <dcterms:modified xsi:type="dcterms:W3CDTF">2026-03-16T13:25:00Z</dcterms:modified>
</cp:coreProperties>
</file>