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5496F39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F7EAF">
              <w:rPr>
                <w:b/>
                <w:color w:val="auto"/>
                <w:sz w:val="32"/>
              </w:rPr>
              <w:t>Alexander Mortali</w:t>
            </w:r>
          </w:p>
          <w:p w14:paraId="44290483" w14:textId="77777777" w:rsidR="00FF6BE0" w:rsidRDefault="00FF6BE0" w:rsidP="00340E9A">
            <w:pPr>
              <w:overflowPunct/>
              <w:autoSpaceDE/>
              <w:autoSpaceDN/>
              <w:adjustRightInd/>
              <w:ind w:right="237"/>
              <w:textAlignment w:val="auto"/>
              <w:rPr>
                <w:b/>
                <w:color w:val="auto"/>
                <w:sz w:val="32"/>
              </w:rPr>
            </w:pPr>
          </w:p>
          <w:p w14:paraId="4A4B1989" w14:textId="452ADC50"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4F7EAF">
              <w:rPr>
                <w:b/>
                <w:color w:val="auto"/>
                <w:sz w:val="32"/>
              </w:rPr>
              <w:t xml:space="preserve"> </w:t>
            </w:r>
            <w:r w:rsidR="000F1498">
              <w:rPr>
                <w:b/>
                <w:color w:val="auto"/>
                <w:sz w:val="32"/>
              </w:rPr>
              <w:t>2319743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751114F9" w14:textId="73AFC82C" w:rsidR="00E91F62" w:rsidRPr="0014574A" w:rsidRDefault="00F06E68" w:rsidP="0014574A">
      <w:pPr>
        <w:spacing w:line="259" w:lineRule="auto"/>
        <w:rPr>
          <w:rStyle w:val="eop"/>
          <w:b/>
          <w:bCs/>
          <w:color w:val="auto"/>
          <w:sz w:val="24"/>
          <w:szCs w:val="24"/>
        </w:rPr>
      </w:pPr>
      <w:r>
        <w:rPr>
          <w:b/>
          <w:bCs/>
          <w:color w:val="auto"/>
          <w:sz w:val="24"/>
          <w:szCs w:val="24"/>
        </w:rPr>
        <w:t>**</w:t>
      </w:r>
      <w:r w:rsidR="7D07B81F" w:rsidRPr="00F06E68">
        <w:rPr>
          <w:b/>
          <w:bCs/>
          <w:color w:val="auto"/>
          <w:sz w:val="24"/>
          <w:szCs w:val="24"/>
        </w:rPr>
        <w:t xml:space="preserve">You must choose a policing incident in which you played a significant role with an offender/service user/victim and reflect on what </w:t>
      </w:r>
      <w:proofErr w:type="gramStart"/>
      <w:r w:rsidR="7D07B81F" w:rsidRPr="00F06E68">
        <w:rPr>
          <w:b/>
          <w:bCs/>
          <w:color w:val="auto"/>
          <w:sz w:val="24"/>
          <w:szCs w:val="24"/>
        </w:rPr>
        <w:t>happened.</w:t>
      </w:r>
      <w:r>
        <w:rPr>
          <w:b/>
          <w:bCs/>
          <w:color w:val="auto"/>
          <w:sz w:val="24"/>
          <w:szCs w:val="24"/>
        </w:rPr>
        <w:t>*</w:t>
      </w:r>
      <w:proofErr w:type="gramEnd"/>
      <w:r>
        <w:rPr>
          <w:b/>
          <w:bCs/>
          <w:color w:val="auto"/>
          <w:sz w:val="24"/>
          <w:szCs w:val="24"/>
        </w:rPr>
        <w:t>*</w:t>
      </w:r>
      <w:r w:rsidR="7D07B81F" w:rsidRPr="00F06E68">
        <w:rPr>
          <w:b/>
          <w:bCs/>
          <w:color w:val="auto"/>
          <w:sz w:val="24"/>
          <w:szCs w:val="24"/>
        </w:rPr>
        <w:t>  </w:t>
      </w: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Pr="00025650" w:rsidRDefault="00025650" w:rsidP="00340E9A">
      <w:pPr>
        <w:ind w:right="237"/>
        <w:jc w:val="both"/>
        <w:rPr>
          <w:b/>
          <w:sz w:val="24"/>
          <w:szCs w:val="24"/>
        </w:rPr>
      </w:pPr>
      <w:r w:rsidRPr="00025650">
        <w:rPr>
          <w:b/>
          <w:sz w:val="24"/>
          <w:szCs w:val="24"/>
        </w:rPr>
        <w:t>ANSWER:</w:t>
      </w:r>
    </w:p>
    <w:p w14:paraId="2D7DE6D4" w14:textId="6847B19A" w:rsidR="00B92946" w:rsidRPr="006B691F" w:rsidRDefault="00B92946" w:rsidP="00B92946">
      <w:pPr>
        <w:rPr>
          <w:rFonts w:asciiTheme="minorHAnsi" w:hAnsiTheme="minorHAnsi"/>
          <w:sz w:val="24"/>
          <w:szCs w:val="24"/>
        </w:rPr>
      </w:pPr>
    </w:p>
    <w:p w14:paraId="520D22E3" w14:textId="77777777" w:rsidR="00B92946" w:rsidRPr="00437FD0" w:rsidRDefault="00B92946" w:rsidP="00B92946">
      <w:pPr>
        <w:rPr>
          <w:rFonts w:asciiTheme="minorHAnsi" w:hAnsiTheme="minorHAnsi" w:cstheme="minorHAnsi"/>
          <w:b/>
          <w:bCs/>
          <w:sz w:val="24"/>
          <w:szCs w:val="24"/>
          <w:u w:val="single"/>
        </w:rPr>
      </w:pPr>
      <w:r w:rsidRPr="00437FD0">
        <w:rPr>
          <w:rFonts w:asciiTheme="minorHAnsi" w:hAnsiTheme="minorHAnsi" w:cstheme="minorHAnsi"/>
          <w:b/>
          <w:bCs/>
          <w:sz w:val="24"/>
          <w:szCs w:val="24"/>
          <w:u w:val="single"/>
        </w:rPr>
        <w:t>Introduction</w:t>
      </w:r>
    </w:p>
    <w:p w14:paraId="5D00506E" w14:textId="1A20442E" w:rsidR="00B92946" w:rsidRPr="00437FD0" w:rsidRDefault="00B92946" w:rsidP="00B92946">
      <w:pPr>
        <w:rPr>
          <w:rFonts w:asciiTheme="minorHAnsi" w:hAnsiTheme="minorHAnsi" w:cstheme="minorHAnsi"/>
          <w:sz w:val="24"/>
          <w:szCs w:val="24"/>
        </w:rPr>
      </w:pPr>
      <w:r w:rsidRPr="00437FD0">
        <w:rPr>
          <w:rFonts w:asciiTheme="minorHAnsi" w:hAnsiTheme="minorHAnsi" w:cstheme="minorHAnsi"/>
          <w:sz w:val="24"/>
          <w:szCs w:val="24"/>
        </w:rPr>
        <w:t>Over the past decade, the world of professional policing in the United Kingdom drastically changed. A driver in this change is the introduction of the College of Policing and the use of national frameworks that are designed to modernise and standardise professional policing practice. In the final year of my probation it has been noticed that I have become more aware of how these changes affect my daily duties and my competency of dealing with vulnerable people</w:t>
      </w:r>
    </w:p>
    <w:p w14:paraId="6B799D0A" w14:textId="77777777" w:rsidR="00156370" w:rsidRPr="00437FD0" w:rsidRDefault="00156370" w:rsidP="00B92946">
      <w:pPr>
        <w:rPr>
          <w:rFonts w:asciiTheme="minorHAnsi" w:hAnsiTheme="minorHAnsi" w:cstheme="minorHAnsi"/>
          <w:sz w:val="24"/>
          <w:szCs w:val="24"/>
        </w:rPr>
      </w:pPr>
    </w:p>
    <w:p w14:paraId="701A705D" w14:textId="77777777" w:rsidR="00B92946" w:rsidRPr="00437FD0" w:rsidRDefault="00B92946" w:rsidP="00B92946">
      <w:pPr>
        <w:rPr>
          <w:rFonts w:asciiTheme="minorHAnsi" w:hAnsiTheme="minorHAnsi" w:cstheme="minorHAnsi"/>
          <w:sz w:val="24"/>
          <w:szCs w:val="24"/>
        </w:rPr>
      </w:pPr>
      <w:r w:rsidRPr="00437FD0">
        <w:rPr>
          <w:rFonts w:asciiTheme="minorHAnsi" w:hAnsiTheme="minorHAnsi" w:cstheme="minorHAnsi"/>
          <w:sz w:val="24"/>
          <w:szCs w:val="24"/>
        </w:rPr>
        <w:t>This essay will evaluate the strategic role of the College of Policing in making policing more professional in the UK. Moreover, it will highlight how to expectations of a modern police officer are being met by myself, and how my role has developed throughout my probation in during my final year. This will be discussed through a domestic violence case that involved a Muslim victim, who will be referred to as “Fatima,” who was assaulted by her husband, referred to as “Mr Khan.” The situation required quick decision-making regarding safeguarding, it also required cultural understanding and sensitivity as well as coordination with multiple agencies all the while following national standards. This example shows how policing professionalisation influences frontline policing in practice.</w:t>
      </w:r>
    </w:p>
    <w:p w14:paraId="607D3BDB" w14:textId="77777777" w:rsidR="00156370" w:rsidRPr="00437FD0" w:rsidRDefault="00156370" w:rsidP="00B92946">
      <w:pPr>
        <w:rPr>
          <w:rFonts w:asciiTheme="minorHAnsi" w:hAnsiTheme="minorHAnsi" w:cstheme="minorHAnsi"/>
          <w:sz w:val="24"/>
          <w:szCs w:val="24"/>
        </w:rPr>
      </w:pPr>
    </w:p>
    <w:p w14:paraId="5AD18E06" w14:textId="77777777" w:rsidR="00156370" w:rsidRPr="00437FD0" w:rsidRDefault="00B92946" w:rsidP="00B92946">
      <w:pPr>
        <w:rPr>
          <w:rFonts w:asciiTheme="minorHAnsi" w:hAnsiTheme="minorHAnsi" w:cstheme="minorHAnsi"/>
          <w:b/>
          <w:bCs/>
          <w:sz w:val="24"/>
          <w:szCs w:val="24"/>
          <w:u w:val="single"/>
        </w:rPr>
      </w:pPr>
      <w:r w:rsidRPr="00437FD0">
        <w:rPr>
          <w:rFonts w:asciiTheme="minorHAnsi" w:hAnsiTheme="minorHAnsi" w:cstheme="minorHAnsi"/>
          <w:b/>
          <w:bCs/>
          <w:sz w:val="24"/>
          <w:szCs w:val="24"/>
          <w:u w:val="single"/>
        </w:rPr>
        <w:t>Critically Evaluating the Strategic Role of the College of Policing in professionalising UK policing</w:t>
      </w:r>
    </w:p>
    <w:p w14:paraId="0972267E" w14:textId="69C8E3A1" w:rsidR="00B92946" w:rsidRPr="00437FD0" w:rsidRDefault="00B92946" w:rsidP="00B92946">
      <w:pPr>
        <w:rPr>
          <w:rFonts w:asciiTheme="minorHAnsi" w:hAnsiTheme="minorHAnsi" w:cstheme="minorHAnsi"/>
          <w:sz w:val="24"/>
          <w:szCs w:val="24"/>
        </w:rPr>
      </w:pPr>
      <w:r w:rsidRPr="00437FD0">
        <w:rPr>
          <w:rFonts w:asciiTheme="minorHAnsi" w:hAnsiTheme="minorHAnsi" w:cstheme="minorHAnsi"/>
          <w:sz w:val="24"/>
          <w:szCs w:val="24"/>
        </w:rPr>
        <w:lastRenderedPageBreak/>
        <w:t>The College of Policing plays a key role in influencing professional standards and organisational culture across UK policing. Its influence can be seen across national frameworks such as the Policing Vision 2025 (NPCC &amp; APCC, 2025) and the Strategic Policing Requirement (SPR), (Home Office, 2023). These frameworks outline policing as a profession that should be ethical and evidence based.</w:t>
      </w:r>
    </w:p>
    <w:p w14:paraId="2DCFB5C3" w14:textId="77777777" w:rsidR="00956483" w:rsidRPr="00437FD0" w:rsidRDefault="00956483" w:rsidP="00B92946">
      <w:pPr>
        <w:rPr>
          <w:rFonts w:asciiTheme="minorHAnsi" w:hAnsiTheme="minorHAnsi" w:cstheme="minorHAnsi"/>
          <w:sz w:val="24"/>
          <w:szCs w:val="24"/>
        </w:rPr>
      </w:pPr>
    </w:p>
    <w:p w14:paraId="7B3B6D10" w14:textId="77777777" w:rsidR="00B92946" w:rsidRPr="00437FD0" w:rsidRDefault="00B92946" w:rsidP="00B92946">
      <w:pPr>
        <w:rPr>
          <w:rFonts w:asciiTheme="minorHAnsi" w:hAnsiTheme="minorHAnsi" w:cstheme="minorHAnsi"/>
          <w:sz w:val="24"/>
          <w:szCs w:val="24"/>
        </w:rPr>
      </w:pPr>
      <w:r w:rsidRPr="00437FD0">
        <w:rPr>
          <w:rFonts w:asciiTheme="minorHAnsi" w:hAnsiTheme="minorHAnsi" w:cstheme="minorHAnsi"/>
          <w:sz w:val="24"/>
          <w:szCs w:val="24"/>
        </w:rPr>
        <w:t>A key contribution made by the College of Policing is the development of the Code of Ethics (College of Policing, 2024a). The Policing Vision 2025 highlights that policing should be “ethically based and guided by a shared understanding of what works to provide public value” (NPCC &amp; APCC, 2016). These ethical principles are directly shown in decisions made at the frontline, especially in sensitive situations.</w:t>
      </w:r>
    </w:p>
    <w:p w14:paraId="0FCC7A2F" w14:textId="77777777" w:rsidR="00956483" w:rsidRPr="00437FD0" w:rsidRDefault="00956483" w:rsidP="00B92946">
      <w:pPr>
        <w:rPr>
          <w:rFonts w:asciiTheme="minorHAnsi" w:hAnsiTheme="minorHAnsi" w:cstheme="minorHAnsi"/>
          <w:sz w:val="24"/>
          <w:szCs w:val="24"/>
        </w:rPr>
      </w:pPr>
    </w:p>
    <w:p w14:paraId="31D3EEFB" w14:textId="77777777" w:rsidR="00B92946" w:rsidRPr="00437FD0" w:rsidRDefault="00B92946" w:rsidP="00B92946">
      <w:pPr>
        <w:rPr>
          <w:rFonts w:asciiTheme="minorHAnsi" w:hAnsiTheme="minorHAnsi" w:cstheme="minorHAnsi"/>
          <w:sz w:val="24"/>
          <w:szCs w:val="24"/>
        </w:rPr>
      </w:pPr>
      <w:r w:rsidRPr="00437FD0">
        <w:rPr>
          <w:rFonts w:asciiTheme="minorHAnsi" w:hAnsiTheme="minorHAnsi" w:cstheme="minorHAnsi"/>
          <w:sz w:val="24"/>
          <w:szCs w:val="24"/>
        </w:rPr>
        <w:t>In Fatima’s case, my first priorities were her safety, whilst ensuring fairness in procedures, all whilst treating her with dignity. These actions were guided by the principles of the Code of Ethics, such as fairness, respect and empathy. It is required by the Code of Ethics that human rights are protected and empathy is shown, this was important when supporting a vulnerable victim from a minority cultural background. The College of Policing’s focus on ethical policing makes sure that domestic abuse cases are managed with seriousness and a strong focus on the victim.</w:t>
      </w:r>
    </w:p>
    <w:p w14:paraId="45AF2568" w14:textId="77777777" w:rsidR="00956483" w:rsidRPr="00437FD0" w:rsidRDefault="00956483" w:rsidP="00B92946">
      <w:pPr>
        <w:rPr>
          <w:rFonts w:asciiTheme="minorHAnsi" w:hAnsiTheme="minorHAnsi" w:cstheme="minorHAnsi"/>
          <w:sz w:val="24"/>
          <w:szCs w:val="24"/>
        </w:rPr>
      </w:pPr>
    </w:p>
    <w:p w14:paraId="2A83E9E1" w14:textId="77777777" w:rsidR="00B92946" w:rsidRPr="00437FD0" w:rsidRDefault="00B92946" w:rsidP="00B92946">
      <w:pPr>
        <w:rPr>
          <w:rFonts w:asciiTheme="minorHAnsi" w:hAnsiTheme="minorHAnsi" w:cstheme="minorHAnsi"/>
          <w:sz w:val="24"/>
          <w:szCs w:val="24"/>
        </w:rPr>
      </w:pPr>
      <w:r w:rsidRPr="00437FD0">
        <w:rPr>
          <w:rFonts w:asciiTheme="minorHAnsi" w:hAnsiTheme="minorHAnsi" w:cstheme="minorHAnsi"/>
          <w:sz w:val="24"/>
          <w:szCs w:val="24"/>
        </w:rPr>
        <w:t xml:space="preserve">The Workforce Transformation Programme (College of Policing, 2018) outlines a clear approach to creating a modern and flexible workforce. It states that the programme is aimed at creating “a workforce capability that is designed for the future and representative to offer the skills and capabilities we need for twenty first century policing” (College of Policing, 2018). This also involves new ways of joining the police and the PEQF (Policing Education Qualifications Framework), (Strong, 2019). </w:t>
      </w:r>
    </w:p>
    <w:p w14:paraId="4FA22496" w14:textId="77777777" w:rsidR="00956483" w:rsidRPr="00437FD0" w:rsidRDefault="00956483" w:rsidP="00B92946">
      <w:pPr>
        <w:rPr>
          <w:rFonts w:asciiTheme="minorHAnsi" w:hAnsiTheme="minorHAnsi" w:cstheme="minorHAnsi"/>
          <w:sz w:val="24"/>
          <w:szCs w:val="24"/>
        </w:rPr>
      </w:pPr>
    </w:p>
    <w:p w14:paraId="21B01649" w14:textId="77777777" w:rsidR="00B92946" w:rsidRPr="00437FD0" w:rsidRDefault="00B92946" w:rsidP="00B92946">
      <w:pPr>
        <w:rPr>
          <w:rFonts w:asciiTheme="minorHAnsi" w:hAnsiTheme="minorHAnsi" w:cstheme="minorHAnsi"/>
          <w:sz w:val="24"/>
          <w:szCs w:val="24"/>
        </w:rPr>
      </w:pPr>
      <w:r w:rsidRPr="00437FD0">
        <w:rPr>
          <w:rFonts w:asciiTheme="minorHAnsi" w:hAnsiTheme="minorHAnsi" w:cstheme="minorHAnsi"/>
          <w:sz w:val="24"/>
          <w:szCs w:val="24"/>
        </w:rPr>
        <w:t>The impact of this programme is shown in the way I handled Fatima’s case. From how I arranged medical help to how I made sure that culturally suitable support was given clearly shows that the programme has been effective in developing my skills. During probation, my development has been influenced largely by the focus on trauma-informed methods and evidence-based practice. Moreover, the PEQF has played an important role in improving not just my thinking skills but also my ability to explain different decisions with the use of structured tools such as NDM (National Decision Model), (College of Policing, 2013).</w:t>
      </w:r>
    </w:p>
    <w:p w14:paraId="4A946A35" w14:textId="77777777" w:rsidR="00956483" w:rsidRPr="00437FD0" w:rsidRDefault="00956483" w:rsidP="00B92946">
      <w:pPr>
        <w:rPr>
          <w:rFonts w:asciiTheme="minorHAnsi" w:hAnsiTheme="minorHAnsi" w:cstheme="minorHAnsi"/>
          <w:sz w:val="24"/>
          <w:szCs w:val="24"/>
        </w:rPr>
      </w:pPr>
    </w:p>
    <w:p w14:paraId="7B53B52C" w14:textId="77777777" w:rsidR="00B92946" w:rsidRPr="00437FD0" w:rsidRDefault="00B92946" w:rsidP="00B92946">
      <w:pPr>
        <w:rPr>
          <w:rFonts w:asciiTheme="minorHAnsi" w:hAnsiTheme="minorHAnsi" w:cstheme="minorHAnsi"/>
          <w:sz w:val="24"/>
          <w:szCs w:val="24"/>
        </w:rPr>
      </w:pPr>
      <w:r w:rsidRPr="00437FD0">
        <w:rPr>
          <w:rFonts w:asciiTheme="minorHAnsi" w:hAnsiTheme="minorHAnsi" w:cstheme="minorHAnsi"/>
          <w:sz w:val="24"/>
          <w:szCs w:val="24"/>
        </w:rPr>
        <w:t xml:space="preserve">The need for a cultural change in policing is highlighted by the National Policing Culture and Inclusion Strategy 2025-30, (College of Policing &amp; NPCC, 2025). In fact, the College of Policing and NPCC (2025) determines that “changing the policing culture is important of meeting the goal of being an organisation that is actually inclusive” (College of Policing &amp; NPCC, 2025). The emphasis of this strategy is mainly on decreasing discrimination and ensuring that services are fair to all individuals. Additionally, the need for challenging stereotypes and unfair differences is highlighted. </w:t>
      </w:r>
    </w:p>
    <w:p w14:paraId="7CB6991F" w14:textId="77777777" w:rsidR="00F5099B" w:rsidRPr="00437FD0" w:rsidRDefault="00F5099B" w:rsidP="00B92946">
      <w:pPr>
        <w:rPr>
          <w:rFonts w:asciiTheme="minorHAnsi" w:hAnsiTheme="minorHAnsi" w:cstheme="minorHAnsi"/>
          <w:sz w:val="24"/>
          <w:szCs w:val="24"/>
        </w:rPr>
      </w:pPr>
    </w:p>
    <w:p w14:paraId="555A6433" w14:textId="77777777" w:rsidR="00B92946" w:rsidRPr="00437FD0" w:rsidRDefault="00B92946" w:rsidP="00B92946">
      <w:pPr>
        <w:rPr>
          <w:rFonts w:asciiTheme="minorHAnsi" w:hAnsiTheme="minorHAnsi" w:cstheme="minorHAnsi"/>
          <w:sz w:val="24"/>
          <w:szCs w:val="24"/>
        </w:rPr>
      </w:pPr>
      <w:r w:rsidRPr="00437FD0">
        <w:rPr>
          <w:rFonts w:asciiTheme="minorHAnsi" w:hAnsiTheme="minorHAnsi" w:cstheme="minorHAnsi"/>
          <w:sz w:val="24"/>
          <w:szCs w:val="24"/>
        </w:rPr>
        <w:t xml:space="preserve">This focus was important in the case of Fatima. Fatima experienced both language difficulties and cultural barriers as a Muslim woman. My use of referring her to specialist services for Muslim women’s being victims of domestic abuse and Language Line were in line with the College of Policing’s focus on inclusive policing. Another aim of the strategy is </w:t>
      </w:r>
      <w:r w:rsidRPr="00437FD0">
        <w:rPr>
          <w:rFonts w:asciiTheme="minorHAnsi" w:hAnsiTheme="minorHAnsi" w:cstheme="minorHAnsi"/>
          <w:sz w:val="24"/>
          <w:szCs w:val="24"/>
        </w:rPr>
        <w:lastRenderedPageBreak/>
        <w:t>to “increase feelings of trust and confidence in the police” (College of Policing &amp; NPCC, 2025), I ensured I followed this in my approach when I ensured that Fatima felt both supported and safe with these decisions.</w:t>
      </w:r>
    </w:p>
    <w:p w14:paraId="6FD8CEC4" w14:textId="77777777" w:rsidR="00F5099B" w:rsidRPr="00437FD0" w:rsidRDefault="00F5099B" w:rsidP="00B92946">
      <w:pPr>
        <w:rPr>
          <w:rFonts w:asciiTheme="minorHAnsi" w:hAnsiTheme="minorHAnsi" w:cstheme="minorHAnsi"/>
          <w:sz w:val="24"/>
          <w:szCs w:val="24"/>
        </w:rPr>
      </w:pPr>
    </w:p>
    <w:p w14:paraId="07C2E541" w14:textId="77777777" w:rsidR="00B92946" w:rsidRPr="00437FD0" w:rsidRDefault="00B92946" w:rsidP="00B92946">
      <w:pPr>
        <w:rPr>
          <w:rFonts w:asciiTheme="minorHAnsi" w:hAnsiTheme="minorHAnsi" w:cstheme="minorHAnsi"/>
          <w:sz w:val="24"/>
          <w:szCs w:val="24"/>
        </w:rPr>
      </w:pPr>
      <w:r w:rsidRPr="00437FD0">
        <w:rPr>
          <w:rFonts w:asciiTheme="minorHAnsi" w:hAnsiTheme="minorHAnsi" w:cstheme="minorHAnsi"/>
          <w:sz w:val="24"/>
          <w:szCs w:val="24"/>
        </w:rPr>
        <w:t xml:space="preserve">The need for consistent and clear standards is highlighted the Strategic Policing Requirement (2023), (Home Office, 2023) across the country. This states that policy forces hold should have “the capabilities of countering national threats” and must be “efficient and effective in their response” (Home Office, 2023). While domestic abuse is not really a national threat, the focus on working and collaborating with other agencies applies to protecting all vulnerable people as well. </w:t>
      </w:r>
    </w:p>
    <w:p w14:paraId="572705BC" w14:textId="77777777" w:rsidR="00F5099B" w:rsidRPr="00437FD0" w:rsidRDefault="00F5099B" w:rsidP="00B92946">
      <w:pPr>
        <w:rPr>
          <w:rFonts w:asciiTheme="minorHAnsi" w:hAnsiTheme="minorHAnsi" w:cstheme="minorHAnsi"/>
          <w:sz w:val="24"/>
          <w:szCs w:val="24"/>
        </w:rPr>
      </w:pPr>
    </w:p>
    <w:p w14:paraId="5AE1913B" w14:textId="77777777" w:rsidR="00B92946" w:rsidRPr="00437FD0" w:rsidRDefault="00B92946" w:rsidP="00B92946">
      <w:pPr>
        <w:rPr>
          <w:rFonts w:asciiTheme="minorHAnsi" w:hAnsiTheme="minorHAnsi" w:cstheme="minorHAnsi"/>
          <w:sz w:val="24"/>
          <w:szCs w:val="24"/>
        </w:rPr>
      </w:pPr>
      <w:r w:rsidRPr="00437FD0">
        <w:rPr>
          <w:rFonts w:asciiTheme="minorHAnsi" w:hAnsiTheme="minorHAnsi" w:cstheme="minorHAnsi"/>
          <w:sz w:val="24"/>
          <w:szCs w:val="24"/>
        </w:rPr>
        <w:t>Withing the College of Policing frameworks it that similar steps are to be taken by officers across the UK in cases of domestic abuse, this involves checking risks and managing offenders, (College of Policing, 2023). In this case, my quick decision of requesting a double-</w:t>
      </w:r>
      <w:proofErr w:type="spellStart"/>
      <w:r w:rsidRPr="00437FD0">
        <w:rPr>
          <w:rFonts w:asciiTheme="minorHAnsi" w:hAnsiTheme="minorHAnsi" w:cstheme="minorHAnsi"/>
          <w:sz w:val="24"/>
          <w:szCs w:val="24"/>
        </w:rPr>
        <w:t>crewed</w:t>
      </w:r>
      <w:proofErr w:type="spellEnd"/>
      <w:r w:rsidRPr="00437FD0">
        <w:rPr>
          <w:rFonts w:asciiTheme="minorHAnsi" w:hAnsiTheme="minorHAnsi" w:cstheme="minorHAnsi"/>
          <w:sz w:val="24"/>
          <w:szCs w:val="24"/>
        </w:rPr>
        <w:t xml:space="preserve"> unit for arresting Mr Khan whilst I stayed with Fatima shows an efficient and effective response to the situation. </w:t>
      </w:r>
    </w:p>
    <w:p w14:paraId="0B69FAC4" w14:textId="77777777" w:rsidR="00F5099B" w:rsidRPr="00437FD0" w:rsidRDefault="00F5099B" w:rsidP="00B92946">
      <w:pPr>
        <w:rPr>
          <w:rFonts w:asciiTheme="minorHAnsi" w:hAnsiTheme="minorHAnsi" w:cstheme="minorHAnsi"/>
          <w:sz w:val="24"/>
          <w:szCs w:val="24"/>
        </w:rPr>
      </w:pPr>
    </w:p>
    <w:p w14:paraId="3BEDBA89" w14:textId="57B4194D" w:rsidR="00B92946" w:rsidRPr="00437FD0" w:rsidRDefault="00B92946" w:rsidP="00B92946">
      <w:pPr>
        <w:rPr>
          <w:rFonts w:asciiTheme="minorHAnsi" w:hAnsiTheme="minorHAnsi" w:cstheme="minorHAnsi"/>
          <w:sz w:val="24"/>
          <w:szCs w:val="24"/>
        </w:rPr>
      </w:pPr>
      <w:r w:rsidRPr="00437FD0">
        <w:rPr>
          <w:rFonts w:asciiTheme="minorHAnsi" w:hAnsiTheme="minorHAnsi" w:cstheme="minorHAnsi"/>
          <w:sz w:val="24"/>
          <w:szCs w:val="24"/>
        </w:rPr>
        <w:t xml:space="preserve">The College of Policing has provided many benefits and been supported by many since being introduced. There are however some drawbacks to </w:t>
      </w:r>
      <w:proofErr w:type="spellStart"/>
      <w:proofErr w:type="gramStart"/>
      <w:r w:rsidRPr="00437FD0">
        <w:rPr>
          <w:rFonts w:asciiTheme="minorHAnsi" w:hAnsiTheme="minorHAnsi" w:cstheme="minorHAnsi"/>
          <w:sz w:val="24"/>
          <w:szCs w:val="24"/>
        </w:rPr>
        <w:t>it’s</w:t>
      </w:r>
      <w:proofErr w:type="spellEnd"/>
      <w:proofErr w:type="gramEnd"/>
      <w:r w:rsidRPr="00437FD0">
        <w:rPr>
          <w:rFonts w:asciiTheme="minorHAnsi" w:hAnsiTheme="minorHAnsi" w:cstheme="minorHAnsi"/>
          <w:sz w:val="24"/>
          <w:szCs w:val="24"/>
        </w:rPr>
        <w:t xml:space="preserve"> introduction.</w:t>
      </w:r>
      <w:r w:rsidR="00F5099B" w:rsidRPr="00437FD0">
        <w:rPr>
          <w:rFonts w:asciiTheme="minorHAnsi" w:hAnsiTheme="minorHAnsi" w:cstheme="minorHAnsi"/>
          <w:sz w:val="24"/>
          <w:szCs w:val="24"/>
        </w:rPr>
        <w:t xml:space="preserve"> </w:t>
      </w:r>
      <w:r w:rsidRPr="00437FD0">
        <w:rPr>
          <w:rFonts w:asciiTheme="minorHAnsi" w:hAnsiTheme="minorHAnsi" w:cstheme="minorHAnsi"/>
          <w:sz w:val="24"/>
          <w:szCs w:val="24"/>
        </w:rPr>
        <w:t>Bacon et al., (2023) argue that professionalising policing excessively can make it focused a lot on paperwork and less on connecting with communities. Meanwhile, (Martin, 2022) argues that cultural change is quite slow and it is not uniform everywhere else because old ways of thinking and habits are quite difficult to change. However, based on my own experience, it can be said that the College’s frameworks offer clear guidance that improve frontline work. In dynamic and difficult cases like Fatima’s, these standards help officers in making quick, confident and victim focused decisions, while also supporting wider goals of improving culture and public trust.</w:t>
      </w:r>
    </w:p>
    <w:p w14:paraId="0FC10542" w14:textId="77777777" w:rsidR="00F5099B" w:rsidRPr="00437FD0" w:rsidRDefault="00F5099B" w:rsidP="00B92946">
      <w:pPr>
        <w:rPr>
          <w:rFonts w:asciiTheme="minorHAnsi" w:hAnsiTheme="minorHAnsi" w:cstheme="minorHAnsi"/>
          <w:sz w:val="24"/>
          <w:szCs w:val="24"/>
        </w:rPr>
      </w:pPr>
    </w:p>
    <w:p w14:paraId="2A19E06E" w14:textId="77777777" w:rsidR="00B92946" w:rsidRPr="00437FD0" w:rsidRDefault="00B92946" w:rsidP="00B92946">
      <w:pPr>
        <w:rPr>
          <w:rFonts w:asciiTheme="minorHAnsi" w:hAnsiTheme="minorHAnsi" w:cstheme="minorHAnsi"/>
          <w:b/>
          <w:bCs/>
          <w:sz w:val="24"/>
          <w:szCs w:val="24"/>
          <w:u w:val="single"/>
        </w:rPr>
      </w:pPr>
      <w:r w:rsidRPr="00437FD0">
        <w:rPr>
          <w:rFonts w:asciiTheme="minorHAnsi" w:hAnsiTheme="minorHAnsi" w:cstheme="minorHAnsi"/>
          <w:b/>
          <w:bCs/>
          <w:sz w:val="24"/>
          <w:szCs w:val="24"/>
          <w:u w:val="single"/>
        </w:rPr>
        <w:t>Demonstrating How I Am Fulfilling the Role of a Modern Professional Police Officer</w:t>
      </w:r>
    </w:p>
    <w:p w14:paraId="67C152E3" w14:textId="77777777" w:rsidR="00F5099B" w:rsidRPr="00437FD0" w:rsidRDefault="00F5099B" w:rsidP="00B92946">
      <w:pPr>
        <w:rPr>
          <w:rFonts w:asciiTheme="minorHAnsi" w:hAnsiTheme="minorHAnsi" w:cstheme="minorHAnsi"/>
          <w:sz w:val="24"/>
          <w:szCs w:val="24"/>
          <w:u w:val="single"/>
        </w:rPr>
      </w:pPr>
    </w:p>
    <w:p w14:paraId="3DC39A74" w14:textId="77777777" w:rsidR="00B92946" w:rsidRPr="00437FD0" w:rsidRDefault="00B92946" w:rsidP="00B92946">
      <w:pPr>
        <w:rPr>
          <w:rFonts w:asciiTheme="minorHAnsi" w:hAnsiTheme="minorHAnsi" w:cstheme="minorHAnsi"/>
          <w:sz w:val="24"/>
          <w:szCs w:val="24"/>
        </w:rPr>
      </w:pPr>
      <w:r w:rsidRPr="00437FD0">
        <w:rPr>
          <w:rFonts w:asciiTheme="minorHAnsi" w:hAnsiTheme="minorHAnsi" w:cstheme="minorHAnsi"/>
          <w:sz w:val="24"/>
          <w:szCs w:val="24"/>
        </w:rPr>
        <w:t>The domestic violence case involving Fatima shows how the principles of modern policing are being applied in practice. My actions followed national expectations related to safety, victim focused decision making and working with other agencies. It highlights how I have transformed from learning these principles to confidently applying them on the frontline.</w:t>
      </w:r>
    </w:p>
    <w:p w14:paraId="5ECF5FF5" w14:textId="77777777" w:rsidR="000B62F0" w:rsidRPr="00437FD0" w:rsidRDefault="000B62F0" w:rsidP="00B92946">
      <w:pPr>
        <w:rPr>
          <w:rFonts w:asciiTheme="minorHAnsi" w:hAnsiTheme="minorHAnsi" w:cstheme="minorHAnsi"/>
          <w:sz w:val="24"/>
          <w:szCs w:val="24"/>
        </w:rPr>
      </w:pPr>
    </w:p>
    <w:p w14:paraId="14091A5A" w14:textId="77777777" w:rsidR="00B92946" w:rsidRPr="00437FD0" w:rsidRDefault="00B92946" w:rsidP="00B92946">
      <w:pPr>
        <w:rPr>
          <w:rFonts w:asciiTheme="minorHAnsi" w:hAnsiTheme="minorHAnsi" w:cstheme="minorHAnsi"/>
          <w:sz w:val="24"/>
          <w:szCs w:val="24"/>
        </w:rPr>
      </w:pPr>
      <w:r w:rsidRPr="00437FD0">
        <w:rPr>
          <w:rFonts w:asciiTheme="minorHAnsi" w:hAnsiTheme="minorHAnsi" w:cstheme="minorHAnsi"/>
          <w:sz w:val="24"/>
          <w:szCs w:val="24"/>
        </w:rPr>
        <w:t xml:space="preserve">Fatima had been punched by her husband causing injury to her left eye. Her fear and distress were evident and by following the College of Policing focus on victim centred policing, her safety was treated as the </w:t>
      </w:r>
      <w:proofErr w:type="gramStart"/>
      <w:r w:rsidRPr="00437FD0">
        <w:rPr>
          <w:rFonts w:asciiTheme="minorHAnsi" w:hAnsiTheme="minorHAnsi" w:cstheme="minorHAnsi"/>
          <w:sz w:val="24"/>
          <w:szCs w:val="24"/>
        </w:rPr>
        <w:t>first priority</w:t>
      </w:r>
      <w:proofErr w:type="gramEnd"/>
      <w:r w:rsidRPr="00437FD0">
        <w:rPr>
          <w:rFonts w:asciiTheme="minorHAnsi" w:hAnsiTheme="minorHAnsi" w:cstheme="minorHAnsi"/>
          <w:sz w:val="24"/>
          <w:szCs w:val="24"/>
        </w:rPr>
        <w:t xml:space="preserve">. An ambulance was arranged so that she could get medical care promptly. The Culture and Inclusion Strategy </w:t>
      </w:r>
      <w:proofErr w:type="gramStart"/>
      <w:r w:rsidRPr="00437FD0">
        <w:rPr>
          <w:rFonts w:asciiTheme="minorHAnsi" w:hAnsiTheme="minorHAnsi" w:cstheme="minorHAnsi"/>
          <w:sz w:val="24"/>
          <w:szCs w:val="24"/>
        </w:rPr>
        <w:t>states</w:t>
      </w:r>
      <w:proofErr w:type="gramEnd"/>
      <w:r w:rsidRPr="00437FD0">
        <w:rPr>
          <w:rFonts w:asciiTheme="minorHAnsi" w:hAnsiTheme="minorHAnsi" w:cstheme="minorHAnsi"/>
          <w:sz w:val="24"/>
          <w:szCs w:val="24"/>
        </w:rPr>
        <w:t xml:space="preserve"> the need to “take clearer action to tackle sexist and misogynistic violence” (College of Policing &amp; NPCC, 2025), which supports the need for dealing with such cases seriously and without delay.</w:t>
      </w:r>
    </w:p>
    <w:p w14:paraId="43BC690B" w14:textId="77777777" w:rsidR="000B62F0" w:rsidRPr="00437FD0" w:rsidRDefault="000B62F0" w:rsidP="00B92946">
      <w:pPr>
        <w:rPr>
          <w:rFonts w:asciiTheme="minorHAnsi" w:hAnsiTheme="minorHAnsi" w:cstheme="minorHAnsi"/>
          <w:sz w:val="24"/>
          <w:szCs w:val="24"/>
        </w:rPr>
      </w:pPr>
    </w:p>
    <w:p w14:paraId="3C44A9BD" w14:textId="77777777" w:rsidR="00B92946" w:rsidRPr="00437FD0" w:rsidRDefault="00B92946" w:rsidP="00B92946">
      <w:pPr>
        <w:rPr>
          <w:rFonts w:asciiTheme="minorHAnsi" w:hAnsiTheme="minorHAnsi" w:cstheme="minorHAnsi"/>
          <w:sz w:val="24"/>
          <w:szCs w:val="24"/>
        </w:rPr>
      </w:pPr>
      <w:r w:rsidRPr="00437FD0">
        <w:rPr>
          <w:rFonts w:asciiTheme="minorHAnsi" w:hAnsiTheme="minorHAnsi" w:cstheme="minorHAnsi"/>
          <w:sz w:val="24"/>
          <w:szCs w:val="24"/>
        </w:rPr>
        <w:t xml:space="preserve">Fatima spoke limited </w:t>
      </w:r>
      <w:proofErr w:type="gramStart"/>
      <w:r w:rsidRPr="00437FD0">
        <w:rPr>
          <w:rFonts w:asciiTheme="minorHAnsi" w:hAnsiTheme="minorHAnsi" w:cstheme="minorHAnsi"/>
          <w:sz w:val="24"/>
          <w:szCs w:val="24"/>
        </w:rPr>
        <w:t>English,</w:t>
      </w:r>
      <w:proofErr w:type="gramEnd"/>
      <w:r w:rsidRPr="00437FD0">
        <w:rPr>
          <w:rFonts w:asciiTheme="minorHAnsi" w:hAnsiTheme="minorHAnsi" w:cstheme="minorHAnsi"/>
          <w:sz w:val="24"/>
          <w:szCs w:val="24"/>
        </w:rPr>
        <w:t xml:space="preserve"> Language Line was therefor used for taking her statement. This helped in keeping the process fair and accurate. The Culture and Inclusion Strategy </w:t>
      </w:r>
      <w:proofErr w:type="gramStart"/>
      <w:r w:rsidRPr="00437FD0">
        <w:rPr>
          <w:rFonts w:asciiTheme="minorHAnsi" w:hAnsiTheme="minorHAnsi" w:cstheme="minorHAnsi"/>
          <w:sz w:val="24"/>
          <w:szCs w:val="24"/>
        </w:rPr>
        <w:t>highlights</w:t>
      </w:r>
      <w:proofErr w:type="gramEnd"/>
      <w:r w:rsidRPr="00437FD0">
        <w:rPr>
          <w:rFonts w:asciiTheme="minorHAnsi" w:hAnsiTheme="minorHAnsi" w:cstheme="minorHAnsi"/>
          <w:sz w:val="24"/>
          <w:szCs w:val="24"/>
        </w:rPr>
        <w:t xml:space="preserve"> the need for “understanding and challenging stereotypes and myths” (College of Policing &amp; NPCC, 2025). This was important when dealing with a vulnerable Muslim woman who may feel pressure or stigma when reporting domestic abuse. I therefore ensured I </w:t>
      </w:r>
      <w:r w:rsidRPr="00437FD0">
        <w:rPr>
          <w:rFonts w:asciiTheme="minorHAnsi" w:hAnsiTheme="minorHAnsi" w:cstheme="minorHAnsi"/>
          <w:sz w:val="24"/>
          <w:szCs w:val="24"/>
        </w:rPr>
        <w:lastRenderedPageBreak/>
        <w:t>referred Fatima to a specialist Muslim women’s support service, BAWSO (BAWSO, 2026). This showed awareness of her cultural situation and followed national inclusion standards.</w:t>
      </w:r>
    </w:p>
    <w:p w14:paraId="375984EC" w14:textId="77777777" w:rsidR="000B62F0" w:rsidRPr="00437FD0" w:rsidRDefault="000B62F0" w:rsidP="00B92946">
      <w:pPr>
        <w:rPr>
          <w:rFonts w:asciiTheme="minorHAnsi" w:hAnsiTheme="minorHAnsi" w:cstheme="minorHAnsi"/>
          <w:sz w:val="24"/>
          <w:szCs w:val="24"/>
        </w:rPr>
      </w:pPr>
    </w:p>
    <w:p w14:paraId="31309698" w14:textId="77777777" w:rsidR="00B92946" w:rsidRPr="00437FD0" w:rsidRDefault="00B92946" w:rsidP="00B92946">
      <w:pPr>
        <w:rPr>
          <w:rFonts w:asciiTheme="minorHAnsi" w:hAnsiTheme="minorHAnsi" w:cstheme="minorHAnsi"/>
          <w:sz w:val="24"/>
          <w:szCs w:val="24"/>
        </w:rPr>
      </w:pPr>
      <w:r w:rsidRPr="00437FD0">
        <w:rPr>
          <w:rFonts w:asciiTheme="minorHAnsi" w:hAnsiTheme="minorHAnsi" w:cstheme="minorHAnsi"/>
          <w:sz w:val="24"/>
          <w:szCs w:val="24"/>
        </w:rPr>
        <w:t>Multi agency working is a key in frontline modern policing. The Policing Vision 2025 explains that policing should “increase partnerships within the community and with other service providers” (NPCC &amp; APCC, 2016). In Fatima’s case, several agencies were involved. For example, these included offering support services for domestic abuse and the Ambulance Service. It can be said that this approach helped make sure that both Fatima and her child were protected properly. Earlier on in my probation I would not have been astute enough to co-ordinate this, however, can now confidently do so in my final year of probation.</w:t>
      </w:r>
    </w:p>
    <w:p w14:paraId="300E2461" w14:textId="77777777" w:rsidR="00B92946" w:rsidRPr="00437FD0" w:rsidRDefault="00B92946" w:rsidP="00B92946">
      <w:pPr>
        <w:rPr>
          <w:rFonts w:asciiTheme="minorHAnsi" w:hAnsiTheme="minorHAnsi" w:cstheme="minorHAnsi"/>
          <w:sz w:val="24"/>
          <w:szCs w:val="24"/>
        </w:rPr>
      </w:pPr>
    </w:p>
    <w:p w14:paraId="29966AF1" w14:textId="77777777" w:rsidR="00B92946" w:rsidRPr="00437FD0" w:rsidRDefault="00B92946" w:rsidP="00B92946">
      <w:pPr>
        <w:rPr>
          <w:rFonts w:asciiTheme="minorHAnsi" w:hAnsiTheme="minorHAnsi" w:cstheme="minorHAnsi"/>
          <w:sz w:val="24"/>
          <w:szCs w:val="24"/>
        </w:rPr>
      </w:pPr>
      <w:r w:rsidRPr="00437FD0">
        <w:rPr>
          <w:rFonts w:asciiTheme="minorHAnsi" w:hAnsiTheme="minorHAnsi" w:cstheme="minorHAnsi"/>
          <w:sz w:val="24"/>
          <w:szCs w:val="24"/>
        </w:rPr>
        <w:t>My decision of requesting a double-</w:t>
      </w:r>
      <w:proofErr w:type="spellStart"/>
      <w:r w:rsidRPr="00437FD0">
        <w:rPr>
          <w:rFonts w:asciiTheme="minorHAnsi" w:hAnsiTheme="minorHAnsi" w:cstheme="minorHAnsi"/>
          <w:sz w:val="24"/>
          <w:szCs w:val="24"/>
        </w:rPr>
        <w:t>crewed</w:t>
      </w:r>
      <w:proofErr w:type="spellEnd"/>
      <w:r w:rsidRPr="00437FD0">
        <w:rPr>
          <w:rFonts w:asciiTheme="minorHAnsi" w:hAnsiTheme="minorHAnsi" w:cstheme="minorHAnsi"/>
          <w:sz w:val="24"/>
          <w:szCs w:val="24"/>
        </w:rPr>
        <w:t xml:space="preserve"> unit for arresting Mr Khan was based on ethical duty and identification of risks. This apprehended the subject quickly and ensured the child was returned in a safe manner. It is outlined by the Workforce Transformation Framework that officers need to be “confident experts who are capable of working with high levels of accountability and autonomy” (College of Policing, 2018). A high level of judgment and autonomy was needed in this situation, I made quick decisions to make sure that both the suspect was arrested, and child was returned safe highlighting confidence and autonomy.</w:t>
      </w:r>
    </w:p>
    <w:p w14:paraId="296870C7" w14:textId="77777777" w:rsidR="000B62F0" w:rsidRPr="00437FD0" w:rsidRDefault="000B62F0" w:rsidP="00B92946">
      <w:pPr>
        <w:rPr>
          <w:rFonts w:asciiTheme="minorHAnsi" w:hAnsiTheme="minorHAnsi" w:cstheme="minorHAnsi"/>
          <w:sz w:val="24"/>
          <w:szCs w:val="24"/>
        </w:rPr>
      </w:pPr>
    </w:p>
    <w:p w14:paraId="0A9160E4" w14:textId="77777777" w:rsidR="00B92946" w:rsidRPr="00437FD0" w:rsidRDefault="00B92946" w:rsidP="00B92946">
      <w:pPr>
        <w:rPr>
          <w:rFonts w:asciiTheme="minorHAnsi" w:hAnsiTheme="minorHAnsi" w:cstheme="minorHAnsi"/>
          <w:sz w:val="24"/>
          <w:szCs w:val="24"/>
        </w:rPr>
      </w:pPr>
      <w:r w:rsidRPr="00437FD0">
        <w:rPr>
          <w:rFonts w:asciiTheme="minorHAnsi" w:hAnsiTheme="minorHAnsi" w:cstheme="minorHAnsi"/>
          <w:sz w:val="24"/>
          <w:szCs w:val="24"/>
        </w:rPr>
        <w:t>I ensured that Fatima was given a victim care officer who would keep her updated. This follows the College of Policing’s focus on fairness and building trust with victims. It also meets the criteria set out by The Violence Against Women and Girls framework, which calls for “personalized and consistent support” for victims (HMICFRS, 2021).</w:t>
      </w:r>
    </w:p>
    <w:p w14:paraId="79F32520" w14:textId="77777777" w:rsidR="000B62F0" w:rsidRPr="00437FD0" w:rsidRDefault="000B62F0" w:rsidP="00B92946">
      <w:pPr>
        <w:rPr>
          <w:rFonts w:asciiTheme="minorHAnsi" w:hAnsiTheme="minorHAnsi" w:cstheme="minorHAnsi"/>
          <w:sz w:val="24"/>
          <w:szCs w:val="24"/>
        </w:rPr>
      </w:pPr>
    </w:p>
    <w:p w14:paraId="063ECD4B" w14:textId="77777777" w:rsidR="00B92946" w:rsidRPr="00437FD0" w:rsidRDefault="00B92946" w:rsidP="00B92946">
      <w:pPr>
        <w:rPr>
          <w:rFonts w:asciiTheme="minorHAnsi" w:hAnsiTheme="minorHAnsi" w:cstheme="minorHAnsi"/>
          <w:b/>
          <w:bCs/>
          <w:sz w:val="24"/>
          <w:szCs w:val="24"/>
          <w:u w:val="single"/>
        </w:rPr>
      </w:pPr>
      <w:r w:rsidRPr="00437FD0">
        <w:rPr>
          <w:rFonts w:asciiTheme="minorHAnsi" w:hAnsiTheme="minorHAnsi" w:cstheme="minorHAnsi"/>
          <w:b/>
          <w:bCs/>
          <w:sz w:val="24"/>
          <w:szCs w:val="24"/>
          <w:u w:val="single"/>
        </w:rPr>
        <w:t>Reflection on How My Role Has Changed in My Final Year of Probation</w:t>
      </w:r>
    </w:p>
    <w:p w14:paraId="723ABFF8" w14:textId="77777777" w:rsidR="000B62F0" w:rsidRPr="00437FD0" w:rsidRDefault="000B62F0" w:rsidP="00B92946">
      <w:pPr>
        <w:rPr>
          <w:rFonts w:asciiTheme="minorHAnsi" w:hAnsiTheme="minorHAnsi" w:cstheme="minorHAnsi"/>
          <w:sz w:val="24"/>
          <w:szCs w:val="24"/>
          <w:u w:val="single"/>
        </w:rPr>
      </w:pPr>
    </w:p>
    <w:p w14:paraId="32566E25" w14:textId="77777777" w:rsidR="00B92946" w:rsidRPr="00437FD0" w:rsidRDefault="00B92946" w:rsidP="00B92946">
      <w:pPr>
        <w:rPr>
          <w:rFonts w:asciiTheme="minorHAnsi" w:hAnsiTheme="minorHAnsi" w:cstheme="minorHAnsi"/>
          <w:sz w:val="24"/>
          <w:szCs w:val="24"/>
        </w:rPr>
      </w:pPr>
      <w:r w:rsidRPr="00437FD0">
        <w:rPr>
          <w:rFonts w:asciiTheme="minorHAnsi" w:hAnsiTheme="minorHAnsi" w:cstheme="minorHAnsi"/>
          <w:sz w:val="24"/>
          <w:szCs w:val="24"/>
        </w:rPr>
        <w:t xml:space="preserve">My final year of probation can be seen as a period where clear changes took place in both my professional ability and confidence. By reflecting on this case, my role has moved from learning policies to applying them in an effective manner in real world situations. </w:t>
      </w:r>
    </w:p>
    <w:p w14:paraId="1621CA7F" w14:textId="77777777" w:rsidR="004728CC" w:rsidRPr="00437FD0" w:rsidRDefault="004728CC" w:rsidP="00B92946">
      <w:pPr>
        <w:rPr>
          <w:rFonts w:asciiTheme="minorHAnsi" w:hAnsiTheme="minorHAnsi" w:cstheme="minorHAnsi"/>
          <w:sz w:val="24"/>
          <w:szCs w:val="24"/>
        </w:rPr>
      </w:pPr>
    </w:p>
    <w:p w14:paraId="38CC4840" w14:textId="77777777" w:rsidR="00B92946" w:rsidRPr="00437FD0" w:rsidRDefault="00B92946" w:rsidP="00B92946">
      <w:pPr>
        <w:rPr>
          <w:rFonts w:asciiTheme="minorHAnsi" w:hAnsiTheme="minorHAnsi" w:cstheme="minorHAnsi"/>
          <w:sz w:val="24"/>
          <w:szCs w:val="24"/>
        </w:rPr>
      </w:pPr>
      <w:r w:rsidRPr="00437FD0">
        <w:rPr>
          <w:rFonts w:asciiTheme="minorHAnsi" w:hAnsiTheme="minorHAnsi" w:cstheme="minorHAnsi"/>
          <w:sz w:val="24"/>
          <w:szCs w:val="24"/>
        </w:rPr>
        <w:t>At the beginning in my probation, I relied significantly on support from supervisors. However, in Fatima’s case during my final year of probation I handled the situation from arranging medical care to victim after support by myself autonomously. This shows I have met the College of Policing expectation that officers develop “high levels of autonomy and accountability” (College of Policing, 2024b). It can now be said that I feel more confident in making quick and fair decisions in high-risk situations without guidance form colleagues.</w:t>
      </w:r>
    </w:p>
    <w:p w14:paraId="3486FCAA" w14:textId="77777777" w:rsidR="004728CC" w:rsidRPr="00437FD0" w:rsidRDefault="004728CC" w:rsidP="00B92946">
      <w:pPr>
        <w:rPr>
          <w:rFonts w:asciiTheme="minorHAnsi" w:hAnsiTheme="minorHAnsi" w:cstheme="minorHAnsi"/>
          <w:sz w:val="24"/>
          <w:szCs w:val="24"/>
        </w:rPr>
      </w:pPr>
    </w:p>
    <w:p w14:paraId="0FFC8BAE" w14:textId="77777777" w:rsidR="00B92946" w:rsidRPr="00437FD0" w:rsidRDefault="00B92946" w:rsidP="00B92946">
      <w:pPr>
        <w:rPr>
          <w:rFonts w:asciiTheme="minorHAnsi" w:hAnsiTheme="minorHAnsi" w:cstheme="minorHAnsi"/>
          <w:sz w:val="24"/>
          <w:szCs w:val="24"/>
        </w:rPr>
      </w:pPr>
      <w:r w:rsidRPr="00437FD0">
        <w:rPr>
          <w:rFonts w:asciiTheme="minorHAnsi" w:hAnsiTheme="minorHAnsi" w:cstheme="minorHAnsi"/>
          <w:sz w:val="24"/>
          <w:szCs w:val="24"/>
        </w:rPr>
        <w:t>My understanding of vulnerability has drastically improved. The Policing Vision 2025 highlights a “keen focus on prevention and vulnerability” (NPCC &amp; APCC, 2025). In Fatima’s case, it was not only the physical harm that needed to be understood, but also her emotional state and family issues. It can be said that I have learned to look at vulnerability in a wider way, this includes thinking about culture and the community around the person so that better, more tailored support can be given.</w:t>
      </w:r>
    </w:p>
    <w:p w14:paraId="1141AF94" w14:textId="77777777" w:rsidR="004728CC" w:rsidRPr="00437FD0" w:rsidRDefault="004728CC" w:rsidP="00B92946">
      <w:pPr>
        <w:rPr>
          <w:rFonts w:asciiTheme="minorHAnsi" w:hAnsiTheme="minorHAnsi" w:cstheme="minorHAnsi"/>
          <w:sz w:val="24"/>
          <w:szCs w:val="24"/>
        </w:rPr>
      </w:pPr>
    </w:p>
    <w:p w14:paraId="6687502D" w14:textId="77777777" w:rsidR="00B92946" w:rsidRPr="00437FD0" w:rsidRDefault="00B92946" w:rsidP="00B92946">
      <w:pPr>
        <w:rPr>
          <w:rFonts w:asciiTheme="minorHAnsi" w:hAnsiTheme="minorHAnsi" w:cstheme="minorHAnsi"/>
          <w:sz w:val="24"/>
          <w:szCs w:val="24"/>
        </w:rPr>
      </w:pPr>
      <w:r w:rsidRPr="00437FD0">
        <w:rPr>
          <w:rFonts w:asciiTheme="minorHAnsi" w:hAnsiTheme="minorHAnsi" w:cstheme="minorHAnsi"/>
          <w:sz w:val="24"/>
          <w:szCs w:val="24"/>
        </w:rPr>
        <w:t xml:space="preserve">My ability of supporting Fatima in a cultural way, by using an interpreter and understanding possible stigma shows the ability to meet College of Policing focus on inclusion. It can now </w:t>
      </w:r>
      <w:r w:rsidRPr="00437FD0">
        <w:rPr>
          <w:rFonts w:asciiTheme="minorHAnsi" w:hAnsiTheme="minorHAnsi" w:cstheme="minorHAnsi"/>
          <w:sz w:val="24"/>
          <w:szCs w:val="24"/>
        </w:rPr>
        <w:lastRenderedPageBreak/>
        <w:t>be said that I am more aware of the different needs of people in the community and can make better use of the support services available for helping them.</w:t>
      </w:r>
    </w:p>
    <w:p w14:paraId="403ADCB4" w14:textId="77777777" w:rsidR="004728CC" w:rsidRPr="00437FD0" w:rsidRDefault="004728CC" w:rsidP="00B92946">
      <w:pPr>
        <w:rPr>
          <w:rFonts w:asciiTheme="minorHAnsi" w:hAnsiTheme="minorHAnsi" w:cstheme="minorHAnsi"/>
          <w:sz w:val="24"/>
          <w:szCs w:val="24"/>
        </w:rPr>
      </w:pPr>
    </w:p>
    <w:p w14:paraId="701BB080" w14:textId="77777777" w:rsidR="00B92946" w:rsidRPr="00437FD0" w:rsidRDefault="00B92946" w:rsidP="00B92946">
      <w:pPr>
        <w:rPr>
          <w:rFonts w:asciiTheme="minorHAnsi" w:hAnsiTheme="minorHAnsi" w:cstheme="minorHAnsi"/>
          <w:sz w:val="24"/>
          <w:szCs w:val="24"/>
        </w:rPr>
      </w:pPr>
      <w:r w:rsidRPr="00437FD0">
        <w:rPr>
          <w:rFonts w:asciiTheme="minorHAnsi" w:hAnsiTheme="minorHAnsi" w:cstheme="minorHAnsi"/>
          <w:sz w:val="24"/>
          <w:szCs w:val="24"/>
        </w:rPr>
        <w:t xml:space="preserve">At the start of my probation, the </w:t>
      </w:r>
      <w:proofErr w:type="gramStart"/>
      <w:r w:rsidRPr="00437FD0">
        <w:rPr>
          <w:rFonts w:asciiTheme="minorHAnsi" w:hAnsiTheme="minorHAnsi" w:cstheme="minorHAnsi"/>
          <w:sz w:val="24"/>
          <w:szCs w:val="24"/>
        </w:rPr>
        <w:t>main focus</w:t>
      </w:r>
      <w:proofErr w:type="gramEnd"/>
      <w:r w:rsidRPr="00437FD0">
        <w:rPr>
          <w:rFonts w:asciiTheme="minorHAnsi" w:hAnsiTheme="minorHAnsi" w:cstheme="minorHAnsi"/>
          <w:sz w:val="24"/>
          <w:szCs w:val="24"/>
        </w:rPr>
        <w:t xml:space="preserve"> was on learning procedures. Now, these are being used with confidence in real incidents. I now not only comprehend the powers and policies I am governed by but also take responsibility for results of how I implement them.  This change highlights the aim of the College of Policing in making policing based on both reflection and knowledge (College of Policing, 2024b).</w:t>
      </w:r>
    </w:p>
    <w:p w14:paraId="69036649" w14:textId="77777777" w:rsidR="004728CC" w:rsidRPr="00437FD0" w:rsidRDefault="004728CC" w:rsidP="00B92946">
      <w:pPr>
        <w:rPr>
          <w:rFonts w:asciiTheme="minorHAnsi" w:hAnsiTheme="minorHAnsi" w:cstheme="minorHAnsi"/>
          <w:sz w:val="24"/>
          <w:szCs w:val="24"/>
        </w:rPr>
      </w:pPr>
    </w:p>
    <w:p w14:paraId="339A999C" w14:textId="39EC8D29" w:rsidR="00B92946" w:rsidRPr="00437FD0" w:rsidRDefault="00B92946" w:rsidP="00B92946">
      <w:pPr>
        <w:rPr>
          <w:rFonts w:asciiTheme="minorHAnsi" w:hAnsiTheme="minorHAnsi" w:cstheme="minorHAnsi"/>
          <w:b/>
          <w:bCs/>
          <w:sz w:val="24"/>
          <w:szCs w:val="24"/>
          <w:u w:val="single"/>
        </w:rPr>
      </w:pPr>
      <w:r w:rsidRPr="00437FD0">
        <w:rPr>
          <w:rFonts w:asciiTheme="minorHAnsi" w:hAnsiTheme="minorHAnsi" w:cstheme="minorHAnsi"/>
          <w:b/>
          <w:bCs/>
          <w:sz w:val="24"/>
          <w:szCs w:val="24"/>
          <w:u w:val="single"/>
        </w:rPr>
        <w:t>Conclusion</w:t>
      </w:r>
    </w:p>
    <w:p w14:paraId="155D500C" w14:textId="77777777" w:rsidR="004728CC" w:rsidRPr="00437FD0" w:rsidRDefault="004728CC" w:rsidP="00B92946">
      <w:pPr>
        <w:rPr>
          <w:rFonts w:asciiTheme="minorHAnsi" w:hAnsiTheme="minorHAnsi" w:cstheme="minorHAnsi"/>
          <w:b/>
          <w:bCs/>
          <w:sz w:val="24"/>
          <w:szCs w:val="24"/>
          <w:u w:val="single"/>
        </w:rPr>
      </w:pPr>
    </w:p>
    <w:p w14:paraId="4D03BD3A" w14:textId="77777777" w:rsidR="00B92946" w:rsidRPr="00437FD0" w:rsidRDefault="00B92946" w:rsidP="00B92946">
      <w:pPr>
        <w:rPr>
          <w:rFonts w:asciiTheme="minorHAnsi" w:hAnsiTheme="minorHAnsi" w:cstheme="minorHAnsi"/>
          <w:sz w:val="24"/>
          <w:szCs w:val="24"/>
        </w:rPr>
      </w:pPr>
      <w:r w:rsidRPr="00437FD0">
        <w:rPr>
          <w:rFonts w:asciiTheme="minorHAnsi" w:hAnsiTheme="minorHAnsi" w:cstheme="minorHAnsi"/>
          <w:sz w:val="24"/>
          <w:szCs w:val="24"/>
        </w:rPr>
        <w:t xml:space="preserve">There are some drawbacks to the College of Policing such as the risk of officers being connected less to communities (Bacon et al., 2023), however it has played a key role in professional sing and improving policing in the UK. </w:t>
      </w:r>
    </w:p>
    <w:p w14:paraId="237F45D2" w14:textId="77777777" w:rsidR="00B92946" w:rsidRPr="00437FD0" w:rsidRDefault="00B92946" w:rsidP="00B92946">
      <w:pPr>
        <w:rPr>
          <w:rFonts w:asciiTheme="minorHAnsi" w:hAnsiTheme="minorHAnsi" w:cstheme="minorHAnsi"/>
          <w:sz w:val="24"/>
          <w:szCs w:val="24"/>
        </w:rPr>
      </w:pPr>
    </w:p>
    <w:p w14:paraId="64A64468" w14:textId="77777777" w:rsidR="00B92946" w:rsidRPr="00437FD0" w:rsidRDefault="00B92946" w:rsidP="00B92946">
      <w:pPr>
        <w:rPr>
          <w:rFonts w:asciiTheme="minorHAnsi" w:hAnsiTheme="minorHAnsi" w:cstheme="minorHAnsi"/>
          <w:sz w:val="24"/>
          <w:szCs w:val="24"/>
        </w:rPr>
      </w:pPr>
      <w:r w:rsidRPr="00437FD0">
        <w:rPr>
          <w:rFonts w:asciiTheme="minorHAnsi" w:hAnsiTheme="minorHAnsi" w:cstheme="minorHAnsi"/>
          <w:sz w:val="24"/>
          <w:szCs w:val="24"/>
        </w:rPr>
        <w:t>It has helped in creating standards, policies and procedures that have changed modern day policing. Policing as a profession now has a clear direction that has been set by frameworks such as the Culture and Inclusion Strategy and Policing Vision 2025 as a profession that is not only based on evidence but ethical as well.</w:t>
      </w:r>
    </w:p>
    <w:p w14:paraId="73EED043" w14:textId="77777777" w:rsidR="004728CC" w:rsidRPr="00437FD0" w:rsidRDefault="004728CC" w:rsidP="00B92946">
      <w:pPr>
        <w:rPr>
          <w:rFonts w:asciiTheme="minorHAnsi" w:hAnsiTheme="minorHAnsi" w:cstheme="minorHAnsi"/>
          <w:sz w:val="24"/>
          <w:szCs w:val="24"/>
        </w:rPr>
      </w:pPr>
    </w:p>
    <w:p w14:paraId="599B2FAF" w14:textId="77777777" w:rsidR="00B92946" w:rsidRPr="00437FD0" w:rsidRDefault="00B92946" w:rsidP="00B92946">
      <w:pPr>
        <w:rPr>
          <w:rFonts w:asciiTheme="minorHAnsi" w:hAnsiTheme="minorHAnsi" w:cstheme="minorHAnsi"/>
          <w:sz w:val="24"/>
          <w:szCs w:val="24"/>
        </w:rPr>
      </w:pPr>
      <w:r w:rsidRPr="00437FD0">
        <w:rPr>
          <w:rFonts w:asciiTheme="minorHAnsi" w:hAnsiTheme="minorHAnsi" w:cstheme="minorHAnsi"/>
          <w:sz w:val="24"/>
          <w:szCs w:val="24"/>
        </w:rPr>
        <w:t xml:space="preserve">Finally, how I handled the case of Fatima shows just how these national expectations are used in frontline policing. By working with other services and focusing on her safety, I have fulfilled the role and expectations related to a modern police officer. As I reflect on my probation’s final year, clear progress can be seen in decision-making and independent decision making. Improvements can also be seen in cultural awareness and sensitivity. I have moved from learning knowledge in the classroom to applying it on the front line. I can police in a professional manner that focuses on the victims and is performed autonomously. Moving forward, I will continue to focus on improving my abilities and following the various standards that are expected in modern policing. </w:t>
      </w:r>
    </w:p>
    <w:p w14:paraId="6005A698" w14:textId="77777777" w:rsidR="004728CC" w:rsidRPr="00437FD0" w:rsidRDefault="004728CC" w:rsidP="00B92946">
      <w:pPr>
        <w:rPr>
          <w:rFonts w:asciiTheme="minorHAnsi" w:hAnsiTheme="minorHAnsi" w:cstheme="minorHAnsi"/>
          <w:sz w:val="24"/>
          <w:szCs w:val="24"/>
        </w:rPr>
      </w:pPr>
    </w:p>
    <w:p w14:paraId="3181279D" w14:textId="77777777" w:rsidR="00B92946" w:rsidRPr="00437FD0" w:rsidRDefault="00B92946" w:rsidP="00B92946">
      <w:pPr>
        <w:rPr>
          <w:rFonts w:asciiTheme="minorHAnsi" w:hAnsiTheme="minorHAnsi" w:cstheme="minorHAnsi"/>
          <w:sz w:val="24"/>
          <w:szCs w:val="24"/>
        </w:rPr>
      </w:pPr>
      <w:r w:rsidRPr="00437FD0">
        <w:rPr>
          <w:rFonts w:asciiTheme="minorHAnsi" w:hAnsiTheme="minorHAnsi" w:cstheme="minorHAnsi"/>
          <w:sz w:val="24"/>
          <w:szCs w:val="24"/>
        </w:rPr>
        <w:t>Word Count – 2125.</w:t>
      </w:r>
    </w:p>
    <w:p w14:paraId="42D9801C" w14:textId="77777777" w:rsidR="00B92946" w:rsidRPr="006B691F" w:rsidRDefault="00B92946" w:rsidP="00B92946">
      <w:pPr>
        <w:rPr>
          <w:rFonts w:asciiTheme="minorHAnsi" w:hAnsiTheme="minorHAnsi"/>
          <w:sz w:val="24"/>
          <w:szCs w:val="24"/>
        </w:rPr>
      </w:pPr>
    </w:p>
    <w:p w14:paraId="2D14965A" w14:textId="77777777" w:rsidR="00B92946" w:rsidRPr="006B691F" w:rsidRDefault="00B92946" w:rsidP="00B92946">
      <w:pPr>
        <w:rPr>
          <w:rFonts w:asciiTheme="minorHAnsi" w:hAnsiTheme="minorHAnsi"/>
          <w:sz w:val="24"/>
          <w:szCs w:val="24"/>
        </w:rPr>
      </w:pPr>
    </w:p>
    <w:p w14:paraId="09D8CEEB" w14:textId="77777777" w:rsidR="00B92946" w:rsidRPr="006B691F" w:rsidRDefault="00B92946" w:rsidP="00B92946">
      <w:pPr>
        <w:rPr>
          <w:rFonts w:asciiTheme="minorHAnsi" w:hAnsiTheme="minorHAnsi"/>
          <w:sz w:val="24"/>
          <w:szCs w:val="24"/>
        </w:rPr>
      </w:pPr>
    </w:p>
    <w:p w14:paraId="5D86C724" w14:textId="77777777" w:rsidR="00B92946" w:rsidRPr="006B691F" w:rsidRDefault="00B92946" w:rsidP="00B92946">
      <w:pPr>
        <w:rPr>
          <w:rFonts w:asciiTheme="minorHAnsi" w:hAnsiTheme="minorHAnsi"/>
          <w:sz w:val="24"/>
          <w:szCs w:val="24"/>
        </w:rPr>
      </w:pPr>
    </w:p>
    <w:p w14:paraId="16928BA5" w14:textId="77777777" w:rsidR="00B92946" w:rsidRPr="006B691F" w:rsidRDefault="00B92946" w:rsidP="00B92946">
      <w:pPr>
        <w:rPr>
          <w:rFonts w:asciiTheme="minorHAnsi" w:hAnsiTheme="minorHAnsi"/>
          <w:sz w:val="24"/>
          <w:szCs w:val="24"/>
        </w:rPr>
      </w:pPr>
    </w:p>
    <w:p w14:paraId="0F03EB12" w14:textId="77777777" w:rsidR="00B92946" w:rsidRPr="006B691F" w:rsidRDefault="00B92946" w:rsidP="00B92946">
      <w:pPr>
        <w:rPr>
          <w:rFonts w:asciiTheme="minorHAnsi" w:hAnsiTheme="minorHAnsi"/>
          <w:sz w:val="24"/>
          <w:szCs w:val="24"/>
        </w:rPr>
      </w:pPr>
    </w:p>
    <w:p w14:paraId="245DD8DF" w14:textId="77777777" w:rsidR="00B92946" w:rsidRPr="006B691F" w:rsidRDefault="00B92946" w:rsidP="00B92946">
      <w:pPr>
        <w:rPr>
          <w:rFonts w:asciiTheme="minorHAnsi" w:hAnsiTheme="minorHAnsi"/>
          <w:sz w:val="24"/>
          <w:szCs w:val="24"/>
        </w:rPr>
      </w:pPr>
    </w:p>
    <w:p w14:paraId="3F55B9DB" w14:textId="77777777" w:rsidR="00B92946" w:rsidRPr="006B691F" w:rsidRDefault="00B92946" w:rsidP="00B92946">
      <w:pPr>
        <w:rPr>
          <w:rFonts w:asciiTheme="minorHAnsi" w:hAnsiTheme="minorHAnsi"/>
          <w:sz w:val="24"/>
          <w:szCs w:val="24"/>
        </w:rPr>
      </w:pPr>
    </w:p>
    <w:p w14:paraId="56C7CE0A" w14:textId="77777777" w:rsidR="00B92946" w:rsidRPr="006B691F" w:rsidRDefault="00B92946" w:rsidP="00B92946">
      <w:pPr>
        <w:rPr>
          <w:rFonts w:asciiTheme="minorHAnsi" w:hAnsiTheme="minorHAnsi"/>
          <w:sz w:val="24"/>
          <w:szCs w:val="24"/>
        </w:rPr>
      </w:pPr>
    </w:p>
    <w:p w14:paraId="4A383A69" w14:textId="77777777" w:rsidR="00B92946" w:rsidRPr="006B691F" w:rsidRDefault="00B92946" w:rsidP="00B92946">
      <w:pPr>
        <w:rPr>
          <w:rFonts w:asciiTheme="minorHAnsi" w:hAnsiTheme="minorHAnsi"/>
          <w:sz w:val="24"/>
          <w:szCs w:val="24"/>
        </w:rPr>
      </w:pPr>
    </w:p>
    <w:p w14:paraId="6A25B3BF" w14:textId="77777777" w:rsidR="00B92946" w:rsidRPr="006B691F" w:rsidRDefault="00B92946" w:rsidP="00B92946">
      <w:pPr>
        <w:rPr>
          <w:rFonts w:asciiTheme="minorHAnsi" w:hAnsiTheme="minorHAnsi"/>
          <w:sz w:val="24"/>
          <w:szCs w:val="24"/>
        </w:rPr>
      </w:pPr>
    </w:p>
    <w:p w14:paraId="436D8BEA" w14:textId="77777777" w:rsidR="00B92946" w:rsidRPr="006B691F" w:rsidRDefault="00B92946" w:rsidP="00B92946">
      <w:pPr>
        <w:rPr>
          <w:rFonts w:asciiTheme="minorHAnsi" w:hAnsiTheme="minorHAnsi"/>
          <w:sz w:val="24"/>
          <w:szCs w:val="24"/>
        </w:rPr>
      </w:pPr>
    </w:p>
    <w:p w14:paraId="5C9D6E91" w14:textId="77777777" w:rsidR="00B92946" w:rsidRPr="006B691F" w:rsidRDefault="00B92946" w:rsidP="00B92946">
      <w:pPr>
        <w:rPr>
          <w:rFonts w:asciiTheme="minorHAnsi" w:hAnsiTheme="minorHAnsi"/>
          <w:sz w:val="24"/>
          <w:szCs w:val="24"/>
        </w:rPr>
      </w:pPr>
    </w:p>
    <w:p w14:paraId="1EA7935C" w14:textId="77777777" w:rsidR="00B92946" w:rsidRDefault="00B92946" w:rsidP="00B92946">
      <w:pPr>
        <w:rPr>
          <w:rFonts w:asciiTheme="minorHAnsi" w:hAnsiTheme="minorHAnsi"/>
          <w:sz w:val="24"/>
          <w:szCs w:val="24"/>
        </w:rPr>
      </w:pPr>
    </w:p>
    <w:p w14:paraId="2E115F86" w14:textId="77777777" w:rsidR="004728CC" w:rsidRPr="006B691F" w:rsidRDefault="004728CC" w:rsidP="00B92946">
      <w:pPr>
        <w:rPr>
          <w:rFonts w:asciiTheme="minorHAnsi" w:hAnsiTheme="minorHAnsi"/>
          <w:sz w:val="24"/>
          <w:szCs w:val="24"/>
        </w:rPr>
      </w:pPr>
    </w:p>
    <w:p w14:paraId="1DCCEC5E" w14:textId="77777777" w:rsidR="00B92946" w:rsidRPr="006B691F" w:rsidRDefault="00B92946" w:rsidP="00B92946">
      <w:pPr>
        <w:rPr>
          <w:rFonts w:asciiTheme="minorHAnsi" w:hAnsiTheme="minorHAnsi"/>
          <w:sz w:val="24"/>
          <w:szCs w:val="24"/>
        </w:rPr>
      </w:pPr>
    </w:p>
    <w:p w14:paraId="5994919D" w14:textId="77777777" w:rsidR="00B92946" w:rsidRPr="006B691F" w:rsidRDefault="00B92946" w:rsidP="00B92946">
      <w:pPr>
        <w:rPr>
          <w:rFonts w:asciiTheme="minorHAnsi" w:hAnsiTheme="minorHAnsi"/>
          <w:sz w:val="24"/>
          <w:szCs w:val="24"/>
        </w:rPr>
      </w:pPr>
      <w:r w:rsidRPr="006B691F">
        <w:rPr>
          <w:rFonts w:asciiTheme="minorHAnsi" w:hAnsiTheme="minorHAnsi"/>
          <w:sz w:val="24"/>
          <w:szCs w:val="24"/>
        </w:rPr>
        <w:lastRenderedPageBreak/>
        <w:t>Bibliography</w:t>
      </w:r>
    </w:p>
    <w:p w14:paraId="33A3081B" w14:textId="77777777" w:rsidR="00B92946" w:rsidRPr="00927483" w:rsidRDefault="00B92946" w:rsidP="00B92946">
      <w:pPr>
        <w:spacing w:after="160" w:line="259" w:lineRule="auto"/>
        <w:rPr>
          <w:rFonts w:asciiTheme="minorHAnsi" w:hAnsiTheme="minorHAnsi"/>
          <w:sz w:val="24"/>
          <w:szCs w:val="24"/>
        </w:rPr>
      </w:pPr>
      <w:r w:rsidRPr="00927483">
        <w:rPr>
          <w:rFonts w:asciiTheme="minorHAnsi" w:hAnsiTheme="minorHAnsi"/>
          <w:sz w:val="24"/>
          <w:szCs w:val="24"/>
        </w:rPr>
        <w:t xml:space="preserve">Bacon, C., Hebenton, B. and McCann, L. (2023). The limits of ‘professionalisation from above’: On the ‘re-professionalisation’ of street-level policing in England. </w:t>
      </w:r>
      <w:r w:rsidRPr="00927483">
        <w:rPr>
          <w:rFonts w:asciiTheme="minorHAnsi" w:hAnsiTheme="minorHAnsi"/>
          <w:i/>
          <w:iCs/>
          <w:sz w:val="24"/>
          <w:szCs w:val="24"/>
        </w:rPr>
        <w:t>Criminology &amp; Criminal Justice</w:t>
      </w:r>
      <w:r w:rsidRPr="00927483">
        <w:rPr>
          <w:rFonts w:asciiTheme="minorHAnsi" w:hAnsiTheme="minorHAnsi"/>
          <w:sz w:val="24"/>
          <w:szCs w:val="24"/>
        </w:rPr>
        <w:t xml:space="preserve">, 0(0), p.174889582311701. </w:t>
      </w:r>
      <w:proofErr w:type="spellStart"/>
      <w:proofErr w:type="gramStart"/>
      <w:r w:rsidRPr="00927483">
        <w:rPr>
          <w:rFonts w:asciiTheme="minorHAnsi" w:hAnsiTheme="minorHAnsi"/>
          <w:sz w:val="24"/>
          <w:szCs w:val="24"/>
        </w:rPr>
        <w:t>doi:https</w:t>
      </w:r>
      <w:proofErr w:type="spellEnd"/>
      <w:r w:rsidRPr="00927483">
        <w:rPr>
          <w:rFonts w:asciiTheme="minorHAnsi" w:hAnsiTheme="minorHAnsi"/>
          <w:sz w:val="24"/>
          <w:szCs w:val="24"/>
        </w:rPr>
        <w:t>://doi.org/10.1177/17488958231170153</w:t>
      </w:r>
      <w:proofErr w:type="gramEnd"/>
      <w:r w:rsidRPr="00927483">
        <w:rPr>
          <w:rFonts w:asciiTheme="minorHAnsi" w:hAnsiTheme="minorHAnsi"/>
          <w:sz w:val="24"/>
          <w:szCs w:val="24"/>
        </w:rPr>
        <w:t>.</w:t>
      </w:r>
    </w:p>
    <w:p w14:paraId="107AC602" w14:textId="77777777" w:rsidR="00B92946" w:rsidRPr="00927483" w:rsidRDefault="00B92946" w:rsidP="00B92946">
      <w:pPr>
        <w:spacing w:after="160" w:line="259" w:lineRule="auto"/>
        <w:rPr>
          <w:rFonts w:asciiTheme="minorHAnsi" w:hAnsiTheme="minorHAnsi"/>
          <w:sz w:val="24"/>
          <w:szCs w:val="24"/>
        </w:rPr>
      </w:pPr>
      <w:r w:rsidRPr="00927483">
        <w:rPr>
          <w:rFonts w:asciiTheme="minorHAnsi" w:hAnsiTheme="minorHAnsi"/>
          <w:sz w:val="24"/>
          <w:szCs w:val="24"/>
        </w:rPr>
        <w:t xml:space="preserve">BAWSO (2026). </w:t>
      </w:r>
      <w:proofErr w:type="spellStart"/>
      <w:r w:rsidRPr="00927483">
        <w:rPr>
          <w:rFonts w:asciiTheme="minorHAnsi" w:hAnsiTheme="minorHAnsi"/>
          <w:i/>
          <w:iCs/>
          <w:sz w:val="24"/>
          <w:szCs w:val="24"/>
        </w:rPr>
        <w:t>Bawso</w:t>
      </w:r>
      <w:proofErr w:type="spellEnd"/>
      <w:r w:rsidRPr="00927483">
        <w:rPr>
          <w:rFonts w:asciiTheme="minorHAnsi" w:hAnsiTheme="minorHAnsi"/>
          <w:i/>
          <w:iCs/>
          <w:sz w:val="24"/>
          <w:szCs w:val="24"/>
        </w:rPr>
        <w:t xml:space="preserve"> | Who we are</w:t>
      </w:r>
      <w:r w:rsidRPr="00927483">
        <w:rPr>
          <w:rFonts w:asciiTheme="minorHAnsi" w:hAnsiTheme="minorHAnsi"/>
          <w:sz w:val="24"/>
          <w:szCs w:val="24"/>
        </w:rPr>
        <w:t>. [online] BAWSO. Available at: https://bawso.org.uk/en/about-us/.</w:t>
      </w:r>
    </w:p>
    <w:p w14:paraId="510AF82B" w14:textId="77777777" w:rsidR="00B92946" w:rsidRPr="00927483" w:rsidRDefault="00B92946" w:rsidP="00B92946">
      <w:pPr>
        <w:spacing w:after="160" w:line="259" w:lineRule="auto"/>
        <w:rPr>
          <w:rFonts w:asciiTheme="minorHAnsi" w:hAnsiTheme="minorHAnsi"/>
          <w:sz w:val="24"/>
          <w:szCs w:val="24"/>
        </w:rPr>
      </w:pPr>
      <w:r w:rsidRPr="00927483">
        <w:rPr>
          <w:rFonts w:asciiTheme="minorHAnsi" w:hAnsiTheme="minorHAnsi"/>
          <w:sz w:val="24"/>
          <w:szCs w:val="24"/>
        </w:rPr>
        <w:t xml:space="preserve">College of Policing (2013). </w:t>
      </w:r>
      <w:r w:rsidRPr="00927483">
        <w:rPr>
          <w:rFonts w:asciiTheme="minorHAnsi" w:hAnsiTheme="minorHAnsi"/>
          <w:i/>
          <w:iCs/>
          <w:sz w:val="24"/>
          <w:szCs w:val="24"/>
        </w:rPr>
        <w:t>National Decision Model</w:t>
      </w:r>
      <w:r w:rsidRPr="00927483">
        <w:rPr>
          <w:rFonts w:asciiTheme="minorHAnsi" w:hAnsiTheme="minorHAnsi"/>
          <w:sz w:val="24"/>
          <w:szCs w:val="24"/>
        </w:rPr>
        <w:t>. [online] College of Policing. Available at: https://www.college.police.uk/app/national-decision-model.</w:t>
      </w:r>
    </w:p>
    <w:p w14:paraId="2CDF615D" w14:textId="77777777" w:rsidR="00B92946" w:rsidRPr="00927483" w:rsidRDefault="00B92946" w:rsidP="00B92946">
      <w:pPr>
        <w:spacing w:after="160" w:line="259" w:lineRule="auto"/>
        <w:rPr>
          <w:rFonts w:asciiTheme="minorHAnsi" w:hAnsiTheme="minorHAnsi"/>
          <w:sz w:val="24"/>
          <w:szCs w:val="24"/>
        </w:rPr>
      </w:pPr>
      <w:r w:rsidRPr="00927483">
        <w:rPr>
          <w:rFonts w:asciiTheme="minorHAnsi" w:hAnsiTheme="minorHAnsi"/>
          <w:sz w:val="24"/>
          <w:szCs w:val="24"/>
        </w:rPr>
        <w:t xml:space="preserve">College of Policing (2023). </w:t>
      </w:r>
      <w:r w:rsidRPr="00927483">
        <w:rPr>
          <w:rFonts w:asciiTheme="minorHAnsi" w:hAnsiTheme="minorHAnsi"/>
          <w:i/>
          <w:iCs/>
          <w:sz w:val="24"/>
          <w:szCs w:val="24"/>
        </w:rPr>
        <w:t>Working with Victims and Witnesses</w:t>
      </w:r>
      <w:r w:rsidRPr="00927483">
        <w:rPr>
          <w:rFonts w:asciiTheme="minorHAnsi" w:hAnsiTheme="minorHAnsi"/>
          <w:sz w:val="24"/>
          <w:szCs w:val="24"/>
        </w:rPr>
        <w:t>. [online] College of Policing. Available at: https://www.college.police.uk/app/investigation/working-victims-and-witnesses.</w:t>
      </w:r>
    </w:p>
    <w:p w14:paraId="10A6FB2A" w14:textId="77777777" w:rsidR="00B92946" w:rsidRPr="00927483" w:rsidRDefault="00B92946" w:rsidP="00B92946">
      <w:pPr>
        <w:spacing w:after="160" w:line="259" w:lineRule="auto"/>
        <w:rPr>
          <w:rFonts w:asciiTheme="minorHAnsi" w:hAnsiTheme="minorHAnsi"/>
          <w:sz w:val="24"/>
          <w:szCs w:val="24"/>
        </w:rPr>
      </w:pPr>
      <w:r w:rsidRPr="00927483">
        <w:rPr>
          <w:rFonts w:asciiTheme="minorHAnsi" w:hAnsiTheme="minorHAnsi"/>
          <w:sz w:val="24"/>
          <w:szCs w:val="24"/>
        </w:rPr>
        <w:t xml:space="preserve">College of Policing (2024a). </w:t>
      </w:r>
      <w:r w:rsidRPr="00927483">
        <w:rPr>
          <w:rFonts w:asciiTheme="minorHAnsi" w:hAnsiTheme="minorHAnsi"/>
          <w:i/>
          <w:iCs/>
          <w:sz w:val="24"/>
          <w:szCs w:val="24"/>
        </w:rPr>
        <w:t>Code of Ethics</w:t>
      </w:r>
      <w:r w:rsidRPr="00927483">
        <w:rPr>
          <w:rFonts w:asciiTheme="minorHAnsi" w:hAnsiTheme="minorHAnsi"/>
          <w:sz w:val="24"/>
          <w:szCs w:val="24"/>
        </w:rPr>
        <w:t>. [online] College of Policing. Available at: https://www.college.police.uk/ethics/code-of-ethics.</w:t>
      </w:r>
    </w:p>
    <w:p w14:paraId="70FE2D95" w14:textId="77777777" w:rsidR="00B92946" w:rsidRPr="00927483" w:rsidRDefault="00B92946" w:rsidP="00B92946">
      <w:pPr>
        <w:spacing w:after="160" w:line="259" w:lineRule="auto"/>
        <w:rPr>
          <w:rFonts w:asciiTheme="minorHAnsi" w:hAnsiTheme="minorHAnsi"/>
          <w:sz w:val="24"/>
          <w:szCs w:val="24"/>
        </w:rPr>
      </w:pPr>
      <w:r w:rsidRPr="00927483">
        <w:rPr>
          <w:rFonts w:asciiTheme="minorHAnsi" w:hAnsiTheme="minorHAnsi"/>
          <w:sz w:val="24"/>
          <w:szCs w:val="24"/>
        </w:rPr>
        <w:t xml:space="preserve">College of Policing (2024b). </w:t>
      </w:r>
      <w:r w:rsidRPr="00927483">
        <w:rPr>
          <w:rFonts w:asciiTheme="minorHAnsi" w:hAnsiTheme="minorHAnsi"/>
          <w:i/>
          <w:iCs/>
          <w:sz w:val="24"/>
          <w:szCs w:val="24"/>
        </w:rPr>
        <w:t>Competency and values framework (CVF)</w:t>
      </w:r>
      <w:r w:rsidRPr="00927483">
        <w:rPr>
          <w:rFonts w:asciiTheme="minorHAnsi" w:hAnsiTheme="minorHAnsi"/>
          <w:sz w:val="24"/>
          <w:szCs w:val="24"/>
        </w:rPr>
        <w:t>. [online] www.college.police.uk. Available at: https://www.college.police.uk/career-learning/competency-and-values-framework.</w:t>
      </w:r>
    </w:p>
    <w:p w14:paraId="6227973A" w14:textId="77777777" w:rsidR="00B92946" w:rsidRPr="00927483" w:rsidRDefault="00B92946" w:rsidP="00B92946">
      <w:pPr>
        <w:spacing w:after="160" w:line="259" w:lineRule="auto"/>
        <w:rPr>
          <w:rFonts w:asciiTheme="minorHAnsi" w:hAnsiTheme="minorHAnsi"/>
          <w:sz w:val="24"/>
          <w:szCs w:val="24"/>
        </w:rPr>
      </w:pPr>
      <w:r w:rsidRPr="00927483">
        <w:rPr>
          <w:rFonts w:asciiTheme="minorHAnsi" w:hAnsiTheme="minorHAnsi"/>
          <w:sz w:val="24"/>
          <w:szCs w:val="24"/>
        </w:rPr>
        <w:t xml:space="preserve">College of Policing (2024c). </w:t>
      </w:r>
      <w:r w:rsidRPr="00927483">
        <w:rPr>
          <w:rFonts w:asciiTheme="minorHAnsi" w:hAnsiTheme="minorHAnsi"/>
          <w:i/>
          <w:iCs/>
          <w:sz w:val="24"/>
          <w:szCs w:val="24"/>
        </w:rPr>
        <w:t>domestic abuse | College of Policing</w:t>
      </w:r>
      <w:r w:rsidRPr="00927483">
        <w:rPr>
          <w:rFonts w:asciiTheme="minorHAnsi" w:hAnsiTheme="minorHAnsi"/>
          <w:sz w:val="24"/>
          <w:szCs w:val="24"/>
        </w:rPr>
        <w:t>. [online] www.college.police.uk. Available at: https://www.college.police.uk/app/major-investigation-and-public-protection/domestic-abuse/changes.</w:t>
      </w:r>
    </w:p>
    <w:p w14:paraId="23E16DB4" w14:textId="77777777" w:rsidR="00B92946" w:rsidRPr="00927483" w:rsidRDefault="00B92946" w:rsidP="00B92946">
      <w:pPr>
        <w:spacing w:after="160" w:line="259" w:lineRule="auto"/>
        <w:rPr>
          <w:rFonts w:asciiTheme="minorHAnsi" w:hAnsiTheme="minorHAnsi"/>
          <w:sz w:val="24"/>
          <w:szCs w:val="24"/>
        </w:rPr>
      </w:pPr>
      <w:r w:rsidRPr="00927483">
        <w:rPr>
          <w:rFonts w:asciiTheme="minorHAnsi" w:hAnsiTheme="minorHAnsi"/>
          <w:sz w:val="24"/>
          <w:szCs w:val="24"/>
        </w:rPr>
        <w:t xml:space="preserve">College of Policing (2018). </w:t>
      </w:r>
      <w:r w:rsidRPr="00927483">
        <w:rPr>
          <w:rFonts w:asciiTheme="minorHAnsi" w:hAnsiTheme="minorHAnsi"/>
          <w:i/>
          <w:iCs/>
          <w:sz w:val="24"/>
          <w:szCs w:val="24"/>
        </w:rPr>
        <w:t>Workforce Transformation in the Police Service An introduction</w:t>
      </w:r>
      <w:r w:rsidRPr="00927483">
        <w:rPr>
          <w:rFonts w:asciiTheme="minorHAnsi" w:hAnsiTheme="minorHAnsi"/>
          <w:sz w:val="24"/>
          <w:szCs w:val="24"/>
        </w:rPr>
        <w:t>.</w:t>
      </w:r>
    </w:p>
    <w:p w14:paraId="1A3A5FDE" w14:textId="77777777" w:rsidR="00B92946" w:rsidRPr="00927483" w:rsidRDefault="00B92946" w:rsidP="00B92946">
      <w:pPr>
        <w:spacing w:after="160" w:line="259" w:lineRule="auto"/>
        <w:rPr>
          <w:rFonts w:asciiTheme="minorHAnsi" w:hAnsiTheme="minorHAnsi"/>
          <w:sz w:val="24"/>
          <w:szCs w:val="24"/>
        </w:rPr>
      </w:pPr>
      <w:r w:rsidRPr="00927483">
        <w:rPr>
          <w:rFonts w:asciiTheme="minorHAnsi" w:hAnsiTheme="minorHAnsi"/>
          <w:sz w:val="24"/>
          <w:szCs w:val="24"/>
        </w:rPr>
        <w:t xml:space="preserve">College of Policing &amp; NPCC (2024). </w:t>
      </w:r>
      <w:r w:rsidRPr="00927483">
        <w:rPr>
          <w:rFonts w:asciiTheme="minorHAnsi" w:hAnsiTheme="minorHAnsi"/>
          <w:i/>
          <w:iCs/>
          <w:sz w:val="24"/>
          <w:szCs w:val="24"/>
        </w:rPr>
        <w:t>Policing Violence Against Women and Girls - The National Framework for Delivery</w:t>
      </w:r>
      <w:r w:rsidRPr="00927483">
        <w:rPr>
          <w:rFonts w:asciiTheme="minorHAnsi" w:hAnsiTheme="minorHAnsi"/>
          <w:sz w:val="24"/>
          <w:szCs w:val="24"/>
        </w:rPr>
        <w:t>. [online] Available at: https://www.npcc.police.uk/SysSiteAssets/media/downloads/our-work/vawg/vawg-framework-for-delivery.pdf.</w:t>
      </w:r>
    </w:p>
    <w:p w14:paraId="4C7C9A72" w14:textId="77777777" w:rsidR="00B92946" w:rsidRPr="00927483" w:rsidRDefault="00B92946" w:rsidP="00B92946">
      <w:pPr>
        <w:spacing w:after="160" w:line="259" w:lineRule="auto"/>
        <w:rPr>
          <w:rFonts w:asciiTheme="minorHAnsi" w:hAnsiTheme="minorHAnsi"/>
          <w:sz w:val="24"/>
          <w:szCs w:val="24"/>
        </w:rPr>
      </w:pPr>
      <w:r w:rsidRPr="00927483">
        <w:rPr>
          <w:rFonts w:asciiTheme="minorHAnsi" w:hAnsiTheme="minorHAnsi"/>
          <w:sz w:val="24"/>
          <w:szCs w:val="24"/>
        </w:rPr>
        <w:t xml:space="preserve">College of Policing &amp; NPCC (2025). </w:t>
      </w:r>
      <w:r w:rsidRPr="00927483">
        <w:rPr>
          <w:rFonts w:asciiTheme="minorHAnsi" w:hAnsiTheme="minorHAnsi"/>
          <w:i/>
          <w:iCs/>
          <w:sz w:val="24"/>
          <w:szCs w:val="24"/>
        </w:rPr>
        <w:t>National policing culture and inclusion strategy 2025 to 2030</w:t>
      </w:r>
      <w:r w:rsidRPr="00927483">
        <w:rPr>
          <w:rFonts w:asciiTheme="minorHAnsi" w:hAnsiTheme="minorHAnsi"/>
          <w:sz w:val="24"/>
          <w:szCs w:val="24"/>
        </w:rPr>
        <w:t>.</w:t>
      </w:r>
    </w:p>
    <w:p w14:paraId="633DD63D" w14:textId="77777777" w:rsidR="00B92946" w:rsidRPr="00927483" w:rsidRDefault="00B92946" w:rsidP="00B92946">
      <w:pPr>
        <w:spacing w:after="160" w:line="259" w:lineRule="auto"/>
        <w:rPr>
          <w:rFonts w:asciiTheme="minorHAnsi" w:hAnsiTheme="minorHAnsi"/>
          <w:sz w:val="24"/>
          <w:szCs w:val="24"/>
        </w:rPr>
      </w:pPr>
      <w:r w:rsidRPr="00927483">
        <w:rPr>
          <w:rFonts w:asciiTheme="minorHAnsi" w:hAnsiTheme="minorHAnsi"/>
          <w:sz w:val="24"/>
          <w:szCs w:val="24"/>
        </w:rPr>
        <w:t xml:space="preserve">HMICFRS (2021). </w:t>
      </w:r>
      <w:r w:rsidRPr="00927483">
        <w:rPr>
          <w:rFonts w:asciiTheme="minorHAnsi" w:hAnsiTheme="minorHAnsi"/>
          <w:i/>
          <w:iCs/>
          <w:sz w:val="24"/>
          <w:szCs w:val="24"/>
        </w:rPr>
        <w:t>Police response to violence against women and girls - Final inspection report</w:t>
      </w:r>
      <w:r w:rsidRPr="00927483">
        <w:rPr>
          <w:rFonts w:asciiTheme="minorHAnsi" w:hAnsiTheme="minorHAnsi"/>
          <w:sz w:val="24"/>
          <w:szCs w:val="24"/>
        </w:rPr>
        <w:t>. [online] His Majesty’s Inspectorate of Constabulary and Fire &amp; Rescue Services. Available at: https://hmicfrs.justiceinspectorates.gov.uk/publications/police-response-to-violence-against-women-and-girls/.</w:t>
      </w:r>
    </w:p>
    <w:p w14:paraId="5650BF4C" w14:textId="77777777" w:rsidR="00B92946" w:rsidRPr="00927483" w:rsidRDefault="00B92946" w:rsidP="00B92946">
      <w:pPr>
        <w:spacing w:after="160" w:line="259" w:lineRule="auto"/>
        <w:rPr>
          <w:rFonts w:asciiTheme="minorHAnsi" w:hAnsiTheme="minorHAnsi"/>
          <w:sz w:val="24"/>
          <w:szCs w:val="24"/>
        </w:rPr>
      </w:pPr>
      <w:r w:rsidRPr="00927483">
        <w:rPr>
          <w:rFonts w:asciiTheme="minorHAnsi" w:hAnsiTheme="minorHAnsi"/>
          <w:sz w:val="24"/>
          <w:szCs w:val="24"/>
        </w:rPr>
        <w:t xml:space="preserve">Home Office (2022). </w:t>
      </w:r>
      <w:r w:rsidRPr="00927483">
        <w:rPr>
          <w:rFonts w:asciiTheme="minorHAnsi" w:hAnsiTheme="minorHAnsi"/>
          <w:i/>
          <w:iCs/>
          <w:sz w:val="24"/>
          <w:szCs w:val="24"/>
        </w:rPr>
        <w:t>Tackling Domestic Abuse Plan</w:t>
      </w:r>
      <w:r w:rsidRPr="00927483">
        <w:rPr>
          <w:rFonts w:asciiTheme="minorHAnsi" w:hAnsiTheme="minorHAnsi"/>
          <w:sz w:val="24"/>
          <w:szCs w:val="24"/>
        </w:rPr>
        <w:t>. [online] GOV.UK. Available at: https://www.gov.uk/government/publications/tackling-domestic-abuse-plan.</w:t>
      </w:r>
    </w:p>
    <w:p w14:paraId="72C797FB" w14:textId="77777777" w:rsidR="00B92946" w:rsidRPr="00927483" w:rsidRDefault="00B92946" w:rsidP="00B92946">
      <w:pPr>
        <w:spacing w:after="160" w:line="259" w:lineRule="auto"/>
        <w:rPr>
          <w:rFonts w:asciiTheme="minorHAnsi" w:hAnsiTheme="minorHAnsi"/>
          <w:sz w:val="24"/>
          <w:szCs w:val="24"/>
        </w:rPr>
      </w:pPr>
      <w:r w:rsidRPr="00927483">
        <w:rPr>
          <w:rFonts w:asciiTheme="minorHAnsi" w:hAnsiTheme="minorHAnsi"/>
          <w:sz w:val="24"/>
          <w:szCs w:val="24"/>
        </w:rPr>
        <w:t xml:space="preserve">Home Office (2023). </w:t>
      </w:r>
      <w:r w:rsidRPr="00927483">
        <w:rPr>
          <w:rFonts w:asciiTheme="minorHAnsi" w:hAnsiTheme="minorHAnsi"/>
          <w:i/>
          <w:iCs/>
          <w:sz w:val="24"/>
          <w:szCs w:val="24"/>
        </w:rPr>
        <w:t>The Strategic Policing Requirement</w:t>
      </w:r>
      <w:r w:rsidRPr="00927483">
        <w:rPr>
          <w:rFonts w:asciiTheme="minorHAnsi" w:hAnsiTheme="minorHAnsi"/>
          <w:sz w:val="24"/>
          <w:szCs w:val="24"/>
        </w:rPr>
        <w:t>. [online] Available at: https://assets.publishing.service.gov.uk/media/64955fb9de8682000cbc8cf0/Strategic_Policing_Requirement_V1.3.pdf.</w:t>
      </w:r>
    </w:p>
    <w:p w14:paraId="6E1E5C0F" w14:textId="77777777" w:rsidR="00B92946" w:rsidRPr="00927483" w:rsidRDefault="00B92946" w:rsidP="00B92946">
      <w:pPr>
        <w:spacing w:after="160" w:line="259" w:lineRule="auto"/>
        <w:rPr>
          <w:rFonts w:asciiTheme="minorHAnsi" w:hAnsiTheme="minorHAnsi"/>
          <w:sz w:val="24"/>
          <w:szCs w:val="24"/>
        </w:rPr>
      </w:pPr>
      <w:r w:rsidRPr="00927483">
        <w:rPr>
          <w:rFonts w:asciiTheme="minorHAnsi" w:hAnsiTheme="minorHAnsi"/>
          <w:sz w:val="24"/>
          <w:szCs w:val="24"/>
        </w:rPr>
        <w:lastRenderedPageBreak/>
        <w:t xml:space="preserve">Martin, D. (2021). Understanding the reconstruction of police professionalism in the UK. </w:t>
      </w:r>
      <w:r w:rsidRPr="00927483">
        <w:rPr>
          <w:rFonts w:asciiTheme="minorHAnsi" w:hAnsiTheme="minorHAnsi"/>
          <w:i/>
          <w:iCs/>
          <w:sz w:val="24"/>
          <w:szCs w:val="24"/>
        </w:rPr>
        <w:t>Policing and Society</w:t>
      </w:r>
      <w:r w:rsidRPr="00927483">
        <w:rPr>
          <w:rFonts w:asciiTheme="minorHAnsi" w:hAnsiTheme="minorHAnsi"/>
          <w:sz w:val="24"/>
          <w:szCs w:val="24"/>
        </w:rPr>
        <w:t>, [online] 32(7), pp.1–16. Available at: https://www.tandfonline.com/doi/full/10.1080/10439463.2021.1999447.</w:t>
      </w:r>
    </w:p>
    <w:p w14:paraId="1DBEB099" w14:textId="77777777" w:rsidR="00B92946" w:rsidRPr="00927483" w:rsidRDefault="00B92946" w:rsidP="00B92946">
      <w:pPr>
        <w:spacing w:after="160" w:line="259" w:lineRule="auto"/>
        <w:rPr>
          <w:rFonts w:asciiTheme="minorHAnsi" w:hAnsiTheme="minorHAnsi"/>
          <w:sz w:val="24"/>
          <w:szCs w:val="24"/>
        </w:rPr>
      </w:pPr>
      <w:r w:rsidRPr="00927483">
        <w:rPr>
          <w:rFonts w:asciiTheme="minorHAnsi" w:hAnsiTheme="minorHAnsi"/>
          <w:sz w:val="24"/>
          <w:szCs w:val="24"/>
        </w:rPr>
        <w:t xml:space="preserve">NPCC &amp; APCC (2025). </w:t>
      </w:r>
      <w:r w:rsidRPr="00927483">
        <w:rPr>
          <w:rFonts w:asciiTheme="minorHAnsi" w:hAnsiTheme="minorHAnsi"/>
          <w:i/>
          <w:iCs/>
          <w:sz w:val="24"/>
          <w:szCs w:val="24"/>
        </w:rPr>
        <w:t>Policing Vision 2025</w:t>
      </w:r>
      <w:r w:rsidRPr="00927483">
        <w:rPr>
          <w:rFonts w:asciiTheme="minorHAnsi" w:hAnsiTheme="minorHAnsi"/>
          <w:sz w:val="24"/>
          <w:szCs w:val="24"/>
        </w:rPr>
        <w:t>. [online] NPCC. Available at: https://www.npcc.police.uk/SysSiteAssets/media/downloads/publications/policing-vision/policing-vision-2025.pdf.</w:t>
      </w:r>
    </w:p>
    <w:p w14:paraId="3789AEE1" w14:textId="77777777" w:rsidR="00B92946" w:rsidRPr="00927483" w:rsidRDefault="00B92946" w:rsidP="00B92946">
      <w:pPr>
        <w:spacing w:after="160" w:line="259" w:lineRule="auto"/>
        <w:rPr>
          <w:rFonts w:asciiTheme="minorHAnsi" w:hAnsiTheme="minorHAnsi"/>
          <w:sz w:val="24"/>
          <w:szCs w:val="24"/>
        </w:rPr>
      </w:pPr>
      <w:r w:rsidRPr="00927483">
        <w:rPr>
          <w:rFonts w:asciiTheme="minorHAnsi" w:hAnsiTheme="minorHAnsi"/>
          <w:sz w:val="24"/>
          <w:szCs w:val="24"/>
        </w:rPr>
        <w:t xml:space="preserve">Strong, J. (2019). </w:t>
      </w:r>
      <w:r w:rsidRPr="00927483">
        <w:rPr>
          <w:rFonts w:asciiTheme="minorHAnsi" w:hAnsiTheme="minorHAnsi"/>
          <w:i/>
          <w:iCs/>
          <w:sz w:val="24"/>
          <w:szCs w:val="24"/>
        </w:rPr>
        <w:t>Policing Education Qualifications Framework (PEQF) implementation Frequently Asked Questions</w:t>
      </w:r>
      <w:r w:rsidRPr="00927483">
        <w:rPr>
          <w:rFonts w:asciiTheme="minorHAnsi" w:hAnsiTheme="minorHAnsi"/>
          <w:sz w:val="24"/>
          <w:szCs w:val="24"/>
        </w:rPr>
        <w:t>. [online] Available at: https://polfed.org/Wilts/media/1580/policing-eductation-qualifications-framework-faqs.pdf.</w:t>
      </w:r>
    </w:p>
    <w:p w14:paraId="3806CAA6" w14:textId="77777777" w:rsidR="00B92946" w:rsidRPr="006B691F" w:rsidRDefault="00B92946" w:rsidP="00B92946">
      <w:pPr>
        <w:rPr>
          <w:rFonts w:asciiTheme="minorHAnsi" w:hAnsiTheme="minorHAnsi"/>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03F912AE" w14:textId="0C54E863" w:rsidR="00025650" w:rsidRPr="00650CE9" w:rsidRDefault="00025650" w:rsidP="00650CE9">
      <w:pPr>
        <w:pStyle w:val="paragraph"/>
        <w:spacing w:before="0" w:beforeAutospacing="0" w:after="0" w:afterAutospacing="0"/>
        <w:ind w:right="105"/>
        <w:jc w:val="both"/>
        <w:textAlignment w:val="baseline"/>
        <w:rPr>
          <w:rFonts w:ascii="Segoe UI" w:hAnsi="Segoe UI" w:cs="Segoe UI"/>
          <w:color w:val="000000"/>
          <w:sz w:val="18"/>
          <w:szCs w:val="18"/>
        </w:rPr>
      </w:pP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233C6B1D" w14:textId="27A2DBE6" w:rsidR="005A7486" w:rsidRDefault="00450C83" w:rsidP="005A7486">
      <w:pPr>
        <w:ind w:right="237"/>
        <w:jc w:val="both"/>
        <w:rPr>
          <w:b/>
          <w:sz w:val="24"/>
          <w:szCs w:val="24"/>
        </w:rPr>
      </w:pPr>
      <w:r w:rsidRPr="00450C83">
        <w:rPr>
          <w:b/>
          <w:sz w:val="24"/>
          <w:szCs w:val="24"/>
        </w:rPr>
        <w:t>ANSWER:</w:t>
      </w:r>
    </w:p>
    <w:p w14:paraId="3DC31830" w14:textId="77777777" w:rsidR="005A7486" w:rsidRPr="005A7486" w:rsidRDefault="005A7486" w:rsidP="005A7486">
      <w:pPr>
        <w:ind w:right="237"/>
        <w:jc w:val="both"/>
        <w:rPr>
          <w:b/>
          <w:sz w:val="24"/>
          <w:szCs w:val="24"/>
        </w:rPr>
      </w:pPr>
    </w:p>
    <w:p w14:paraId="5FE5F892" w14:textId="77777777" w:rsidR="005A7486" w:rsidRPr="005A7486" w:rsidRDefault="005A7486" w:rsidP="005A7486">
      <w:pPr>
        <w:overflowPunct/>
        <w:autoSpaceDE/>
        <w:autoSpaceDN/>
        <w:adjustRightInd/>
        <w:spacing w:after="160" w:line="259" w:lineRule="auto"/>
        <w:textAlignment w:val="auto"/>
        <w:rPr>
          <w:rFonts w:ascii="Aptos" w:eastAsia="Aptos" w:hAnsi="Aptos" w:cs="Times New Roman"/>
          <w:b/>
          <w:bCs/>
          <w:color w:val="auto"/>
          <w:kern w:val="2"/>
          <w:sz w:val="24"/>
          <w:szCs w:val="24"/>
          <w:u w:val="single"/>
          <w:lang w:eastAsia="en-US"/>
          <w14:ligatures w14:val="standardContextual"/>
        </w:rPr>
      </w:pPr>
      <w:r w:rsidRPr="005A7486">
        <w:rPr>
          <w:rFonts w:ascii="Aptos" w:eastAsia="Aptos" w:hAnsi="Aptos" w:cs="Times New Roman"/>
          <w:b/>
          <w:bCs/>
          <w:color w:val="auto"/>
          <w:kern w:val="2"/>
          <w:sz w:val="24"/>
          <w:szCs w:val="24"/>
          <w:u w:val="single"/>
          <w:lang w:eastAsia="en-US"/>
          <w14:ligatures w14:val="standardContextual"/>
        </w:rPr>
        <w:t>Introduction</w:t>
      </w:r>
    </w:p>
    <w:p w14:paraId="147DEC5B"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 xml:space="preserve">The rapid growth of social media has changed how the police and public services communicate with the public. In the modern age it is a key element in how trust is built between organisations and the public. In policing, social media is now used as an important tool to share information with the public, aid in investigations and crime prevention, as well as improve openness and transparency (Crump, 2011). </w:t>
      </w:r>
    </w:p>
    <w:p w14:paraId="3DE12771"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Police forces throughout the United Kingdom now use platforms such as Facebook and Instagram, as they allow easy communication with the public in real time. Gwent Police, like many other forces have created clear policies which ensure social media is used in a professional and ethical way (Gwent Police, 2023).</w:t>
      </w:r>
    </w:p>
    <w:p w14:paraId="01B2DF5D"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 xml:space="preserve">This essay will evaluate how social media is used for informing and engaging with the public and promoting policy initiatives. It will discuss the platforms used in UK policing and explain the benefits and risks of using social media in policing. It will also look at Gwent Police’s social media policy and how it affects professional practice. </w:t>
      </w:r>
    </w:p>
    <w:p w14:paraId="462FA6EF"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Social media creates many chances to connect with the public. However, with that in mind, it brings risks as well that range from false information to data protection concerns which is why there is a need to strict policies in place.</w:t>
      </w:r>
    </w:p>
    <w:p w14:paraId="2D2408DA"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u w:val="single"/>
          <w:lang w:eastAsia="en-US"/>
          <w14:ligatures w14:val="standardContextual"/>
        </w:rPr>
      </w:pPr>
      <w:r w:rsidRPr="005A7486">
        <w:rPr>
          <w:rFonts w:ascii="Aptos" w:eastAsia="Aptos" w:hAnsi="Aptos"/>
          <w:b/>
          <w:bCs/>
          <w:color w:val="auto"/>
          <w:kern w:val="2"/>
          <w:sz w:val="24"/>
          <w:szCs w:val="24"/>
          <w:u w:val="single"/>
          <w:lang w:eastAsia="en-US"/>
          <w14:ligatures w14:val="standardContextual"/>
        </w:rPr>
        <w:t>Social Media as a Tool for Informing and Engaging Communities</w:t>
      </w:r>
    </w:p>
    <w:p w14:paraId="5A745E7F"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 xml:space="preserve">Social media has become an important method of sharing urgent information in daily policing, it is often used for informing the public about ongoing situations such as people who are missing and for road closures. In addition to this, it is often used to share details regarding suspects who are wanted, these posts are shared in a quick </w:t>
      </w:r>
      <w:r w:rsidRPr="005A7486">
        <w:rPr>
          <w:rFonts w:ascii="Aptos" w:eastAsia="Aptos" w:hAnsi="Aptos"/>
          <w:color w:val="auto"/>
          <w:kern w:val="2"/>
          <w:sz w:val="24"/>
          <w:szCs w:val="24"/>
          <w:lang w:eastAsia="en-US"/>
          <w14:ligatures w14:val="standardContextual"/>
        </w:rPr>
        <w:lastRenderedPageBreak/>
        <w:t xml:space="preserve">manner. The public seeing these posts often tend to respond quickly, share the posts to others and even offer insights about sightings. </w:t>
      </w:r>
    </w:p>
    <w:p w14:paraId="3D5A1D08"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 xml:space="preserve">Existing studies such as Meijer and </w:t>
      </w:r>
      <w:proofErr w:type="spellStart"/>
      <w:r w:rsidRPr="005A7486">
        <w:rPr>
          <w:rFonts w:ascii="Aptos" w:eastAsia="Aptos" w:hAnsi="Aptos"/>
          <w:color w:val="auto"/>
          <w:kern w:val="2"/>
          <w:sz w:val="24"/>
          <w:szCs w:val="24"/>
          <w:lang w:eastAsia="en-US"/>
          <w14:ligatures w14:val="standardContextual"/>
        </w:rPr>
        <w:t>Thaens</w:t>
      </w:r>
      <w:proofErr w:type="spellEnd"/>
      <w:r w:rsidRPr="005A7486">
        <w:rPr>
          <w:rFonts w:ascii="Aptos" w:eastAsia="Aptos" w:hAnsi="Aptos"/>
          <w:color w:val="auto"/>
          <w:kern w:val="2"/>
          <w:sz w:val="24"/>
          <w:szCs w:val="24"/>
          <w:lang w:eastAsia="en-US"/>
          <w14:ligatures w14:val="standardContextual"/>
        </w:rPr>
        <w:t xml:space="preserve"> (2013) who report that police are allowed by social media to quickly reach people (Meijer &amp; </w:t>
      </w:r>
      <w:proofErr w:type="spellStart"/>
      <w:r w:rsidRPr="005A7486">
        <w:rPr>
          <w:rFonts w:ascii="Aptos" w:eastAsia="Aptos" w:hAnsi="Aptos"/>
          <w:color w:val="auto"/>
          <w:kern w:val="2"/>
          <w:sz w:val="24"/>
          <w:szCs w:val="24"/>
          <w:lang w:eastAsia="en-US"/>
          <w14:ligatures w14:val="standardContextual"/>
        </w:rPr>
        <w:t>Thaens</w:t>
      </w:r>
      <w:proofErr w:type="spellEnd"/>
      <w:r w:rsidRPr="005A7486">
        <w:rPr>
          <w:rFonts w:ascii="Aptos" w:eastAsia="Aptos" w:hAnsi="Aptos"/>
          <w:color w:val="auto"/>
          <w:kern w:val="2"/>
          <w:sz w:val="24"/>
          <w:szCs w:val="24"/>
          <w:lang w:eastAsia="en-US"/>
          <w14:ligatures w14:val="standardContextual"/>
        </w:rPr>
        <w:t>, 2013). This helps in avoiding delays that are often involved in traditional media outlets. In urgent situations this speed in relaying information helps in protecting the public by giving them early notice of the situation. Police investigations are also supported and streamlined by the speed social media offers. For example, thousands of people can be reached in minutes through posts about missing people. This gathers massive information and intelligence to progress the investigation which helps increase the chances of finding different vulnerable people (Denef, Bayerl and Kaptein, 2013).</w:t>
      </w:r>
    </w:p>
    <w:p w14:paraId="45188F27"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 xml:space="preserve">Social media in policing is also used for connecting with the public as it helps share messages about crime prevention. With this, openness is improved and updates about local policing initiatives are usually shared by Gwent Police. Through social media, community events are shared and positive outcomes are also posted, which helps in showing a more human aspect of the police (Gwent Police, 2023). Tyran and Feld (2006) argue this plays an important role in building trust, as well as showing both openness and fairness to the public. </w:t>
      </w:r>
    </w:p>
    <w:p w14:paraId="5A389D70"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 xml:space="preserve">However, not all engagement is positive and even though useful discussions are created by some posts, some produce false information and attract negative comments from the public. Loader &amp; Mulcahy (2003) state that even though trust can be improved by social media, it can expose police to criticism.  It is therefore imperative the management of communication is strict, and policies are followed otherwise more harm can be done than good. </w:t>
      </w:r>
    </w:p>
    <w:p w14:paraId="48FCBC76"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 xml:space="preserve">Social media is also used for promoting campaigns such as awareness about drink driving and support for domestic abuse victims. Different neighbourhood watch programmes are also promoted, which often use simple visuals to make sure that more people can understand them (HMICFRS, 2017). When these campaigns are done correctly with </w:t>
      </w:r>
      <w:proofErr w:type="gramStart"/>
      <w:r w:rsidRPr="005A7486">
        <w:rPr>
          <w:rFonts w:ascii="Aptos" w:eastAsia="Aptos" w:hAnsi="Aptos"/>
          <w:color w:val="auto"/>
          <w:kern w:val="2"/>
          <w:sz w:val="24"/>
          <w:szCs w:val="24"/>
          <w:lang w:eastAsia="en-US"/>
          <w14:ligatures w14:val="standardContextual"/>
        </w:rPr>
        <w:t>easy to understand</w:t>
      </w:r>
      <w:proofErr w:type="gramEnd"/>
      <w:r w:rsidRPr="005A7486">
        <w:rPr>
          <w:rFonts w:ascii="Aptos" w:eastAsia="Aptos" w:hAnsi="Aptos"/>
          <w:color w:val="auto"/>
          <w:kern w:val="2"/>
          <w:sz w:val="24"/>
          <w:szCs w:val="24"/>
          <w:lang w:eastAsia="en-US"/>
          <w14:ligatures w14:val="standardContextual"/>
        </w:rPr>
        <w:t xml:space="preserve"> visuals, public awareness is raised by them, and behaviour is changed in a positive manner. </w:t>
      </w:r>
    </w:p>
    <w:p w14:paraId="22D6CE7D"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However, concerns have been raised by some such as Mawby, (2014) stating some campaigns focus more on impressive images and not on actual public engagement. With this, a risk of “performative policing” is created and for police forces should avoid this as it detracts from public engagement. Instead, campaigns should be based on actual evidence, and they should focus mainly on the community the force serves.</w:t>
      </w:r>
    </w:p>
    <w:p w14:paraId="25BC6029"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u w:val="single"/>
          <w:lang w:eastAsia="en-US"/>
          <w14:ligatures w14:val="standardContextual"/>
        </w:rPr>
      </w:pPr>
      <w:r w:rsidRPr="005A7486">
        <w:rPr>
          <w:rFonts w:ascii="Aptos" w:eastAsia="Aptos" w:hAnsi="Aptos"/>
          <w:b/>
          <w:bCs/>
          <w:color w:val="auto"/>
          <w:kern w:val="2"/>
          <w:sz w:val="24"/>
          <w:szCs w:val="24"/>
          <w:u w:val="single"/>
          <w:lang w:eastAsia="en-US"/>
          <w14:ligatures w14:val="standardContextual"/>
        </w:rPr>
        <w:t>Gwent Police’s Social Media Policy: Implications for Professional Practice</w:t>
      </w:r>
    </w:p>
    <w:p w14:paraId="46C1DB10"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 xml:space="preserve">Gwent Police have a clear set out social media policy that describes how social media should be used by employees. It places emphasis on following any laws regarding social media and being professional. In addition to it, it indicates the need for “protecting the reputation of the force” (Gwent Police, 2023). All the officers are </w:t>
      </w:r>
      <w:r w:rsidRPr="005A7486">
        <w:rPr>
          <w:rFonts w:ascii="Aptos" w:eastAsia="Aptos" w:hAnsi="Aptos"/>
          <w:color w:val="auto"/>
          <w:kern w:val="2"/>
          <w:sz w:val="24"/>
          <w:szCs w:val="24"/>
          <w:lang w:eastAsia="en-US"/>
          <w14:ligatures w14:val="standardContextual"/>
        </w:rPr>
        <w:lastRenderedPageBreak/>
        <w:t xml:space="preserve">required to not post anything that might affect fairness and integrity and they should not post any details that could influence investigation. A key take away from the policy is that public trust needs to be protected. </w:t>
      </w:r>
    </w:p>
    <w:p w14:paraId="15FDCA4F"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Bullock (2017) argues the line between work use and personal use is always clear. However, from my experience there is a need for extra scrutiny on social media use because even simple posts can be misunderstood by the public. They can be taken in the wrong way causing miss information to be spread. Before using social media officers need to think carefully and potentially get a second opinion on their work.</w:t>
      </w:r>
    </w:p>
    <w:p w14:paraId="4446F5D7"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It is clearly stated by the policy that all the shared information needs to be lawful, correct and needs to follow rules of data protection and private details should not be shared by officers. Further to this, victims should not be identified, and all the relevant operations should not be shared if they have the potential of influencing any investigation (Gwent Police, 2023).</w:t>
      </w:r>
    </w:p>
    <w:p w14:paraId="71521B55"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 xml:space="preserve">This is important when the police are posting about wanted or missing people. In these cases, the main concern is protection, either for the missing person or the public. There is always a risk of sharing too much information which can cause more harm than good. The policy works like a safety guide as it helps officers in thinking about different ethical and legal issues before posting on social media. </w:t>
      </w:r>
    </w:p>
    <w:p w14:paraId="75EF9119"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Within Gwent Police’s policy it states that only approved staff are allowed to manage different official account. This helps in maintaining both responsibility, clear control and manage risk should one officer misuse the platforms. With only authorised members of staff using the platforms they will be trained correctly, this ensures that posts are professional, which decreases the risk of harmful or wrong content from being posted. However, Crump (2011) argues that real communication with the public can be limited by strict rules. From experience this is true as some members of the public don’t like to engage with the police when officers act overly professional as they struggle to build rapport. Regardless, there is a need for finding a balance as there should be both flexibility and control to best utilise social media.</w:t>
      </w:r>
    </w:p>
    <w:p w14:paraId="029E6ACA"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u w:val="single"/>
          <w:lang w:eastAsia="en-US"/>
          <w14:ligatures w14:val="standardContextual"/>
        </w:rPr>
      </w:pPr>
      <w:r w:rsidRPr="005A7486">
        <w:rPr>
          <w:rFonts w:ascii="Aptos" w:eastAsia="Aptos" w:hAnsi="Aptos"/>
          <w:b/>
          <w:bCs/>
          <w:color w:val="auto"/>
          <w:kern w:val="2"/>
          <w:sz w:val="24"/>
          <w:szCs w:val="24"/>
          <w:u w:val="single"/>
          <w:lang w:eastAsia="en-US"/>
          <w14:ligatures w14:val="standardContextual"/>
        </w:rPr>
        <w:t>Social Media Platforms Used in UK Policing</w:t>
      </w:r>
    </w:p>
    <w:p w14:paraId="127380DB"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 xml:space="preserve">There are a host of social media platforms used in UK policing. Each platform has various benefits and drawbacks so are utilised for different objectives by the police. Facebook is used commonly for not just local updates but also for posts about missing/ wanted people. It is often used because </w:t>
      </w:r>
      <w:proofErr w:type="gramStart"/>
      <w:r w:rsidRPr="005A7486">
        <w:rPr>
          <w:rFonts w:ascii="Aptos" w:eastAsia="Aptos" w:hAnsi="Aptos"/>
          <w:color w:val="auto"/>
          <w:kern w:val="2"/>
          <w:sz w:val="24"/>
          <w:szCs w:val="24"/>
          <w:lang w:eastAsia="en-US"/>
          <w14:ligatures w14:val="standardContextual"/>
        </w:rPr>
        <w:t>a large number of</w:t>
      </w:r>
      <w:proofErr w:type="gramEnd"/>
      <w:r w:rsidRPr="005A7486">
        <w:rPr>
          <w:rFonts w:ascii="Aptos" w:eastAsia="Aptos" w:hAnsi="Aptos"/>
          <w:color w:val="auto"/>
          <w:kern w:val="2"/>
          <w:sz w:val="24"/>
          <w:szCs w:val="24"/>
          <w:lang w:eastAsia="en-US"/>
          <w14:ligatures w14:val="standardContextual"/>
        </w:rPr>
        <w:t xml:space="preserve"> people use it daily and information can reach a wide demographic of people (HMICFRS, 2017).</w:t>
      </w:r>
    </w:p>
    <w:p w14:paraId="7423113F"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 xml:space="preserve">X which is formerly known as twitter is regularly used. This is used for quick updates during </w:t>
      </w:r>
      <w:proofErr w:type="gramStart"/>
      <w:r w:rsidRPr="005A7486">
        <w:rPr>
          <w:rFonts w:ascii="Aptos" w:eastAsia="Aptos" w:hAnsi="Aptos"/>
          <w:color w:val="auto"/>
          <w:kern w:val="2"/>
          <w:sz w:val="24"/>
          <w:szCs w:val="24"/>
          <w:lang w:eastAsia="en-US"/>
          <w14:ligatures w14:val="standardContextual"/>
        </w:rPr>
        <w:t>incidents</w:t>
      </w:r>
      <w:proofErr w:type="gramEnd"/>
      <w:r w:rsidRPr="005A7486">
        <w:rPr>
          <w:rFonts w:ascii="Aptos" w:eastAsia="Aptos" w:hAnsi="Aptos"/>
          <w:color w:val="auto"/>
          <w:kern w:val="2"/>
          <w:sz w:val="24"/>
          <w:szCs w:val="24"/>
          <w:lang w:eastAsia="en-US"/>
          <w14:ligatures w14:val="standardContextual"/>
        </w:rPr>
        <w:t xml:space="preserve"> and it helps in communicating with professional networks such as journalists (Denef, Bayerl and Kaptein, 2013). Instagram is used for sharing media such as short videos and images as well as recruitment campaigns. Instagram also plays an important role in helping authorities connect with a younger demographic. YouTube is often used for longer videos such as campaigns, educational and Behind the Scenes </w:t>
      </w:r>
      <w:r w:rsidRPr="005A7486">
        <w:rPr>
          <w:rFonts w:ascii="Aptos" w:eastAsia="Aptos" w:hAnsi="Aptos"/>
          <w:color w:val="auto"/>
          <w:kern w:val="2"/>
          <w:sz w:val="24"/>
          <w:szCs w:val="24"/>
          <w:lang w:eastAsia="en-US"/>
          <w14:ligatures w14:val="standardContextual"/>
        </w:rPr>
        <w:lastRenderedPageBreak/>
        <w:t xml:space="preserve">clips. Finally, </w:t>
      </w:r>
      <w:proofErr w:type="spellStart"/>
      <w:r w:rsidRPr="005A7486">
        <w:rPr>
          <w:rFonts w:ascii="Aptos" w:eastAsia="Aptos" w:hAnsi="Aptos"/>
          <w:color w:val="auto"/>
          <w:kern w:val="2"/>
          <w:sz w:val="24"/>
          <w:szCs w:val="24"/>
          <w:lang w:eastAsia="en-US"/>
          <w14:ligatures w14:val="standardContextual"/>
        </w:rPr>
        <w:t>nextdoor</w:t>
      </w:r>
      <w:proofErr w:type="spellEnd"/>
      <w:r w:rsidRPr="005A7486">
        <w:rPr>
          <w:rFonts w:ascii="Aptos" w:eastAsia="Aptos" w:hAnsi="Aptos"/>
          <w:color w:val="auto"/>
          <w:kern w:val="2"/>
          <w:sz w:val="24"/>
          <w:szCs w:val="24"/>
          <w:lang w:eastAsia="en-US"/>
          <w14:ligatures w14:val="standardContextual"/>
        </w:rPr>
        <w:t xml:space="preserve"> is used for connecting with different local communities and it helps in sharing updates with specific communities. </w:t>
      </w:r>
    </w:p>
    <w:p w14:paraId="00599DDE"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p>
    <w:p w14:paraId="090A0A6B"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u w:val="single"/>
          <w:lang w:eastAsia="en-US"/>
          <w14:ligatures w14:val="standardContextual"/>
        </w:rPr>
      </w:pPr>
      <w:r w:rsidRPr="005A7486">
        <w:rPr>
          <w:rFonts w:ascii="Aptos" w:eastAsia="Aptos" w:hAnsi="Aptos"/>
          <w:b/>
          <w:bCs/>
          <w:color w:val="auto"/>
          <w:kern w:val="2"/>
          <w:sz w:val="24"/>
          <w:szCs w:val="24"/>
          <w:u w:val="single"/>
          <w:lang w:eastAsia="en-US"/>
          <w14:ligatures w14:val="standardContextual"/>
        </w:rPr>
        <w:t>Benefits and Risks of Using Social Media in Policing</w:t>
      </w:r>
    </w:p>
    <w:p w14:paraId="613E6A43"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 xml:space="preserve">Social media is a powerful tool in modern policing however it comes with a myriad of benefits and risks. Meijer &amp; </w:t>
      </w:r>
      <w:proofErr w:type="spellStart"/>
      <w:r w:rsidRPr="005A7486">
        <w:rPr>
          <w:rFonts w:ascii="Aptos" w:eastAsia="Aptos" w:hAnsi="Aptos"/>
          <w:color w:val="auto"/>
          <w:kern w:val="2"/>
          <w:sz w:val="24"/>
          <w:szCs w:val="24"/>
          <w:lang w:eastAsia="en-US"/>
          <w14:ligatures w14:val="standardContextual"/>
        </w:rPr>
        <w:t>Thaens</w:t>
      </w:r>
      <w:proofErr w:type="spellEnd"/>
      <w:r w:rsidRPr="005A7486">
        <w:rPr>
          <w:rFonts w:ascii="Aptos" w:eastAsia="Aptos" w:hAnsi="Aptos"/>
          <w:color w:val="auto"/>
          <w:kern w:val="2"/>
          <w:sz w:val="24"/>
          <w:szCs w:val="24"/>
          <w:lang w:eastAsia="en-US"/>
          <w14:ligatures w14:val="standardContextual"/>
        </w:rPr>
        <w:t xml:space="preserve"> (2013) argue one benefit of social media being, information is quickly shared and it helps in keeping people safe during different incidents and even offers reassurance to the public. This is particularly evident in missing people incidents, as the local community is worried about a person they know being missing, being able to read updates on social media can provide reassurance by keeping them in the loop of how the investigation is progressing. HMICFRS, (2017) states sharing updates helps people in understanding actions of the police and in turn, it helps in improving trust in the police. </w:t>
      </w:r>
    </w:p>
    <w:p w14:paraId="327F67D2"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 xml:space="preserve">Another benefit is that social media allows two-way communication. This allows the public to therefore ask questions, share concerns and provide quick information which can quickly progress investigations. This is particularly useful when dealing with a missing person incident whereby there are concerns of self-harm to the missing person. The quick information provided by the public can be key pieces of information for the police to progress and investigation. Denef, Bayerl and Kaptein, (2013) states that public posts can be helpful in gathering leads and it is rather useful in the cases of missing people. Finally compared to traditional media outlets, social media is far cheaper and reaches a far greater audience. </w:t>
      </w:r>
    </w:p>
    <w:p w14:paraId="5CBEA586"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 xml:space="preserve">On the other </w:t>
      </w:r>
      <w:proofErr w:type="gramStart"/>
      <w:r w:rsidRPr="005A7486">
        <w:rPr>
          <w:rFonts w:ascii="Aptos" w:eastAsia="Aptos" w:hAnsi="Aptos"/>
          <w:color w:val="auto"/>
          <w:kern w:val="2"/>
          <w:sz w:val="24"/>
          <w:szCs w:val="24"/>
          <w:lang w:eastAsia="en-US"/>
          <w14:ligatures w14:val="standardContextual"/>
        </w:rPr>
        <w:t>hand</w:t>
      </w:r>
      <w:proofErr w:type="gramEnd"/>
      <w:r w:rsidRPr="005A7486">
        <w:rPr>
          <w:rFonts w:ascii="Aptos" w:eastAsia="Aptos" w:hAnsi="Aptos"/>
          <w:color w:val="auto"/>
          <w:kern w:val="2"/>
          <w:sz w:val="24"/>
          <w:szCs w:val="24"/>
          <w:lang w:eastAsia="en-US"/>
          <w14:ligatures w14:val="standardContextual"/>
        </w:rPr>
        <w:t xml:space="preserve"> to the above, social media in policing comes with several risks. Loader &amp; Mulcahy, (2003) argue that rumours can be caused by posts as poor posts can attract negative reactions from people. This is particularly true if an initiative that is not backed by the local community is posted as a success, this post can attract negative reactions. Secondly “the image of the police can be damaged to a large extent by wrong or careless posts,” (Bullock, 2017). If a member of the public is to follow a social media post by the police which in turn ends up being wrong, this can damage the public’s trust in the police. “Investigations can also be affected significantly by sharing too much information and officers can be put in danger because of it” (College of Policing, 2025). For example, if the information of the officer who has dealt with a high-risk offender is posted online, this can place them in danger of retribution from other high-risk offenders. Finally, not everyone uses social media, it therefor </w:t>
      </w:r>
      <w:proofErr w:type="spellStart"/>
      <w:r w:rsidRPr="005A7486">
        <w:rPr>
          <w:rFonts w:ascii="Aptos" w:eastAsia="Aptos" w:hAnsi="Aptos"/>
          <w:color w:val="auto"/>
          <w:kern w:val="2"/>
          <w:sz w:val="24"/>
          <w:szCs w:val="24"/>
          <w:lang w:eastAsia="en-US"/>
          <w14:ligatures w14:val="standardContextual"/>
        </w:rPr>
        <w:t>can not</w:t>
      </w:r>
      <w:proofErr w:type="spellEnd"/>
      <w:r w:rsidRPr="005A7486">
        <w:rPr>
          <w:rFonts w:ascii="Aptos" w:eastAsia="Aptos" w:hAnsi="Aptos"/>
          <w:color w:val="auto"/>
          <w:kern w:val="2"/>
          <w:sz w:val="24"/>
          <w:szCs w:val="24"/>
          <w:lang w:eastAsia="en-US"/>
          <w14:ligatures w14:val="standardContextual"/>
        </w:rPr>
        <w:t xml:space="preserve"> be solely relied on to communicate with the public.</w:t>
      </w:r>
    </w:p>
    <w:p w14:paraId="18E0F567"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u w:val="single"/>
          <w:lang w:eastAsia="en-US"/>
          <w14:ligatures w14:val="standardContextual"/>
        </w:rPr>
      </w:pPr>
      <w:r w:rsidRPr="005A7486">
        <w:rPr>
          <w:rFonts w:ascii="Aptos" w:eastAsia="Aptos" w:hAnsi="Aptos"/>
          <w:b/>
          <w:bCs/>
          <w:color w:val="auto"/>
          <w:kern w:val="2"/>
          <w:sz w:val="24"/>
          <w:szCs w:val="24"/>
          <w:u w:val="single"/>
          <w:lang w:eastAsia="en-US"/>
          <w14:ligatures w14:val="standardContextual"/>
        </w:rPr>
        <w:t>Critical Evaluation of Personal Experience</w:t>
      </w:r>
    </w:p>
    <w:p w14:paraId="09331D3B"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 xml:space="preserve">In my experience, although social media has both benefits and drawbacks it is a useful tool for communicating with the public. Posts about missing people are received well and updates on road closures are helpful in managing traffic flow from the closure. From the public, these posts can often result in quick responses and information is </w:t>
      </w:r>
      <w:r w:rsidRPr="005A7486">
        <w:rPr>
          <w:rFonts w:ascii="Aptos" w:eastAsia="Aptos" w:hAnsi="Aptos"/>
          <w:color w:val="auto"/>
          <w:kern w:val="2"/>
          <w:sz w:val="24"/>
          <w:szCs w:val="24"/>
          <w:lang w:eastAsia="en-US"/>
          <w14:ligatures w14:val="standardContextual"/>
        </w:rPr>
        <w:lastRenderedPageBreak/>
        <w:t>shared by people as well therefore reaching a wider audience again. Useful insights are also provided by the public, which is one of the greatest advantages of using social media in policing.</w:t>
      </w:r>
    </w:p>
    <w:p w14:paraId="08F50560"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Although most are received well, the same response is not obtained by all posts, and negative comments can be attracted by posts about serious incidents or wanted people. The false information they can produce do far more harm to some investigations as they create false lines of enquiries which take time to investigate.</w:t>
      </w:r>
    </w:p>
    <w:p w14:paraId="3ADBFC68"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 xml:space="preserve">Finally, due to the need for following the policy of Gwent Police, in that before sharing any posts, they need to be checked by certain members of staff. This is capable of sometimes slowing down communication and progress, especially during dynamic incidents. It is therefore shown by my experience that while social media is an effective tool, there is a need for managing it carefully. </w:t>
      </w:r>
    </w:p>
    <w:p w14:paraId="246EF507"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u w:val="single"/>
          <w:lang w:eastAsia="en-US"/>
          <w14:ligatures w14:val="standardContextual"/>
        </w:rPr>
      </w:pPr>
      <w:r w:rsidRPr="005A7486">
        <w:rPr>
          <w:rFonts w:ascii="Aptos" w:eastAsia="Aptos" w:hAnsi="Aptos"/>
          <w:b/>
          <w:bCs/>
          <w:color w:val="auto"/>
          <w:kern w:val="2"/>
          <w:sz w:val="24"/>
          <w:szCs w:val="24"/>
          <w:u w:val="single"/>
          <w:lang w:eastAsia="en-US"/>
          <w14:ligatures w14:val="standardContextual"/>
        </w:rPr>
        <w:t>Conclusion</w:t>
      </w:r>
    </w:p>
    <w:p w14:paraId="4FBADFD0"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 xml:space="preserve">Overall, social media has become a vital aspect of policing today and it is often used for communicating and connecting with the public. In addition, it helps in improving openness and awareness with platforms like Facebook and X helping forces like Gwent Police in sharing information in an effective and quick manner. Investigations are also supported by them with rapid leads being generated, and they help in creating relationships with the community. </w:t>
      </w:r>
    </w:p>
    <w:p w14:paraId="4F291956"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 xml:space="preserve">However, with social media, there are some risks as well. Such as, the risk of false information and damage to reputation. Clear guidance is provided by the social media policy of Gwent Policy (Gwent Police, 2023) on how these risks should be managed. For example, it focuses on professional and ethical behaviour. From my experience, both safety and engagement can be improved by social media, however it needs to be used with proper care and there is also a need for clear rules to be followed by officers. </w:t>
      </w:r>
    </w:p>
    <w:p w14:paraId="76BDCBDC"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 xml:space="preserve">Therefore, it can be said social media is a powerful tool for policing however there is a need for using it carefully and communication should be both fair and clear. </w:t>
      </w:r>
    </w:p>
    <w:p w14:paraId="6A42AC08"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Word Count – 2156</w:t>
      </w:r>
    </w:p>
    <w:p w14:paraId="1ACEAB84"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p>
    <w:p w14:paraId="05969D0E"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p>
    <w:p w14:paraId="7E13DB1A"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p>
    <w:p w14:paraId="5AC97D6A"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p>
    <w:p w14:paraId="7EDD26D8"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p>
    <w:p w14:paraId="0528166C"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p>
    <w:p w14:paraId="6DF0DAB7"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p>
    <w:p w14:paraId="4C038222"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p>
    <w:p w14:paraId="6349DEAD"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lastRenderedPageBreak/>
        <w:t>Bibliography</w:t>
      </w:r>
    </w:p>
    <w:p w14:paraId="23F07980"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 xml:space="preserve">Bullock, K. (2017). The Police Use of Social Media: Transformation or Normalisation? </w:t>
      </w:r>
      <w:r w:rsidRPr="005A7486">
        <w:rPr>
          <w:rFonts w:ascii="Aptos" w:eastAsia="Aptos" w:hAnsi="Aptos"/>
          <w:i/>
          <w:iCs/>
          <w:color w:val="auto"/>
          <w:kern w:val="2"/>
          <w:sz w:val="24"/>
          <w:szCs w:val="24"/>
          <w:lang w:eastAsia="en-US"/>
          <w14:ligatures w14:val="standardContextual"/>
        </w:rPr>
        <w:t>Social Policy and Society</w:t>
      </w:r>
      <w:r w:rsidRPr="005A7486">
        <w:rPr>
          <w:rFonts w:ascii="Aptos" w:eastAsia="Aptos" w:hAnsi="Aptos"/>
          <w:color w:val="auto"/>
          <w:kern w:val="2"/>
          <w:sz w:val="24"/>
          <w:szCs w:val="24"/>
          <w:lang w:eastAsia="en-US"/>
          <w14:ligatures w14:val="standardContextual"/>
        </w:rPr>
        <w:t>, [online] 17(02), pp.245–258. Available at: https://www.cambridge.org/core/journals/social-policy-and-society/article/police-use-of-social-media-transformation-or-normalisation/19E5C6727038F01129B51CE4287D0FFB.</w:t>
      </w:r>
    </w:p>
    <w:p w14:paraId="5B71F77E"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 xml:space="preserve">College of Policing (2024). </w:t>
      </w:r>
      <w:r w:rsidRPr="005A7486">
        <w:rPr>
          <w:rFonts w:ascii="Aptos" w:eastAsia="Aptos" w:hAnsi="Aptos"/>
          <w:i/>
          <w:iCs/>
          <w:color w:val="auto"/>
          <w:kern w:val="2"/>
          <w:sz w:val="24"/>
          <w:szCs w:val="24"/>
          <w:lang w:eastAsia="en-US"/>
          <w14:ligatures w14:val="standardContextual"/>
        </w:rPr>
        <w:t>Code of Ethics</w:t>
      </w:r>
      <w:r w:rsidRPr="005A7486">
        <w:rPr>
          <w:rFonts w:ascii="Aptos" w:eastAsia="Aptos" w:hAnsi="Aptos"/>
          <w:color w:val="auto"/>
          <w:kern w:val="2"/>
          <w:sz w:val="24"/>
          <w:szCs w:val="24"/>
          <w:lang w:eastAsia="en-US"/>
          <w14:ligatures w14:val="standardContextual"/>
        </w:rPr>
        <w:t>. [online] College of Policing. Available at: https://www.college.police.uk/ethics/code-of-ethics.</w:t>
      </w:r>
    </w:p>
    <w:p w14:paraId="3E308E5D"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 xml:space="preserve">College of Policing (2025). </w:t>
      </w:r>
      <w:r w:rsidRPr="005A7486">
        <w:rPr>
          <w:rFonts w:ascii="Aptos" w:eastAsia="Aptos" w:hAnsi="Aptos"/>
          <w:i/>
          <w:iCs/>
          <w:color w:val="auto"/>
          <w:kern w:val="2"/>
          <w:sz w:val="24"/>
          <w:szCs w:val="24"/>
          <w:lang w:eastAsia="en-US"/>
          <w14:ligatures w14:val="standardContextual"/>
        </w:rPr>
        <w:t>Information management</w:t>
      </w:r>
      <w:r w:rsidRPr="005A7486">
        <w:rPr>
          <w:rFonts w:ascii="Aptos" w:eastAsia="Aptos" w:hAnsi="Aptos"/>
          <w:color w:val="auto"/>
          <w:kern w:val="2"/>
          <w:sz w:val="24"/>
          <w:szCs w:val="24"/>
          <w:lang w:eastAsia="en-US"/>
          <w14:ligatures w14:val="standardContextual"/>
        </w:rPr>
        <w:t>. [online] College of Policing. Available at: https://www.college.police.uk/app/information-management.</w:t>
      </w:r>
    </w:p>
    <w:p w14:paraId="67D26DB5"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 xml:space="preserve">Crump, J. (2011). What Are the Police Doing on Twitter? Social Media, the Police and the Public. </w:t>
      </w:r>
      <w:r w:rsidRPr="005A7486">
        <w:rPr>
          <w:rFonts w:ascii="Aptos" w:eastAsia="Aptos" w:hAnsi="Aptos"/>
          <w:i/>
          <w:iCs/>
          <w:color w:val="auto"/>
          <w:kern w:val="2"/>
          <w:sz w:val="24"/>
          <w:szCs w:val="24"/>
          <w:lang w:eastAsia="en-US"/>
          <w14:ligatures w14:val="standardContextual"/>
        </w:rPr>
        <w:t>Policy &amp; Internet</w:t>
      </w:r>
      <w:r w:rsidRPr="005A7486">
        <w:rPr>
          <w:rFonts w:ascii="Aptos" w:eastAsia="Aptos" w:hAnsi="Aptos"/>
          <w:color w:val="auto"/>
          <w:kern w:val="2"/>
          <w:sz w:val="24"/>
          <w:szCs w:val="24"/>
          <w:lang w:eastAsia="en-US"/>
          <w14:ligatures w14:val="standardContextual"/>
        </w:rPr>
        <w:t xml:space="preserve">, [online] 3(4), pp.1–27. </w:t>
      </w:r>
      <w:proofErr w:type="spellStart"/>
      <w:proofErr w:type="gramStart"/>
      <w:r w:rsidRPr="005A7486">
        <w:rPr>
          <w:rFonts w:ascii="Aptos" w:eastAsia="Aptos" w:hAnsi="Aptos"/>
          <w:color w:val="auto"/>
          <w:kern w:val="2"/>
          <w:sz w:val="24"/>
          <w:szCs w:val="24"/>
          <w:lang w:eastAsia="en-US"/>
          <w14:ligatures w14:val="standardContextual"/>
        </w:rPr>
        <w:t>doi:https</w:t>
      </w:r>
      <w:proofErr w:type="spellEnd"/>
      <w:r w:rsidRPr="005A7486">
        <w:rPr>
          <w:rFonts w:ascii="Aptos" w:eastAsia="Aptos" w:hAnsi="Aptos"/>
          <w:color w:val="auto"/>
          <w:kern w:val="2"/>
          <w:sz w:val="24"/>
          <w:szCs w:val="24"/>
          <w:lang w:eastAsia="en-US"/>
          <w14:ligatures w14:val="standardContextual"/>
        </w:rPr>
        <w:t>://doi.org/10.2202/1944-2866.1130</w:t>
      </w:r>
      <w:proofErr w:type="gramEnd"/>
      <w:r w:rsidRPr="005A7486">
        <w:rPr>
          <w:rFonts w:ascii="Aptos" w:eastAsia="Aptos" w:hAnsi="Aptos"/>
          <w:color w:val="auto"/>
          <w:kern w:val="2"/>
          <w:sz w:val="24"/>
          <w:szCs w:val="24"/>
          <w:lang w:eastAsia="en-US"/>
          <w14:ligatures w14:val="standardContextual"/>
        </w:rPr>
        <w:t>.</w:t>
      </w:r>
    </w:p>
    <w:p w14:paraId="0EC7B67D"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 xml:space="preserve">Denef, S., Bayerl, P.S. and Kaptein, N.A. (2013). Social media and the police. </w:t>
      </w:r>
      <w:r w:rsidRPr="005A7486">
        <w:rPr>
          <w:rFonts w:ascii="Aptos" w:eastAsia="Aptos" w:hAnsi="Aptos"/>
          <w:i/>
          <w:iCs/>
          <w:color w:val="auto"/>
          <w:kern w:val="2"/>
          <w:sz w:val="24"/>
          <w:szCs w:val="24"/>
          <w:lang w:eastAsia="en-US"/>
          <w14:ligatures w14:val="standardContextual"/>
        </w:rPr>
        <w:t>Proceedings of the SIGCHI Conference on Human Factors in Computing Systems - CHI ’13</w:t>
      </w:r>
      <w:r w:rsidRPr="005A7486">
        <w:rPr>
          <w:rFonts w:ascii="Aptos" w:eastAsia="Aptos" w:hAnsi="Aptos"/>
          <w:color w:val="auto"/>
          <w:kern w:val="2"/>
          <w:sz w:val="24"/>
          <w:szCs w:val="24"/>
          <w:lang w:eastAsia="en-US"/>
          <w14:ligatures w14:val="standardContextual"/>
        </w:rPr>
        <w:t xml:space="preserve">, 1(1). </w:t>
      </w:r>
      <w:proofErr w:type="spellStart"/>
      <w:proofErr w:type="gramStart"/>
      <w:r w:rsidRPr="005A7486">
        <w:rPr>
          <w:rFonts w:ascii="Aptos" w:eastAsia="Aptos" w:hAnsi="Aptos"/>
          <w:color w:val="auto"/>
          <w:kern w:val="2"/>
          <w:sz w:val="24"/>
          <w:szCs w:val="24"/>
          <w:lang w:eastAsia="en-US"/>
          <w14:ligatures w14:val="standardContextual"/>
        </w:rPr>
        <w:t>doi:https</w:t>
      </w:r>
      <w:proofErr w:type="spellEnd"/>
      <w:r w:rsidRPr="005A7486">
        <w:rPr>
          <w:rFonts w:ascii="Aptos" w:eastAsia="Aptos" w:hAnsi="Aptos"/>
          <w:color w:val="auto"/>
          <w:kern w:val="2"/>
          <w:sz w:val="24"/>
          <w:szCs w:val="24"/>
          <w:lang w:eastAsia="en-US"/>
          <w14:ligatures w14:val="standardContextual"/>
        </w:rPr>
        <w:t>://doi.org/10.1145/2470654.2466477</w:t>
      </w:r>
      <w:proofErr w:type="gramEnd"/>
      <w:r w:rsidRPr="005A7486">
        <w:rPr>
          <w:rFonts w:ascii="Aptos" w:eastAsia="Aptos" w:hAnsi="Aptos"/>
          <w:color w:val="auto"/>
          <w:kern w:val="2"/>
          <w:sz w:val="24"/>
          <w:szCs w:val="24"/>
          <w:lang w:eastAsia="en-US"/>
          <w14:ligatures w14:val="standardContextual"/>
        </w:rPr>
        <w:t>.</w:t>
      </w:r>
    </w:p>
    <w:p w14:paraId="1EB084F2"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 xml:space="preserve">Gwent Police (2023). </w:t>
      </w:r>
      <w:r w:rsidRPr="005A7486">
        <w:rPr>
          <w:rFonts w:ascii="Aptos" w:eastAsia="Aptos" w:hAnsi="Aptos"/>
          <w:i/>
          <w:iCs/>
          <w:color w:val="auto"/>
          <w:kern w:val="2"/>
          <w:sz w:val="24"/>
          <w:szCs w:val="24"/>
          <w:lang w:eastAsia="en-US"/>
          <w14:ligatures w14:val="standardContextual"/>
        </w:rPr>
        <w:t>Social Media and Communication Policy</w:t>
      </w:r>
      <w:r w:rsidRPr="005A7486">
        <w:rPr>
          <w:rFonts w:ascii="Aptos" w:eastAsia="Aptos" w:hAnsi="Aptos"/>
          <w:color w:val="auto"/>
          <w:kern w:val="2"/>
          <w:sz w:val="24"/>
          <w:szCs w:val="24"/>
          <w:lang w:eastAsia="en-US"/>
          <w14:ligatures w14:val="standardContextual"/>
        </w:rPr>
        <w:t>. [online] Gwent Police. Available at: https://www.gwent.police.uk/police-forces/gwent-police/areas/about-us/about-us/social-media-community-guidelines/.</w:t>
      </w:r>
    </w:p>
    <w:p w14:paraId="74E8FFD8"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 xml:space="preserve">HMICFRS (2017). </w:t>
      </w:r>
      <w:r w:rsidRPr="005A7486">
        <w:rPr>
          <w:rFonts w:ascii="Aptos" w:eastAsia="Aptos" w:hAnsi="Aptos"/>
          <w:i/>
          <w:iCs/>
          <w:color w:val="auto"/>
          <w:kern w:val="2"/>
          <w:sz w:val="24"/>
          <w:szCs w:val="24"/>
          <w:lang w:eastAsia="en-US"/>
          <w14:ligatures w14:val="standardContextual"/>
        </w:rPr>
        <w:t>Abuse of position for a sexual purpose A review of forces’ plans in response to our PEEL legitimacy 2016 national report recommendation</w:t>
      </w:r>
      <w:r w:rsidRPr="005A7486">
        <w:rPr>
          <w:rFonts w:ascii="Aptos" w:eastAsia="Aptos" w:hAnsi="Aptos"/>
          <w:color w:val="auto"/>
          <w:kern w:val="2"/>
          <w:sz w:val="24"/>
          <w:szCs w:val="24"/>
          <w:lang w:eastAsia="en-US"/>
          <w14:ligatures w14:val="standardContextual"/>
        </w:rPr>
        <w:t>. [online] Available at: https://assets-hmicfrs.justiceinspectorates.gov.uk/uploads/abuse-of-position-for-a-sexual-purpose.pdf.</w:t>
      </w:r>
    </w:p>
    <w:p w14:paraId="29ABE9B2"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 xml:space="preserve">Loader, I. and Mulcahy, A. (2003). </w:t>
      </w:r>
      <w:r w:rsidRPr="005A7486">
        <w:rPr>
          <w:rFonts w:ascii="Aptos" w:eastAsia="Aptos" w:hAnsi="Aptos"/>
          <w:i/>
          <w:iCs/>
          <w:color w:val="auto"/>
          <w:kern w:val="2"/>
          <w:sz w:val="24"/>
          <w:szCs w:val="24"/>
          <w:lang w:eastAsia="en-US"/>
          <w14:ligatures w14:val="standardContextual"/>
        </w:rPr>
        <w:t>Policing and the Condition of England: Memory, Politics and Culture</w:t>
      </w:r>
      <w:r w:rsidRPr="005A7486">
        <w:rPr>
          <w:rFonts w:ascii="Aptos" w:eastAsia="Aptos" w:hAnsi="Aptos"/>
          <w:color w:val="auto"/>
          <w:kern w:val="2"/>
          <w:sz w:val="24"/>
          <w:szCs w:val="24"/>
          <w:lang w:eastAsia="en-US"/>
          <w14:ligatures w14:val="standardContextual"/>
        </w:rPr>
        <w:t xml:space="preserve">. [online] </w:t>
      </w:r>
      <w:r w:rsidRPr="005A7486">
        <w:rPr>
          <w:rFonts w:ascii="Aptos" w:eastAsia="Aptos" w:hAnsi="Aptos"/>
          <w:i/>
          <w:iCs/>
          <w:color w:val="auto"/>
          <w:kern w:val="2"/>
          <w:sz w:val="24"/>
          <w:szCs w:val="24"/>
          <w:lang w:eastAsia="en-US"/>
          <w14:ligatures w14:val="standardContextual"/>
        </w:rPr>
        <w:t>Google Books</w:t>
      </w:r>
      <w:r w:rsidRPr="005A7486">
        <w:rPr>
          <w:rFonts w:ascii="Aptos" w:eastAsia="Aptos" w:hAnsi="Aptos"/>
          <w:color w:val="auto"/>
          <w:kern w:val="2"/>
          <w:sz w:val="24"/>
          <w:szCs w:val="24"/>
          <w:lang w:eastAsia="en-US"/>
          <w14:ligatures w14:val="standardContextual"/>
        </w:rPr>
        <w:t>. Oxford University Press. Available at: https://books.google.co.uk/books?hl=en&amp;lr=&amp;id=Uk7EJWUkTfkC&amp;oi=fnd&amp;pg=PR7&amp;dq=Policing+and+the+Condition+of+England:+Memory.</w:t>
      </w:r>
    </w:p>
    <w:p w14:paraId="43311E9E"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 xml:space="preserve">Mawby, R.C. (2014). The presentation of police in everyday life: Police–press relations, impression management and the Leveson Inquiry. </w:t>
      </w:r>
      <w:r w:rsidRPr="005A7486">
        <w:rPr>
          <w:rFonts w:ascii="Aptos" w:eastAsia="Aptos" w:hAnsi="Aptos"/>
          <w:i/>
          <w:iCs/>
          <w:color w:val="auto"/>
          <w:kern w:val="2"/>
          <w:sz w:val="24"/>
          <w:szCs w:val="24"/>
          <w:lang w:eastAsia="en-US"/>
          <w14:ligatures w14:val="standardContextual"/>
        </w:rPr>
        <w:t>Crime, Media, Culture: An International Journal</w:t>
      </w:r>
      <w:r w:rsidRPr="005A7486">
        <w:rPr>
          <w:rFonts w:ascii="Aptos" w:eastAsia="Aptos" w:hAnsi="Aptos"/>
          <w:color w:val="auto"/>
          <w:kern w:val="2"/>
          <w:sz w:val="24"/>
          <w:szCs w:val="24"/>
          <w:lang w:eastAsia="en-US"/>
          <w14:ligatures w14:val="standardContextual"/>
        </w:rPr>
        <w:t xml:space="preserve">, 10(3), pp.239–257. </w:t>
      </w:r>
      <w:proofErr w:type="spellStart"/>
      <w:proofErr w:type="gramStart"/>
      <w:r w:rsidRPr="005A7486">
        <w:rPr>
          <w:rFonts w:ascii="Aptos" w:eastAsia="Aptos" w:hAnsi="Aptos"/>
          <w:color w:val="auto"/>
          <w:kern w:val="2"/>
          <w:sz w:val="24"/>
          <w:szCs w:val="24"/>
          <w:lang w:eastAsia="en-US"/>
          <w14:ligatures w14:val="standardContextual"/>
        </w:rPr>
        <w:t>doi:https</w:t>
      </w:r>
      <w:proofErr w:type="spellEnd"/>
      <w:r w:rsidRPr="005A7486">
        <w:rPr>
          <w:rFonts w:ascii="Aptos" w:eastAsia="Aptos" w:hAnsi="Aptos"/>
          <w:color w:val="auto"/>
          <w:kern w:val="2"/>
          <w:sz w:val="24"/>
          <w:szCs w:val="24"/>
          <w:lang w:eastAsia="en-US"/>
          <w14:ligatures w14:val="standardContextual"/>
        </w:rPr>
        <w:t>://doi.org/10.1177/1741659014558433</w:t>
      </w:r>
      <w:proofErr w:type="gramEnd"/>
      <w:r w:rsidRPr="005A7486">
        <w:rPr>
          <w:rFonts w:ascii="Aptos" w:eastAsia="Aptos" w:hAnsi="Aptos"/>
          <w:color w:val="auto"/>
          <w:kern w:val="2"/>
          <w:sz w:val="24"/>
          <w:szCs w:val="24"/>
          <w:lang w:eastAsia="en-US"/>
          <w14:ligatures w14:val="standardContextual"/>
        </w:rPr>
        <w:t>.</w:t>
      </w:r>
    </w:p>
    <w:p w14:paraId="4E705BC7"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 xml:space="preserve">Meijer, A. and </w:t>
      </w:r>
      <w:proofErr w:type="spellStart"/>
      <w:r w:rsidRPr="005A7486">
        <w:rPr>
          <w:rFonts w:ascii="Aptos" w:eastAsia="Aptos" w:hAnsi="Aptos"/>
          <w:color w:val="auto"/>
          <w:kern w:val="2"/>
          <w:sz w:val="24"/>
          <w:szCs w:val="24"/>
          <w:lang w:eastAsia="en-US"/>
          <w14:ligatures w14:val="standardContextual"/>
        </w:rPr>
        <w:t>Thaens</w:t>
      </w:r>
      <w:proofErr w:type="spellEnd"/>
      <w:r w:rsidRPr="005A7486">
        <w:rPr>
          <w:rFonts w:ascii="Aptos" w:eastAsia="Aptos" w:hAnsi="Aptos"/>
          <w:color w:val="auto"/>
          <w:kern w:val="2"/>
          <w:sz w:val="24"/>
          <w:szCs w:val="24"/>
          <w:lang w:eastAsia="en-US"/>
          <w14:ligatures w14:val="standardContextual"/>
        </w:rPr>
        <w:t xml:space="preserve">, M. (2013). Social media strategies: Understanding the differences between North American police departments. </w:t>
      </w:r>
      <w:r w:rsidRPr="005A7486">
        <w:rPr>
          <w:rFonts w:ascii="Aptos" w:eastAsia="Aptos" w:hAnsi="Aptos"/>
          <w:i/>
          <w:iCs/>
          <w:color w:val="auto"/>
          <w:kern w:val="2"/>
          <w:sz w:val="24"/>
          <w:szCs w:val="24"/>
          <w:lang w:eastAsia="en-US"/>
          <w14:ligatures w14:val="standardContextual"/>
        </w:rPr>
        <w:t>Government Information Quarterly</w:t>
      </w:r>
      <w:r w:rsidRPr="005A7486">
        <w:rPr>
          <w:rFonts w:ascii="Aptos" w:eastAsia="Aptos" w:hAnsi="Aptos"/>
          <w:color w:val="auto"/>
          <w:kern w:val="2"/>
          <w:sz w:val="24"/>
          <w:szCs w:val="24"/>
          <w:lang w:eastAsia="en-US"/>
          <w14:ligatures w14:val="standardContextual"/>
        </w:rPr>
        <w:t xml:space="preserve">, [online] 30(4), pp.343–350. </w:t>
      </w:r>
      <w:proofErr w:type="spellStart"/>
      <w:proofErr w:type="gramStart"/>
      <w:r w:rsidRPr="005A7486">
        <w:rPr>
          <w:rFonts w:ascii="Aptos" w:eastAsia="Aptos" w:hAnsi="Aptos"/>
          <w:color w:val="auto"/>
          <w:kern w:val="2"/>
          <w:sz w:val="24"/>
          <w:szCs w:val="24"/>
          <w:lang w:eastAsia="en-US"/>
          <w14:ligatures w14:val="standardContextual"/>
        </w:rPr>
        <w:t>doi:https</w:t>
      </w:r>
      <w:proofErr w:type="spellEnd"/>
      <w:r w:rsidRPr="005A7486">
        <w:rPr>
          <w:rFonts w:ascii="Aptos" w:eastAsia="Aptos" w:hAnsi="Aptos"/>
          <w:color w:val="auto"/>
          <w:kern w:val="2"/>
          <w:sz w:val="24"/>
          <w:szCs w:val="24"/>
          <w:lang w:eastAsia="en-US"/>
          <w14:ligatures w14:val="standardContextual"/>
        </w:rPr>
        <w:t>://doi.org/10.1016/j.giq.2013.05.023</w:t>
      </w:r>
      <w:proofErr w:type="gramEnd"/>
      <w:r w:rsidRPr="005A7486">
        <w:rPr>
          <w:rFonts w:ascii="Aptos" w:eastAsia="Aptos" w:hAnsi="Aptos"/>
          <w:color w:val="auto"/>
          <w:kern w:val="2"/>
          <w:sz w:val="24"/>
          <w:szCs w:val="24"/>
          <w:lang w:eastAsia="en-US"/>
          <w14:ligatures w14:val="standardContextual"/>
        </w:rPr>
        <w:t>.</w:t>
      </w:r>
    </w:p>
    <w:p w14:paraId="477DCCF7" w14:textId="77777777" w:rsidR="005A7486" w:rsidRPr="005A7486" w:rsidRDefault="005A7486" w:rsidP="005A7486">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5A7486">
        <w:rPr>
          <w:rFonts w:ascii="Aptos" w:eastAsia="Aptos" w:hAnsi="Aptos"/>
          <w:color w:val="auto"/>
          <w:kern w:val="2"/>
          <w:sz w:val="24"/>
          <w:szCs w:val="24"/>
          <w:lang w:eastAsia="en-US"/>
          <w14:ligatures w14:val="standardContextual"/>
        </w:rPr>
        <w:t xml:space="preserve">Tyran, J.-R. and Feld, L.P. (2006). Why People Obey the Law: Experimental Evidence from the Provision of Public Goods. </w:t>
      </w:r>
      <w:r w:rsidRPr="005A7486">
        <w:rPr>
          <w:rFonts w:ascii="Aptos" w:eastAsia="Aptos" w:hAnsi="Aptos"/>
          <w:i/>
          <w:iCs/>
          <w:color w:val="auto"/>
          <w:kern w:val="2"/>
          <w:sz w:val="24"/>
          <w:szCs w:val="24"/>
          <w:lang w:eastAsia="en-US"/>
          <w14:ligatures w14:val="standardContextual"/>
        </w:rPr>
        <w:t>SSRN Electronic Journal</w:t>
      </w:r>
      <w:r w:rsidRPr="005A7486">
        <w:rPr>
          <w:rFonts w:ascii="Aptos" w:eastAsia="Aptos" w:hAnsi="Aptos"/>
          <w:color w:val="auto"/>
          <w:kern w:val="2"/>
          <w:sz w:val="24"/>
          <w:szCs w:val="24"/>
          <w:lang w:eastAsia="en-US"/>
          <w14:ligatures w14:val="standardContextual"/>
        </w:rPr>
        <w:t xml:space="preserve">, 1(1). </w:t>
      </w:r>
      <w:proofErr w:type="spellStart"/>
      <w:proofErr w:type="gramStart"/>
      <w:r w:rsidRPr="005A7486">
        <w:rPr>
          <w:rFonts w:ascii="Aptos" w:eastAsia="Aptos" w:hAnsi="Aptos"/>
          <w:color w:val="auto"/>
          <w:kern w:val="2"/>
          <w:sz w:val="24"/>
          <w:szCs w:val="24"/>
          <w:lang w:eastAsia="en-US"/>
          <w14:ligatures w14:val="standardContextual"/>
        </w:rPr>
        <w:t>doi:https</w:t>
      </w:r>
      <w:proofErr w:type="spellEnd"/>
      <w:r w:rsidRPr="005A7486">
        <w:rPr>
          <w:rFonts w:ascii="Aptos" w:eastAsia="Aptos" w:hAnsi="Aptos"/>
          <w:color w:val="auto"/>
          <w:kern w:val="2"/>
          <w:sz w:val="24"/>
          <w:szCs w:val="24"/>
          <w:lang w:eastAsia="en-US"/>
          <w14:ligatures w14:val="standardContextual"/>
        </w:rPr>
        <w:t>://doi.org/10.2139/ssrn.290231</w:t>
      </w:r>
      <w:proofErr w:type="gramEnd"/>
      <w:r w:rsidRPr="005A7486">
        <w:rPr>
          <w:rFonts w:ascii="Aptos" w:eastAsia="Aptos" w:hAnsi="Aptos"/>
          <w:color w:val="auto"/>
          <w:kern w:val="2"/>
          <w:sz w:val="24"/>
          <w:szCs w:val="24"/>
          <w:lang w:eastAsia="en-US"/>
          <w14:ligatures w14:val="standardContextual"/>
        </w:rPr>
        <w:t>.</w:t>
      </w:r>
    </w:p>
    <w:p w14:paraId="4A8B313D" w14:textId="77777777" w:rsidR="008B28E7" w:rsidRPr="00270EEB" w:rsidRDefault="008B28E7" w:rsidP="00340E9A">
      <w:pPr>
        <w:ind w:right="237"/>
        <w:jc w:val="both"/>
        <w:rPr>
          <w:sz w:val="24"/>
          <w:szCs w:val="24"/>
        </w:rPr>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7C18A795" w14:textId="22A60248" w:rsidR="003A05F0" w:rsidRDefault="00711A70" w:rsidP="0050028D">
      <w:pPr>
        <w:ind w:right="237"/>
        <w:jc w:val="both"/>
        <w:rPr>
          <w:b/>
          <w:sz w:val="24"/>
          <w:szCs w:val="24"/>
        </w:rPr>
      </w:pPr>
      <w:r w:rsidRPr="00450C83">
        <w:rPr>
          <w:b/>
          <w:sz w:val="24"/>
          <w:szCs w:val="24"/>
        </w:rPr>
        <w:t>ANSWER:</w:t>
      </w:r>
    </w:p>
    <w:p w14:paraId="3351B967" w14:textId="77777777" w:rsidR="0050028D" w:rsidRPr="003A05F0" w:rsidRDefault="0050028D" w:rsidP="0050028D">
      <w:pPr>
        <w:ind w:right="237"/>
        <w:jc w:val="both"/>
        <w:rPr>
          <w:b/>
          <w:sz w:val="24"/>
          <w:szCs w:val="24"/>
        </w:rPr>
      </w:pPr>
    </w:p>
    <w:p w14:paraId="58E20121"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u w:val="single"/>
          <w:lang w:eastAsia="en-US"/>
          <w14:ligatures w14:val="standardContextual"/>
        </w:rPr>
      </w:pPr>
      <w:r w:rsidRPr="003A05F0">
        <w:rPr>
          <w:rFonts w:ascii="Aptos" w:eastAsia="Aptos" w:hAnsi="Aptos"/>
          <w:b/>
          <w:bCs/>
          <w:color w:val="auto"/>
          <w:kern w:val="2"/>
          <w:sz w:val="24"/>
          <w:szCs w:val="24"/>
          <w:u w:val="single"/>
          <w:lang w:eastAsia="en-US"/>
          <w14:ligatures w14:val="standardContextual"/>
        </w:rPr>
        <w:t>Introduction</w:t>
      </w:r>
    </w:p>
    <w:p w14:paraId="71522E85"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t xml:space="preserve">Leadership in policing can be </w:t>
      </w:r>
      <w:proofErr w:type="gramStart"/>
      <w:r w:rsidRPr="003A05F0">
        <w:rPr>
          <w:rFonts w:ascii="Aptos" w:eastAsia="Aptos" w:hAnsi="Aptos"/>
          <w:color w:val="auto"/>
          <w:kern w:val="2"/>
          <w:sz w:val="24"/>
          <w:szCs w:val="24"/>
          <w:lang w:eastAsia="en-US"/>
          <w14:ligatures w14:val="standardContextual"/>
        </w:rPr>
        <w:t>challenging,</w:t>
      </w:r>
      <w:proofErr w:type="gramEnd"/>
      <w:r w:rsidRPr="003A05F0">
        <w:rPr>
          <w:rFonts w:ascii="Aptos" w:eastAsia="Aptos" w:hAnsi="Aptos"/>
          <w:color w:val="auto"/>
          <w:kern w:val="2"/>
          <w:sz w:val="24"/>
          <w:szCs w:val="24"/>
          <w:lang w:eastAsia="en-US"/>
          <w14:ligatures w14:val="standardContextual"/>
        </w:rPr>
        <w:t xml:space="preserve"> it </w:t>
      </w:r>
      <w:proofErr w:type="gramStart"/>
      <w:r w:rsidRPr="003A05F0">
        <w:rPr>
          <w:rFonts w:ascii="Aptos" w:eastAsia="Aptos" w:hAnsi="Aptos"/>
          <w:color w:val="auto"/>
          <w:kern w:val="2"/>
          <w:sz w:val="24"/>
          <w:szCs w:val="24"/>
          <w:lang w:eastAsia="en-US"/>
          <w14:ligatures w14:val="standardContextual"/>
        </w:rPr>
        <w:t>has to</w:t>
      </w:r>
      <w:proofErr w:type="gramEnd"/>
      <w:r w:rsidRPr="003A05F0">
        <w:rPr>
          <w:rFonts w:ascii="Aptos" w:eastAsia="Aptos" w:hAnsi="Aptos"/>
          <w:color w:val="auto"/>
          <w:kern w:val="2"/>
          <w:sz w:val="24"/>
          <w:szCs w:val="24"/>
          <w:lang w:eastAsia="en-US"/>
          <w14:ligatures w14:val="standardContextual"/>
        </w:rPr>
        <w:t xml:space="preserve"> adapt to ever changing situations and various work demands. It is dynamic and often influence by the need to keep people safe all the while making quick, fair and rational decisions. Modern policing requires police officers to be flexible and adaptable in how they lead depending on the incident they are responding too. They need to change their approach based on the situation, the team around them, and the nature of the frontline work they are undertaking (College of Policing, 2020).</w:t>
      </w:r>
    </w:p>
    <w:p w14:paraId="78CF94DB"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t>This essay assesses my own flexibility in leadership. It draws on my experiences such as dealing with high-risk incidents, managing arrest attempts for prolific offenders, and helping new officers learn the job. Additionally, it looks at the leadership strategies I have developed for different situations and reviews common leadership models used in UK policing. Finally, it examines how leadership styles can be dynamically changed as a situation progresses.</w:t>
      </w:r>
    </w:p>
    <w:p w14:paraId="4E8E8F2B"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u w:val="single"/>
          <w:lang w:eastAsia="en-US"/>
          <w14:ligatures w14:val="standardContextual"/>
        </w:rPr>
      </w:pPr>
      <w:r w:rsidRPr="003A05F0">
        <w:rPr>
          <w:rFonts w:ascii="Aptos" w:eastAsia="Aptos" w:hAnsi="Aptos"/>
          <w:b/>
          <w:bCs/>
          <w:color w:val="auto"/>
          <w:kern w:val="2"/>
          <w:sz w:val="24"/>
          <w:szCs w:val="24"/>
          <w:u w:val="single"/>
          <w:lang w:eastAsia="en-US"/>
          <w14:ligatures w14:val="standardContextual"/>
        </w:rPr>
        <w:t xml:space="preserve">A Critical Evaluation of Flexibility in Leadership Styles </w:t>
      </w:r>
    </w:p>
    <w:p w14:paraId="4E1736F7"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t xml:space="preserve">Police officers are required to respond to various dynamic situations multiple times a day and are often to first to attend these incidents. Officers therefor need to move between different leadership styles depending on the situation. These range from directive, supportive and collaborative styles amongst others. It is explained by the College of Policing that “leaders should be aware of emotions and able to deal with uncertainty” (College of Policing, 2015). From my experience, one leadership style does </w:t>
      </w:r>
      <w:r w:rsidRPr="003A05F0">
        <w:rPr>
          <w:rFonts w:ascii="Aptos" w:eastAsia="Aptos" w:hAnsi="Aptos"/>
          <w:color w:val="auto"/>
          <w:kern w:val="2"/>
          <w:sz w:val="24"/>
          <w:szCs w:val="24"/>
          <w:lang w:eastAsia="en-US"/>
          <w14:ligatures w14:val="standardContextual"/>
        </w:rPr>
        <w:lastRenderedPageBreak/>
        <w:t>not work in every situation and holding on to using one style of leadership can decrease its effectiveness, especially in situations where it is not suited.</w:t>
      </w:r>
    </w:p>
    <w:p w14:paraId="6BA49378"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t>Typically, in fast situations like dealing with a suicidal person who is on the wrong side of a bridge, it is necessary for the leadership to be calm, concise and clear. Hersey, Blanchard &amp; Johnson, (2013) argue that clear direction is needed in high-risk situations for keeping people safe. It also needs to focus on the management of risk and in such cases, I have relied on a directive style. This means to take control and give clear roles the others at scene while ensuring that the communication is clear. It is not enough to use only a directive style, and, in the bridge incident, it was also important to understand emotions. A calm and careful approach was needed for speaking with the person, which shows that in policing, leadership involves the use of more than a single style (Goleman, 2013).</w:t>
      </w:r>
    </w:p>
    <w:p w14:paraId="23BA5875"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p>
    <w:p w14:paraId="3EE04FB4"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t xml:space="preserve">It is important to note that my leadership changes whenever I am working with a new or inexperienced police officer. For example, utilising a coaching approach. When using this style with a newer officer I support not just practical learning but also encourage reflection after the event. In time, I also allow new the officer to take some responsibility, which can be related to the style of transformational leadership, which focuses on the development of other people (Bass &amp; Riggio, 2006). It also supports the focus of College of Policing on “developing skills through constant support” (College of Policing, 2020). This style of leadership allows newer officers to grow in confidence by being given freedom to make decisions whilst being guided by myself. Flexibility in leadership is shown by this and the ability of switching between these different styles is important in policing both at situations and when working with colleagues. </w:t>
      </w:r>
    </w:p>
    <w:p w14:paraId="3E5E8601"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u w:val="single"/>
          <w:lang w:eastAsia="en-US"/>
          <w14:ligatures w14:val="standardContextual"/>
        </w:rPr>
      </w:pPr>
      <w:r w:rsidRPr="003A05F0">
        <w:rPr>
          <w:rFonts w:ascii="Aptos" w:eastAsia="Aptos" w:hAnsi="Aptos"/>
          <w:b/>
          <w:bCs/>
          <w:color w:val="auto"/>
          <w:kern w:val="2"/>
          <w:sz w:val="24"/>
          <w:szCs w:val="24"/>
          <w:u w:val="single"/>
          <w:lang w:eastAsia="en-US"/>
          <w14:ligatures w14:val="standardContextual"/>
        </w:rPr>
        <w:t>Leadership Strategies Developed for Different Operational Situations</w:t>
      </w:r>
    </w:p>
    <w:p w14:paraId="4B47B77E"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t xml:space="preserve">Quick assessment and decision making is needed for different high-risk incidents such as dealing with a person who is suicidal or someone who is trying to escape custody. </w:t>
      </w:r>
      <w:proofErr w:type="gramStart"/>
      <w:r w:rsidRPr="003A05F0">
        <w:rPr>
          <w:rFonts w:ascii="Aptos" w:eastAsia="Aptos" w:hAnsi="Aptos"/>
          <w:color w:val="auto"/>
          <w:kern w:val="2"/>
          <w:sz w:val="24"/>
          <w:szCs w:val="24"/>
          <w:lang w:eastAsia="en-US"/>
          <w14:ligatures w14:val="standardContextual"/>
        </w:rPr>
        <w:t>A number of</w:t>
      </w:r>
      <w:proofErr w:type="gramEnd"/>
      <w:r w:rsidRPr="003A05F0">
        <w:rPr>
          <w:rFonts w:ascii="Aptos" w:eastAsia="Aptos" w:hAnsi="Aptos"/>
          <w:color w:val="auto"/>
          <w:kern w:val="2"/>
          <w:sz w:val="24"/>
          <w:szCs w:val="24"/>
          <w:lang w:eastAsia="en-US"/>
          <w14:ligatures w14:val="standardContextual"/>
        </w:rPr>
        <w:t xml:space="preserve"> strategies have been developed to assist in these situations, such as, The NDM (National Decision Model), (College </w:t>
      </w:r>
      <w:proofErr w:type="gramStart"/>
      <w:r w:rsidRPr="003A05F0">
        <w:rPr>
          <w:rFonts w:ascii="Aptos" w:eastAsia="Aptos" w:hAnsi="Aptos"/>
          <w:color w:val="auto"/>
          <w:kern w:val="2"/>
          <w:sz w:val="24"/>
          <w:szCs w:val="24"/>
          <w:lang w:eastAsia="en-US"/>
          <w14:ligatures w14:val="standardContextual"/>
        </w:rPr>
        <w:t>Of</w:t>
      </w:r>
      <w:proofErr w:type="gramEnd"/>
      <w:r w:rsidRPr="003A05F0">
        <w:rPr>
          <w:rFonts w:ascii="Aptos" w:eastAsia="Aptos" w:hAnsi="Aptos"/>
          <w:color w:val="auto"/>
          <w:kern w:val="2"/>
          <w:sz w:val="24"/>
          <w:szCs w:val="24"/>
          <w:lang w:eastAsia="en-US"/>
          <w14:ligatures w14:val="standardContextual"/>
        </w:rPr>
        <w:t xml:space="preserve"> Policing, 2013). The NDM allows users to systematically assess risk at an incident. This helps in making sure that all decisions are justified and fair (College of Policing, 2020). </w:t>
      </w:r>
    </w:p>
    <w:p w14:paraId="19574287"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t xml:space="preserve">At high-risk situations I also ensure that different roles are clearly given so that each officer is aware of what to do and can perform in an effective manner. I try to keep communication calm, as this helps control the situation and reduces any panic or poor judgement. I try to balance control with care, as crisis situations involve real human emotions which must be considered throughout. These strategies are linked to the Command-and-Control model (College of Policing, 2024b) which </w:t>
      </w:r>
      <w:proofErr w:type="spellStart"/>
      <w:r w:rsidRPr="003A05F0">
        <w:rPr>
          <w:rFonts w:ascii="Aptos" w:eastAsia="Aptos" w:hAnsi="Aptos"/>
          <w:color w:val="auto"/>
          <w:kern w:val="2"/>
          <w:sz w:val="24"/>
          <w:szCs w:val="24"/>
          <w:lang w:eastAsia="en-US"/>
          <w14:ligatures w14:val="standardContextual"/>
        </w:rPr>
        <w:t>Flin</w:t>
      </w:r>
      <w:proofErr w:type="spellEnd"/>
      <w:r w:rsidRPr="003A05F0">
        <w:rPr>
          <w:rFonts w:ascii="Aptos" w:eastAsia="Aptos" w:hAnsi="Aptos"/>
          <w:color w:val="auto"/>
          <w:kern w:val="2"/>
          <w:sz w:val="24"/>
          <w:szCs w:val="24"/>
          <w:lang w:eastAsia="en-US"/>
          <w14:ligatures w14:val="standardContextual"/>
        </w:rPr>
        <w:t xml:space="preserve"> (1996) argues is vital in policing during critical incidents. However, I have learned that strict control alone can sometimes increase tension. It is therefore vital at a high-risk incident the leadership style is dynamic to blend both emotional awareness alongside situational control.</w:t>
      </w:r>
      <w:r w:rsidRPr="003A05F0">
        <w:rPr>
          <w:rFonts w:ascii="Aptos" w:eastAsia="Aptos" w:hAnsi="Aptos"/>
          <w:color w:val="auto"/>
          <w:kern w:val="2"/>
          <w:sz w:val="24"/>
          <w:szCs w:val="24"/>
          <w:lang w:eastAsia="en-US"/>
          <w14:ligatures w14:val="standardContextual"/>
        </w:rPr>
        <w:br/>
      </w:r>
      <w:r w:rsidRPr="003A05F0">
        <w:rPr>
          <w:rFonts w:ascii="Aptos" w:eastAsia="Aptos" w:hAnsi="Aptos"/>
          <w:color w:val="auto"/>
          <w:kern w:val="2"/>
          <w:sz w:val="24"/>
          <w:szCs w:val="24"/>
          <w:lang w:eastAsia="en-US"/>
          <w14:ligatures w14:val="standardContextual"/>
        </w:rPr>
        <w:lastRenderedPageBreak/>
        <w:br/>
        <w:t xml:space="preserve">Planning and carrying out arrest attempts requires a different approach. These situations involve several steps that range from planning, to collecting information and intelligence to reviewing the outcome after the event has occurred. In these situations, I use a collaborative leadership style as I encourage fellow police officers to share their ideas. I also make sure that everyone understands the plan and this approach is related to shared leadership, which focuses on group decision making and team involvement (Pearce &amp; Conger, 2003). It can be said that this approach improves performance as officers feel included in the process and understand their role better. From this communication becomes clearer and the team </w:t>
      </w:r>
      <w:proofErr w:type="gramStart"/>
      <w:r w:rsidRPr="003A05F0">
        <w:rPr>
          <w:rFonts w:ascii="Aptos" w:eastAsia="Aptos" w:hAnsi="Aptos"/>
          <w:color w:val="auto"/>
          <w:kern w:val="2"/>
          <w:sz w:val="24"/>
          <w:szCs w:val="24"/>
          <w:lang w:eastAsia="en-US"/>
          <w14:ligatures w14:val="standardContextual"/>
        </w:rPr>
        <w:t>is able to</w:t>
      </w:r>
      <w:proofErr w:type="gramEnd"/>
      <w:r w:rsidRPr="003A05F0">
        <w:rPr>
          <w:rFonts w:ascii="Aptos" w:eastAsia="Aptos" w:hAnsi="Aptos"/>
          <w:color w:val="auto"/>
          <w:kern w:val="2"/>
          <w:sz w:val="24"/>
          <w:szCs w:val="24"/>
          <w:lang w:eastAsia="en-US"/>
          <w14:ligatures w14:val="standardContextual"/>
        </w:rPr>
        <w:t xml:space="preserve"> adjust more seamlessly if the situation does change suddenly.</w:t>
      </w:r>
      <w:r w:rsidRPr="003A05F0">
        <w:rPr>
          <w:rFonts w:ascii="Aptos" w:eastAsia="Aptos" w:hAnsi="Aptos"/>
          <w:color w:val="auto"/>
          <w:kern w:val="2"/>
          <w:sz w:val="24"/>
          <w:szCs w:val="24"/>
          <w:lang w:eastAsia="en-US"/>
          <w14:ligatures w14:val="standardContextual"/>
        </w:rPr>
        <w:br/>
      </w:r>
      <w:r w:rsidRPr="003A05F0">
        <w:rPr>
          <w:rFonts w:ascii="Aptos" w:eastAsia="Aptos" w:hAnsi="Aptos"/>
          <w:color w:val="auto"/>
          <w:kern w:val="2"/>
          <w:sz w:val="24"/>
          <w:szCs w:val="24"/>
          <w:lang w:eastAsia="en-US"/>
          <w14:ligatures w14:val="standardContextual"/>
        </w:rPr>
        <w:br/>
        <w:t>Tutoring new officers requires patience, understanding and clear guidance. It also requires setting a good example as many new officers imitate their tutor even when out of their tutorship. My approach to this situation includes several steps to progress a new police officer to an officer that is confident and autonomous. Schon, (1983) argues that reflection is key part of learning and progressing. During the process I use reflection to help new officers think about their actions and how they can improve. I slowly give them more responsibility over the weeks to build their confidence. I also give feedback in line with force policy. It is shown that this coaching style of leadership “improves performance and confidence over time” (Whitmore, 2017).</w:t>
      </w:r>
    </w:p>
    <w:p w14:paraId="43A00225"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u w:val="single"/>
          <w:lang w:eastAsia="en-US"/>
          <w14:ligatures w14:val="standardContextual"/>
        </w:rPr>
      </w:pPr>
      <w:r w:rsidRPr="003A05F0">
        <w:rPr>
          <w:rFonts w:ascii="Aptos" w:eastAsia="Aptos" w:hAnsi="Aptos"/>
          <w:b/>
          <w:bCs/>
          <w:color w:val="auto"/>
          <w:kern w:val="2"/>
          <w:sz w:val="24"/>
          <w:szCs w:val="24"/>
          <w:u w:val="single"/>
          <w:lang w:eastAsia="en-US"/>
          <w14:ligatures w14:val="standardContextual"/>
        </w:rPr>
        <w:t>Leadership Models Commonly Used in UK Policing</w:t>
      </w:r>
    </w:p>
    <w:p w14:paraId="6C7F1BC2"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t xml:space="preserve">Situational leadership one of many leadership styles used within UK policing. The situational leadership model by Hersey and fellows (2013) is used quite commonly used in policing. It focuses on changing leadership style depending </w:t>
      </w:r>
      <w:proofErr w:type="gramStart"/>
      <w:r w:rsidRPr="003A05F0">
        <w:rPr>
          <w:rFonts w:ascii="Aptos" w:eastAsia="Aptos" w:hAnsi="Aptos"/>
          <w:color w:val="auto"/>
          <w:kern w:val="2"/>
          <w:sz w:val="24"/>
          <w:szCs w:val="24"/>
          <w:lang w:eastAsia="en-US"/>
          <w14:ligatures w14:val="standardContextual"/>
        </w:rPr>
        <w:t>on the basis of</w:t>
      </w:r>
      <w:proofErr w:type="gramEnd"/>
      <w:r w:rsidRPr="003A05F0">
        <w:rPr>
          <w:rFonts w:ascii="Aptos" w:eastAsia="Aptos" w:hAnsi="Aptos"/>
          <w:color w:val="auto"/>
          <w:kern w:val="2"/>
          <w:sz w:val="24"/>
          <w:szCs w:val="24"/>
          <w:lang w:eastAsia="en-US"/>
          <w14:ligatures w14:val="standardContextual"/>
        </w:rPr>
        <w:t xml:space="preserve"> the ability and willingness of team members. It is useful when working with new officers or teams with different levels of experience. This is very current to modern day policing as </w:t>
      </w:r>
      <w:proofErr w:type="gramStart"/>
      <w:r w:rsidRPr="003A05F0">
        <w:rPr>
          <w:rFonts w:ascii="Aptos" w:eastAsia="Aptos" w:hAnsi="Aptos"/>
          <w:color w:val="auto"/>
          <w:kern w:val="2"/>
          <w:sz w:val="24"/>
          <w:szCs w:val="24"/>
          <w:lang w:eastAsia="en-US"/>
          <w14:ligatures w14:val="standardContextual"/>
        </w:rPr>
        <w:t>the majority of</w:t>
      </w:r>
      <w:proofErr w:type="gramEnd"/>
      <w:r w:rsidRPr="003A05F0">
        <w:rPr>
          <w:rFonts w:ascii="Aptos" w:eastAsia="Aptos" w:hAnsi="Aptos"/>
          <w:color w:val="auto"/>
          <w:kern w:val="2"/>
          <w:sz w:val="24"/>
          <w:szCs w:val="24"/>
          <w:lang w:eastAsia="en-US"/>
          <w14:ligatures w14:val="standardContextual"/>
        </w:rPr>
        <w:t xml:space="preserve"> teams </w:t>
      </w:r>
      <w:proofErr w:type="gramStart"/>
      <w:r w:rsidRPr="003A05F0">
        <w:rPr>
          <w:rFonts w:ascii="Aptos" w:eastAsia="Aptos" w:hAnsi="Aptos"/>
          <w:color w:val="auto"/>
          <w:kern w:val="2"/>
          <w:sz w:val="24"/>
          <w:szCs w:val="24"/>
          <w:lang w:eastAsia="en-US"/>
          <w14:ligatures w14:val="standardContextual"/>
        </w:rPr>
        <w:t>have</w:t>
      </w:r>
      <w:proofErr w:type="gramEnd"/>
      <w:r w:rsidRPr="003A05F0">
        <w:rPr>
          <w:rFonts w:ascii="Aptos" w:eastAsia="Aptos" w:hAnsi="Aptos"/>
          <w:color w:val="auto"/>
          <w:kern w:val="2"/>
          <w:sz w:val="24"/>
          <w:szCs w:val="24"/>
          <w:lang w:eastAsia="en-US"/>
          <w14:ligatures w14:val="standardContextual"/>
        </w:rPr>
        <w:t xml:space="preserve"> mixed abilities and experience. This style therefore gives these teams a structure to follow.</w:t>
      </w:r>
    </w:p>
    <w:p w14:paraId="6358C4E8"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t xml:space="preserve">Another leadership style is transformational leadership. Transformational leadership focuses on motivating others and helping them to grow over </w:t>
      </w:r>
      <w:proofErr w:type="gramStart"/>
      <w:r w:rsidRPr="003A05F0">
        <w:rPr>
          <w:rFonts w:ascii="Aptos" w:eastAsia="Aptos" w:hAnsi="Aptos"/>
          <w:color w:val="auto"/>
          <w:kern w:val="2"/>
          <w:sz w:val="24"/>
          <w:szCs w:val="24"/>
          <w:lang w:eastAsia="en-US"/>
          <w14:ligatures w14:val="standardContextual"/>
        </w:rPr>
        <w:t>a period of time</w:t>
      </w:r>
      <w:proofErr w:type="gramEnd"/>
      <w:r w:rsidRPr="003A05F0">
        <w:rPr>
          <w:rFonts w:ascii="Aptos" w:eastAsia="Aptos" w:hAnsi="Aptos"/>
          <w:color w:val="auto"/>
          <w:kern w:val="2"/>
          <w:sz w:val="24"/>
          <w:szCs w:val="24"/>
          <w:lang w:eastAsia="en-US"/>
          <w14:ligatures w14:val="standardContextual"/>
        </w:rPr>
        <w:t>. It also supports “strong values and collaboration within the organisation” (Bass &amp; Riggio, 2006). The College of Policing supports this approach to promote fair and people focused policing (College of Policing, 2015). This is an excellent style for mentoring new police officers as it allows their confidence and abilities to grow over time whilst making them feel part of the organisation.</w:t>
      </w:r>
    </w:p>
    <w:p w14:paraId="5F86D39E"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br/>
        <w:t>Transactional leadership is another style, and this is based on clear rules and checking performance regularly. It is still useful in policing, Burns, (1978) argues this style is especially good in tasks that follow set procedures. It can be used for workers where performance metrics can be monitored and those performing those roles would benefit to some sort of rewards system.</w:t>
      </w:r>
      <w:r w:rsidRPr="003A05F0">
        <w:rPr>
          <w:rFonts w:ascii="Aptos" w:eastAsia="Aptos" w:hAnsi="Aptos"/>
          <w:color w:val="auto"/>
          <w:kern w:val="2"/>
          <w:sz w:val="24"/>
          <w:szCs w:val="24"/>
          <w:lang w:eastAsia="en-US"/>
          <w14:ligatures w14:val="standardContextual"/>
        </w:rPr>
        <w:br/>
      </w:r>
      <w:r w:rsidRPr="003A05F0">
        <w:rPr>
          <w:rFonts w:ascii="Aptos" w:eastAsia="Aptos" w:hAnsi="Aptos"/>
          <w:color w:val="auto"/>
          <w:kern w:val="2"/>
          <w:sz w:val="24"/>
          <w:szCs w:val="24"/>
          <w:lang w:eastAsia="en-US"/>
          <w14:ligatures w14:val="standardContextual"/>
        </w:rPr>
        <w:lastRenderedPageBreak/>
        <w:br/>
        <w:t xml:space="preserve">In serious situations or incidents, </w:t>
      </w:r>
      <w:proofErr w:type="spellStart"/>
      <w:r w:rsidRPr="003A05F0">
        <w:rPr>
          <w:rFonts w:ascii="Aptos" w:eastAsia="Aptos" w:hAnsi="Aptos"/>
          <w:color w:val="auto"/>
          <w:kern w:val="2"/>
          <w:sz w:val="24"/>
          <w:szCs w:val="24"/>
          <w:lang w:eastAsia="en-US"/>
          <w14:ligatures w14:val="standardContextual"/>
        </w:rPr>
        <w:t>Flin</w:t>
      </w:r>
      <w:proofErr w:type="spellEnd"/>
      <w:r w:rsidRPr="003A05F0">
        <w:rPr>
          <w:rFonts w:ascii="Aptos" w:eastAsia="Aptos" w:hAnsi="Aptos"/>
          <w:color w:val="auto"/>
          <w:kern w:val="2"/>
          <w:sz w:val="24"/>
          <w:szCs w:val="24"/>
          <w:lang w:eastAsia="en-US"/>
          <w14:ligatures w14:val="standardContextual"/>
        </w:rPr>
        <w:t xml:space="preserve">, (1996) argues that the Command-and-Control model (College of Policing, 2024b) model is important where there is a need for quick decisions amongst a multitude of ranks within the police and different agencies. A clear direction is provided from this </w:t>
      </w:r>
      <w:proofErr w:type="gramStart"/>
      <w:r w:rsidRPr="003A05F0">
        <w:rPr>
          <w:rFonts w:ascii="Aptos" w:eastAsia="Aptos" w:hAnsi="Aptos"/>
          <w:color w:val="auto"/>
          <w:kern w:val="2"/>
          <w:sz w:val="24"/>
          <w:szCs w:val="24"/>
          <w:lang w:eastAsia="en-US"/>
          <w14:ligatures w14:val="standardContextual"/>
        </w:rPr>
        <w:t>style  but</w:t>
      </w:r>
      <w:proofErr w:type="gramEnd"/>
      <w:r w:rsidRPr="003A05F0">
        <w:rPr>
          <w:rFonts w:ascii="Aptos" w:eastAsia="Aptos" w:hAnsi="Aptos"/>
          <w:color w:val="auto"/>
          <w:kern w:val="2"/>
          <w:sz w:val="24"/>
          <w:szCs w:val="24"/>
          <w:lang w:eastAsia="en-US"/>
          <w14:ligatures w14:val="standardContextual"/>
        </w:rPr>
        <w:t xml:space="preserve"> depending on it excessively can limit new ideas from lower ranking staff and lower the morale of the team. </w:t>
      </w:r>
    </w:p>
    <w:p w14:paraId="52713E59"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br/>
        <w:t>Finally in recent years more emphasis is being placed by policing on shared leadership, which means that the responsibility of leadership is split across the complete team. (Pearce &amp; Conger, 2003). It is useful in community policing and when working with other agencies as well as it allows clearly thinking to small parts of the problem by various individuals rather than one person trying the manage the whole incident.</w:t>
      </w:r>
    </w:p>
    <w:p w14:paraId="5D71B007"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u w:val="single"/>
          <w:lang w:eastAsia="en-US"/>
          <w14:ligatures w14:val="standardContextual"/>
        </w:rPr>
      </w:pPr>
      <w:r w:rsidRPr="003A05F0">
        <w:rPr>
          <w:rFonts w:ascii="Aptos" w:eastAsia="Aptos" w:hAnsi="Aptos"/>
          <w:b/>
          <w:bCs/>
          <w:color w:val="auto"/>
          <w:kern w:val="2"/>
          <w:sz w:val="24"/>
          <w:szCs w:val="24"/>
          <w:u w:val="single"/>
          <w:lang w:eastAsia="en-US"/>
          <w14:ligatures w14:val="standardContextual"/>
        </w:rPr>
        <w:t>Applying Changes in Leadership Style to Reflect on Changing Circumstances</w:t>
      </w:r>
    </w:p>
    <w:p w14:paraId="6D7AD242"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t xml:space="preserve">Very often officers </w:t>
      </w:r>
      <w:proofErr w:type="gramStart"/>
      <w:r w:rsidRPr="003A05F0">
        <w:rPr>
          <w:rFonts w:ascii="Aptos" w:eastAsia="Aptos" w:hAnsi="Aptos"/>
          <w:color w:val="auto"/>
          <w:kern w:val="2"/>
          <w:sz w:val="24"/>
          <w:szCs w:val="24"/>
          <w:lang w:eastAsia="en-US"/>
          <w14:ligatures w14:val="standardContextual"/>
        </w:rPr>
        <w:t>have to</w:t>
      </w:r>
      <w:proofErr w:type="gramEnd"/>
      <w:r w:rsidRPr="003A05F0">
        <w:rPr>
          <w:rFonts w:ascii="Aptos" w:eastAsia="Aptos" w:hAnsi="Aptos"/>
          <w:color w:val="auto"/>
          <w:kern w:val="2"/>
          <w:sz w:val="24"/>
          <w:szCs w:val="24"/>
          <w:lang w:eastAsia="en-US"/>
          <w14:ligatures w14:val="standardContextual"/>
        </w:rPr>
        <w:t xml:space="preserve"> change their leadership style to reflect changing circumstance. No two situations are the same nor are two individuals. Officers must therefore be situationally aware as well as emotionally aware </w:t>
      </w:r>
      <w:proofErr w:type="gramStart"/>
      <w:r w:rsidRPr="003A05F0">
        <w:rPr>
          <w:rFonts w:ascii="Aptos" w:eastAsia="Aptos" w:hAnsi="Aptos"/>
          <w:color w:val="auto"/>
          <w:kern w:val="2"/>
          <w:sz w:val="24"/>
          <w:szCs w:val="24"/>
          <w:lang w:eastAsia="en-US"/>
          <w14:ligatures w14:val="standardContextual"/>
        </w:rPr>
        <w:t>in order to</w:t>
      </w:r>
      <w:proofErr w:type="gramEnd"/>
      <w:r w:rsidRPr="003A05F0">
        <w:rPr>
          <w:rFonts w:ascii="Aptos" w:eastAsia="Aptos" w:hAnsi="Aptos"/>
          <w:color w:val="auto"/>
          <w:kern w:val="2"/>
          <w:sz w:val="24"/>
          <w:szCs w:val="24"/>
          <w:lang w:eastAsia="en-US"/>
          <w14:ligatures w14:val="standardContextual"/>
        </w:rPr>
        <w:t xml:space="preserve"> apply the right leadership style at the right time. For example, I have used a directive style when there was an incident that involved a suicidal person and it was done for assigning roles and securing the scene. This ensured everyone knew their role and all potential risks were covered off. However, once the risk was reduced, I changed my approach. I moved towards a more understanding and empathic based style when engaging with the victim to build rapport. This shift can be linked to adaptive leadership, which focuses on changing behaviour as situations develop (Heifetz, </w:t>
      </w:r>
      <w:proofErr w:type="spellStart"/>
      <w:r w:rsidRPr="003A05F0">
        <w:rPr>
          <w:rFonts w:ascii="Aptos" w:eastAsia="Aptos" w:hAnsi="Aptos"/>
          <w:color w:val="auto"/>
          <w:kern w:val="2"/>
          <w:sz w:val="24"/>
          <w:szCs w:val="24"/>
          <w:lang w:eastAsia="en-US"/>
          <w14:ligatures w14:val="standardContextual"/>
        </w:rPr>
        <w:t>Grashow</w:t>
      </w:r>
      <w:proofErr w:type="spellEnd"/>
      <w:r w:rsidRPr="003A05F0">
        <w:rPr>
          <w:rFonts w:ascii="Aptos" w:eastAsia="Aptos" w:hAnsi="Aptos"/>
          <w:color w:val="auto"/>
          <w:kern w:val="2"/>
          <w:sz w:val="24"/>
          <w:szCs w:val="24"/>
          <w:lang w:eastAsia="en-US"/>
          <w14:ligatures w14:val="standardContextual"/>
        </w:rPr>
        <w:t xml:space="preserve"> &amp; Linsky, 2009).</w:t>
      </w:r>
      <w:r w:rsidRPr="003A05F0">
        <w:rPr>
          <w:rFonts w:ascii="Aptos" w:eastAsia="Aptos" w:hAnsi="Aptos"/>
          <w:color w:val="auto"/>
          <w:kern w:val="2"/>
          <w:sz w:val="24"/>
          <w:szCs w:val="24"/>
          <w:lang w:eastAsia="en-US"/>
          <w14:ligatures w14:val="standardContextual"/>
        </w:rPr>
        <w:br/>
      </w:r>
      <w:r w:rsidRPr="003A05F0">
        <w:rPr>
          <w:rFonts w:ascii="Aptos" w:eastAsia="Aptos" w:hAnsi="Aptos"/>
          <w:color w:val="auto"/>
          <w:kern w:val="2"/>
          <w:sz w:val="24"/>
          <w:szCs w:val="24"/>
          <w:lang w:eastAsia="en-US"/>
          <w14:ligatures w14:val="standardContextual"/>
        </w:rPr>
        <w:br/>
        <w:t xml:space="preserve">During arrest operations, situations can change quickly. For example, new information may come to light, previous information may be proven wrong, or the suspect may even act in an unexpected way. In one situation, a full plan was in place for arrest attempts of a suspect, however the suspect left the location earlier than expected. At that point, I changed my approach and I moved from a collaborative style to a more directive one. This was to help the team in acting quickly in response to locating the suspect and delegating new roles so we could act efficiently. Due the suspect now being in an unknown location and a potential risk to the public there was no time for collaborative approach at that time, and a direct approach was better suited. This highlights the ability of changing the leadership style </w:t>
      </w:r>
      <w:proofErr w:type="gramStart"/>
      <w:r w:rsidRPr="003A05F0">
        <w:rPr>
          <w:rFonts w:ascii="Aptos" w:eastAsia="Aptos" w:hAnsi="Aptos"/>
          <w:color w:val="auto"/>
          <w:kern w:val="2"/>
          <w:sz w:val="24"/>
          <w:szCs w:val="24"/>
          <w:lang w:eastAsia="en-US"/>
          <w14:ligatures w14:val="standardContextual"/>
        </w:rPr>
        <w:t>on the basis of</w:t>
      </w:r>
      <w:proofErr w:type="gramEnd"/>
      <w:r w:rsidRPr="003A05F0">
        <w:rPr>
          <w:rFonts w:ascii="Aptos" w:eastAsia="Aptos" w:hAnsi="Aptos"/>
          <w:color w:val="auto"/>
          <w:kern w:val="2"/>
          <w:sz w:val="24"/>
          <w:szCs w:val="24"/>
          <w:lang w:eastAsia="en-US"/>
          <w14:ligatures w14:val="standardContextual"/>
        </w:rPr>
        <w:t xml:space="preserve"> the situation. </w:t>
      </w:r>
    </w:p>
    <w:p w14:paraId="1BE12664"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t xml:space="preserve">Finally, when tutoring I tend to change my leadership style, </w:t>
      </w:r>
      <w:proofErr w:type="gramStart"/>
      <w:r w:rsidRPr="003A05F0">
        <w:rPr>
          <w:rFonts w:ascii="Aptos" w:eastAsia="Aptos" w:hAnsi="Aptos"/>
          <w:color w:val="auto"/>
          <w:kern w:val="2"/>
          <w:sz w:val="24"/>
          <w:szCs w:val="24"/>
          <w:lang w:eastAsia="en-US"/>
          <w14:ligatures w14:val="standardContextual"/>
        </w:rPr>
        <w:t>on the basis of</w:t>
      </w:r>
      <w:proofErr w:type="gramEnd"/>
      <w:r w:rsidRPr="003A05F0">
        <w:rPr>
          <w:rFonts w:ascii="Aptos" w:eastAsia="Aptos" w:hAnsi="Aptos"/>
          <w:color w:val="auto"/>
          <w:kern w:val="2"/>
          <w:sz w:val="24"/>
          <w:szCs w:val="24"/>
          <w:lang w:eastAsia="en-US"/>
          <w14:ligatures w14:val="standardContextual"/>
        </w:rPr>
        <w:t xml:space="preserve"> the stage of the learner. For example, a directive approach is used in the beginning of the tutorship, I give both clear guidance and instructions followed by matching actions to follow. This works at this stage however as the officer becomes more confident, I often switch to a coaching style where I give </w:t>
      </w:r>
      <w:proofErr w:type="gramStart"/>
      <w:r w:rsidRPr="003A05F0">
        <w:rPr>
          <w:rFonts w:ascii="Aptos" w:eastAsia="Aptos" w:hAnsi="Aptos"/>
          <w:color w:val="auto"/>
          <w:kern w:val="2"/>
          <w:sz w:val="24"/>
          <w:szCs w:val="24"/>
          <w:lang w:eastAsia="en-US"/>
          <w14:ligatures w14:val="standardContextual"/>
        </w:rPr>
        <w:t>more free</w:t>
      </w:r>
      <w:proofErr w:type="gramEnd"/>
      <w:r w:rsidRPr="003A05F0">
        <w:rPr>
          <w:rFonts w:ascii="Aptos" w:eastAsia="Aptos" w:hAnsi="Aptos"/>
          <w:color w:val="auto"/>
          <w:kern w:val="2"/>
          <w:sz w:val="24"/>
          <w:szCs w:val="24"/>
          <w:lang w:eastAsia="en-US"/>
          <w14:ligatures w14:val="standardContextual"/>
        </w:rPr>
        <w:t xml:space="preserve"> reign at incidents and encourage reflection afterwards. It supports the theory of situational leadership and flexibility is shown by this approach in supporting learning for new officers. </w:t>
      </w:r>
    </w:p>
    <w:p w14:paraId="278A79E9"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u w:val="single"/>
          <w:lang w:eastAsia="en-US"/>
          <w14:ligatures w14:val="standardContextual"/>
        </w:rPr>
      </w:pPr>
      <w:r w:rsidRPr="003A05F0">
        <w:rPr>
          <w:rFonts w:ascii="Aptos" w:eastAsia="Aptos" w:hAnsi="Aptos"/>
          <w:b/>
          <w:bCs/>
          <w:color w:val="auto"/>
          <w:kern w:val="2"/>
          <w:sz w:val="24"/>
          <w:szCs w:val="24"/>
          <w:u w:val="single"/>
          <w:lang w:eastAsia="en-US"/>
          <w14:ligatures w14:val="standardContextual"/>
        </w:rPr>
        <w:lastRenderedPageBreak/>
        <w:t>Critical Reflection on Leadership Flexibility</w:t>
      </w:r>
    </w:p>
    <w:p w14:paraId="0673A03D"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t xml:space="preserve">It is shown from my experiences that flexibility in leadership is critical in policing but there are also some issues. For example, there is a risk of becoming too controlling in different stressful situations and it can also be challenging to balance both the needs of new workers and the needs of work itself. For example, being direct with a new officer and calm and emotionally aware with a suicidal person at the same time. Another challenge is concerned with maintaining consistency while still changing the style of leadership as required. </w:t>
      </w:r>
    </w:p>
    <w:p w14:paraId="1CD6E74E"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t>It is important to note that flexibility should be based on both self-awareness and ethical decision-making while also following the Code of Ethics (College of Policing, 2024). Leadership style is not just concerned with changing style but is also about comprehending just why a certain approach is more suitable. This can be difficult to balance in real world dynamic situations however is critical to positive results.</w:t>
      </w:r>
    </w:p>
    <w:p w14:paraId="7B745614"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u w:val="single"/>
          <w:lang w:eastAsia="en-US"/>
          <w14:ligatures w14:val="standardContextual"/>
        </w:rPr>
      </w:pPr>
      <w:r w:rsidRPr="003A05F0">
        <w:rPr>
          <w:rFonts w:ascii="Aptos" w:eastAsia="Aptos" w:hAnsi="Aptos"/>
          <w:b/>
          <w:bCs/>
          <w:color w:val="auto"/>
          <w:kern w:val="2"/>
          <w:sz w:val="24"/>
          <w:szCs w:val="24"/>
          <w:u w:val="single"/>
          <w:lang w:eastAsia="en-US"/>
          <w14:ligatures w14:val="standardContextual"/>
        </w:rPr>
        <w:t>Conclusion</w:t>
      </w:r>
    </w:p>
    <w:p w14:paraId="391726B1"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t>In policing, leadership requires the ability of adapting to any situation in real time. It requires awareness of emotions and the ability to respond to different situations with autonomous actions. Through my experiences, such as dealing with suicidal individuals, managing arrest attempts, and tutoring new officers, I have developed a flexible approach to leadership. This approach is based on models such as situational leadership, transformational leadership, and command and control leadership.</w:t>
      </w:r>
    </w:p>
    <w:p w14:paraId="48341DA8"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t>Effective leadership in policing does not remain the same for every person and every situation. It requires adaptation, ongoing reflection and constant learning. It requires the ability of changing strategies as situations dynamically change. By reviewing my own leadership and connecting it to UK policing frameworks, I have improved my ability of leading in a way that is fair, effective and adaptable.</w:t>
      </w:r>
    </w:p>
    <w:p w14:paraId="12628934"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t>Word Count - 2074</w:t>
      </w:r>
    </w:p>
    <w:p w14:paraId="69365B31"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p>
    <w:p w14:paraId="655555B1"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p>
    <w:p w14:paraId="15C560EA"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p>
    <w:p w14:paraId="50239CEA"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p>
    <w:p w14:paraId="0147A7C9"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p>
    <w:p w14:paraId="34FC7747"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p>
    <w:p w14:paraId="5478AD8B"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p>
    <w:p w14:paraId="34A68F2B"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p>
    <w:p w14:paraId="74CF225C"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p>
    <w:p w14:paraId="49661709"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p>
    <w:p w14:paraId="44D6A320"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lastRenderedPageBreak/>
        <w:t xml:space="preserve">Bibliography </w:t>
      </w:r>
    </w:p>
    <w:p w14:paraId="793CEF31"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t xml:space="preserve">Bass, B. and Riggio, R. (2006). </w:t>
      </w:r>
      <w:r w:rsidRPr="003A05F0">
        <w:rPr>
          <w:rFonts w:ascii="Aptos" w:eastAsia="Aptos" w:hAnsi="Aptos"/>
          <w:i/>
          <w:iCs/>
          <w:color w:val="auto"/>
          <w:kern w:val="2"/>
          <w:sz w:val="24"/>
          <w:szCs w:val="24"/>
          <w:lang w:eastAsia="en-US"/>
          <w14:ligatures w14:val="standardContextual"/>
        </w:rPr>
        <w:t>Transformational Leadership</w:t>
      </w:r>
      <w:r w:rsidRPr="003A05F0">
        <w:rPr>
          <w:rFonts w:ascii="Aptos" w:eastAsia="Aptos" w:hAnsi="Aptos"/>
          <w:color w:val="auto"/>
          <w:kern w:val="2"/>
          <w:sz w:val="24"/>
          <w:szCs w:val="24"/>
          <w:lang w:eastAsia="en-US"/>
          <w14:ligatures w14:val="standardContextual"/>
        </w:rPr>
        <w:t>. [online] Scribd. Available at: https://www.scribd.com/document/41998558/Transformational-Leadership.</w:t>
      </w:r>
    </w:p>
    <w:p w14:paraId="31B13292"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t xml:space="preserve">Burns, J. (1978). Leadership James MacGregor Burns New York: Harper and Row, 1978, pp. ix, 530The Scientific Study of Political Leadership Glenn D. Paige New York: The Free Press, 1977, pp. xvi, 416. </w:t>
      </w:r>
      <w:r w:rsidRPr="003A05F0">
        <w:rPr>
          <w:rFonts w:ascii="Aptos" w:eastAsia="Aptos" w:hAnsi="Aptos"/>
          <w:i/>
          <w:iCs/>
          <w:color w:val="auto"/>
          <w:kern w:val="2"/>
          <w:sz w:val="24"/>
          <w:szCs w:val="24"/>
          <w:lang w:eastAsia="en-US"/>
          <w14:ligatures w14:val="standardContextual"/>
        </w:rPr>
        <w:t>Canadian Journal of Political Science</w:t>
      </w:r>
      <w:r w:rsidRPr="003A05F0">
        <w:rPr>
          <w:rFonts w:ascii="Aptos" w:eastAsia="Aptos" w:hAnsi="Aptos"/>
          <w:color w:val="auto"/>
          <w:kern w:val="2"/>
          <w:sz w:val="24"/>
          <w:szCs w:val="24"/>
          <w:lang w:eastAsia="en-US"/>
          <w14:ligatures w14:val="standardContextual"/>
        </w:rPr>
        <w:t xml:space="preserve">, 13(02), p.393. </w:t>
      </w:r>
      <w:proofErr w:type="spellStart"/>
      <w:proofErr w:type="gramStart"/>
      <w:r w:rsidRPr="003A05F0">
        <w:rPr>
          <w:rFonts w:ascii="Aptos" w:eastAsia="Aptos" w:hAnsi="Aptos"/>
          <w:color w:val="auto"/>
          <w:kern w:val="2"/>
          <w:sz w:val="24"/>
          <w:szCs w:val="24"/>
          <w:lang w:eastAsia="en-US"/>
          <w14:ligatures w14:val="standardContextual"/>
        </w:rPr>
        <w:t>doi:https</w:t>
      </w:r>
      <w:proofErr w:type="spellEnd"/>
      <w:r w:rsidRPr="003A05F0">
        <w:rPr>
          <w:rFonts w:ascii="Aptos" w:eastAsia="Aptos" w:hAnsi="Aptos"/>
          <w:color w:val="auto"/>
          <w:kern w:val="2"/>
          <w:sz w:val="24"/>
          <w:szCs w:val="24"/>
          <w:lang w:eastAsia="en-US"/>
          <w14:ligatures w14:val="standardContextual"/>
        </w:rPr>
        <w:t>://doi.org/10.1017/s0008423900033102</w:t>
      </w:r>
      <w:proofErr w:type="gramEnd"/>
      <w:r w:rsidRPr="003A05F0">
        <w:rPr>
          <w:rFonts w:ascii="Aptos" w:eastAsia="Aptos" w:hAnsi="Aptos"/>
          <w:color w:val="auto"/>
          <w:kern w:val="2"/>
          <w:sz w:val="24"/>
          <w:szCs w:val="24"/>
          <w:lang w:eastAsia="en-US"/>
          <w14:ligatures w14:val="standardContextual"/>
        </w:rPr>
        <w:t>.</w:t>
      </w:r>
    </w:p>
    <w:p w14:paraId="75EDE9F8"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t xml:space="preserve">College of Policing (2015). </w:t>
      </w:r>
      <w:r w:rsidRPr="003A05F0">
        <w:rPr>
          <w:rFonts w:ascii="Aptos" w:eastAsia="Aptos" w:hAnsi="Aptos"/>
          <w:i/>
          <w:iCs/>
          <w:color w:val="auto"/>
          <w:kern w:val="2"/>
          <w:sz w:val="24"/>
          <w:szCs w:val="24"/>
          <w:lang w:eastAsia="en-US"/>
          <w14:ligatures w14:val="standardContextual"/>
        </w:rPr>
        <w:t>Leadership review</w:t>
      </w:r>
      <w:r w:rsidRPr="003A05F0">
        <w:rPr>
          <w:rFonts w:ascii="Aptos" w:eastAsia="Aptos" w:hAnsi="Aptos"/>
          <w:color w:val="auto"/>
          <w:kern w:val="2"/>
          <w:sz w:val="24"/>
          <w:szCs w:val="24"/>
          <w:lang w:eastAsia="en-US"/>
          <w14:ligatures w14:val="standardContextual"/>
        </w:rPr>
        <w:t xml:space="preserve">. [online] College of </w:t>
      </w:r>
      <w:proofErr w:type="gramStart"/>
      <w:r w:rsidRPr="003A05F0">
        <w:rPr>
          <w:rFonts w:ascii="Aptos" w:eastAsia="Aptos" w:hAnsi="Aptos"/>
          <w:color w:val="auto"/>
          <w:kern w:val="2"/>
          <w:sz w:val="24"/>
          <w:szCs w:val="24"/>
          <w:lang w:eastAsia="en-US"/>
          <w14:ligatures w14:val="standardContextual"/>
        </w:rPr>
        <w:t>Policing .</w:t>
      </w:r>
      <w:proofErr w:type="gramEnd"/>
      <w:r w:rsidRPr="003A05F0">
        <w:rPr>
          <w:rFonts w:ascii="Aptos" w:eastAsia="Aptos" w:hAnsi="Aptos"/>
          <w:color w:val="auto"/>
          <w:kern w:val="2"/>
          <w:sz w:val="24"/>
          <w:szCs w:val="24"/>
          <w:lang w:eastAsia="en-US"/>
          <w14:ligatures w14:val="standardContextual"/>
        </w:rPr>
        <w:t xml:space="preserve"> Available at: https://assets.college.police.uk/s3fs-public/2021-03/cop-leadership-review-2015.pdf?v=1616503356.</w:t>
      </w:r>
    </w:p>
    <w:p w14:paraId="4335D49E"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t xml:space="preserve">College of Policing (2020). </w:t>
      </w:r>
      <w:r w:rsidRPr="003A05F0">
        <w:rPr>
          <w:rFonts w:ascii="Aptos" w:eastAsia="Aptos" w:hAnsi="Aptos"/>
          <w:i/>
          <w:iCs/>
          <w:color w:val="auto"/>
          <w:kern w:val="2"/>
          <w:sz w:val="24"/>
          <w:szCs w:val="24"/>
          <w:lang w:eastAsia="en-US"/>
          <w14:ligatures w14:val="standardContextual"/>
        </w:rPr>
        <w:t>National Centre for Police Leadership</w:t>
      </w:r>
      <w:r w:rsidRPr="003A05F0">
        <w:rPr>
          <w:rFonts w:ascii="Aptos" w:eastAsia="Aptos" w:hAnsi="Aptos"/>
          <w:color w:val="auto"/>
          <w:kern w:val="2"/>
          <w:sz w:val="24"/>
          <w:szCs w:val="24"/>
          <w:lang w:eastAsia="en-US"/>
          <w14:ligatures w14:val="standardContextual"/>
        </w:rPr>
        <w:t>. [online] College of Policing. Available at: https://www.college.police.uk/career-learning/leadership.</w:t>
      </w:r>
    </w:p>
    <w:p w14:paraId="032A7F41"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t xml:space="preserve">College of Policing (2024a). </w:t>
      </w:r>
      <w:r w:rsidRPr="003A05F0">
        <w:rPr>
          <w:rFonts w:ascii="Aptos" w:eastAsia="Aptos" w:hAnsi="Aptos"/>
          <w:i/>
          <w:iCs/>
          <w:color w:val="auto"/>
          <w:kern w:val="2"/>
          <w:sz w:val="24"/>
          <w:szCs w:val="24"/>
          <w:lang w:eastAsia="en-US"/>
          <w14:ligatures w14:val="standardContextual"/>
        </w:rPr>
        <w:t>Code of Ethics</w:t>
      </w:r>
      <w:r w:rsidRPr="003A05F0">
        <w:rPr>
          <w:rFonts w:ascii="Aptos" w:eastAsia="Aptos" w:hAnsi="Aptos"/>
          <w:color w:val="auto"/>
          <w:kern w:val="2"/>
          <w:sz w:val="24"/>
          <w:szCs w:val="24"/>
          <w:lang w:eastAsia="en-US"/>
          <w14:ligatures w14:val="standardContextual"/>
        </w:rPr>
        <w:t>. [online] College of Policing. Available at: https://www.college.police.uk/ethics/code-of-ethics.</w:t>
      </w:r>
    </w:p>
    <w:p w14:paraId="10608987"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t xml:space="preserve">College of Policing (2024b). </w:t>
      </w:r>
      <w:r w:rsidRPr="003A05F0">
        <w:rPr>
          <w:rFonts w:ascii="Aptos" w:eastAsia="Aptos" w:hAnsi="Aptos"/>
          <w:i/>
          <w:iCs/>
          <w:color w:val="auto"/>
          <w:kern w:val="2"/>
          <w:sz w:val="24"/>
          <w:szCs w:val="24"/>
          <w:lang w:eastAsia="en-US"/>
          <w14:ligatures w14:val="standardContextual"/>
        </w:rPr>
        <w:t xml:space="preserve">Command and </w:t>
      </w:r>
      <w:proofErr w:type="gramStart"/>
      <w:r w:rsidRPr="003A05F0">
        <w:rPr>
          <w:rFonts w:ascii="Aptos" w:eastAsia="Aptos" w:hAnsi="Aptos"/>
          <w:i/>
          <w:iCs/>
          <w:color w:val="auto"/>
          <w:kern w:val="2"/>
          <w:sz w:val="24"/>
          <w:szCs w:val="24"/>
          <w:lang w:eastAsia="en-US"/>
          <w14:ligatures w14:val="standardContextual"/>
        </w:rPr>
        <w:t>Control</w:t>
      </w:r>
      <w:proofErr w:type="gramEnd"/>
      <w:r w:rsidRPr="003A05F0">
        <w:rPr>
          <w:rFonts w:ascii="Aptos" w:eastAsia="Aptos" w:hAnsi="Aptos"/>
          <w:color w:val="auto"/>
          <w:kern w:val="2"/>
          <w:sz w:val="24"/>
          <w:szCs w:val="24"/>
          <w:lang w:eastAsia="en-US"/>
          <w14:ligatures w14:val="standardContextual"/>
        </w:rPr>
        <w:t>. [online] College of Policing. Available at: https://www.college.police.uk/app/operations/command-and-control.</w:t>
      </w:r>
    </w:p>
    <w:p w14:paraId="6288BA43"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proofErr w:type="spellStart"/>
      <w:r w:rsidRPr="003A05F0">
        <w:rPr>
          <w:rFonts w:ascii="Aptos" w:eastAsia="Aptos" w:hAnsi="Aptos"/>
          <w:color w:val="auto"/>
          <w:kern w:val="2"/>
          <w:sz w:val="24"/>
          <w:szCs w:val="24"/>
          <w:lang w:eastAsia="en-US"/>
          <w14:ligatures w14:val="standardContextual"/>
        </w:rPr>
        <w:t>flin</w:t>
      </w:r>
      <w:proofErr w:type="spellEnd"/>
      <w:r w:rsidRPr="003A05F0">
        <w:rPr>
          <w:rFonts w:ascii="Aptos" w:eastAsia="Aptos" w:hAnsi="Aptos"/>
          <w:color w:val="auto"/>
          <w:kern w:val="2"/>
          <w:sz w:val="24"/>
          <w:szCs w:val="24"/>
          <w:lang w:eastAsia="en-US"/>
          <w14:ligatures w14:val="standardContextual"/>
        </w:rPr>
        <w:t xml:space="preserve">, R. (1996). </w:t>
      </w:r>
      <w:r w:rsidRPr="003A05F0">
        <w:rPr>
          <w:rFonts w:ascii="Aptos" w:eastAsia="Aptos" w:hAnsi="Aptos"/>
          <w:i/>
          <w:iCs/>
          <w:color w:val="auto"/>
          <w:kern w:val="2"/>
          <w:sz w:val="24"/>
          <w:szCs w:val="24"/>
          <w:lang w:eastAsia="en-US"/>
          <w14:ligatures w14:val="standardContextual"/>
        </w:rPr>
        <w:t>Sitting in the Hot Seat: Leaders and Teams for Critical Incident Management</w:t>
      </w:r>
      <w:r w:rsidRPr="003A05F0">
        <w:rPr>
          <w:rFonts w:ascii="Aptos" w:eastAsia="Aptos" w:hAnsi="Aptos"/>
          <w:color w:val="auto"/>
          <w:kern w:val="2"/>
          <w:sz w:val="24"/>
          <w:szCs w:val="24"/>
          <w:lang w:eastAsia="en-US"/>
          <w14:ligatures w14:val="standardContextual"/>
        </w:rPr>
        <w:t>. Wiley.</w:t>
      </w:r>
    </w:p>
    <w:p w14:paraId="325E925A"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t xml:space="preserve">Goleman, D. (2013). </w:t>
      </w:r>
      <w:r w:rsidRPr="003A05F0">
        <w:rPr>
          <w:rFonts w:ascii="Aptos" w:eastAsia="Aptos" w:hAnsi="Aptos"/>
          <w:i/>
          <w:iCs/>
          <w:color w:val="auto"/>
          <w:kern w:val="2"/>
          <w:sz w:val="24"/>
          <w:szCs w:val="24"/>
          <w:lang w:eastAsia="en-US"/>
          <w14:ligatures w14:val="standardContextual"/>
        </w:rPr>
        <w:t>Focus: The Hidden Driver of Excellence</w:t>
      </w:r>
      <w:r w:rsidRPr="003A05F0">
        <w:rPr>
          <w:rFonts w:ascii="Aptos" w:eastAsia="Aptos" w:hAnsi="Aptos"/>
          <w:color w:val="auto"/>
          <w:kern w:val="2"/>
          <w:sz w:val="24"/>
          <w:szCs w:val="24"/>
          <w:lang w:eastAsia="en-US"/>
          <w14:ligatures w14:val="standardContextual"/>
        </w:rPr>
        <w:t>. [online] Available at: https://content.app-sources.com/s/20871271027542841/uploads/pdf/focus-goleman-en-20524-8299180.pdf.</w:t>
      </w:r>
    </w:p>
    <w:p w14:paraId="712163C1"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t xml:space="preserve">Grint, K. (2010). </w:t>
      </w:r>
      <w:r w:rsidRPr="003A05F0">
        <w:rPr>
          <w:rFonts w:ascii="Aptos" w:eastAsia="Aptos" w:hAnsi="Aptos"/>
          <w:i/>
          <w:iCs/>
          <w:color w:val="auto"/>
          <w:kern w:val="2"/>
          <w:sz w:val="24"/>
          <w:szCs w:val="24"/>
          <w:lang w:eastAsia="en-US"/>
          <w14:ligatures w14:val="standardContextual"/>
        </w:rPr>
        <w:t>Leadership: A very short introduction</w:t>
      </w:r>
      <w:r w:rsidRPr="003A05F0">
        <w:rPr>
          <w:rFonts w:ascii="Aptos" w:eastAsia="Aptos" w:hAnsi="Aptos"/>
          <w:color w:val="auto"/>
          <w:kern w:val="2"/>
          <w:sz w:val="24"/>
          <w:szCs w:val="24"/>
          <w:lang w:eastAsia="en-US"/>
          <w14:ligatures w14:val="standardContextual"/>
        </w:rPr>
        <w:t>. oxford university press.</w:t>
      </w:r>
    </w:p>
    <w:p w14:paraId="28FCD3E2"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t xml:space="preserve">Heifetz, R., </w:t>
      </w:r>
      <w:proofErr w:type="spellStart"/>
      <w:r w:rsidRPr="003A05F0">
        <w:rPr>
          <w:rFonts w:ascii="Aptos" w:eastAsia="Aptos" w:hAnsi="Aptos"/>
          <w:color w:val="auto"/>
          <w:kern w:val="2"/>
          <w:sz w:val="24"/>
          <w:szCs w:val="24"/>
          <w:lang w:eastAsia="en-US"/>
          <w14:ligatures w14:val="standardContextual"/>
        </w:rPr>
        <w:t>Grashow</w:t>
      </w:r>
      <w:proofErr w:type="spellEnd"/>
      <w:r w:rsidRPr="003A05F0">
        <w:rPr>
          <w:rFonts w:ascii="Aptos" w:eastAsia="Aptos" w:hAnsi="Aptos"/>
          <w:color w:val="auto"/>
          <w:kern w:val="2"/>
          <w:sz w:val="24"/>
          <w:szCs w:val="24"/>
          <w:lang w:eastAsia="en-US"/>
          <w14:ligatures w14:val="standardContextual"/>
        </w:rPr>
        <w:t xml:space="preserve">, A. and Linsky, M. (2009). </w:t>
      </w:r>
      <w:r w:rsidRPr="003A05F0">
        <w:rPr>
          <w:rFonts w:ascii="Aptos" w:eastAsia="Aptos" w:hAnsi="Aptos"/>
          <w:i/>
          <w:iCs/>
          <w:color w:val="auto"/>
          <w:kern w:val="2"/>
          <w:sz w:val="24"/>
          <w:szCs w:val="24"/>
          <w:lang w:eastAsia="en-US"/>
          <w14:ligatures w14:val="standardContextual"/>
        </w:rPr>
        <w:t>The Practice of Adaptive Leadership</w:t>
      </w:r>
      <w:r w:rsidRPr="003A05F0">
        <w:rPr>
          <w:rFonts w:ascii="Aptos" w:eastAsia="Aptos" w:hAnsi="Aptos"/>
          <w:color w:val="auto"/>
          <w:kern w:val="2"/>
          <w:sz w:val="24"/>
          <w:szCs w:val="24"/>
          <w:lang w:eastAsia="en-US"/>
          <w14:ligatures w14:val="standardContextual"/>
        </w:rPr>
        <w:t xml:space="preserve">. [online] East side </w:t>
      </w:r>
      <w:proofErr w:type="gramStart"/>
      <w:r w:rsidRPr="003A05F0">
        <w:rPr>
          <w:rFonts w:ascii="Aptos" w:eastAsia="Aptos" w:hAnsi="Aptos"/>
          <w:color w:val="auto"/>
          <w:kern w:val="2"/>
          <w:sz w:val="24"/>
          <w:szCs w:val="24"/>
          <w:lang w:eastAsia="en-US"/>
          <w14:ligatures w14:val="standardContextual"/>
        </w:rPr>
        <w:t>pathways .</w:t>
      </w:r>
      <w:proofErr w:type="gramEnd"/>
      <w:r w:rsidRPr="003A05F0">
        <w:rPr>
          <w:rFonts w:ascii="Aptos" w:eastAsia="Aptos" w:hAnsi="Aptos"/>
          <w:color w:val="auto"/>
          <w:kern w:val="2"/>
          <w:sz w:val="24"/>
          <w:szCs w:val="24"/>
          <w:lang w:eastAsia="en-US"/>
          <w14:ligatures w14:val="standardContextual"/>
        </w:rPr>
        <w:t xml:space="preserve"> Available at: https://eastsidepathways.org/wp-content/uploads/2021/07/Practice-of-Adaptive-Leadership.Heifetz-et-al.EBS_.pdf.</w:t>
      </w:r>
    </w:p>
    <w:p w14:paraId="065946D1"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t xml:space="preserve">Hersey, P., Blanchard, K. and Johnson, D. (2013). </w:t>
      </w:r>
      <w:r w:rsidRPr="003A05F0">
        <w:rPr>
          <w:rFonts w:ascii="Aptos" w:eastAsia="Aptos" w:hAnsi="Aptos"/>
          <w:i/>
          <w:iCs/>
          <w:color w:val="auto"/>
          <w:kern w:val="2"/>
          <w:sz w:val="24"/>
          <w:szCs w:val="24"/>
          <w:lang w:eastAsia="en-US"/>
          <w14:ligatures w14:val="standardContextual"/>
        </w:rPr>
        <w:t xml:space="preserve">Management of Organizational </w:t>
      </w:r>
      <w:proofErr w:type="spellStart"/>
      <w:r w:rsidRPr="003A05F0">
        <w:rPr>
          <w:rFonts w:ascii="Aptos" w:eastAsia="Aptos" w:hAnsi="Aptos"/>
          <w:i/>
          <w:iCs/>
          <w:color w:val="auto"/>
          <w:kern w:val="2"/>
          <w:sz w:val="24"/>
          <w:szCs w:val="24"/>
          <w:lang w:eastAsia="en-US"/>
          <w14:ligatures w14:val="standardContextual"/>
        </w:rPr>
        <w:t>Behavior</w:t>
      </w:r>
      <w:proofErr w:type="spellEnd"/>
      <w:r w:rsidRPr="003A05F0">
        <w:rPr>
          <w:rFonts w:ascii="Aptos" w:eastAsia="Aptos" w:hAnsi="Aptos"/>
          <w:color w:val="auto"/>
          <w:kern w:val="2"/>
          <w:sz w:val="24"/>
          <w:szCs w:val="24"/>
          <w:lang w:eastAsia="en-US"/>
          <w14:ligatures w14:val="standardContextual"/>
        </w:rPr>
        <w:t>. Pearson.</w:t>
      </w:r>
    </w:p>
    <w:p w14:paraId="29FE7EDE"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t xml:space="preserve">HMICFRS (2019). </w:t>
      </w:r>
      <w:r w:rsidRPr="003A05F0">
        <w:rPr>
          <w:rFonts w:ascii="Aptos" w:eastAsia="Aptos" w:hAnsi="Aptos"/>
          <w:i/>
          <w:iCs/>
          <w:color w:val="auto"/>
          <w:kern w:val="2"/>
          <w:sz w:val="24"/>
          <w:szCs w:val="24"/>
          <w:lang w:eastAsia="en-US"/>
          <w14:ligatures w14:val="standardContextual"/>
        </w:rPr>
        <w:t>Leading Lights: An inspection of the police service’s arrangements for the selection and development of chief officers</w:t>
      </w:r>
      <w:r w:rsidRPr="003A05F0">
        <w:rPr>
          <w:rFonts w:ascii="Aptos" w:eastAsia="Aptos" w:hAnsi="Aptos"/>
          <w:color w:val="auto"/>
          <w:kern w:val="2"/>
          <w:sz w:val="24"/>
          <w:szCs w:val="24"/>
          <w:lang w:eastAsia="en-US"/>
          <w14:ligatures w14:val="standardContextual"/>
        </w:rPr>
        <w:t>. [online] His Majesty’s Inspectorate of Constabulary and Fire &amp; Rescue Services. Available at: https://hmicfrs.justiceinspectorates.gov.uk/publication-html/leading-lights-an-inspection-of-the-police-services-arrangements-for-the-selection-and-development-of-chief-officers/.</w:t>
      </w:r>
    </w:p>
    <w:p w14:paraId="2355D44E"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t xml:space="preserve">Pearce, C.L. and Conger, J.A. (2003). </w:t>
      </w:r>
      <w:r w:rsidRPr="003A05F0">
        <w:rPr>
          <w:rFonts w:ascii="Aptos" w:eastAsia="Aptos" w:hAnsi="Aptos"/>
          <w:i/>
          <w:iCs/>
          <w:color w:val="auto"/>
          <w:kern w:val="2"/>
          <w:sz w:val="24"/>
          <w:szCs w:val="24"/>
          <w:lang w:eastAsia="en-US"/>
          <w14:ligatures w14:val="standardContextual"/>
        </w:rPr>
        <w:t xml:space="preserve">Shared Leadership: Reframing the </w:t>
      </w:r>
      <w:proofErr w:type="spellStart"/>
      <w:r w:rsidRPr="003A05F0">
        <w:rPr>
          <w:rFonts w:ascii="Aptos" w:eastAsia="Aptos" w:hAnsi="Aptos"/>
          <w:i/>
          <w:iCs/>
          <w:color w:val="auto"/>
          <w:kern w:val="2"/>
          <w:sz w:val="24"/>
          <w:szCs w:val="24"/>
          <w:lang w:eastAsia="en-US"/>
          <w14:ligatures w14:val="standardContextual"/>
        </w:rPr>
        <w:t>Hows</w:t>
      </w:r>
      <w:proofErr w:type="spellEnd"/>
      <w:r w:rsidRPr="003A05F0">
        <w:rPr>
          <w:rFonts w:ascii="Aptos" w:eastAsia="Aptos" w:hAnsi="Aptos"/>
          <w:i/>
          <w:iCs/>
          <w:color w:val="auto"/>
          <w:kern w:val="2"/>
          <w:sz w:val="24"/>
          <w:szCs w:val="24"/>
          <w:lang w:eastAsia="en-US"/>
          <w14:ligatures w14:val="standardContextual"/>
        </w:rPr>
        <w:t xml:space="preserve"> and Whys of Leadership</w:t>
      </w:r>
      <w:r w:rsidRPr="003A05F0">
        <w:rPr>
          <w:rFonts w:ascii="Aptos" w:eastAsia="Aptos" w:hAnsi="Aptos"/>
          <w:color w:val="auto"/>
          <w:kern w:val="2"/>
          <w:sz w:val="24"/>
          <w:szCs w:val="24"/>
          <w:lang w:eastAsia="en-US"/>
          <w14:ligatures w14:val="standardContextual"/>
        </w:rPr>
        <w:t xml:space="preserve">. [online] 2455 Teller </w:t>
      </w:r>
      <w:proofErr w:type="gramStart"/>
      <w:r w:rsidRPr="003A05F0">
        <w:rPr>
          <w:rFonts w:ascii="Aptos" w:eastAsia="Aptos" w:hAnsi="Aptos"/>
          <w:color w:val="auto"/>
          <w:kern w:val="2"/>
          <w:sz w:val="24"/>
          <w:szCs w:val="24"/>
          <w:lang w:eastAsia="en-US"/>
          <w14:ligatures w14:val="standardContextual"/>
        </w:rPr>
        <w:t>Road,  Thousand</w:t>
      </w:r>
      <w:proofErr w:type="gramEnd"/>
      <w:r w:rsidRPr="003A05F0">
        <w:rPr>
          <w:rFonts w:ascii="Aptos" w:eastAsia="Aptos" w:hAnsi="Aptos"/>
          <w:color w:val="auto"/>
          <w:kern w:val="2"/>
          <w:sz w:val="24"/>
          <w:szCs w:val="24"/>
          <w:lang w:eastAsia="en-US"/>
          <w14:ligatures w14:val="standardContextual"/>
        </w:rPr>
        <w:t xml:space="preserve"> </w:t>
      </w:r>
      <w:proofErr w:type="gramStart"/>
      <w:r w:rsidRPr="003A05F0">
        <w:rPr>
          <w:rFonts w:ascii="Aptos" w:eastAsia="Aptos" w:hAnsi="Aptos"/>
          <w:color w:val="auto"/>
          <w:kern w:val="2"/>
          <w:sz w:val="24"/>
          <w:szCs w:val="24"/>
          <w:lang w:eastAsia="en-US"/>
          <w14:ligatures w14:val="standardContextual"/>
        </w:rPr>
        <w:t>Oaks  California</w:t>
      </w:r>
      <w:proofErr w:type="gramEnd"/>
      <w:r w:rsidRPr="003A05F0">
        <w:rPr>
          <w:rFonts w:ascii="Aptos" w:eastAsia="Aptos" w:hAnsi="Aptos"/>
          <w:color w:val="auto"/>
          <w:kern w:val="2"/>
          <w:sz w:val="24"/>
          <w:szCs w:val="24"/>
          <w:lang w:eastAsia="en-US"/>
          <w14:ligatures w14:val="standardContextual"/>
        </w:rPr>
        <w:t xml:space="preserve">  </w:t>
      </w:r>
      <w:proofErr w:type="gramStart"/>
      <w:r w:rsidRPr="003A05F0">
        <w:rPr>
          <w:rFonts w:ascii="Aptos" w:eastAsia="Aptos" w:hAnsi="Aptos"/>
          <w:color w:val="auto"/>
          <w:kern w:val="2"/>
          <w:sz w:val="24"/>
          <w:szCs w:val="24"/>
          <w:lang w:eastAsia="en-US"/>
          <w14:ligatures w14:val="standardContextual"/>
        </w:rPr>
        <w:t>91320  United</w:t>
      </w:r>
      <w:proofErr w:type="gramEnd"/>
      <w:r w:rsidRPr="003A05F0">
        <w:rPr>
          <w:rFonts w:ascii="Aptos" w:eastAsia="Aptos" w:hAnsi="Aptos"/>
          <w:color w:val="auto"/>
          <w:kern w:val="2"/>
          <w:sz w:val="24"/>
          <w:szCs w:val="24"/>
          <w:lang w:eastAsia="en-US"/>
          <w14:ligatures w14:val="standardContextual"/>
        </w:rPr>
        <w:t xml:space="preserve"> </w:t>
      </w:r>
      <w:proofErr w:type="gramStart"/>
      <w:r w:rsidRPr="003A05F0">
        <w:rPr>
          <w:rFonts w:ascii="Aptos" w:eastAsia="Aptos" w:hAnsi="Aptos"/>
          <w:color w:val="auto"/>
          <w:kern w:val="2"/>
          <w:sz w:val="24"/>
          <w:szCs w:val="24"/>
          <w:lang w:eastAsia="en-US"/>
          <w14:ligatures w14:val="standardContextual"/>
        </w:rPr>
        <w:t>States :</w:t>
      </w:r>
      <w:proofErr w:type="gramEnd"/>
      <w:r w:rsidRPr="003A05F0">
        <w:rPr>
          <w:rFonts w:ascii="Aptos" w:eastAsia="Aptos" w:hAnsi="Aptos"/>
          <w:color w:val="auto"/>
          <w:kern w:val="2"/>
          <w:sz w:val="24"/>
          <w:szCs w:val="24"/>
          <w:lang w:eastAsia="en-US"/>
          <w14:ligatures w14:val="standardContextual"/>
        </w:rPr>
        <w:t xml:space="preserve"> SAGE Publications, Inc. </w:t>
      </w:r>
      <w:proofErr w:type="spellStart"/>
      <w:proofErr w:type="gramStart"/>
      <w:r w:rsidRPr="003A05F0">
        <w:rPr>
          <w:rFonts w:ascii="Aptos" w:eastAsia="Aptos" w:hAnsi="Aptos"/>
          <w:color w:val="auto"/>
          <w:kern w:val="2"/>
          <w:sz w:val="24"/>
          <w:szCs w:val="24"/>
          <w:lang w:eastAsia="en-US"/>
          <w14:ligatures w14:val="standardContextual"/>
        </w:rPr>
        <w:t>doi:https</w:t>
      </w:r>
      <w:proofErr w:type="spellEnd"/>
      <w:r w:rsidRPr="003A05F0">
        <w:rPr>
          <w:rFonts w:ascii="Aptos" w:eastAsia="Aptos" w:hAnsi="Aptos"/>
          <w:color w:val="auto"/>
          <w:kern w:val="2"/>
          <w:sz w:val="24"/>
          <w:szCs w:val="24"/>
          <w:lang w:eastAsia="en-US"/>
          <w14:ligatures w14:val="standardContextual"/>
        </w:rPr>
        <w:t>://doi.org/10.4135/9781452229539</w:t>
      </w:r>
      <w:proofErr w:type="gramEnd"/>
      <w:r w:rsidRPr="003A05F0">
        <w:rPr>
          <w:rFonts w:ascii="Aptos" w:eastAsia="Aptos" w:hAnsi="Aptos"/>
          <w:color w:val="auto"/>
          <w:kern w:val="2"/>
          <w:sz w:val="24"/>
          <w:szCs w:val="24"/>
          <w:lang w:eastAsia="en-US"/>
          <w14:ligatures w14:val="standardContextual"/>
        </w:rPr>
        <w:t>.</w:t>
      </w:r>
    </w:p>
    <w:p w14:paraId="2EBE7D05"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lastRenderedPageBreak/>
        <w:t xml:space="preserve">Reiner, R. (2010). The Politics of the Police. </w:t>
      </w:r>
      <w:r w:rsidRPr="003A05F0">
        <w:rPr>
          <w:rFonts w:ascii="Aptos" w:eastAsia="Aptos" w:hAnsi="Aptos"/>
          <w:i/>
          <w:iCs/>
          <w:color w:val="auto"/>
          <w:kern w:val="2"/>
          <w:sz w:val="24"/>
          <w:szCs w:val="24"/>
          <w:lang w:eastAsia="en-US"/>
          <w14:ligatures w14:val="standardContextual"/>
        </w:rPr>
        <w:t>Policing</w:t>
      </w:r>
      <w:r w:rsidRPr="003A05F0">
        <w:rPr>
          <w:rFonts w:ascii="Aptos" w:eastAsia="Aptos" w:hAnsi="Aptos"/>
          <w:color w:val="auto"/>
          <w:kern w:val="2"/>
          <w:sz w:val="24"/>
          <w:szCs w:val="24"/>
          <w:lang w:eastAsia="en-US"/>
          <w14:ligatures w14:val="standardContextual"/>
        </w:rPr>
        <w:t xml:space="preserve">, 5(2), pp.110–111. </w:t>
      </w:r>
      <w:proofErr w:type="spellStart"/>
      <w:proofErr w:type="gramStart"/>
      <w:r w:rsidRPr="003A05F0">
        <w:rPr>
          <w:rFonts w:ascii="Aptos" w:eastAsia="Aptos" w:hAnsi="Aptos"/>
          <w:color w:val="auto"/>
          <w:kern w:val="2"/>
          <w:sz w:val="24"/>
          <w:szCs w:val="24"/>
          <w:lang w:eastAsia="en-US"/>
          <w14:ligatures w14:val="standardContextual"/>
        </w:rPr>
        <w:t>doi:https</w:t>
      </w:r>
      <w:proofErr w:type="spellEnd"/>
      <w:r w:rsidRPr="003A05F0">
        <w:rPr>
          <w:rFonts w:ascii="Aptos" w:eastAsia="Aptos" w:hAnsi="Aptos"/>
          <w:color w:val="auto"/>
          <w:kern w:val="2"/>
          <w:sz w:val="24"/>
          <w:szCs w:val="24"/>
          <w:lang w:eastAsia="en-US"/>
          <w14:ligatures w14:val="standardContextual"/>
        </w:rPr>
        <w:t>://doi.org/10.1093/police/par007</w:t>
      </w:r>
      <w:proofErr w:type="gramEnd"/>
      <w:r w:rsidRPr="003A05F0">
        <w:rPr>
          <w:rFonts w:ascii="Aptos" w:eastAsia="Aptos" w:hAnsi="Aptos"/>
          <w:color w:val="auto"/>
          <w:kern w:val="2"/>
          <w:sz w:val="24"/>
          <w:szCs w:val="24"/>
          <w:lang w:eastAsia="en-US"/>
          <w14:ligatures w14:val="standardContextual"/>
        </w:rPr>
        <w:t>.</w:t>
      </w:r>
    </w:p>
    <w:p w14:paraId="5CCEE3A2"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t xml:space="preserve">Schön, D.A. (1983). </w:t>
      </w:r>
      <w:r w:rsidRPr="003A05F0">
        <w:rPr>
          <w:rFonts w:ascii="Aptos" w:eastAsia="Aptos" w:hAnsi="Aptos"/>
          <w:i/>
          <w:iCs/>
          <w:color w:val="auto"/>
          <w:kern w:val="2"/>
          <w:sz w:val="24"/>
          <w:szCs w:val="24"/>
          <w:lang w:eastAsia="en-US"/>
          <w14:ligatures w14:val="standardContextual"/>
        </w:rPr>
        <w:t>The Reflective Practitioner: How Professionals Think in Action.</w:t>
      </w:r>
      <w:r w:rsidRPr="003A05F0">
        <w:rPr>
          <w:rFonts w:ascii="Aptos" w:eastAsia="Aptos" w:hAnsi="Aptos"/>
          <w:color w:val="auto"/>
          <w:kern w:val="2"/>
          <w:sz w:val="24"/>
          <w:szCs w:val="24"/>
          <w:lang w:eastAsia="en-US"/>
          <w14:ligatures w14:val="standardContextual"/>
        </w:rPr>
        <w:t xml:space="preserve"> [online] </w:t>
      </w:r>
      <w:r w:rsidRPr="003A05F0">
        <w:rPr>
          <w:rFonts w:ascii="Aptos" w:eastAsia="Aptos" w:hAnsi="Aptos"/>
          <w:i/>
          <w:iCs/>
          <w:color w:val="auto"/>
          <w:kern w:val="2"/>
          <w:sz w:val="24"/>
          <w:szCs w:val="24"/>
          <w:lang w:eastAsia="en-US"/>
          <w14:ligatures w14:val="standardContextual"/>
        </w:rPr>
        <w:t>Administrative Science Quarterly</w:t>
      </w:r>
      <w:r w:rsidRPr="003A05F0">
        <w:rPr>
          <w:rFonts w:ascii="Aptos" w:eastAsia="Aptos" w:hAnsi="Aptos"/>
          <w:color w:val="auto"/>
          <w:kern w:val="2"/>
          <w:sz w:val="24"/>
          <w:szCs w:val="24"/>
          <w:lang w:eastAsia="en-US"/>
          <w14:ligatures w14:val="standardContextual"/>
        </w:rPr>
        <w:t xml:space="preserve">, Basic Books. </w:t>
      </w:r>
      <w:proofErr w:type="spellStart"/>
      <w:proofErr w:type="gramStart"/>
      <w:r w:rsidRPr="003A05F0">
        <w:rPr>
          <w:rFonts w:ascii="Aptos" w:eastAsia="Aptos" w:hAnsi="Aptos"/>
          <w:color w:val="auto"/>
          <w:kern w:val="2"/>
          <w:sz w:val="24"/>
          <w:szCs w:val="24"/>
          <w:lang w:eastAsia="en-US"/>
          <w14:ligatures w14:val="standardContextual"/>
        </w:rPr>
        <w:t>doi:https</w:t>
      </w:r>
      <w:proofErr w:type="spellEnd"/>
      <w:r w:rsidRPr="003A05F0">
        <w:rPr>
          <w:rFonts w:ascii="Aptos" w:eastAsia="Aptos" w:hAnsi="Aptos"/>
          <w:color w:val="auto"/>
          <w:kern w:val="2"/>
          <w:sz w:val="24"/>
          <w:szCs w:val="24"/>
          <w:lang w:eastAsia="en-US"/>
          <w14:ligatures w14:val="standardContextual"/>
        </w:rPr>
        <w:t>://doi.org/10.2307/2392894</w:t>
      </w:r>
      <w:proofErr w:type="gramEnd"/>
      <w:r w:rsidRPr="003A05F0">
        <w:rPr>
          <w:rFonts w:ascii="Aptos" w:eastAsia="Aptos" w:hAnsi="Aptos"/>
          <w:color w:val="auto"/>
          <w:kern w:val="2"/>
          <w:sz w:val="24"/>
          <w:szCs w:val="24"/>
          <w:lang w:eastAsia="en-US"/>
          <w14:ligatures w14:val="standardContextual"/>
        </w:rPr>
        <w:t>.</w:t>
      </w:r>
    </w:p>
    <w:p w14:paraId="07FFAE3F"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proofErr w:type="spellStart"/>
      <w:r w:rsidRPr="003A05F0">
        <w:rPr>
          <w:rFonts w:ascii="Aptos" w:eastAsia="Aptos" w:hAnsi="Aptos"/>
          <w:color w:val="auto"/>
          <w:kern w:val="2"/>
          <w:sz w:val="24"/>
          <w:szCs w:val="24"/>
          <w:lang w:eastAsia="en-US"/>
          <w14:ligatures w14:val="standardContextual"/>
        </w:rPr>
        <w:t>Tankebe</w:t>
      </w:r>
      <w:proofErr w:type="spellEnd"/>
      <w:r w:rsidRPr="003A05F0">
        <w:rPr>
          <w:rFonts w:ascii="Aptos" w:eastAsia="Aptos" w:hAnsi="Aptos"/>
          <w:color w:val="auto"/>
          <w:kern w:val="2"/>
          <w:sz w:val="24"/>
          <w:szCs w:val="24"/>
          <w:lang w:eastAsia="en-US"/>
          <w14:ligatures w14:val="standardContextual"/>
        </w:rPr>
        <w:t xml:space="preserve">, J. (2014). </w:t>
      </w:r>
      <w:r w:rsidRPr="003A05F0">
        <w:rPr>
          <w:rFonts w:ascii="Aptos" w:eastAsia="Aptos" w:hAnsi="Aptos"/>
          <w:i/>
          <w:iCs/>
          <w:color w:val="auto"/>
          <w:kern w:val="2"/>
          <w:sz w:val="24"/>
          <w:szCs w:val="24"/>
          <w:lang w:eastAsia="en-US"/>
          <w14:ligatures w14:val="standardContextual"/>
        </w:rPr>
        <w:t>Police Legitimacy</w:t>
      </w:r>
      <w:r w:rsidRPr="003A05F0">
        <w:rPr>
          <w:rFonts w:ascii="Aptos" w:eastAsia="Aptos" w:hAnsi="Aptos"/>
          <w:color w:val="auto"/>
          <w:kern w:val="2"/>
          <w:sz w:val="24"/>
          <w:szCs w:val="24"/>
          <w:lang w:eastAsia="en-US"/>
          <w14:ligatures w14:val="standardContextual"/>
        </w:rPr>
        <w:t>. [online] Oup.com. Available at: https://academic.oup.com/edited-volume/34517/chapter/292861305.</w:t>
      </w:r>
    </w:p>
    <w:p w14:paraId="76CC6C0B"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3A05F0">
        <w:rPr>
          <w:rFonts w:ascii="Aptos" w:eastAsia="Aptos" w:hAnsi="Aptos"/>
          <w:color w:val="auto"/>
          <w:kern w:val="2"/>
          <w:sz w:val="24"/>
          <w:szCs w:val="24"/>
          <w:lang w:eastAsia="en-US"/>
          <w14:ligatures w14:val="standardContextual"/>
        </w:rPr>
        <w:t xml:space="preserve">Witmore, J. (2017). </w:t>
      </w:r>
      <w:r w:rsidRPr="003A05F0">
        <w:rPr>
          <w:rFonts w:ascii="Aptos" w:eastAsia="Aptos" w:hAnsi="Aptos"/>
          <w:i/>
          <w:iCs/>
          <w:color w:val="auto"/>
          <w:kern w:val="2"/>
          <w:sz w:val="24"/>
          <w:szCs w:val="24"/>
          <w:lang w:eastAsia="en-US"/>
          <w14:ligatures w14:val="standardContextual"/>
        </w:rPr>
        <w:t>Coaching for Performance, 5th Edition</w:t>
      </w:r>
      <w:r w:rsidRPr="003A05F0">
        <w:rPr>
          <w:rFonts w:ascii="Aptos" w:eastAsia="Aptos" w:hAnsi="Aptos"/>
          <w:color w:val="auto"/>
          <w:kern w:val="2"/>
          <w:sz w:val="24"/>
          <w:szCs w:val="24"/>
          <w:lang w:eastAsia="en-US"/>
          <w14:ligatures w14:val="standardContextual"/>
        </w:rPr>
        <w:t xml:space="preserve">. [online] </w:t>
      </w:r>
      <w:r w:rsidRPr="003A05F0">
        <w:rPr>
          <w:rFonts w:ascii="Aptos" w:eastAsia="Aptos" w:hAnsi="Aptos"/>
          <w:i/>
          <w:iCs/>
          <w:color w:val="auto"/>
          <w:kern w:val="2"/>
          <w:sz w:val="24"/>
          <w:szCs w:val="24"/>
          <w:lang w:eastAsia="en-US"/>
          <w14:ligatures w14:val="standardContextual"/>
        </w:rPr>
        <w:t>Google Books</w:t>
      </w:r>
      <w:r w:rsidRPr="003A05F0">
        <w:rPr>
          <w:rFonts w:ascii="Aptos" w:eastAsia="Aptos" w:hAnsi="Aptos"/>
          <w:color w:val="auto"/>
          <w:kern w:val="2"/>
          <w:sz w:val="24"/>
          <w:szCs w:val="24"/>
          <w:lang w:eastAsia="en-US"/>
          <w14:ligatures w14:val="standardContextual"/>
        </w:rPr>
        <w:t>. Nicholas Brealey Publishing. Available at: https://books.google.co.uk/books?hl=en&amp;lr=&amp;id=Mf98DAAAQBAJ&amp;oi=fnd&amp;pg=PT13&amp;dq=Whitmore.</w:t>
      </w:r>
    </w:p>
    <w:p w14:paraId="1B59D4F0"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p>
    <w:p w14:paraId="604AC73D"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p>
    <w:p w14:paraId="2FCA5703"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p>
    <w:p w14:paraId="0078DE7E"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p>
    <w:p w14:paraId="37FC376E"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p>
    <w:p w14:paraId="61E73E84" w14:textId="77777777" w:rsidR="003A05F0" w:rsidRPr="003A05F0" w:rsidRDefault="003A05F0" w:rsidP="003A05F0">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33B9FB0D" w14:textId="304B4319" w:rsidR="00722E1F" w:rsidRDefault="003C458C" w:rsidP="00722E1F">
      <w:pPr>
        <w:ind w:right="237"/>
        <w:jc w:val="both"/>
        <w:rPr>
          <w:b/>
          <w:sz w:val="24"/>
          <w:szCs w:val="24"/>
        </w:rPr>
      </w:pPr>
      <w:r w:rsidRPr="00450C83">
        <w:rPr>
          <w:b/>
          <w:sz w:val="24"/>
          <w:szCs w:val="24"/>
        </w:rPr>
        <w:t>ANSWER:</w:t>
      </w:r>
    </w:p>
    <w:p w14:paraId="5BE669FB" w14:textId="77777777" w:rsidR="00722E1F" w:rsidRPr="00722E1F" w:rsidRDefault="00722E1F" w:rsidP="00722E1F">
      <w:pPr>
        <w:ind w:right="237"/>
        <w:jc w:val="both"/>
        <w:rPr>
          <w:b/>
          <w:sz w:val="24"/>
          <w:szCs w:val="24"/>
        </w:rPr>
      </w:pPr>
    </w:p>
    <w:p w14:paraId="00E0ECE1" w14:textId="77777777" w:rsidR="00722E1F" w:rsidRPr="00722E1F" w:rsidRDefault="00722E1F" w:rsidP="00722E1F">
      <w:pPr>
        <w:overflowPunct/>
        <w:autoSpaceDE/>
        <w:autoSpaceDN/>
        <w:adjustRightInd/>
        <w:spacing w:after="160" w:line="259" w:lineRule="auto"/>
        <w:textAlignment w:val="auto"/>
        <w:rPr>
          <w:rFonts w:ascii="Aptos" w:eastAsia="Aptos" w:hAnsi="Aptos"/>
          <w:b/>
          <w:bCs/>
          <w:color w:val="auto"/>
          <w:kern w:val="2"/>
          <w:sz w:val="24"/>
          <w:szCs w:val="24"/>
          <w:u w:val="single"/>
          <w:lang w:eastAsia="en-US"/>
          <w14:ligatures w14:val="standardContextual"/>
        </w:rPr>
      </w:pPr>
      <w:r w:rsidRPr="00722E1F">
        <w:rPr>
          <w:rFonts w:ascii="Aptos" w:eastAsia="Aptos" w:hAnsi="Aptos"/>
          <w:b/>
          <w:bCs/>
          <w:color w:val="auto"/>
          <w:kern w:val="2"/>
          <w:sz w:val="24"/>
          <w:szCs w:val="24"/>
          <w:u w:val="single"/>
          <w:lang w:eastAsia="en-US"/>
          <w14:ligatures w14:val="standardContextual"/>
        </w:rPr>
        <w:t>Introduction</w:t>
      </w:r>
    </w:p>
    <w:p w14:paraId="4FEC2E55" w14:textId="77777777" w:rsidR="00722E1F" w:rsidRPr="00722E1F" w:rsidRDefault="00722E1F" w:rsidP="00722E1F">
      <w:pPr>
        <w:overflowPunct/>
        <w:autoSpaceDE/>
        <w:autoSpaceDN/>
        <w:adjustRightInd/>
        <w:spacing w:after="160" w:line="259" w:lineRule="auto"/>
        <w:textAlignment w:val="auto"/>
        <w:rPr>
          <w:rFonts w:ascii="Aptos" w:eastAsia="Aptos" w:hAnsi="Aptos"/>
          <w:color w:val="auto"/>
          <w:kern w:val="2"/>
          <w:sz w:val="24"/>
          <w:szCs w:val="24"/>
          <w:lang w:eastAsia="en-US"/>
          <w14:ligatures w14:val="standardContextual"/>
        </w:rPr>
      </w:pPr>
      <w:r w:rsidRPr="00722E1F">
        <w:rPr>
          <w:rFonts w:ascii="Aptos" w:eastAsia="Aptos" w:hAnsi="Aptos"/>
          <w:color w:val="auto"/>
          <w:kern w:val="2"/>
          <w:sz w:val="24"/>
          <w:szCs w:val="24"/>
          <w:lang w:eastAsia="en-US"/>
          <w14:ligatures w14:val="standardContextual"/>
        </w:rPr>
        <w:t xml:space="preserve">The three-year probationary period when becoming a police officer is a vital part of an officer’s career. </w:t>
      </w:r>
      <w:r w:rsidRPr="00722E1F">
        <w:rPr>
          <w:rFonts w:ascii="Aptos" w:eastAsia="Aptos" w:hAnsi="Aptos"/>
          <w:bCs/>
          <w:color w:val="auto"/>
          <w:kern w:val="2"/>
          <w:sz w:val="24"/>
          <w:szCs w:val="24"/>
          <w:lang w:eastAsia="en-US"/>
          <w14:ligatures w14:val="standardContextual"/>
        </w:rPr>
        <w:t>During this time, new officers learn laws, policies and frameworks that aid in them building skills to implement when operational. They develop a sense of their role and priorities and become accustomed to the role of a police officer. Coaching and mentoring play a key role in this process. “Coaching and mentoring support officers as they deal with work challenges and organisational expectations” (College of Policing, 2020).</w:t>
      </w:r>
    </w:p>
    <w:p w14:paraId="32BA4E5E"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This essay reflects on my probation using Gibbs’ Reflective Cycle, (The University of Edinburgh, 2024). It will examine how coaching and mentoring supported my personal growth, professional development and helped me meet organisational goals during this time. It will also consider coaching and mentoring theories that have been used throughout. It reviews how I have given and received feedback and benefitted from this. It also explains how these experiences have shaped my performance and progress.</w:t>
      </w:r>
    </w:p>
    <w:p w14:paraId="305D4923"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u w:val="single"/>
          <w:lang w:eastAsia="en-US"/>
          <w14:ligatures w14:val="standardContextual"/>
        </w:rPr>
      </w:pPr>
      <w:r w:rsidRPr="00722E1F">
        <w:rPr>
          <w:rFonts w:ascii="Aptos" w:eastAsia="Aptos" w:hAnsi="Aptos"/>
          <w:b/>
          <w:bCs/>
          <w:color w:val="auto"/>
          <w:kern w:val="2"/>
          <w:sz w:val="24"/>
          <w:szCs w:val="24"/>
          <w:u w:val="single"/>
          <w:lang w:eastAsia="en-US"/>
          <w14:ligatures w14:val="standardContextual"/>
        </w:rPr>
        <w:t>Description</w:t>
      </w:r>
    </w:p>
    <w:p w14:paraId="05CB8727"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 xml:space="preserve">My three-year probation started with a 12-week tutorship. During this time, I worked alongside an experienced police officer shadowing him, </w:t>
      </w:r>
      <w:proofErr w:type="gramStart"/>
      <w:r w:rsidRPr="00722E1F">
        <w:rPr>
          <w:rFonts w:ascii="Aptos" w:eastAsia="Aptos" w:hAnsi="Aptos"/>
          <w:bCs/>
          <w:color w:val="auto"/>
          <w:kern w:val="2"/>
          <w:sz w:val="24"/>
          <w:szCs w:val="24"/>
          <w:lang w:eastAsia="en-US"/>
          <w14:ligatures w14:val="standardContextual"/>
        </w:rPr>
        <w:t>in order to</w:t>
      </w:r>
      <w:proofErr w:type="gramEnd"/>
      <w:r w:rsidRPr="00722E1F">
        <w:rPr>
          <w:rFonts w:ascii="Aptos" w:eastAsia="Aptos" w:hAnsi="Aptos"/>
          <w:bCs/>
          <w:color w:val="auto"/>
          <w:kern w:val="2"/>
          <w:sz w:val="24"/>
          <w:szCs w:val="24"/>
          <w:lang w:eastAsia="en-US"/>
          <w14:ligatures w14:val="standardContextual"/>
        </w:rPr>
        <w:t xml:space="preserve"> understand and build the skills of a modern police officer.  </w:t>
      </w:r>
    </w:p>
    <w:p w14:paraId="6C0CA8ED"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 xml:space="preserve">For example, to begin with he guided me in my daily work with pretty much everything I did, this period was critical in helping me improve my confidence and understand different policies and procedures the organization expected me to follow. It was during this period that I learned how the law that I learnt in training school should be applied in </w:t>
      </w:r>
      <w:r w:rsidRPr="00722E1F">
        <w:rPr>
          <w:rFonts w:ascii="Aptos" w:eastAsia="Aptos" w:hAnsi="Aptos"/>
          <w:bCs/>
          <w:color w:val="auto"/>
          <w:kern w:val="2"/>
          <w:sz w:val="24"/>
          <w:szCs w:val="24"/>
          <w:lang w:eastAsia="en-US"/>
          <w14:ligatures w14:val="standardContextual"/>
        </w:rPr>
        <w:lastRenderedPageBreak/>
        <w:t>real world situations. As my probation continued, I became an independent police officer working independently and autonomously. I progressively managed more complex cases and scenarios. I worked with different departments and learned about the bigger picture of policing than just the initial attendance of an incident. More recently in my final year of my probation I started mentoring new officers through their tutorship. Throughout this time, coaching and mentoring a new officer has played a strong role in my own professional development.</w:t>
      </w:r>
    </w:p>
    <w:p w14:paraId="3CB96A0F"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u w:val="single"/>
          <w:lang w:eastAsia="en-US"/>
          <w14:ligatures w14:val="standardContextual"/>
        </w:rPr>
      </w:pPr>
      <w:r w:rsidRPr="00722E1F">
        <w:rPr>
          <w:rFonts w:ascii="Aptos" w:eastAsia="Aptos" w:hAnsi="Aptos"/>
          <w:b/>
          <w:bCs/>
          <w:color w:val="auto"/>
          <w:kern w:val="2"/>
          <w:sz w:val="24"/>
          <w:szCs w:val="24"/>
          <w:u w:val="single"/>
          <w:lang w:eastAsia="en-US"/>
          <w14:ligatures w14:val="standardContextual"/>
        </w:rPr>
        <w:t>Feelings</w:t>
      </w:r>
    </w:p>
    <w:p w14:paraId="302692E6"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 xml:space="preserve">At the start of my </w:t>
      </w:r>
      <w:proofErr w:type="gramStart"/>
      <w:r w:rsidRPr="00722E1F">
        <w:rPr>
          <w:rFonts w:ascii="Aptos" w:eastAsia="Aptos" w:hAnsi="Aptos"/>
          <w:bCs/>
          <w:color w:val="auto"/>
          <w:kern w:val="2"/>
          <w:sz w:val="24"/>
          <w:szCs w:val="24"/>
          <w:lang w:eastAsia="en-US"/>
          <w14:ligatures w14:val="standardContextual"/>
        </w:rPr>
        <w:t>probation</w:t>
      </w:r>
      <w:proofErr w:type="gramEnd"/>
      <w:r w:rsidRPr="00722E1F">
        <w:rPr>
          <w:rFonts w:ascii="Aptos" w:eastAsia="Aptos" w:hAnsi="Aptos"/>
          <w:bCs/>
          <w:color w:val="auto"/>
          <w:kern w:val="2"/>
          <w:sz w:val="24"/>
          <w:szCs w:val="24"/>
          <w:lang w:eastAsia="en-US"/>
          <w14:ligatures w14:val="standardContextual"/>
        </w:rPr>
        <w:t xml:space="preserve"> I felt excited and ready to begin my new career as a police officer. At the same time, I felt nervous and apprehensive about the challenge in front of me. The responsibility of policing felt heavy and there was an overwhelming amount of law and policies to learn. When undertaking by tutorship my tutor’s support helped reduce my stress and built my confidence in a slow and control manner. This coaching and mentoring allowed me to learn the world of policing in bite size chunks at a time, making it digestible and less daunting. It helped me learn how to act in a professional manner and put law in to practice when attending incidents.</w:t>
      </w:r>
    </w:p>
    <w:p w14:paraId="52DE460A"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Gradually, I became more confident and handled situations by myself allowing me to pass my tutorship. I became more confident and I began handling more complex cases. At this point my feelings of anxiety became excitement at what else I had to learn and different opportunities available to me in the police. I feel proud that I now mentor others and take pride in knowing I am the person who relieve the anxiety I know they will be feeling when first joining the police.</w:t>
      </w:r>
    </w:p>
    <w:p w14:paraId="3431C839"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u w:val="single"/>
          <w:lang w:eastAsia="en-US"/>
          <w14:ligatures w14:val="standardContextual"/>
        </w:rPr>
      </w:pPr>
      <w:r w:rsidRPr="00722E1F">
        <w:rPr>
          <w:rFonts w:ascii="Aptos" w:eastAsia="Aptos" w:hAnsi="Aptos"/>
          <w:b/>
          <w:bCs/>
          <w:color w:val="auto"/>
          <w:kern w:val="2"/>
          <w:sz w:val="24"/>
          <w:szCs w:val="24"/>
          <w:u w:val="single"/>
          <w:lang w:eastAsia="en-US"/>
          <w14:ligatures w14:val="standardContextual"/>
        </w:rPr>
        <w:t>Evaluation</w:t>
      </w:r>
    </w:p>
    <w:p w14:paraId="74DAFD55"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color w:val="auto"/>
          <w:kern w:val="2"/>
          <w:sz w:val="24"/>
          <w:szCs w:val="24"/>
          <w:lang w:eastAsia="en-US"/>
          <w14:ligatures w14:val="standardContextual"/>
        </w:rPr>
        <w:t>My t</w:t>
      </w:r>
      <w:r w:rsidRPr="00722E1F">
        <w:rPr>
          <w:rFonts w:ascii="Aptos" w:eastAsia="Aptos" w:hAnsi="Aptos"/>
          <w:bCs/>
          <w:color w:val="auto"/>
          <w:kern w:val="2"/>
          <w:sz w:val="24"/>
          <w:szCs w:val="24"/>
          <w:lang w:eastAsia="en-US"/>
          <w14:ligatures w14:val="standardContextual"/>
        </w:rPr>
        <w:t>utorship period helped me in learning the correct procedures at a faster pace. It also helped me in understanding what was expected in the role and gave me a role model to imitate at my early stages of development. It helped me in developing the practical skills I needed, and the mentoring gave me confidence when receiving positive feedback that I had made the right decision. This in turn helped me stay calm in difficult situations due to being more confident in my abilities. When out of my tutorship and progressing to work on complex cases is pivotal moment in my probationary period. This improved my investigation skills which further increased my confidence in my ability to fulfil the role of a police officer. Working on more complex cases when out of tutorship gave me experience in working with other agencies which again increased my knowledge of the bigger picture making me a more well-rounded police officer.</w:t>
      </w:r>
    </w:p>
    <w:p w14:paraId="1035A2CA"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Following on from this when I began mentoring others, it has drastically improved my leadership skills and communication skills. It has encouraged me to reflect on and think about my own actions and how I could improve, therefore allowing me to progress my abilities as a police office.</w:t>
      </w:r>
    </w:p>
    <w:p w14:paraId="74B2CB10"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 xml:space="preserve">At the start, I sometimes felt pressure because there was an overwhelming amount to learn. I would receive a lot of negative feedback which was sometimes hard to accept </w:t>
      </w:r>
      <w:r w:rsidRPr="00722E1F">
        <w:rPr>
          <w:rFonts w:ascii="Aptos" w:eastAsia="Aptos" w:hAnsi="Aptos"/>
          <w:bCs/>
          <w:color w:val="auto"/>
          <w:kern w:val="2"/>
          <w:sz w:val="24"/>
          <w:szCs w:val="24"/>
          <w:lang w:eastAsia="en-US"/>
          <w14:ligatures w14:val="standardContextual"/>
        </w:rPr>
        <w:lastRenderedPageBreak/>
        <w:t xml:space="preserve">as it made me question if I was capable of the job, causing me to consider whether the career was for me. It was difficult to manage a </w:t>
      </w:r>
      <w:proofErr w:type="gramStart"/>
      <w:r w:rsidRPr="00722E1F">
        <w:rPr>
          <w:rFonts w:ascii="Aptos" w:eastAsia="Aptos" w:hAnsi="Aptos"/>
          <w:bCs/>
          <w:color w:val="auto"/>
          <w:kern w:val="2"/>
          <w:sz w:val="24"/>
          <w:szCs w:val="24"/>
          <w:lang w:eastAsia="en-US"/>
          <w14:ligatures w14:val="standardContextual"/>
        </w:rPr>
        <w:t>work load</w:t>
      </w:r>
      <w:proofErr w:type="gramEnd"/>
      <w:r w:rsidRPr="00722E1F">
        <w:rPr>
          <w:rFonts w:ascii="Aptos" w:eastAsia="Aptos" w:hAnsi="Aptos"/>
          <w:bCs/>
          <w:color w:val="auto"/>
          <w:kern w:val="2"/>
          <w:sz w:val="24"/>
          <w:szCs w:val="24"/>
          <w:lang w:eastAsia="en-US"/>
          <w14:ligatures w14:val="standardContextual"/>
        </w:rPr>
        <w:t xml:space="preserve"> and responding to calls, whilst taking everything in and trying to find time for reflection. I would have benefited from more dedicated time for reflection. However, </w:t>
      </w:r>
      <w:proofErr w:type="gramStart"/>
      <w:r w:rsidRPr="00722E1F">
        <w:rPr>
          <w:rFonts w:ascii="Aptos" w:eastAsia="Aptos" w:hAnsi="Aptos"/>
          <w:bCs/>
          <w:color w:val="auto"/>
          <w:kern w:val="2"/>
          <w:sz w:val="24"/>
          <w:szCs w:val="24"/>
          <w:lang w:eastAsia="en-US"/>
          <w14:ligatures w14:val="standardContextual"/>
        </w:rPr>
        <w:t>in spite of</w:t>
      </w:r>
      <w:proofErr w:type="gramEnd"/>
      <w:r w:rsidRPr="00722E1F">
        <w:rPr>
          <w:rFonts w:ascii="Aptos" w:eastAsia="Aptos" w:hAnsi="Aptos"/>
          <w:bCs/>
          <w:color w:val="auto"/>
          <w:kern w:val="2"/>
          <w:sz w:val="24"/>
          <w:szCs w:val="24"/>
          <w:lang w:eastAsia="en-US"/>
          <w14:ligatures w14:val="standardContextual"/>
        </w:rPr>
        <w:t xml:space="preserve"> these challenges, overall coaching and mentoring had a positive impact on my development both when being mentored and mentoring others.</w:t>
      </w:r>
    </w:p>
    <w:p w14:paraId="0A25210C"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u w:val="single"/>
          <w:lang w:eastAsia="en-US"/>
          <w14:ligatures w14:val="standardContextual"/>
        </w:rPr>
      </w:pPr>
      <w:r w:rsidRPr="00722E1F">
        <w:rPr>
          <w:rFonts w:ascii="Aptos" w:eastAsia="Aptos" w:hAnsi="Aptos"/>
          <w:b/>
          <w:bCs/>
          <w:color w:val="auto"/>
          <w:kern w:val="2"/>
          <w:sz w:val="24"/>
          <w:szCs w:val="24"/>
          <w:u w:val="single"/>
          <w:lang w:eastAsia="en-US"/>
          <w14:ligatures w14:val="standardContextual"/>
        </w:rPr>
        <w:t>Analysis</w:t>
      </w:r>
    </w:p>
    <w:p w14:paraId="4D718321"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Coaching and mentoring are different processes but related as coaching is a structured process and it focuses on improving performance through guided questions (College of Policing, 2020). Mentoring is different because it is a longer relationship. It focuses on support and involves advice giving and setting an example through the mentor being a role model (Clutterbuck, 2014).</w:t>
      </w:r>
    </w:p>
    <w:p w14:paraId="16C0648E"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Several theories support these practices in policing. For example, the GROW model (Miller, 2020), is used for guiding reflection and it helps with setting goals (Whitmore, 2017). Kolb’s learning cycle explains how people learn through experience (Kolb, 1984) hence supports the idea of mentoring. On the other hand, it is shown by cognitive apprenticeship that skills are learned through practice and guidance (Collins et al., 1991).</w:t>
      </w:r>
    </w:p>
    <w:p w14:paraId="6DDE4DB6"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Transformational leadership is also quite significant because it involves motivating others (Bass &amp; Riggio, 2006). This is covered when mentoring someone as you are there to support and motivate the learner.  Lave &amp; Wenger, (1991) explain that situated learning is how learning occurs in actual work settings. Again, supporting the coaching and mentoring tutorship period used in policing as learners learn the in the setting, they will be working in. It is shown by these theories just why mentoring and coaching are important in policing in the UK. They help in building the skills needed in a progressive manner and give the learner the benefits of a role model to learn from.</w:t>
      </w:r>
    </w:p>
    <w:p w14:paraId="04582CD1"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My tutorship played an important role in building my confidence as I learned by watching my tutor in real world situations and practicing myself with support. I received a lot of feedback, which helped me reflect on my decision making in applying the law in real situations. It helped me in managing incidents confidently and improved how I communicated with members of the public. This ties in with cognitive apprenticeship, where it is stated “it is guidance that promotes learning” (Collins et al., 1991).</w:t>
      </w:r>
    </w:p>
    <w:p w14:paraId="45BBFE68"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 xml:space="preserve">Mentoring helped me in understanding what is expected from the organisation.  This included making fair decisions whilst following organisation policies. It also involved behaving in a professional manner and both whilst dealing with the public and managing my own workload. I also learned how to use the National Decision Model (College </w:t>
      </w:r>
      <w:proofErr w:type="gramStart"/>
      <w:r w:rsidRPr="00722E1F">
        <w:rPr>
          <w:rFonts w:ascii="Aptos" w:eastAsia="Aptos" w:hAnsi="Aptos"/>
          <w:bCs/>
          <w:color w:val="auto"/>
          <w:kern w:val="2"/>
          <w:sz w:val="24"/>
          <w:szCs w:val="24"/>
          <w:lang w:eastAsia="en-US"/>
          <w14:ligatures w14:val="standardContextual"/>
        </w:rPr>
        <w:t>Of</w:t>
      </w:r>
      <w:proofErr w:type="gramEnd"/>
      <w:r w:rsidRPr="00722E1F">
        <w:rPr>
          <w:rFonts w:ascii="Aptos" w:eastAsia="Aptos" w:hAnsi="Aptos"/>
          <w:bCs/>
          <w:color w:val="auto"/>
          <w:kern w:val="2"/>
          <w:sz w:val="24"/>
          <w:szCs w:val="24"/>
          <w:lang w:eastAsia="en-US"/>
          <w14:ligatures w14:val="standardContextual"/>
        </w:rPr>
        <w:t xml:space="preserve"> Policing, 2013). This was key in my progression as it is in line with the focus of the College of Policing on the Code of Ethics (College of Policing, 2024).</w:t>
      </w:r>
    </w:p>
    <w:p w14:paraId="581BA343"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 xml:space="preserve">With time, I began to work on more challenging </w:t>
      </w:r>
      <w:proofErr w:type="gramStart"/>
      <w:r w:rsidRPr="00722E1F">
        <w:rPr>
          <w:rFonts w:ascii="Aptos" w:eastAsia="Aptos" w:hAnsi="Aptos"/>
          <w:bCs/>
          <w:color w:val="auto"/>
          <w:kern w:val="2"/>
          <w:sz w:val="24"/>
          <w:szCs w:val="24"/>
          <w:lang w:eastAsia="en-US"/>
          <w14:ligatures w14:val="standardContextual"/>
        </w:rPr>
        <w:t>cases</w:t>
      </w:r>
      <w:proofErr w:type="gramEnd"/>
      <w:r w:rsidRPr="00722E1F">
        <w:rPr>
          <w:rFonts w:ascii="Aptos" w:eastAsia="Aptos" w:hAnsi="Aptos"/>
          <w:bCs/>
          <w:color w:val="auto"/>
          <w:kern w:val="2"/>
          <w:sz w:val="24"/>
          <w:szCs w:val="24"/>
          <w:lang w:eastAsia="en-US"/>
          <w14:ligatures w14:val="standardContextual"/>
        </w:rPr>
        <w:t xml:space="preserve"> and they ranged from domestic abuse to robberies. Some cases required me to work with other agencies and mentoring </w:t>
      </w:r>
      <w:r w:rsidRPr="00722E1F">
        <w:rPr>
          <w:rFonts w:ascii="Aptos" w:eastAsia="Aptos" w:hAnsi="Aptos"/>
          <w:bCs/>
          <w:color w:val="auto"/>
          <w:kern w:val="2"/>
          <w:sz w:val="24"/>
          <w:szCs w:val="24"/>
          <w:lang w:eastAsia="en-US"/>
          <w14:ligatures w14:val="standardContextual"/>
        </w:rPr>
        <w:lastRenderedPageBreak/>
        <w:t>helped me in managing these situations in an effective manner as it gave me someone to look to for guidance. I also got to learn how to professionally deal with victims and provide aftercare for them as well as manage their expectations. This is aligned with Kolb’s Learning Cycle where learning often comes from reflection and experience (Kolb, 1984).</w:t>
      </w:r>
    </w:p>
    <w:p w14:paraId="3753261F"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 xml:space="preserve">Working with different departments helped me understand the world of policing in further depth. For example, I learned investigation skills from CID and learned from different arrest strategies from neighbourhood teams. This gave me informal mentorship from various experienced officers, which diversify my abilities. </w:t>
      </w:r>
      <w:proofErr w:type="gramStart"/>
      <w:r w:rsidRPr="00722E1F">
        <w:rPr>
          <w:rFonts w:ascii="Aptos" w:eastAsia="Aptos" w:hAnsi="Aptos"/>
          <w:bCs/>
          <w:color w:val="auto"/>
          <w:kern w:val="2"/>
          <w:sz w:val="24"/>
          <w:szCs w:val="24"/>
          <w:lang w:eastAsia="en-US"/>
          <w14:ligatures w14:val="standardContextual"/>
        </w:rPr>
        <w:t>This highlights</w:t>
      </w:r>
      <w:proofErr w:type="gramEnd"/>
      <w:r w:rsidRPr="00722E1F">
        <w:rPr>
          <w:rFonts w:ascii="Aptos" w:eastAsia="Aptos" w:hAnsi="Aptos"/>
          <w:bCs/>
          <w:color w:val="auto"/>
          <w:kern w:val="2"/>
          <w:sz w:val="24"/>
          <w:szCs w:val="24"/>
          <w:lang w:eastAsia="en-US"/>
          <w14:ligatures w14:val="standardContextual"/>
        </w:rPr>
        <w:t xml:space="preserve"> situated leadership where learning takes place in actual settings (Lave &amp; Wenger, 1991).</w:t>
      </w:r>
    </w:p>
    <w:p w14:paraId="0BEA3281"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 xml:space="preserve">It is important to note that coaching helped me in improving confidence and staying calm whenever I faced pressure and difficult situations. I learned just how emotions should be managed and leadership styles adapted. Mentoring is shown to decrease anxiety and improve well-being (Wooff, 2017). Being mentoring did exactly this for me a helped me achieve my personal goal of being confident in work when attending emergencies. </w:t>
      </w:r>
    </w:p>
    <w:p w14:paraId="32A03E07"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There are various professional goals I have strived to achieve in my probational period. For example, I strived to be independent and pass my tutorship. Being mentored allowed me to achieve this professional goal and pass my tutorship in 10 weeks. Other goals of mine included learning how to manage conflict confidently. Coaching during my probation has allowed me to achieve this by engaging with officers from specialist departments such as firearms, I have taken their advice and put it into practice.</w:t>
      </w:r>
    </w:p>
    <w:p w14:paraId="4878711A"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 xml:space="preserve">The aim of police organisations is concerned with developing officers who </w:t>
      </w:r>
      <w:proofErr w:type="gramStart"/>
      <w:r w:rsidRPr="00722E1F">
        <w:rPr>
          <w:rFonts w:ascii="Aptos" w:eastAsia="Aptos" w:hAnsi="Aptos"/>
          <w:bCs/>
          <w:color w:val="auto"/>
          <w:kern w:val="2"/>
          <w:sz w:val="24"/>
          <w:szCs w:val="24"/>
          <w:lang w:eastAsia="en-US"/>
          <w14:ligatures w14:val="standardContextual"/>
        </w:rPr>
        <w:t>are capable of following</w:t>
      </w:r>
      <w:proofErr w:type="gramEnd"/>
      <w:r w:rsidRPr="00722E1F">
        <w:rPr>
          <w:rFonts w:ascii="Aptos" w:eastAsia="Aptos" w:hAnsi="Aptos"/>
          <w:bCs/>
          <w:color w:val="auto"/>
          <w:kern w:val="2"/>
          <w:sz w:val="24"/>
          <w:szCs w:val="24"/>
          <w:lang w:eastAsia="en-US"/>
          <w14:ligatures w14:val="standardContextual"/>
        </w:rPr>
        <w:t xml:space="preserve"> force policies and implementing the law in an autonomous manner. This was supported by both coaching and mentoring as they played an important role in my ability to do so and I am now mentoring others to build these skills.</w:t>
      </w:r>
    </w:p>
    <w:p w14:paraId="4F97D520"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 xml:space="preserve">Coaching helped me by reflecting in a clear structured manner, this improved how I reviewed incidents and gave me more useful reflection notes to carry forward. It helped me in explaining my decisions with the use of NDM. This supports the model of Schon as well by utilising reflection </w:t>
      </w:r>
      <w:proofErr w:type="gramStart"/>
      <w:r w:rsidRPr="00722E1F">
        <w:rPr>
          <w:rFonts w:ascii="Aptos" w:eastAsia="Aptos" w:hAnsi="Aptos"/>
          <w:bCs/>
          <w:color w:val="auto"/>
          <w:kern w:val="2"/>
          <w:sz w:val="24"/>
          <w:szCs w:val="24"/>
          <w:lang w:eastAsia="en-US"/>
          <w14:ligatures w14:val="standardContextual"/>
        </w:rPr>
        <w:t>in order to</w:t>
      </w:r>
      <w:proofErr w:type="gramEnd"/>
      <w:r w:rsidRPr="00722E1F">
        <w:rPr>
          <w:rFonts w:ascii="Aptos" w:eastAsia="Aptos" w:hAnsi="Aptos"/>
          <w:bCs/>
          <w:color w:val="auto"/>
          <w:kern w:val="2"/>
          <w:sz w:val="24"/>
          <w:szCs w:val="24"/>
          <w:lang w:eastAsia="en-US"/>
          <w14:ligatures w14:val="standardContextual"/>
        </w:rPr>
        <w:t xml:space="preserve"> progress my abilities (Schön, 1983).</w:t>
      </w:r>
    </w:p>
    <w:p w14:paraId="0ED80EEF"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When I started mentoring others, my knowledge greatly improved and it helped me in developing different leadership skills. It is shown by research that mentoring helps both the people involved and this matches my experience as well (Clutterbuck, 2014). Once I started mentoring, I began thinking more about what I was doing again which allowed me to streamline my workflow and develop any weaknesses.</w:t>
      </w:r>
    </w:p>
    <w:p w14:paraId="11C1A64B"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 xml:space="preserve">Whenever I am mentoring new police officers, I make sure that any feedback that I give is based on what I have seen or experienced with the learner. From doing this my own communication was improved. It helped me in developing a better leadership style that adapted and supported the learner. </w:t>
      </w:r>
    </w:p>
    <w:p w14:paraId="4D1538F4"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u w:val="single"/>
          <w:lang w:eastAsia="en-US"/>
          <w14:ligatures w14:val="standardContextual"/>
        </w:rPr>
      </w:pPr>
      <w:r w:rsidRPr="00722E1F">
        <w:rPr>
          <w:rFonts w:ascii="Aptos" w:eastAsia="Aptos" w:hAnsi="Aptos"/>
          <w:b/>
          <w:bCs/>
          <w:color w:val="auto"/>
          <w:kern w:val="2"/>
          <w:sz w:val="24"/>
          <w:szCs w:val="24"/>
          <w:u w:val="single"/>
          <w:lang w:eastAsia="en-US"/>
          <w14:ligatures w14:val="standardContextual"/>
        </w:rPr>
        <w:lastRenderedPageBreak/>
        <w:t>Conclusion</w:t>
      </w:r>
    </w:p>
    <w:p w14:paraId="4236BAD6"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 xml:space="preserve">As I reflect on my probation, it drastically highlights how important mentoring and coaching were. My confidence was improved mainly because of my tutorship and receiving the coaching that I was given by my tutor. My transition then in to becoming a tutor helped me in developing different leadership styles and skills. It also helped me in reflecting on my work further strengthening my skills as a police officer. In policing, both mentoring and coaching are vital as they help learners meet different personal, professional and organisational goals. </w:t>
      </w:r>
    </w:p>
    <w:p w14:paraId="48AA878C"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u w:val="single"/>
          <w:lang w:eastAsia="en-US"/>
          <w14:ligatures w14:val="standardContextual"/>
        </w:rPr>
      </w:pPr>
      <w:r w:rsidRPr="00722E1F">
        <w:rPr>
          <w:rFonts w:ascii="Aptos" w:eastAsia="Aptos" w:hAnsi="Aptos"/>
          <w:b/>
          <w:bCs/>
          <w:color w:val="auto"/>
          <w:kern w:val="2"/>
          <w:sz w:val="24"/>
          <w:szCs w:val="24"/>
          <w:u w:val="single"/>
          <w:lang w:eastAsia="en-US"/>
          <w14:ligatures w14:val="standardContextual"/>
        </w:rPr>
        <w:t>Action Plan</w:t>
      </w:r>
    </w:p>
    <w:p w14:paraId="511EDD9A"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proofErr w:type="gramStart"/>
      <w:r w:rsidRPr="00722E1F">
        <w:rPr>
          <w:rFonts w:ascii="Aptos" w:eastAsia="Aptos" w:hAnsi="Aptos"/>
          <w:bCs/>
          <w:color w:val="auto"/>
          <w:kern w:val="2"/>
          <w:sz w:val="24"/>
          <w:szCs w:val="24"/>
          <w:lang w:eastAsia="en-US"/>
          <w14:ligatures w14:val="standardContextual"/>
        </w:rPr>
        <w:t>In order to</w:t>
      </w:r>
      <w:proofErr w:type="gramEnd"/>
      <w:r w:rsidRPr="00722E1F">
        <w:rPr>
          <w:rFonts w:ascii="Aptos" w:eastAsia="Aptos" w:hAnsi="Aptos"/>
          <w:bCs/>
          <w:color w:val="auto"/>
          <w:kern w:val="2"/>
          <w:sz w:val="24"/>
          <w:szCs w:val="24"/>
          <w:lang w:eastAsia="en-US"/>
          <w14:ligatures w14:val="standardContextual"/>
        </w:rPr>
        <w:t xml:space="preserve"> improve further, I will continue to make sure that my skills are developed in a variety of ways. For example, I will be looking for more training in both mentoring and coaching. I will continue to think about and reflect on my experiences and decision making. I will also continue to support new officers </w:t>
      </w:r>
      <w:proofErr w:type="gramStart"/>
      <w:r w:rsidRPr="00722E1F">
        <w:rPr>
          <w:rFonts w:ascii="Aptos" w:eastAsia="Aptos" w:hAnsi="Aptos"/>
          <w:bCs/>
          <w:color w:val="auto"/>
          <w:kern w:val="2"/>
          <w:sz w:val="24"/>
          <w:szCs w:val="24"/>
          <w:lang w:eastAsia="en-US"/>
          <w14:ligatures w14:val="standardContextual"/>
        </w:rPr>
        <w:t>in order to</w:t>
      </w:r>
      <w:proofErr w:type="gramEnd"/>
      <w:r w:rsidRPr="00722E1F">
        <w:rPr>
          <w:rFonts w:ascii="Aptos" w:eastAsia="Aptos" w:hAnsi="Aptos"/>
          <w:bCs/>
          <w:color w:val="auto"/>
          <w:kern w:val="2"/>
          <w:sz w:val="24"/>
          <w:szCs w:val="24"/>
          <w:lang w:eastAsia="en-US"/>
          <w14:ligatures w14:val="standardContextual"/>
        </w:rPr>
        <w:t xml:space="preserve"> build my leadership skills in an effective manner. </w:t>
      </w:r>
    </w:p>
    <w:p w14:paraId="28282B52"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Words Count - 1941</w:t>
      </w:r>
    </w:p>
    <w:p w14:paraId="2812C27B"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p>
    <w:p w14:paraId="72BBAC6A"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Bibliography</w:t>
      </w:r>
    </w:p>
    <w:p w14:paraId="24D26681"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 xml:space="preserve">Bass, B. and Riggio, R. (2006). </w:t>
      </w:r>
      <w:r w:rsidRPr="00722E1F">
        <w:rPr>
          <w:rFonts w:ascii="Aptos" w:eastAsia="Aptos" w:hAnsi="Aptos"/>
          <w:bCs/>
          <w:i/>
          <w:iCs/>
          <w:color w:val="auto"/>
          <w:kern w:val="2"/>
          <w:sz w:val="24"/>
          <w:szCs w:val="24"/>
          <w:lang w:eastAsia="en-US"/>
          <w14:ligatures w14:val="standardContextual"/>
        </w:rPr>
        <w:t>Bass, B. M., &amp; Riggio, R. E. (2006). Transformational Leadership. Mahwah, NJ Lawrence Erlbaum Associates.</w:t>
      </w:r>
      <w:r w:rsidRPr="00722E1F">
        <w:rPr>
          <w:rFonts w:ascii="Aptos" w:eastAsia="Aptos" w:hAnsi="Aptos"/>
          <w:bCs/>
          <w:color w:val="auto"/>
          <w:kern w:val="2"/>
          <w:sz w:val="24"/>
          <w:szCs w:val="24"/>
          <w:lang w:eastAsia="en-US"/>
          <w14:ligatures w14:val="standardContextual"/>
        </w:rPr>
        <w:t xml:space="preserve"> [online] Scribd. Available at: https://www.scribd.com/document/861003687/Bass-B-M-Riggio-R-E-2006-Transformational-Leadership-Mahwah-NJ-Lawrence-Erlbaum-Associates.</w:t>
      </w:r>
    </w:p>
    <w:p w14:paraId="36B3306A"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 xml:space="preserve">Clutterbuck, D. (2014). </w:t>
      </w:r>
      <w:r w:rsidRPr="00722E1F">
        <w:rPr>
          <w:rFonts w:ascii="Aptos" w:eastAsia="Aptos" w:hAnsi="Aptos"/>
          <w:bCs/>
          <w:i/>
          <w:iCs/>
          <w:color w:val="auto"/>
          <w:kern w:val="2"/>
          <w:sz w:val="24"/>
          <w:szCs w:val="24"/>
          <w:lang w:eastAsia="en-US"/>
          <w14:ligatures w14:val="standardContextual"/>
        </w:rPr>
        <w:t>Everyone Needs a Mentor</w:t>
      </w:r>
      <w:r w:rsidRPr="00722E1F">
        <w:rPr>
          <w:rFonts w:ascii="Aptos" w:eastAsia="Aptos" w:hAnsi="Aptos"/>
          <w:bCs/>
          <w:color w:val="auto"/>
          <w:kern w:val="2"/>
          <w:sz w:val="24"/>
          <w:szCs w:val="24"/>
          <w:lang w:eastAsia="en-US"/>
          <w14:ligatures w14:val="standardContextual"/>
        </w:rPr>
        <w:t>. CIPD.</w:t>
      </w:r>
    </w:p>
    <w:p w14:paraId="13552C46"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 xml:space="preserve">College Of Policing (2013). </w:t>
      </w:r>
      <w:r w:rsidRPr="00722E1F">
        <w:rPr>
          <w:rFonts w:ascii="Aptos" w:eastAsia="Aptos" w:hAnsi="Aptos"/>
          <w:bCs/>
          <w:i/>
          <w:iCs/>
          <w:color w:val="auto"/>
          <w:kern w:val="2"/>
          <w:sz w:val="24"/>
          <w:szCs w:val="24"/>
          <w:lang w:eastAsia="en-US"/>
          <w14:ligatures w14:val="standardContextual"/>
        </w:rPr>
        <w:t>National Decision Model</w:t>
      </w:r>
      <w:r w:rsidRPr="00722E1F">
        <w:rPr>
          <w:rFonts w:ascii="Aptos" w:eastAsia="Aptos" w:hAnsi="Aptos"/>
          <w:bCs/>
          <w:color w:val="auto"/>
          <w:kern w:val="2"/>
          <w:sz w:val="24"/>
          <w:szCs w:val="24"/>
          <w:lang w:eastAsia="en-US"/>
          <w14:ligatures w14:val="standardContextual"/>
        </w:rPr>
        <w:t xml:space="preserve">. [online] College of </w:t>
      </w:r>
      <w:proofErr w:type="gramStart"/>
      <w:r w:rsidRPr="00722E1F">
        <w:rPr>
          <w:rFonts w:ascii="Aptos" w:eastAsia="Aptos" w:hAnsi="Aptos"/>
          <w:bCs/>
          <w:color w:val="auto"/>
          <w:kern w:val="2"/>
          <w:sz w:val="24"/>
          <w:szCs w:val="24"/>
          <w:lang w:eastAsia="en-US"/>
          <w14:ligatures w14:val="standardContextual"/>
        </w:rPr>
        <w:t>Policing .</w:t>
      </w:r>
      <w:proofErr w:type="gramEnd"/>
      <w:r w:rsidRPr="00722E1F">
        <w:rPr>
          <w:rFonts w:ascii="Aptos" w:eastAsia="Aptos" w:hAnsi="Aptos"/>
          <w:bCs/>
          <w:color w:val="auto"/>
          <w:kern w:val="2"/>
          <w:sz w:val="24"/>
          <w:szCs w:val="24"/>
          <w:lang w:eastAsia="en-US"/>
          <w14:ligatures w14:val="standardContextual"/>
        </w:rPr>
        <w:t xml:space="preserve"> Available at: https://www.college.police.uk/app/national-decision-model/national-decision-model.</w:t>
      </w:r>
    </w:p>
    <w:p w14:paraId="45904422"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 xml:space="preserve">College of Policing (2020). </w:t>
      </w:r>
      <w:r w:rsidRPr="00722E1F">
        <w:rPr>
          <w:rFonts w:ascii="Aptos" w:eastAsia="Aptos" w:hAnsi="Aptos"/>
          <w:bCs/>
          <w:i/>
          <w:iCs/>
          <w:color w:val="auto"/>
          <w:kern w:val="2"/>
          <w:sz w:val="24"/>
          <w:szCs w:val="24"/>
          <w:lang w:eastAsia="en-US"/>
          <w14:ligatures w14:val="standardContextual"/>
        </w:rPr>
        <w:t>Continuing Professional Development (CPD)</w:t>
      </w:r>
      <w:r w:rsidRPr="00722E1F">
        <w:rPr>
          <w:rFonts w:ascii="Aptos" w:eastAsia="Aptos" w:hAnsi="Aptos"/>
          <w:bCs/>
          <w:color w:val="auto"/>
          <w:kern w:val="2"/>
          <w:sz w:val="24"/>
          <w:szCs w:val="24"/>
          <w:lang w:eastAsia="en-US"/>
          <w14:ligatures w14:val="standardContextual"/>
        </w:rPr>
        <w:t>. [online] College of Policing. Available at: https://www.college.police.uk/career-learning/career-development/CPD.</w:t>
      </w:r>
    </w:p>
    <w:p w14:paraId="4A92A9DD"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 xml:space="preserve">College of Policing (2024). </w:t>
      </w:r>
      <w:r w:rsidRPr="00722E1F">
        <w:rPr>
          <w:rFonts w:ascii="Aptos" w:eastAsia="Aptos" w:hAnsi="Aptos"/>
          <w:bCs/>
          <w:i/>
          <w:iCs/>
          <w:color w:val="auto"/>
          <w:kern w:val="2"/>
          <w:sz w:val="24"/>
          <w:szCs w:val="24"/>
          <w:lang w:eastAsia="en-US"/>
          <w14:ligatures w14:val="standardContextual"/>
        </w:rPr>
        <w:t>Code of Ethics</w:t>
      </w:r>
      <w:r w:rsidRPr="00722E1F">
        <w:rPr>
          <w:rFonts w:ascii="Aptos" w:eastAsia="Aptos" w:hAnsi="Aptos"/>
          <w:bCs/>
          <w:color w:val="auto"/>
          <w:kern w:val="2"/>
          <w:sz w:val="24"/>
          <w:szCs w:val="24"/>
          <w:lang w:eastAsia="en-US"/>
          <w14:ligatures w14:val="standardContextual"/>
        </w:rPr>
        <w:t>. [online] College of Policing. Available at: https://www.college.police.uk/ethics/code-of-ethics.</w:t>
      </w:r>
    </w:p>
    <w:p w14:paraId="778B5122"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 xml:space="preserve">Collins, A., Brown, J. and Holum, A. (1991). </w:t>
      </w:r>
      <w:r w:rsidRPr="00722E1F">
        <w:rPr>
          <w:rFonts w:ascii="Aptos" w:eastAsia="Aptos" w:hAnsi="Aptos"/>
          <w:bCs/>
          <w:i/>
          <w:iCs/>
          <w:color w:val="auto"/>
          <w:kern w:val="2"/>
          <w:sz w:val="24"/>
          <w:szCs w:val="24"/>
          <w:lang w:eastAsia="en-US"/>
          <w14:ligatures w14:val="standardContextual"/>
        </w:rPr>
        <w:t>Cognitive Apprenticeship</w:t>
      </w:r>
      <w:r w:rsidRPr="00722E1F">
        <w:rPr>
          <w:rFonts w:ascii="Aptos" w:eastAsia="Aptos" w:hAnsi="Aptos"/>
          <w:bCs/>
          <w:color w:val="auto"/>
          <w:kern w:val="2"/>
          <w:sz w:val="24"/>
          <w:szCs w:val="24"/>
          <w:lang w:eastAsia="en-US"/>
          <w14:ligatures w14:val="standardContextual"/>
        </w:rPr>
        <w:t>. American Educator.</w:t>
      </w:r>
    </w:p>
    <w:p w14:paraId="36B47AFD"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 xml:space="preserve">Connor, M. and Pokora, J. (2017). </w:t>
      </w:r>
      <w:r w:rsidRPr="00722E1F">
        <w:rPr>
          <w:rFonts w:ascii="Aptos" w:eastAsia="Aptos" w:hAnsi="Aptos"/>
          <w:bCs/>
          <w:i/>
          <w:iCs/>
          <w:color w:val="auto"/>
          <w:kern w:val="2"/>
          <w:sz w:val="24"/>
          <w:szCs w:val="24"/>
          <w:lang w:eastAsia="en-US"/>
          <w14:ligatures w14:val="standardContextual"/>
        </w:rPr>
        <w:t>Coaching and Mentoring at Work</w:t>
      </w:r>
      <w:r w:rsidRPr="00722E1F">
        <w:rPr>
          <w:rFonts w:ascii="Aptos" w:eastAsia="Aptos" w:hAnsi="Aptos"/>
          <w:bCs/>
          <w:color w:val="auto"/>
          <w:kern w:val="2"/>
          <w:sz w:val="24"/>
          <w:szCs w:val="24"/>
          <w:lang w:eastAsia="en-US"/>
          <w14:ligatures w14:val="standardContextual"/>
        </w:rPr>
        <w:t>. McGraw-Hill Education.</w:t>
      </w:r>
    </w:p>
    <w:p w14:paraId="44DF1CA5"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 xml:space="preserve">Goleman, D. (2013). </w:t>
      </w:r>
      <w:r w:rsidRPr="00722E1F">
        <w:rPr>
          <w:rFonts w:ascii="Aptos" w:eastAsia="Aptos" w:hAnsi="Aptos"/>
          <w:bCs/>
          <w:i/>
          <w:iCs/>
          <w:color w:val="auto"/>
          <w:kern w:val="2"/>
          <w:sz w:val="24"/>
          <w:szCs w:val="24"/>
          <w:lang w:eastAsia="en-US"/>
          <w14:ligatures w14:val="standardContextual"/>
        </w:rPr>
        <w:t>Focus: The Hidden Driver of Excellence</w:t>
      </w:r>
      <w:r w:rsidRPr="00722E1F">
        <w:rPr>
          <w:rFonts w:ascii="Aptos" w:eastAsia="Aptos" w:hAnsi="Aptos"/>
          <w:bCs/>
          <w:color w:val="auto"/>
          <w:kern w:val="2"/>
          <w:sz w:val="24"/>
          <w:szCs w:val="24"/>
          <w:lang w:eastAsia="en-US"/>
          <w14:ligatures w14:val="standardContextual"/>
        </w:rPr>
        <w:t>. Harper Collins.</w:t>
      </w:r>
    </w:p>
    <w:p w14:paraId="3E5AAC86"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lastRenderedPageBreak/>
        <w:t xml:space="preserve">Kolb, D. (1984). </w:t>
      </w:r>
      <w:r w:rsidRPr="00722E1F">
        <w:rPr>
          <w:rFonts w:ascii="Aptos" w:eastAsia="Aptos" w:hAnsi="Aptos"/>
          <w:bCs/>
          <w:i/>
          <w:iCs/>
          <w:color w:val="auto"/>
          <w:kern w:val="2"/>
          <w:sz w:val="24"/>
          <w:szCs w:val="24"/>
          <w:lang w:eastAsia="en-US"/>
          <w14:ligatures w14:val="standardContextual"/>
        </w:rPr>
        <w:t>Experiential learning: experience as the source of learning and development</w:t>
      </w:r>
      <w:r w:rsidRPr="00722E1F">
        <w:rPr>
          <w:rFonts w:ascii="Aptos" w:eastAsia="Aptos" w:hAnsi="Aptos"/>
          <w:bCs/>
          <w:color w:val="auto"/>
          <w:kern w:val="2"/>
          <w:sz w:val="24"/>
          <w:szCs w:val="24"/>
          <w:lang w:eastAsia="en-US"/>
          <w14:ligatures w14:val="standardContextual"/>
        </w:rPr>
        <w:t>. [online] Prentice Hall. Available at: file:///C:/Users/409314/Downloads/Experiential_Learning_Experience_As_The_Source_Of_.pdf [Accessed 23 Mar. 2026].</w:t>
      </w:r>
    </w:p>
    <w:p w14:paraId="37996E91"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 xml:space="preserve">Lave, J. and Wenger, E. (1991). </w:t>
      </w:r>
      <w:r w:rsidRPr="00722E1F">
        <w:rPr>
          <w:rFonts w:ascii="Aptos" w:eastAsia="Aptos" w:hAnsi="Aptos"/>
          <w:bCs/>
          <w:i/>
          <w:iCs/>
          <w:color w:val="auto"/>
          <w:kern w:val="2"/>
          <w:sz w:val="24"/>
          <w:szCs w:val="24"/>
          <w:lang w:eastAsia="en-US"/>
          <w14:ligatures w14:val="standardContextual"/>
        </w:rPr>
        <w:t>Situated Learning</w:t>
      </w:r>
      <w:r w:rsidRPr="00722E1F">
        <w:rPr>
          <w:rFonts w:ascii="Aptos" w:eastAsia="Aptos" w:hAnsi="Aptos"/>
          <w:bCs/>
          <w:color w:val="auto"/>
          <w:kern w:val="2"/>
          <w:sz w:val="24"/>
          <w:szCs w:val="24"/>
          <w:lang w:eastAsia="en-US"/>
          <w14:ligatures w14:val="standardContextual"/>
        </w:rPr>
        <w:t>. Cambridge University Press.</w:t>
      </w:r>
    </w:p>
    <w:p w14:paraId="14337B02"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 xml:space="preserve">Miller, K. (2020). </w:t>
      </w:r>
      <w:r w:rsidRPr="00722E1F">
        <w:rPr>
          <w:rFonts w:ascii="Aptos" w:eastAsia="Aptos" w:hAnsi="Aptos"/>
          <w:bCs/>
          <w:i/>
          <w:iCs/>
          <w:color w:val="auto"/>
          <w:kern w:val="2"/>
          <w:sz w:val="24"/>
          <w:szCs w:val="24"/>
          <w:lang w:eastAsia="en-US"/>
          <w14:ligatures w14:val="standardContextual"/>
        </w:rPr>
        <w:t>What Is the GROW Coaching model?</w:t>
      </w:r>
      <w:r w:rsidRPr="00722E1F">
        <w:rPr>
          <w:rFonts w:ascii="Aptos" w:eastAsia="Aptos" w:hAnsi="Aptos"/>
          <w:bCs/>
          <w:color w:val="auto"/>
          <w:kern w:val="2"/>
          <w:sz w:val="24"/>
          <w:szCs w:val="24"/>
          <w:lang w:eastAsia="en-US"/>
          <w14:ligatures w14:val="standardContextual"/>
        </w:rPr>
        <w:t xml:space="preserve"> [online] PositivePsychology.com. Available at: https://positivepsychology.com/grow-coaching-model/.</w:t>
      </w:r>
    </w:p>
    <w:p w14:paraId="1602B666"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 xml:space="preserve">Pendleton, D. (1984). </w:t>
      </w:r>
      <w:r w:rsidRPr="00722E1F">
        <w:rPr>
          <w:rFonts w:ascii="Aptos" w:eastAsia="Aptos" w:hAnsi="Aptos"/>
          <w:bCs/>
          <w:i/>
          <w:iCs/>
          <w:color w:val="auto"/>
          <w:kern w:val="2"/>
          <w:sz w:val="24"/>
          <w:szCs w:val="24"/>
          <w:lang w:eastAsia="en-US"/>
          <w14:ligatures w14:val="standardContextual"/>
        </w:rPr>
        <w:t>The Consultation</w:t>
      </w:r>
      <w:r w:rsidRPr="00722E1F">
        <w:rPr>
          <w:rFonts w:ascii="Aptos" w:eastAsia="Aptos" w:hAnsi="Aptos"/>
          <w:bCs/>
          <w:color w:val="auto"/>
          <w:kern w:val="2"/>
          <w:sz w:val="24"/>
          <w:szCs w:val="24"/>
          <w:lang w:eastAsia="en-US"/>
          <w14:ligatures w14:val="standardContextual"/>
        </w:rPr>
        <w:t>. Oxford University Press.</w:t>
      </w:r>
    </w:p>
    <w:p w14:paraId="011C2327"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 xml:space="preserve">Schön, D.A. (1983). </w:t>
      </w:r>
      <w:r w:rsidRPr="00722E1F">
        <w:rPr>
          <w:rFonts w:ascii="Aptos" w:eastAsia="Aptos" w:hAnsi="Aptos"/>
          <w:bCs/>
          <w:i/>
          <w:iCs/>
          <w:color w:val="auto"/>
          <w:kern w:val="2"/>
          <w:sz w:val="24"/>
          <w:szCs w:val="24"/>
          <w:lang w:eastAsia="en-US"/>
          <w14:ligatures w14:val="standardContextual"/>
        </w:rPr>
        <w:t>The Reflective Practitioner: How Professionals Think in Action.</w:t>
      </w:r>
      <w:r w:rsidRPr="00722E1F">
        <w:rPr>
          <w:rFonts w:ascii="Aptos" w:eastAsia="Aptos" w:hAnsi="Aptos"/>
          <w:bCs/>
          <w:color w:val="auto"/>
          <w:kern w:val="2"/>
          <w:sz w:val="24"/>
          <w:szCs w:val="24"/>
          <w:lang w:eastAsia="en-US"/>
          <w14:ligatures w14:val="standardContextual"/>
        </w:rPr>
        <w:t xml:space="preserve"> [online] </w:t>
      </w:r>
      <w:r w:rsidRPr="00722E1F">
        <w:rPr>
          <w:rFonts w:ascii="Aptos" w:eastAsia="Aptos" w:hAnsi="Aptos"/>
          <w:bCs/>
          <w:i/>
          <w:iCs/>
          <w:color w:val="auto"/>
          <w:kern w:val="2"/>
          <w:sz w:val="24"/>
          <w:szCs w:val="24"/>
          <w:lang w:eastAsia="en-US"/>
          <w14:ligatures w14:val="standardContextual"/>
        </w:rPr>
        <w:t>Administrative Science Quarterly</w:t>
      </w:r>
      <w:r w:rsidRPr="00722E1F">
        <w:rPr>
          <w:rFonts w:ascii="Aptos" w:eastAsia="Aptos" w:hAnsi="Aptos"/>
          <w:bCs/>
          <w:color w:val="auto"/>
          <w:kern w:val="2"/>
          <w:sz w:val="24"/>
          <w:szCs w:val="24"/>
          <w:lang w:eastAsia="en-US"/>
          <w14:ligatures w14:val="standardContextual"/>
        </w:rPr>
        <w:t xml:space="preserve">, Basic Books. </w:t>
      </w:r>
      <w:proofErr w:type="spellStart"/>
      <w:proofErr w:type="gramStart"/>
      <w:r w:rsidRPr="00722E1F">
        <w:rPr>
          <w:rFonts w:ascii="Aptos" w:eastAsia="Aptos" w:hAnsi="Aptos"/>
          <w:bCs/>
          <w:color w:val="auto"/>
          <w:kern w:val="2"/>
          <w:sz w:val="24"/>
          <w:szCs w:val="24"/>
          <w:lang w:eastAsia="en-US"/>
          <w14:ligatures w14:val="standardContextual"/>
        </w:rPr>
        <w:t>doi:https</w:t>
      </w:r>
      <w:proofErr w:type="spellEnd"/>
      <w:r w:rsidRPr="00722E1F">
        <w:rPr>
          <w:rFonts w:ascii="Aptos" w:eastAsia="Aptos" w:hAnsi="Aptos"/>
          <w:bCs/>
          <w:color w:val="auto"/>
          <w:kern w:val="2"/>
          <w:sz w:val="24"/>
          <w:szCs w:val="24"/>
          <w:lang w:eastAsia="en-US"/>
          <w14:ligatures w14:val="standardContextual"/>
        </w:rPr>
        <w:t>://doi.org/10.2307/2392894</w:t>
      </w:r>
      <w:proofErr w:type="gramEnd"/>
      <w:r w:rsidRPr="00722E1F">
        <w:rPr>
          <w:rFonts w:ascii="Aptos" w:eastAsia="Aptos" w:hAnsi="Aptos"/>
          <w:bCs/>
          <w:color w:val="auto"/>
          <w:kern w:val="2"/>
          <w:sz w:val="24"/>
          <w:szCs w:val="24"/>
          <w:lang w:eastAsia="en-US"/>
          <w14:ligatures w14:val="standardContextual"/>
        </w:rPr>
        <w:t>.</w:t>
      </w:r>
    </w:p>
    <w:p w14:paraId="2F7D3635"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 xml:space="preserve">The University of Edinburgh (2024). </w:t>
      </w:r>
      <w:r w:rsidRPr="00722E1F">
        <w:rPr>
          <w:rFonts w:ascii="Aptos" w:eastAsia="Aptos" w:hAnsi="Aptos"/>
          <w:bCs/>
          <w:i/>
          <w:iCs/>
          <w:color w:val="auto"/>
          <w:kern w:val="2"/>
          <w:sz w:val="24"/>
          <w:szCs w:val="24"/>
          <w:lang w:eastAsia="en-US"/>
          <w14:ligatures w14:val="standardContextual"/>
        </w:rPr>
        <w:t>Gibbs’ Reflective Cycle</w:t>
      </w:r>
      <w:r w:rsidRPr="00722E1F">
        <w:rPr>
          <w:rFonts w:ascii="Aptos" w:eastAsia="Aptos" w:hAnsi="Aptos"/>
          <w:bCs/>
          <w:color w:val="auto"/>
          <w:kern w:val="2"/>
          <w:sz w:val="24"/>
          <w:szCs w:val="24"/>
          <w:lang w:eastAsia="en-US"/>
          <w14:ligatures w14:val="standardContextual"/>
        </w:rPr>
        <w:t>. [online] The University of Edinburgh. Available at: https://reflection.ed.ac.uk/reflectors-toolkit/reflecting-on-experience/gibbs-reflective-cycle.</w:t>
      </w:r>
    </w:p>
    <w:p w14:paraId="71955B14" w14:textId="77777777" w:rsidR="00722E1F" w:rsidRPr="00722E1F" w:rsidRDefault="00722E1F" w:rsidP="00722E1F">
      <w:pPr>
        <w:overflowPunct/>
        <w:autoSpaceDE/>
        <w:autoSpaceDN/>
        <w:adjustRightInd/>
        <w:spacing w:after="160" w:line="259" w:lineRule="auto"/>
        <w:textAlignment w:val="auto"/>
        <w:rPr>
          <w:rFonts w:ascii="Aptos" w:eastAsia="Aptos" w:hAnsi="Aptos"/>
          <w:bCs/>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 xml:space="preserve">Whitmore, J. (2017). </w:t>
      </w:r>
      <w:r w:rsidRPr="00722E1F">
        <w:rPr>
          <w:rFonts w:ascii="Aptos" w:eastAsia="Aptos" w:hAnsi="Aptos"/>
          <w:bCs/>
          <w:i/>
          <w:iCs/>
          <w:color w:val="auto"/>
          <w:kern w:val="2"/>
          <w:sz w:val="24"/>
          <w:szCs w:val="24"/>
          <w:lang w:eastAsia="en-US"/>
          <w14:ligatures w14:val="standardContextual"/>
        </w:rPr>
        <w:t>Coaching for Performance</w:t>
      </w:r>
      <w:r w:rsidRPr="00722E1F">
        <w:rPr>
          <w:rFonts w:ascii="Aptos" w:eastAsia="Aptos" w:hAnsi="Aptos"/>
          <w:bCs/>
          <w:color w:val="auto"/>
          <w:kern w:val="2"/>
          <w:sz w:val="24"/>
          <w:szCs w:val="24"/>
          <w:lang w:eastAsia="en-US"/>
          <w14:ligatures w14:val="standardContextual"/>
        </w:rPr>
        <w:t>. Nicholas Brealey Publishing.</w:t>
      </w:r>
    </w:p>
    <w:p w14:paraId="09D41314" w14:textId="77777777" w:rsidR="00722E1F" w:rsidRPr="00722E1F" w:rsidRDefault="00722E1F" w:rsidP="00722E1F">
      <w:pPr>
        <w:overflowPunct/>
        <w:autoSpaceDE/>
        <w:autoSpaceDN/>
        <w:adjustRightInd/>
        <w:spacing w:after="160" w:line="259" w:lineRule="auto"/>
        <w:textAlignment w:val="auto"/>
        <w:rPr>
          <w:rFonts w:ascii="Aptos" w:eastAsia="Aptos" w:hAnsi="Aptos" w:cs="Times New Roman"/>
          <w:color w:val="auto"/>
          <w:kern w:val="2"/>
          <w:sz w:val="24"/>
          <w:szCs w:val="24"/>
          <w:lang w:eastAsia="en-US"/>
          <w14:ligatures w14:val="standardContextual"/>
        </w:rPr>
      </w:pPr>
      <w:r w:rsidRPr="00722E1F">
        <w:rPr>
          <w:rFonts w:ascii="Aptos" w:eastAsia="Aptos" w:hAnsi="Aptos"/>
          <w:bCs/>
          <w:color w:val="auto"/>
          <w:kern w:val="2"/>
          <w:sz w:val="24"/>
          <w:szCs w:val="24"/>
          <w:lang w:eastAsia="en-US"/>
          <w14:ligatures w14:val="standardContextual"/>
        </w:rPr>
        <w:t xml:space="preserve">Wooff, A. (2017). ‘Soft’ Policing in Rural Scotland. </w:t>
      </w:r>
      <w:r w:rsidRPr="00722E1F">
        <w:rPr>
          <w:rFonts w:ascii="Aptos" w:eastAsia="Aptos" w:hAnsi="Aptos"/>
          <w:bCs/>
          <w:i/>
          <w:iCs/>
          <w:color w:val="auto"/>
          <w:kern w:val="2"/>
          <w:sz w:val="24"/>
          <w:szCs w:val="24"/>
          <w:lang w:eastAsia="en-US"/>
          <w14:ligatures w14:val="standardContextual"/>
        </w:rPr>
        <w:t>Policing</w:t>
      </w:r>
      <w:r w:rsidRPr="00722E1F">
        <w:rPr>
          <w:rFonts w:ascii="Aptos" w:eastAsia="Aptos" w:hAnsi="Aptos"/>
          <w:bCs/>
          <w:color w:val="auto"/>
          <w:kern w:val="2"/>
          <w:sz w:val="24"/>
          <w:szCs w:val="24"/>
          <w:lang w:eastAsia="en-US"/>
          <w14:ligatures w14:val="standardContextual"/>
        </w:rPr>
        <w:t xml:space="preserve">, 11(2). </w:t>
      </w:r>
      <w:proofErr w:type="spellStart"/>
      <w:proofErr w:type="gramStart"/>
      <w:r w:rsidRPr="00722E1F">
        <w:rPr>
          <w:rFonts w:ascii="Aptos" w:eastAsia="Aptos" w:hAnsi="Aptos"/>
          <w:bCs/>
          <w:color w:val="auto"/>
          <w:kern w:val="2"/>
          <w:sz w:val="24"/>
          <w:szCs w:val="24"/>
          <w:lang w:eastAsia="en-US"/>
          <w14:ligatures w14:val="standardContextual"/>
        </w:rPr>
        <w:t>doi:https</w:t>
      </w:r>
      <w:proofErr w:type="spellEnd"/>
      <w:r w:rsidRPr="00722E1F">
        <w:rPr>
          <w:rFonts w:ascii="Aptos" w:eastAsia="Aptos" w:hAnsi="Aptos"/>
          <w:bCs/>
          <w:color w:val="auto"/>
          <w:kern w:val="2"/>
          <w:sz w:val="24"/>
          <w:szCs w:val="24"/>
          <w:lang w:eastAsia="en-US"/>
          <w14:ligatures w14:val="standardContextual"/>
        </w:rPr>
        <w:t>://doi.org/10.1093/police/paw031</w:t>
      </w:r>
      <w:proofErr w:type="gramEnd"/>
      <w:r w:rsidRPr="00722E1F">
        <w:rPr>
          <w:rFonts w:ascii="Aptos" w:eastAsia="Aptos" w:hAnsi="Aptos"/>
          <w:bCs/>
          <w:color w:val="auto"/>
          <w:kern w:val="2"/>
          <w:sz w:val="24"/>
          <w:szCs w:val="24"/>
          <w:lang w:eastAsia="en-US"/>
          <w14:ligatures w14:val="standardContextual"/>
        </w:rPr>
        <w:t>.</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lastRenderedPageBreak/>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62018E5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8D12B3">
        <w:rPr>
          <w:rFonts w:eastAsia="Arial"/>
          <w:b/>
          <w:bCs/>
          <w:color w:val="000000" w:themeColor="text1"/>
          <w:sz w:val="24"/>
          <w:szCs w:val="24"/>
          <w:highlight w:val="yellow"/>
        </w:rPr>
        <w:t xml:space="preserve"> – </w:t>
      </w:r>
      <w:proofErr w:type="spellStart"/>
      <w:proofErr w:type="gramStart"/>
      <w:r w:rsidR="008D12B3">
        <w:rPr>
          <w:rFonts w:eastAsia="Arial"/>
          <w:b/>
          <w:bCs/>
          <w:color w:val="000000" w:themeColor="text1"/>
          <w:sz w:val="24"/>
          <w:szCs w:val="24"/>
          <w:highlight w:val="yellow"/>
        </w:rPr>
        <w:t>A.Mortali</w:t>
      </w:r>
      <w:proofErr w:type="spellEnd"/>
      <w:proofErr w:type="gramEnd"/>
    </w:p>
    <w:p w14:paraId="574DF1C8" w14:textId="1C0C00AA" w:rsidR="28D1B5E1" w:rsidRDefault="28D1B5E1" w:rsidP="28D1B5E1">
      <w:pPr>
        <w:jc w:val="both"/>
        <w:rPr>
          <w:b/>
          <w:bCs/>
          <w:color w:val="000000" w:themeColor="text1"/>
          <w:sz w:val="24"/>
          <w:szCs w:val="24"/>
          <w:highlight w:val="yellow"/>
        </w:rPr>
      </w:pPr>
    </w:p>
    <w:p w14:paraId="6AF6F333" w14:textId="66AE6008"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8D12B3">
        <w:rPr>
          <w:rFonts w:eastAsia="Arial"/>
          <w:b/>
          <w:bCs/>
          <w:color w:val="000000" w:themeColor="text1"/>
          <w:sz w:val="24"/>
          <w:szCs w:val="24"/>
          <w:highlight w:val="yellow"/>
        </w:rPr>
        <w:t xml:space="preserve"> – 23.03.2026</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67B6CB" w14:textId="77777777" w:rsidR="00B314DB" w:rsidRDefault="00B314DB">
      <w:r>
        <w:separator/>
      </w:r>
    </w:p>
  </w:endnote>
  <w:endnote w:type="continuationSeparator" w:id="0">
    <w:p w14:paraId="6861E2A9" w14:textId="77777777" w:rsidR="00B314DB" w:rsidRDefault="00B314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538912" w14:textId="77777777" w:rsidR="00B314DB" w:rsidRDefault="00B314DB">
      <w:r>
        <w:separator/>
      </w:r>
    </w:p>
  </w:footnote>
  <w:footnote w:type="continuationSeparator" w:id="0">
    <w:p w14:paraId="2167C8E4" w14:textId="77777777" w:rsidR="00B314DB" w:rsidRDefault="00B314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A33"/>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2F0"/>
    <w:rsid w:val="000C378F"/>
    <w:rsid w:val="000C6892"/>
    <w:rsid w:val="000C6FFE"/>
    <w:rsid w:val="000D0BB6"/>
    <w:rsid w:val="000E26B0"/>
    <w:rsid w:val="000F1498"/>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574A"/>
    <w:rsid w:val="00147DE3"/>
    <w:rsid w:val="00150794"/>
    <w:rsid w:val="00156370"/>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26A9"/>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3522"/>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2E33"/>
    <w:rsid w:val="0037490C"/>
    <w:rsid w:val="00375AF5"/>
    <w:rsid w:val="003761BD"/>
    <w:rsid w:val="003769F6"/>
    <w:rsid w:val="00385414"/>
    <w:rsid w:val="00390074"/>
    <w:rsid w:val="0039762B"/>
    <w:rsid w:val="003A05F0"/>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3F6FE2"/>
    <w:rsid w:val="004046F0"/>
    <w:rsid w:val="0040668F"/>
    <w:rsid w:val="00412677"/>
    <w:rsid w:val="00417925"/>
    <w:rsid w:val="004348AE"/>
    <w:rsid w:val="004376C0"/>
    <w:rsid w:val="00437FD0"/>
    <w:rsid w:val="0044115F"/>
    <w:rsid w:val="0044223A"/>
    <w:rsid w:val="00442E65"/>
    <w:rsid w:val="00446792"/>
    <w:rsid w:val="00446F80"/>
    <w:rsid w:val="00450C83"/>
    <w:rsid w:val="00451851"/>
    <w:rsid w:val="00453343"/>
    <w:rsid w:val="004608B9"/>
    <w:rsid w:val="00460ADB"/>
    <w:rsid w:val="00465947"/>
    <w:rsid w:val="00470BB1"/>
    <w:rsid w:val="004718F7"/>
    <w:rsid w:val="004728CC"/>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4F7EAF"/>
    <w:rsid w:val="0050028D"/>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A7486"/>
    <w:rsid w:val="005B1CF8"/>
    <w:rsid w:val="005C1567"/>
    <w:rsid w:val="005C6289"/>
    <w:rsid w:val="005C6CE5"/>
    <w:rsid w:val="005D2A9A"/>
    <w:rsid w:val="005D3F07"/>
    <w:rsid w:val="005D583E"/>
    <w:rsid w:val="005E13EA"/>
    <w:rsid w:val="005E53BD"/>
    <w:rsid w:val="00606E27"/>
    <w:rsid w:val="00607573"/>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0DC3"/>
    <w:rsid w:val="00694C00"/>
    <w:rsid w:val="00696F65"/>
    <w:rsid w:val="006A7A6D"/>
    <w:rsid w:val="006B5E67"/>
    <w:rsid w:val="006BE8E5"/>
    <w:rsid w:val="006C2EB5"/>
    <w:rsid w:val="006C3261"/>
    <w:rsid w:val="006D18A3"/>
    <w:rsid w:val="006D5970"/>
    <w:rsid w:val="006E481E"/>
    <w:rsid w:val="006E795F"/>
    <w:rsid w:val="00700249"/>
    <w:rsid w:val="00700526"/>
    <w:rsid w:val="0070604C"/>
    <w:rsid w:val="007069CD"/>
    <w:rsid w:val="00710F32"/>
    <w:rsid w:val="007110E6"/>
    <w:rsid w:val="00711A70"/>
    <w:rsid w:val="00712E6F"/>
    <w:rsid w:val="00712E90"/>
    <w:rsid w:val="00713B7E"/>
    <w:rsid w:val="007204AE"/>
    <w:rsid w:val="00722E1F"/>
    <w:rsid w:val="0072678F"/>
    <w:rsid w:val="00727C4C"/>
    <w:rsid w:val="00734809"/>
    <w:rsid w:val="007406E1"/>
    <w:rsid w:val="00743E40"/>
    <w:rsid w:val="0074590E"/>
    <w:rsid w:val="00751263"/>
    <w:rsid w:val="0075704F"/>
    <w:rsid w:val="00763B2D"/>
    <w:rsid w:val="00772924"/>
    <w:rsid w:val="00784EC4"/>
    <w:rsid w:val="007872F2"/>
    <w:rsid w:val="007874BC"/>
    <w:rsid w:val="007908E0"/>
    <w:rsid w:val="00790CA6"/>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282B"/>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12B3"/>
    <w:rsid w:val="008D5813"/>
    <w:rsid w:val="008D634E"/>
    <w:rsid w:val="008D778A"/>
    <w:rsid w:val="008F22BD"/>
    <w:rsid w:val="008F46CC"/>
    <w:rsid w:val="009079BD"/>
    <w:rsid w:val="00912BD9"/>
    <w:rsid w:val="00920E5B"/>
    <w:rsid w:val="00926436"/>
    <w:rsid w:val="0093018C"/>
    <w:rsid w:val="00932CCA"/>
    <w:rsid w:val="0094046C"/>
    <w:rsid w:val="00953E15"/>
    <w:rsid w:val="009544C0"/>
    <w:rsid w:val="00954FA4"/>
    <w:rsid w:val="00956483"/>
    <w:rsid w:val="00956AE9"/>
    <w:rsid w:val="00964CC6"/>
    <w:rsid w:val="00991FDA"/>
    <w:rsid w:val="009927A1"/>
    <w:rsid w:val="0099774D"/>
    <w:rsid w:val="009A2EAF"/>
    <w:rsid w:val="009A5F3B"/>
    <w:rsid w:val="009B0B61"/>
    <w:rsid w:val="009B28C0"/>
    <w:rsid w:val="009B7136"/>
    <w:rsid w:val="009B7806"/>
    <w:rsid w:val="009C3AC2"/>
    <w:rsid w:val="009D249E"/>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1B53"/>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08B1"/>
    <w:rsid w:val="00AE2564"/>
    <w:rsid w:val="00AE301F"/>
    <w:rsid w:val="00AE3302"/>
    <w:rsid w:val="00AE7077"/>
    <w:rsid w:val="00AF61C2"/>
    <w:rsid w:val="00AF6CC6"/>
    <w:rsid w:val="00B011CD"/>
    <w:rsid w:val="00B0296A"/>
    <w:rsid w:val="00B12295"/>
    <w:rsid w:val="00B137BE"/>
    <w:rsid w:val="00B17FA0"/>
    <w:rsid w:val="00B24344"/>
    <w:rsid w:val="00B26769"/>
    <w:rsid w:val="00B30C59"/>
    <w:rsid w:val="00B314DB"/>
    <w:rsid w:val="00B31C91"/>
    <w:rsid w:val="00B3747F"/>
    <w:rsid w:val="00B43194"/>
    <w:rsid w:val="00B437CB"/>
    <w:rsid w:val="00B47734"/>
    <w:rsid w:val="00B50FBA"/>
    <w:rsid w:val="00B558EB"/>
    <w:rsid w:val="00B577D3"/>
    <w:rsid w:val="00B60466"/>
    <w:rsid w:val="00B6548F"/>
    <w:rsid w:val="00B7502A"/>
    <w:rsid w:val="00B77305"/>
    <w:rsid w:val="00B82CC2"/>
    <w:rsid w:val="00B8383F"/>
    <w:rsid w:val="00B84A89"/>
    <w:rsid w:val="00B92946"/>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176F5"/>
    <w:rsid w:val="00E27E98"/>
    <w:rsid w:val="00E35BEC"/>
    <w:rsid w:val="00E50821"/>
    <w:rsid w:val="00E50EF8"/>
    <w:rsid w:val="00E51F91"/>
    <w:rsid w:val="00E5418C"/>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718D"/>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06E68"/>
    <w:rsid w:val="00F10A08"/>
    <w:rsid w:val="00F139CF"/>
    <w:rsid w:val="00F22AC5"/>
    <w:rsid w:val="00F254D1"/>
    <w:rsid w:val="00F32B82"/>
    <w:rsid w:val="00F4043E"/>
    <w:rsid w:val="00F40CB5"/>
    <w:rsid w:val="00F41BBC"/>
    <w:rsid w:val="00F43B9D"/>
    <w:rsid w:val="00F444F0"/>
    <w:rsid w:val="00F50590"/>
    <w:rsid w:val="00F50847"/>
    <w:rsid w:val="00F5099B"/>
    <w:rsid w:val="00F53F27"/>
    <w:rsid w:val="00F546D1"/>
    <w:rsid w:val="00F6513F"/>
    <w:rsid w:val="00F66272"/>
    <w:rsid w:val="00F709C0"/>
    <w:rsid w:val="00F75149"/>
    <w:rsid w:val="00F847A9"/>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35</Pages>
  <Words>10684</Words>
  <Characters>60706</Characters>
  <Application>Microsoft Office Word</Application>
  <DocSecurity>0</DocSecurity>
  <Lines>1249</Lines>
  <Paragraphs>309</Paragraphs>
  <ScaleCrop>false</ScaleCrop>
  <Company>Powys County Council</Company>
  <LinksUpToDate>false</LinksUpToDate>
  <CharactersWithSpaces>71213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Mortali, Alexander</cp:lastModifiedBy>
  <cp:revision>24</cp:revision>
  <cp:lastPrinted>2014-08-26T08:55:00Z</cp:lastPrinted>
  <dcterms:created xsi:type="dcterms:W3CDTF">2025-10-04T14:20:00Z</dcterms:created>
  <dcterms:modified xsi:type="dcterms:W3CDTF">2026-03-23T22:28:00Z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2025-10-04T14:20:57Z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f5f6f473-e253-448d-8b57-310c2a08f385</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