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F973A" w14:textId="5B09DB57" w:rsidR="003F36FD" w:rsidRDefault="003F36FD" w:rsidP="003F36FD">
      <w:pPr>
        <w:jc w:val="center"/>
        <w:rPr>
          <w:rFonts w:ascii="Arial" w:hAnsi="Arial" w:cs="Arial"/>
          <w:sz w:val="24"/>
          <w:szCs w:val="24"/>
        </w:rPr>
      </w:pPr>
      <w:r>
        <w:rPr>
          <w:rFonts w:ascii="Arial" w:hAnsi="Arial" w:cs="Arial"/>
          <w:noProof/>
          <w:sz w:val="24"/>
          <w:szCs w:val="24"/>
        </w:rPr>
        <w:drawing>
          <wp:inline distT="0" distB="0" distL="0" distR="0" wp14:anchorId="0C06A8F6" wp14:editId="2B5E4856">
            <wp:extent cx="2743200" cy="1219200"/>
            <wp:effectExtent l="0" t="0" r="0" b="0"/>
            <wp:docPr id="1524774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p w14:paraId="71DA02D3" w14:textId="1DEFAA29" w:rsidR="003F36FD" w:rsidRPr="003F36FD" w:rsidRDefault="003F36FD" w:rsidP="003F36FD">
      <w:pPr>
        <w:jc w:val="center"/>
        <w:rPr>
          <w:rFonts w:ascii="Arial" w:hAnsi="Arial" w:cs="Arial"/>
          <w:sz w:val="24"/>
          <w:szCs w:val="24"/>
        </w:rPr>
      </w:pPr>
      <w:r w:rsidRPr="003F36FD">
        <w:rPr>
          <w:rFonts w:ascii="Arial" w:hAnsi="Arial" w:cs="Arial"/>
          <w:sz w:val="24"/>
          <w:szCs w:val="24"/>
        </w:rPr>
        <w:t>Assignment 1</w:t>
      </w:r>
    </w:p>
    <w:p w14:paraId="53AB3D0E" w14:textId="30AD1AC3" w:rsidR="003F36FD" w:rsidRPr="003F36FD" w:rsidRDefault="003F36FD" w:rsidP="003F36FD">
      <w:pPr>
        <w:jc w:val="center"/>
        <w:rPr>
          <w:rFonts w:ascii="Arial" w:hAnsi="Arial" w:cs="Arial"/>
          <w:sz w:val="24"/>
          <w:szCs w:val="24"/>
        </w:rPr>
      </w:pPr>
    </w:p>
    <w:p w14:paraId="6B522B35" w14:textId="4D651096" w:rsidR="003F36FD" w:rsidRPr="003F36FD" w:rsidRDefault="003F36FD" w:rsidP="003F36FD">
      <w:pPr>
        <w:jc w:val="center"/>
        <w:rPr>
          <w:rFonts w:ascii="Arial" w:hAnsi="Arial" w:cs="Arial"/>
          <w:sz w:val="24"/>
          <w:szCs w:val="24"/>
        </w:rPr>
      </w:pPr>
      <w:proofErr w:type="gramStart"/>
      <w:r w:rsidRPr="003F36FD">
        <w:rPr>
          <w:rFonts w:ascii="Arial" w:hAnsi="Arial" w:cs="Arial"/>
          <w:sz w:val="24"/>
          <w:szCs w:val="24"/>
        </w:rPr>
        <w:t>Module :</w:t>
      </w:r>
      <w:proofErr w:type="gramEnd"/>
      <w:r w:rsidRPr="003F36FD">
        <w:rPr>
          <w:rFonts w:ascii="Arial" w:hAnsi="Arial" w:cs="Arial"/>
          <w:sz w:val="24"/>
          <w:szCs w:val="24"/>
        </w:rPr>
        <w:t xml:space="preserve"> </w:t>
      </w:r>
      <w:r>
        <w:rPr>
          <w:rFonts w:ascii="Arial" w:hAnsi="Arial" w:cs="Arial"/>
          <w:sz w:val="24"/>
          <w:szCs w:val="24"/>
        </w:rPr>
        <w:t>BMIH5003</w:t>
      </w:r>
    </w:p>
    <w:p w14:paraId="4A508A63" w14:textId="7BE86821" w:rsidR="003F36FD" w:rsidRPr="003F36FD" w:rsidRDefault="003F36FD" w:rsidP="003F36FD">
      <w:pPr>
        <w:jc w:val="center"/>
        <w:rPr>
          <w:rFonts w:ascii="Arial" w:hAnsi="Arial" w:cs="Arial"/>
          <w:sz w:val="24"/>
          <w:szCs w:val="24"/>
        </w:rPr>
      </w:pPr>
      <w:r w:rsidRPr="003F36FD">
        <w:rPr>
          <w:rFonts w:ascii="Arial" w:hAnsi="Arial" w:cs="Arial"/>
          <w:sz w:val="24"/>
          <w:szCs w:val="24"/>
        </w:rPr>
        <w:t xml:space="preserve">Lecturer:  </w:t>
      </w:r>
      <w:r>
        <w:rPr>
          <w:rFonts w:ascii="Arial" w:hAnsi="Arial" w:cs="Arial"/>
          <w:sz w:val="24"/>
          <w:szCs w:val="24"/>
        </w:rPr>
        <w:t>GIULIA CHIFARI</w:t>
      </w:r>
    </w:p>
    <w:p w14:paraId="0ED9D4CE" w14:textId="1F440EFE" w:rsidR="003F36FD" w:rsidRPr="003F36FD" w:rsidRDefault="003F36FD" w:rsidP="003F36FD">
      <w:pPr>
        <w:jc w:val="center"/>
        <w:rPr>
          <w:rFonts w:ascii="Arial" w:hAnsi="Arial" w:cs="Arial"/>
          <w:sz w:val="24"/>
          <w:szCs w:val="24"/>
        </w:rPr>
      </w:pPr>
      <w:r w:rsidRPr="003F36FD">
        <w:rPr>
          <w:rFonts w:ascii="Arial" w:hAnsi="Arial" w:cs="Arial"/>
          <w:sz w:val="24"/>
          <w:szCs w:val="24"/>
        </w:rPr>
        <w:t xml:space="preserve">Student Name:  </w:t>
      </w:r>
      <w:r>
        <w:rPr>
          <w:rFonts w:ascii="Arial" w:hAnsi="Arial" w:cs="Arial"/>
          <w:sz w:val="24"/>
          <w:szCs w:val="24"/>
        </w:rPr>
        <w:t>Daniela Elena Zota</w:t>
      </w:r>
    </w:p>
    <w:p w14:paraId="55C59855" w14:textId="5E58A98B" w:rsidR="003F36FD" w:rsidRPr="003F36FD" w:rsidRDefault="003F36FD" w:rsidP="003F36FD">
      <w:pPr>
        <w:jc w:val="center"/>
        <w:rPr>
          <w:rFonts w:ascii="Arial" w:hAnsi="Arial" w:cs="Arial"/>
          <w:sz w:val="24"/>
          <w:szCs w:val="24"/>
        </w:rPr>
      </w:pPr>
      <w:r w:rsidRPr="003F36FD">
        <w:rPr>
          <w:rFonts w:ascii="Arial" w:hAnsi="Arial" w:cs="Arial"/>
          <w:sz w:val="24"/>
          <w:szCs w:val="24"/>
        </w:rPr>
        <w:t>Student ID:</w:t>
      </w:r>
      <w:r w:rsidRPr="003F36FD">
        <w:rPr>
          <w:rFonts w:ascii="Arial" w:hAnsi="Arial" w:cs="Arial"/>
          <w:sz w:val="24"/>
          <w:szCs w:val="24"/>
        </w:rPr>
        <w:tab/>
      </w:r>
      <w:r>
        <w:rPr>
          <w:rFonts w:ascii="Arial" w:hAnsi="Arial" w:cs="Arial"/>
          <w:sz w:val="24"/>
          <w:szCs w:val="24"/>
        </w:rPr>
        <w:t>2240973</w:t>
      </w:r>
    </w:p>
    <w:p w14:paraId="0EF726CA" w14:textId="20A890E1" w:rsidR="003F36FD" w:rsidRDefault="003F36FD" w:rsidP="003F36FD">
      <w:pPr>
        <w:jc w:val="center"/>
        <w:rPr>
          <w:rFonts w:ascii="Arial" w:hAnsi="Arial" w:cs="Arial"/>
          <w:sz w:val="24"/>
          <w:szCs w:val="24"/>
        </w:rPr>
      </w:pPr>
      <w:r w:rsidRPr="003F36FD">
        <w:rPr>
          <w:rFonts w:ascii="Arial" w:hAnsi="Arial" w:cs="Arial"/>
          <w:sz w:val="24"/>
          <w:szCs w:val="24"/>
        </w:rPr>
        <w:t>Word count: 1</w:t>
      </w:r>
      <w:r>
        <w:rPr>
          <w:rFonts w:ascii="Arial" w:hAnsi="Arial" w:cs="Arial"/>
          <w:sz w:val="24"/>
          <w:szCs w:val="24"/>
        </w:rPr>
        <w:t>123</w:t>
      </w:r>
    </w:p>
    <w:p w14:paraId="3F2F6EE4" w14:textId="77777777" w:rsidR="003F36FD" w:rsidRDefault="003F36FD" w:rsidP="003F36FD">
      <w:pPr>
        <w:jc w:val="center"/>
        <w:rPr>
          <w:rFonts w:ascii="Arial" w:hAnsi="Arial" w:cs="Arial"/>
          <w:sz w:val="24"/>
          <w:szCs w:val="24"/>
        </w:rPr>
      </w:pPr>
      <w:r>
        <w:rPr>
          <w:rFonts w:ascii="Arial" w:hAnsi="Arial" w:cs="Arial"/>
          <w:sz w:val="24"/>
          <w:szCs w:val="24"/>
        </w:rPr>
        <w:br w:type="page"/>
      </w:r>
    </w:p>
    <w:p w14:paraId="7CD3EB8A" w14:textId="77777777" w:rsidR="00A13BF4" w:rsidRPr="003F36FD" w:rsidRDefault="00A13BF4" w:rsidP="003F36FD">
      <w:pPr>
        <w:rPr>
          <w:rFonts w:ascii="Arial" w:hAnsi="Arial" w:cs="Arial"/>
          <w:sz w:val="24"/>
          <w:szCs w:val="24"/>
        </w:rPr>
      </w:pPr>
    </w:p>
    <w:p w14:paraId="132DC260" w14:textId="77777777" w:rsidR="006C0B35" w:rsidRPr="003F36FD" w:rsidRDefault="006C0B35" w:rsidP="003F36FD">
      <w:pPr>
        <w:spacing w:line="360" w:lineRule="auto"/>
        <w:jc w:val="both"/>
        <w:rPr>
          <w:rFonts w:ascii="Arial" w:hAnsi="Arial" w:cs="Arial"/>
          <w:sz w:val="24"/>
          <w:szCs w:val="24"/>
        </w:rPr>
      </w:pPr>
    </w:p>
    <w:sdt>
      <w:sdtPr>
        <w:rPr>
          <w:rFonts w:ascii="Arial" w:eastAsiaTheme="minorEastAsia" w:hAnsi="Arial" w:cs="Arial"/>
          <w:b w:val="0"/>
          <w:bCs w:val="0"/>
          <w:color w:val="auto"/>
          <w:kern w:val="2"/>
          <w:sz w:val="24"/>
          <w:szCs w:val="24"/>
          <w:lang w:val="en-GB" w:eastAsia="en-GB"/>
          <w14:ligatures w14:val="standardContextual"/>
        </w:rPr>
        <w:id w:val="-403610721"/>
        <w:docPartObj>
          <w:docPartGallery w:val="Table of Contents"/>
          <w:docPartUnique/>
        </w:docPartObj>
      </w:sdtPr>
      <w:sdtEndPr>
        <w:rPr>
          <w:noProof/>
        </w:rPr>
      </w:sdtEndPr>
      <w:sdtContent>
        <w:p w14:paraId="2D1F85AD" w14:textId="29887B90" w:rsidR="00D42F39" w:rsidRPr="003F36FD" w:rsidRDefault="00D42F39" w:rsidP="003F36FD">
          <w:pPr>
            <w:pStyle w:val="TOCHeading"/>
            <w:spacing w:line="360" w:lineRule="auto"/>
            <w:jc w:val="both"/>
            <w:rPr>
              <w:rFonts w:ascii="Arial" w:hAnsi="Arial" w:cs="Arial"/>
              <w:color w:val="auto"/>
              <w:sz w:val="24"/>
              <w:szCs w:val="24"/>
            </w:rPr>
          </w:pPr>
          <w:r w:rsidRPr="003F36FD">
            <w:rPr>
              <w:rFonts w:ascii="Arial" w:hAnsi="Arial" w:cs="Arial"/>
              <w:color w:val="auto"/>
              <w:sz w:val="24"/>
              <w:szCs w:val="24"/>
            </w:rPr>
            <w:t>Table of Contents</w:t>
          </w:r>
        </w:p>
        <w:p w14:paraId="7774A739" w14:textId="6FD09076" w:rsidR="003F36FD" w:rsidRPr="003F36FD" w:rsidRDefault="00D42F39" w:rsidP="003F36FD">
          <w:pPr>
            <w:pStyle w:val="TOC1"/>
            <w:tabs>
              <w:tab w:val="left" w:pos="440"/>
              <w:tab w:val="right" w:leader="dot" w:pos="9016"/>
            </w:tabs>
            <w:spacing w:line="360" w:lineRule="auto"/>
            <w:jc w:val="both"/>
            <w:rPr>
              <w:rFonts w:ascii="Arial" w:hAnsi="Arial" w:cs="Arial"/>
              <w:noProof/>
              <w:sz w:val="24"/>
              <w:szCs w:val="24"/>
            </w:rPr>
          </w:pPr>
          <w:r w:rsidRPr="003F36FD">
            <w:rPr>
              <w:rFonts w:ascii="Arial" w:hAnsi="Arial" w:cs="Arial"/>
              <w:sz w:val="24"/>
              <w:szCs w:val="24"/>
            </w:rPr>
            <w:fldChar w:fldCharType="begin"/>
          </w:r>
          <w:r w:rsidRPr="003F36FD">
            <w:rPr>
              <w:rFonts w:ascii="Arial" w:hAnsi="Arial" w:cs="Arial"/>
              <w:sz w:val="24"/>
              <w:szCs w:val="24"/>
            </w:rPr>
            <w:instrText xml:space="preserve"> TOC \o "1-3" \h \z \u </w:instrText>
          </w:r>
          <w:r w:rsidRPr="003F36FD">
            <w:rPr>
              <w:rFonts w:ascii="Arial" w:hAnsi="Arial" w:cs="Arial"/>
              <w:sz w:val="24"/>
              <w:szCs w:val="24"/>
            </w:rPr>
            <w:fldChar w:fldCharType="separate"/>
          </w:r>
          <w:hyperlink w:anchor="_Toc168695870" w:history="1">
            <w:r w:rsidR="003F36FD" w:rsidRPr="003F36FD">
              <w:rPr>
                <w:rStyle w:val="Hyperlink"/>
                <w:rFonts w:ascii="Arial" w:hAnsi="Arial" w:cs="Arial"/>
                <w:noProof/>
                <w:color w:val="auto"/>
                <w:sz w:val="24"/>
                <w:szCs w:val="24"/>
              </w:rPr>
              <w:t>1.</w:t>
            </w:r>
            <w:r w:rsidR="003F36FD" w:rsidRPr="003F36FD">
              <w:rPr>
                <w:rFonts w:ascii="Arial" w:hAnsi="Arial" w:cs="Arial"/>
                <w:noProof/>
                <w:sz w:val="24"/>
                <w:szCs w:val="24"/>
              </w:rPr>
              <w:tab/>
            </w:r>
            <w:r w:rsidR="003F36FD" w:rsidRPr="003F36FD">
              <w:rPr>
                <w:rStyle w:val="Hyperlink"/>
                <w:rFonts w:ascii="Arial" w:hAnsi="Arial" w:cs="Arial"/>
                <w:noProof/>
                <w:color w:val="auto"/>
                <w:sz w:val="24"/>
                <w:szCs w:val="24"/>
              </w:rPr>
              <w:t>Introduction</w:t>
            </w:r>
            <w:r w:rsidR="003F36FD" w:rsidRPr="003F36FD">
              <w:rPr>
                <w:rFonts w:ascii="Arial" w:hAnsi="Arial" w:cs="Arial"/>
                <w:noProof/>
                <w:webHidden/>
                <w:sz w:val="24"/>
                <w:szCs w:val="24"/>
              </w:rPr>
              <w:tab/>
            </w:r>
            <w:r w:rsidR="003F36FD" w:rsidRPr="003F36FD">
              <w:rPr>
                <w:rFonts w:ascii="Arial" w:hAnsi="Arial" w:cs="Arial"/>
                <w:noProof/>
                <w:webHidden/>
                <w:sz w:val="24"/>
                <w:szCs w:val="24"/>
              </w:rPr>
              <w:fldChar w:fldCharType="begin"/>
            </w:r>
            <w:r w:rsidR="003F36FD" w:rsidRPr="003F36FD">
              <w:rPr>
                <w:rFonts w:ascii="Arial" w:hAnsi="Arial" w:cs="Arial"/>
                <w:noProof/>
                <w:webHidden/>
                <w:sz w:val="24"/>
                <w:szCs w:val="24"/>
              </w:rPr>
              <w:instrText xml:space="preserve"> PAGEREF _Toc168695870 \h </w:instrText>
            </w:r>
            <w:r w:rsidR="003F36FD" w:rsidRPr="003F36FD">
              <w:rPr>
                <w:rFonts w:ascii="Arial" w:hAnsi="Arial" w:cs="Arial"/>
                <w:noProof/>
                <w:webHidden/>
                <w:sz w:val="24"/>
                <w:szCs w:val="24"/>
              </w:rPr>
            </w:r>
            <w:r w:rsidR="003F36FD" w:rsidRPr="003F36FD">
              <w:rPr>
                <w:rFonts w:ascii="Arial" w:hAnsi="Arial" w:cs="Arial"/>
                <w:noProof/>
                <w:webHidden/>
                <w:sz w:val="24"/>
                <w:szCs w:val="24"/>
              </w:rPr>
              <w:fldChar w:fldCharType="separate"/>
            </w:r>
            <w:r w:rsidR="003F36FD" w:rsidRPr="003F36FD">
              <w:rPr>
                <w:rFonts w:ascii="Arial" w:hAnsi="Arial" w:cs="Arial"/>
                <w:noProof/>
                <w:webHidden/>
                <w:sz w:val="24"/>
                <w:szCs w:val="24"/>
              </w:rPr>
              <w:t>1</w:t>
            </w:r>
            <w:r w:rsidR="003F36FD" w:rsidRPr="003F36FD">
              <w:rPr>
                <w:rFonts w:ascii="Arial" w:hAnsi="Arial" w:cs="Arial"/>
                <w:noProof/>
                <w:webHidden/>
                <w:sz w:val="24"/>
                <w:szCs w:val="24"/>
              </w:rPr>
              <w:fldChar w:fldCharType="end"/>
            </w:r>
          </w:hyperlink>
        </w:p>
        <w:p w14:paraId="51402C3E" w14:textId="5979ACCE" w:rsidR="003F36FD" w:rsidRPr="003F36FD" w:rsidRDefault="003F36FD" w:rsidP="003F36FD">
          <w:pPr>
            <w:pStyle w:val="TOC1"/>
            <w:tabs>
              <w:tab w:val="left" w:pos="440"/>
              <w:tab w:val="right" w:leader="dot" w:pos="9016"/>
            </w:tabs>
            <w:spacing w:line="360" w:lineRule="auto"/>
            <w:jc w:val="both"/>
            <w:rPr>
              <w:rFonts w:ascii="Arial" w:hAnsi="Arial" w:cs="Arial"/>
              <w:noProof/>
              <w:sz w:val="24"/>
              <w:szCs w:val="24"/>
            </w:rPr>
          </w:pPr>
          <w:hyperlink w:anchor="_Toc168695871" w:history="1">
            <w:r w:rsidRPr="003F36FD">
              <w:rPr>
                <w:rStyle w:val="Hyperlink"/>
                <w:rFonts w:ascii="Arial" w:hAnsi="Arial" w:cs="Arial"/>
                <w:noProof/>
                <w:color w:val="auto"/>
                <w:sz w:val="24"/>
                <w:szCs w:val="24"/>
              </w:rPr>
              <w:t>2.</w:t>
            </w:r>
            <w:r w:rsidRPr="003F36FD">
              <w:rPr>
                <w:rFonts w:ascii="Arial" w:hAnsi="Arial" w:cs="Arial"/>
                <w:noProof/>
                <w:sz w:val="24"/>
                <w:szCs w:val="24"/>
              </w:rPr>
              <w:tab/>
            </w:r>
            <w:r w:rsidRPr="003F36FD">
              <w:rPr>
                <w:rStyle w:val="Hyperlink"/>
                <w:rFonts w:ascii="Arial" w:hAnsi="Arial" w:cs="Arial"/>
                <w:noProof/>
                <w:color w:val="auto"/>
                <w:sz w:val="24"/>
                <w:szCs w:val="24"/>
              </w:rPr>
              <w:t>Globe Project brief</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_Toc168695871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1</w:t>
            </w:r>
            <w:r w:rsidRPr="003F36FD">
              <w:rPr>
                <w:rFonts w:ascii="Arial" w:hAnsi="Arial" w:cs="Arial"/>
                <w:noProof/>
                <w:webHidden/>
                <w:sz w:val="24"/>
                <w:szCs w:val="24"/>
              </w:rPr>
              <w:fldChar w:fldCharType="end"/>
            </w:r>
          </w:hyperlink>
        </w:p>
        <w:p w14:paraId="25EE2E27" w14:textId="4D7C915E" w:rsidR="003F36FD" w:rsidRPr="003F36FD" w:rsidRDefault="003F36FD" w:rsidP="003F36FD">
          <w:pPr>
            <w:pStyle w:val="TOC1"/>
            <w:tabs>
              <w:tab w:val="left" w:pos="440"/>
              <w:tab w:val="right" w:leader="dot" w:pos="9016"/>
            </w:tabs>
            <w:spacing w:line="360" w:lineRule="auto"/>
            <w:jc w:val="both"/>
            <w:rPr>
              <w:rFonts w:ascii="Arial" w:hAnsi="Arial" w:cs="Arial"/>
              <w:noProof/>
              <w:sz w:val="24"/>
              <w:szCs w:val="24"/>
            </w:rPr>
          </w:pPr>
          <w:hyperlink w:anchor="_Toc168695872" w:history="1">
            <w:r w:rsidRPr="003F36FD">
              <w:rPr>
                <w:rStyle w:val="Hyperlink"/>
                <w:rFonts w:ascii="Arial" w:hAnsi="Arial" w:cs="Arial"/>
                <w:noProof/>
                <w:color w:val="auto"/>
                <w:sz w:val="24"/>
                <w:szCs w:val="24"/>
              </w:rPr>
              <w:t>3.</w:t>
            </w:r>
            <w:r w:rsidRPr="003F36FD">
              <w:rPr>
                <w:rFonts w:ascii="Arial" w:hAnsi="Arial" w:cs="Arial"/>
                <w:noProof/>
                <w:sz w:val="24"/>
                <w:szCs w:val="24"/>
              </w:rPr>
              <w:tab/>
            </w:r>
            <w:r w:rsidRPr="003F36FD">
              <w:rPr>
                <w:rStyle w:val="Hyperlink"/>
                <w:rFonts w:ascii="Arial" w:hAnsi="Arial" w:cs="Arial"/>
                <w:noProof/>
                <w:color w:val="auto"/>
                <w:sz w:val="24"/>
                <w:szCs w:val="24"/>
              </w:rPr>
              <w:t>Discussion</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_Toc168695872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1</w:t>
            </w:r>
            <w:r w:rsidRPr="003F36FD">
              <w:rPr>
                <w:rFonts w:ascii="Arial" w:hAnsi="Arial" w:cs="Arial"/>
                <w:noProof/>
                <w:webHidden/>
                <w:sz w:val="24"/>
                <w:szCs w:val="24"/>
              </w:rPr>
              <w:fldChar w:fldCharType="end"/>
            </w:r>
          </w:hyperlink>
        </w:p>
        <w:p w14:paraId="3D6D49A9" w14:textId="21F961C4" w:rsidR="003F36FD" w:rsidRPr="003F36FD" w:rsidRDefault="003F36FD" w:rsidP="003F36FD">
          <w:pPr>
            <w:pStyle w:val="TOC2"/>
            <w:tabs>
              <w:tab w:val="left" w:pos="960"/>
              <w:tab w:val="right" w:leader="dot" w:pos="9016"/>
            </w:tabs>
            <w:spacing w:line="360" w:lineRule="auto"/>
            <w:jc w:val="both"/>
            <w:rPr>
              <w:rFonts w:ascii="Arial" w:hAnsi="Arial" w:cs="Arial"/>
              <w:noProof/>
              <w:sz w:val="24"/>
              <w:szCs w:val="24"/>
            </w:rPr>
          </w:pPr>
          <w:hyperlink w:anchor="_Toc168695873" w:history="1">
            <w:r w:rsidRPr="003F36FD">
              <w:rPr>
                <w:rStyle w:val="Hyperlink"/>
                <w:rFonts w:ascii="Arial" w:hAnsi="Arial" w:cs="Arial"/>
                <w:noProof/>
                <w:color w:val="auto"/>
                <w:sz w:val="24"/>
                <w:szCs w:val="24"/>
              </w:rPr>
              <w:t>3.1</w:t>
            </w:r>
            <w:r w:rsidRPr="003F36FD">
              <w:rPr>
                <w:rFonts w:ascii="Arial" w:hAnsi="Arial" w:cs="Arial"/>
                <w:noProof/>
                <w:sz w:val="24"/>
                <w:szCs w:val="24"/>
              </w:rPr>
              <w:tab/>
            </w:r>
            <w:r w:rsidRPr="003F36FD">
              <w:rPr>
                <w:rStyle w:val="Hyperlink"/>
                <w:rFonts w:ascii="Arial" w:hAnsi="Arial" w:cs="Arial"/>
                <w:noProof/>
                <w:color w:val="auto"/>
                <w:sz w:val="24"/>
                <w:szCs w:val="24"/>
              </w:rPr>
              <w:t>Major Culture and Customs Differences</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_Toc168695873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1</w:t>
            </w:r>
            <w:r w:rsidRPr="003F36FD">
              <w:rPr>
                <w:rFonts w:ascii="Arial" w:hAnsi="Arial" w:cs="Arial"/>
                <w:noProof/>
                <w:webHidden/>
                <w:sz w:val="24"/>
                <w:szCs w:val="24"/>
              </w:rPr>
              <w:fldChar w:fldCharType="end"/>
            </w:r>
          </w:hyperlink>
        </w:p>
        <w:p w14:paraId="24AFBAC7" w14:textId="1588D3C6" w:rsidR="003F36FD" w:rsidRPr="003F36FD" w:rsidRDefault="003F36FD" w:rsidP="003F36FD">
          <w:pPr>
            <w:pStyle w:val="TOC3"/>
            <w:tabs>
              <w:tab w:val="left" w:pos="1200"/>
              <w:tab w:val="right" w:leader="dot" w:pos="9016"/>
            </w:tabs>
            <w:spacing w:line="360" w:lineRule="auto"/>
            <w:jc w:val="both"/>
            <w:rPr>
              <w:rFonts w:ascii="Arial" w:hAnsi="Arial" w:cs="Arial"/>
              <w:noProof/>
              <w:sz w:val="24"/>
              <w:szCs w:val="24"/>
            </w:rPr>
          </w:pPr>
          <w:hyperlink w:anchor="_Toc168695874" w:history="1">
            <w:r w:rsidRPr="003F36FD">
              <w:rPr>
                <w:rStyle w:val="Hyperlink"/>
                <w:rFonts w:ascii="Arial" w:hAnsi="Arial" w:cs="Arial"/>
                <w:noProof/>
                <w:color w:val="auto"/>
                <w:sz w:val="24"/>
                <w:szCs w:val="24"/>
              </w:rPr>
              <w:t>3.1.1</w:t>
            </w:r>
            <w:r w:rsidRPr="003F36FD">
              <w:rPr>
                <w:rFonts w:ascii="Arial" w:hAnsi="Arial" w:cs="Arial"/>
                <w:noProof/>
                <w:sz w:val="24"/>
                <w:szCs w:val="24"/>
              </w:rPr>
              <w:tab/>
            </w:r>
            <w:r w:rsidRPr="003F36FD">
              <w:rPr>
                <w:rStyle w:val="Hyperlink"/>
                <w:rFonts w:ascii="Arial" w:hAnsi="Arial" w:cs="Arial"/>
                <w:noProof/>
                <w:color w:val="auto"/>
                <w:sz w:val="24"/>
                <w:szCs w:val="24"/>
              </w:rPr>
              <w:t>Switzerland</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_Toc168695874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1</w:t>
            </w:r>
            <w:r w:rsidRPr="003F36FD">
              <w:rPr>
                <w:rFonts w:ascii="Arial" w:hAnsi="Arial" w:cs="Arial"/>
                <w:noProof/>
                <w:webHidden/>
                <w:sz w:val="24"/>
                <w:szCs w:val="24"/>
              </w:rPr>
              <w:fldChar w:fldCharType="end"/>
            </w:r>
          </w:hyperlink>
        </w:p>
        <w:p w14:paraId="049D2ABB" w14:textId="1B61ACC6" w:rsidR="003F36FD" w:rsidRPr="003F36FD" w:rsidRDefault="003F36FD" w:rsidP="003F36FD">
          <w:pPr>
            <w:pStyle w:val="TOC3"/>
            <w:tabs>
              <w:tab w:val="left" w:pos="1200"/>
              <w:tab w:val="right" w:leader="dot" w:pos="9016"/>
            </w:tabs>
            <w:spacing w:line="360" w:lineRule="auto"/>
            <w:jc w:val="both"/>
            <w:rPr>
              <w:rFonts w:ascii="Arial" w:hAnsi="Arial" w:cs="Arial"/>
              <w:noProof/>
              <w:sz w:val="24"/>
              <w:szCs w:val="24"/>
            </w:rPr>
          </w:pPr>
          <w:hyperlink w:anchor="_Toc168695875" w:history="1">
            <w:r w:rsidRPr="003F36FD">
              <w:rPr>
                <w:rStyle w:val="Hyperlink"/>
                <w:rFonts w:ascii="Arial" w:hAnsi="Arial" w:cs="Arial"/>
                <w:noProof/>
                <w:color w:val="auto"/>
                <w:sz w:val="24"/>
                <w:szCs w:val="24"/>
              </w:rPr>
              <w:t>3.1.2</w:t>
            </w:r>
            <w:r w:rsidRPr="003F36FD">
              <w:rPr>
                <w:rFonts w:ascii="Arial" w:hAnsi="Arial" w:cs="Arial"/>
                <w:noProof/>
                <w:sz w:val="24"/>
                <w:szCs w:val="24"/>
              </w:rPr>
              <w:tab/>
            </w:r>
            <w:r w:rsidRPr="003F36FD">
              <w:rPr>
                <w:rStyle w:val="Hyperlink"/>
                <w:rFonts w:ascii="Arial" w:hAnsi="Arial" w:cs="Arial"/>
                <w:noProof/>
                <w:color w:val="auto"/>
                <w:sz w:val="24"/>
                <w:szCs w:val="24"/>
              </w:rPr>
              <w:t>England</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_Toc168695875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2</w:t>
            </w:r>
            <w:r w:rsidRPr="003F36FD">
              <w:rPr>
                <w:rFonts w:ascii="Arial" w:hAnsi="Arial" w:cs="Arial"/>
                <w:noProof/>
                <w:webHidden/>
                <w:sz w:val="24"/>
                <w:szCs w:val="24"/>
              </w:rPr>
              <w:fldChar w:fldCharType="end"/>
            </w:r>
          </w:hyperlink>
        </w:p>
        <w:p w14:paraId="1C7CF185" w14:textId="0EA145AC" w:rsidR="003F36FD" w:rsidRPr="003F36FD" w:rsidRDefault="003F36FD" w:rsidP="003F36FD">
          <w:pPr>
            <w:pStyle w:val="TOC2"/>
            <w:tabs>
              <w:tab w:val="left" w:pos="960"/>
              <w:tab w:val="right" w:leader="dot" w:pos="9016"/>
            </w:tabs>
            <w:spacing w:line="360" w:lineRule="auto"/>
            <w:jc w:val="both"/>
            <w:rPr>
              <w:rFonts w:ascii="Arial" w:hAnsi="Arial" w:cs="Arial"/>
              <w:noProof/>
              <w:sz w:val="24"/>
              <w:szCs w:val="24"/>
            </w:rPr>
          </w:pPr>
          <w:hyperlink w:anchor="_Toc168695876" w:history="1">
            <w:r w:rsidRPr="003F36FD">
              <w:rPr>
                <w:rStyle w:val="Hyperlink"/>
                <w:rFonts w:ascii="Arial" w:hAnsi="Arial" w:cs="Arial"/>
                <w:noProof/>
                <w:color w:val="auto"/>
                <w:sz w:val="24"/>
                <w:szCs w:val="24"/>
              </w:rPr>
              <w:t>3.2</w:t>
            </w:r>
            <w:r w:rsidRPr="003F36FD">
              <w:rPr>
                <w:rFonts w:ascii="Arial" w:hAnsi="Arial" w:cs="Arial"/>
                <w:noProof/>
                <w:sz w:val="24"/>
                <w:szCs w:val="24"/>
              </w:rPr>
              <w:tab/>
            </w:r>
            <w:r w:rsidRPr="003F36FD">
              <w:rPr>
                <w:rStyle w:val="Hyperlink"/>
                <w:rFonts w:ascii="Arial" w:hAnsi="Arial" w:cs="Arial"/>
                <w:noProof/>
                <w:color w:val="auto"/>
                <w:sz w:val="24"/>
                <w:szCs w:val="24"/>
              </w:rPr>
              <w:t>Globe Project Cultural dimension</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_Toc168695876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2</w:t>
            </w:r>
            <w:r w:rsidRPr="003F36FD">
              <w:rPr>
                <w:rFonts w:ascii="Arial" w:hAnsi="Arial" w:cs="Arial"/>
                <w:noProof/>
                <w:webHidden/>
                <w:sz w:val="24"/>
                <w:szCs w:val="24"/>
              </w:rPr>
              <w:fldChar w:fldCharType="end"/>
            </w:r>
          </w:hyperlink>
        </w:p>
        <w:p w14:paraId="004A4DE4" w14:textId="09A62D9A" w:rsidR="003F36FD" w:rsidRPr="003F36FD" w:rsidRDefault="003F36FD" w:rsidP="003F36FD">
          <w:pPr>
            <w:pStyle w:val="TOC2"/>
            <w:tabs>
              <w:tab w:val="left" w:pos="960"/>
              <w:tab w:val="right" w:leader="dot" w:pos="9016"/>
            </w:tabs>
            <w:spacing w:line="360" w:lineRule="auto"/>
            <w:jc w:val="both"/>
            <w:rPr>
              <w:rFonts w:ascii="Arial" w:hAnsi="Arial" w:cs="Arial"/>
              <w:noProof/>
              <w:sz w:val="24"/>
              <w:szCs w:val="24"/>
            </w:rPr>
          </w:pPr>
          <w:hyperlink w:anchor="_Toc168695877" w:history="1">
            <w:r w:rsidRPr="003F36FD">
              <w:rPr>
                <w:rStyle w:val="Hyperlink"/>
                <w:rFonts w:ascii="Arial" w:hAnsi="Arial" w:cs="Arial"/>
                <w:noProof/>
                <w:color w:val="auto"/>
                <w:sz w:val="24"/>
                <w:szCs w:val="24"/>
              </w:rPr>
              <w:t>3.3</w:t>
            </w:r>
            <w:r w:rsidRPr="003F36FD">
              <w:rPr>
                <w:rFonts w:ascii="Arial" w:hAnsi="Arial" w:cs="Arial"/>
                <w:noProof/>
                <w:sz w:val="24"/>
                <w:szCs w:val="24"/>
              </w:rPr>
              <w:tab/>
            </w:r>
            <w:r w:rsidRPr="003F36FD">
              <w:rPr>
                <w:rStyle w:val="Hyperlink"/>
                <w:rFonts w:ascii="Arial" w:hAnsi="Arial" w:cs="Arial"/>
                <w:noProof/>
                <w:color w:val="auto"/>
                <w:sz w:val="24"/>
                <w:szCs w:val="24"/>
              </w:rPr>
              <w:t>Challenges of Intercultural Leadership</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_Toc168695877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2</w:t>
            </w:r>
            <w:r w:rsidRPr="003F36FD">
              <w:rPr>
                <w:rFonts w:ascii="Arial" w:hAnsi="Arial" w:cs="Arial"/>
                <w:noProof/>
                <w:webHidden/>
                <w:sz w:val="24"/>
                <w:szCs w:val="24"/>
              </w:rPr>
              <w:fldChar w:fldCharType="end"/>
            </w:r>
          </w:hyperlink>
        </w:p>
        <w:p w14:paraId="3D9ADDC0" w14:textId="7F2FEE84" w:rsidR="003F36FD" w:rsidRPr="003F36FD" w:rsidRDefault="003F36FD" w:rsidP="003F36FD">
          <w:pPr>
            <w:pStyle w:val="TOC2"/>
            <w:tabs>
              <w:tab w:val="right" w:leader="dot" w:pos="9016"/>
            </w:tabs>
            <w:spacing w:line="360" w:lineRule="auto"/>
            <w:jc w:val="both"/>
            <w:rPr>
              <w:rFonts w:ascii="Arial" w:hAnsi="Arial" w:cs="Arial"/>
              <w:noProof/>
              <w:sz w:val="24"/>
              <w:szCs w:val="24"/>
            </w:rPr>
          </w:pPr>
          <w:hyperlink w:anchor="_Toc168695878" w:history="1">
            <w:r w:rsidRPr="003F36FD">
              <w:rPr>
                <w:rStyle w:val="Hyperlink"/>
                <w:rFonts w:ascii="Arial" w:hAnsi="Arial" w:cs="Arial"/>
                <w:noProof/>
                <w:color w:val="auto"/>
                <w:sz w:val="24"/>
                <w:szCs w:val="24"/>
              </w:rPr>
              <w:t>3.4 Approaches to Achieving Successful Intercultural Leadership</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_Toc168695878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3</w:t>
            </w:r>
            <w:r w:rsidRPr="003F36FD">
              <w:rPr>
                <w:rFonts w:ascii="Arial" w:hAnsi="Arial" w:cs="Arial"/>
                <w:noProof/>
                <w:webHidden/>
                <w:sz w:val="24"/>
                <w:szCs w:val="24"/>
              </w:rPr>
              <w:fldChar w:fldCharType="end"/>
            </w:r>
          </w:hyperlink>
        </w:p>
        <w:p w14:paraId="7939D1E2" w14:textId="6AE5B143" w:rsidR="003F36FD" w:rsidRPr="003F36FD" w:rsidRDefault="003F36FD" w:rsidP="003F36FD">
          <w:pPr>
            <w:pStyle w:val="TOC1"/>
            <w:tabs>
              <w:tab w:val="left" w:pos="440"/>
              <w:tab w:val="right" w:leader="dot" w:pos="9016"/>
            </w:tabs>
            <w:spacing w:line="360" w:lineRule="auto"/>
            <w:jc w:val="both"/>
            <w:rPr>
              <w:rFonts w:ascii="Arial" w:hAnsi="Arial" w:cs="Arial"/>
              <w:noProof/>
              <w:sz w:val="24"/>
              <w:szCs w:val="24"/>
            </w:rPr>
          </w:pPr>
          <w:hyperlink w:anchor="_Toc168695879" w:history="1">
            <w:r w:rsidRPr="003F36FD">
              <w:rPr>
                <w:rStyle w:val="Hyperlink"/>
                <w:rFonts w:ascii="Arial" w:hAnsi="Arial" w:cs="Arial"/>
                <w:noProof/>
                <w:color w:val="auto"/>
                <w:sz w:val="24"/>
                <w:szCs w:val="24"/>
              </w:rPr>
              <w:t>4.</w:t>
            </w:r>
            <w:r w:rsidRPr="003F36FD">
              <w:rPr>
                <w:rFonts w:ascii="Arial" w:hAnsi="Arial" w:cs="Arial"/>
                <w:noProof/>
                <w:sz w:val="24"/>
                <w:szCs w:val="24"/>
              </w:rPr>
              <w:tab/>
            </w:r>
            <w:r w:rsidRPr="003F36FD">
              <w:rPr>
                <w:rStyle w:val="Hyperlink"/>
                <w:rFonts w:ascii="Arial" w:hAnsi="Arial" w:cs="Arial"/>
                <w:noProof/>
                <w:color w:val="auto"/>
                <w:sz w:val="24"/>
                <w:szCs w:val="24"/>
              </w:rPr>
              <w:t>Conclusion</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_Toc168695879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3</w:t>
            </w:r>
            <w:r w:rsidRPr="003F36FD">
              <w:rPr>
                <w:rFonts w:ascii="Arial" w:hAnsi="Arial" w:cs="Arial"/>
                <w:noProof/>
                <w:webHidden/>
                <w:sz w:val="24"/>
                <w:szCs w:val="24"/>
              </w:rPr>
              <w:fldChar w:fldCharType="end"/>
            </w:r>
          </w:hyperlink>
        </w:p>
        <w:p w14:paraId="3A35D01A" w14:textId="6DCD9668" w:rsidR="003F36FD" w:rsidRPr="003F36FD" w:rsidRDefault="003F36FD" w:rsidP="003F36FD">
          <w:pPr>
            <w:pStyle w:val="TOC1"/>
            <w:tabs>
              <w:tab w:val="left" w:pos="440"/>
              <w:tab w:val="right" w:leader="dot" w:pos="9016"/>
            </w:tabs>
            <w:spacing w:line="360" w:lineRule="auto"/>
            <w:jc w:val="both"/>
            <w:rPr>
              <w:rFonts w:ascii="Arial" w:hAnsi="Arial" w:cs="Arial"/>
              <w:noProof/>
              <w:sz w:val="24"/>
              <w:szCs w:val="24"/>
            </w:rPr>
          </w:pPr>
          <w:hyperlink w:anchor="_Toc168695880" w:history="1">
            <w:r w:rsidRPr="003F36FD">
              <w:rPr>
                <w:rStyle w:val="Hyperlink"/>
                <w:rFonts w:ascii="Arial" w:hAnsi="Arial" w:cs="Arial"/>
                <w:noProof/>
                <w:color w:val="auto"/>
                <w:sz w:val="24"/>
                <w:szCs w:val="24"/>
              </w:rPr>
              <w:t>5.</w:t>
            </w:r>
            <w:r w:rsidRPr="003F36FD">
              <w:rPr>
                <w:rFonts w:ascii="Arial" w:hAnsi="Arial" w:cs="Arial"/>
                <w:noProof/>
                <w:sz w:val="24"/>
                <w:szCs w:val="24"/>
              </w:rPr>
              <w:tab/>
            </w:r>
            <w:r w:rsidRPr="003F36FD">
              <w:rPr>
                <w:rStyle w:val="Hyperlink"/>
                <w:rFonts w:ascii="Arial" w:hAnsi="Arial" w:cs="Arial"/>
                <w:noProof/>
                <w:color w:val="auto"/>
                <w:sz w:val="24"/>
                <w:szCs w:val="24"/>
              </w:rPr>
              <w:t>References</w:t>
            </w:r>
            <w:r w:rsidRPr="003F36FD">
              <w:rPr>
                <w:rFonts w:ascii="Arial" w:hAnsi="Arial" w:cs="Arial"/>
                <w:noProof/>
                <w:webHidden/>
                <w:sz w:val="24"/>
                <w:szCs w:val="24"/>
              </w:rPr>
              <w:tab/>
            </w:r>
            <w:r w:rsidRPr="003F36FD">
              <w:rPr>
                <w:rFonts w:ascii="Arial" w:hAnsi="Arial" w:cs="Arial"/>
                <w:noProof/>
                <w:webHidden/>
                <w:sz w:val="24"/>
                <w:szCs w:val="24"/>
              </w:rPr>
              <w:fldChar w:fldCharType="begin"/>
            </w:r>
            <w:r w:rsidRPr="003F36FD">
              <w:rPr>
                <w:rFonts w:ascii="Arial" w:hAnsi="Arial" w:cs="Arial"/>
                <w:noProof/>
                <w:webHidden/>
                <w:sz w:val="24"/>
                <w:szCs w:val="24"/>
              </w:rPr>
              <w:instrText xml:space="preserve"> PAGEREF _Toc168695880 \h </w:instrText>
            </w:r>
            <w:r w:rsidRPr="003F36FD">
              <w:rPr>
                <w:rFonts w:ascii="Arial" w:hAnsi="Arial" w:cs="Arial"/>
                <w:noProof/>
                <w:webHidden/>
                <w:sz w:val="24"/>
                <w:szCs w:val="24"/>
              </w:rPr>
            </w:r>
            <w:r w:rsidRPr="003F36FD">
              <w:rPr>
                <w:rFonts w:ascii="Arial" w:hAnsi="Arial" w:cs="Arial"/>
                <w:noProof/>
                <w:webHidden/>
                <w:sz w:val="24"/>
                <w:szCs w:val="24"/>
              </w:rPr>
              <w:fldChar w:fldCharType="separate"/>
            </w:r>
            <w:r w:rsidRPr="003F36FD">
              <w:rPr>
                <w:rFonts w:ascii="Arial" w:hAnsi="Arial" w:cs="Arial"/>
                <w:noProof/>
                <w:webHidden/>
                <w:sz w:val="24"/>
                <w:szCs w:val="24"/>
              </w:rPr>
              <w:t>3</w:t>
            </w:r>
            <w:r w:rsidRPr="003F36FD">
              <w:rPr>
                <w:rFonts w:ascii="Arial" w:hAnsi="Arial" w:cs="Arial"/>
                <w:noProof/>
                <w:webHidden/>
                <w:sz w:val="24"/>
                <w:szCs w:val="24"/>
              </w:rPr>
              <w:fldChar w:fldCharType="end"/>
            </w:r>
          </w:hyperlink>
        </w:p>
        <w:p w14:paraId="2D581896" w14:textId="3D7D38CE" w:rsidR="00D42F39" w:rsidRPr="003F36FD" w:rsidRDefault="00D42F39" w:rsidP="003F36FD">
          <w:pPr>
            <w:spacing w:line="360" w:lineRule="auto"/>
            <w:jc w:val="both"/>
            <w:rPr>
              <w:rFonts w:ascii="Arial" w:hAnsi="Arial" w:cs="Arial"/>
              <w:sz w:val="24"/>
              <w:szCs w:val="24"/>
            </w:rPr>
          </w:pPr>
          <w:r w:rsidRPr="003F36FD">
            <w:rPr>
              <w:rFonts w:ascii="Arial" w:hAnsi="Arial" w:cs="Arial"/>
              <w:b/>
              <w:bCs/>
              <w:noProof/>
              <w:sz w:val="24"/>
              <w:szCs w:val="24"/>
            </w:rPr>
            <w:fldChar w:fldCharType="end"/>
          </w:r>
        </w:p>
      </w:sdtContent>
    </w:sdt>
    <w:p w14:paraId="0FD24D8F" w14:textId="433FBC7F" w:rsidR="003F36FD" w:rsidRDefault="003F36FD">
      <w:pPr>
        <w:rPr>
          <w:rFonts w:ascii="Arial" w:hAnsi="Arial" w:cs="Arial"/>
          <w:sz w:val="24"/>
          <w:szCs w:val="24"/>
        </w:rPr>
      </w:pPr>
      <w:r>
        <w:rPr>
          <w:rFonts w:ascii="Arial" w:hAnsi="Arial" w:cs="Arial"/>
          <w:sz w:val="24"/>
          <w:szCs w:val="24"/>
        </w:rPr>
        <w:br w:type="page"/>
      </w:r>
    </w:p>
    <w:p w14:paraId="7F2F2D99" w14:textId="77777777" w:rsidR="006C0B35" w:rsidRPr="003F36FD" w:rsidRDefault="006C0B35" w:rsidP="003F36FD">
      <w:pPr>
        <w:spacing w:line="360" w:lineRule="auto"/>
        <w:jc w:val="both"/>
        <w:rPr>
          <w:rFonts w:ascii="Arial" w:hAnsi="Arial" w:cs="Arial"/>
          <w:sz w:val="24"/>
          <w:szCs w:val="24"/>
        </w:rPr>
      </w:pPr>
    </w:p>
    <w:p w14:paraId="3DEE3C62" w14:textId="009AA26A" w:rsidR="000B5A8B" w:rsidRPr="003F36FD" w:rsidRDefault="000B5A8B" w:rsidP="003F36FD">
      <w:pPr>
        <w:pStyle w:val="Heading1"/>
        <w:numPr>
          <w:ilvl w:val="0"/>
          <w:numId w:val="2"/>
        </w:numPr>
        <w:spacing w:line="360" w:lineRule="auto"/>
        <w:jc w:val="both"/>
        <w:rPr>
          <w:rFonts w:ascii="Arial" w:hAnsi="Arial" w:cs="Arial"/>
          <w:color w:val="auto"/>
          <w:sz w:val="24"/>
          <w:szCs w:val="24"/>
        </w:rPr>
      </w:pPr>
      <w:bookmarkStart w:id="0" w:name="_Toc168695870"/>
      <w:r w:rsidRPr="003F36FD">
        <w:rPr>
          <w:rFonts w:ascii="Arial" w:hAnsi="Arial" w:cs="Arial"/>
          <w:color w:val="auto"/>
          <w:sz w:val="24"/>
          <w:szCs w:val="24"/>
        </w:rPr>
        <w:t>Introduction</w:t>
      </w:r>
      <w:bookmarkEnd w:id="0"/>
    </w:p>
    <w:p w14:paraId="2A65920E" w14:textId="1D09B7B6" w:rsidR="000B5A8B" w:rsidRPr="003F36FD" w:rsidRDefault="000B5A8B" w:rsidP="003F36FD">
      <w:pPr>
        <w:spacing w:line="360" w:lineRule="auto"/>
        <w:jc w:val="both"/>
        <w:rPr>
          <w:rFonts w:ascii="Arial" w:hAnsi="Arial" w:cs="Arial"/>
          <w:sz w:val="24"/>
          <w:szCs w:val="24"/>
        </w:rPr>
      </w:pPr>
      <w:r w:rsidRPr="003F36FD">
        <w:rPr>
          <w:rFonts w:ascii="Arial" w:hAnsi="Arial" w:cs="Arial"/>
          <w:sz w:val="24"/>
          <w:szCs w:val="24"/>
        </w:rPr>
        <w:t xml:space="preserve">In today's globalised landscape, the hospitality industry frequently leads the way in fostering intercultural integration. As the newly appointed General Manager of the 5-star Multicultural Hotel &amp; Spa in London, grasping the intercultural dynamics between England and Switzerland is essential. This </w:t>
      </w:r>
      <w:r w:rsidR="00BF5905" w:rsidRPr="003F36FD">
        <w:rPr>
          <w:rFonts w:ascii="Arial" w:hAnsi="Arial" w:cs="Arial"/>
          <w:sz w:val="24"/>
          <w:szCs w:val="24"/>
        </w:rPr>
        <w:t>re</w:t>
      </w:r>
      <w:r w:rsidR="008A1037" w:rsidRPr="003F36FD">
        <w:rPr>
          <w:rFonts w:ascii="Arial" w:hAnsi="Arial" w:cs="Arial"/>
          <w:sz w:val="24"/>
          <w:szCs w:val="24"/>
        </w:rPr>
        <w:t>port</w:t>
      </w:r>
      <w:r w:rsidRPr="003F36FD">
        <w:rPr>
          <w:rFonts w:ascii="Arial" w:hAnsi="Arial" w:cs="Arial"/>
          <w:sz w:val="24"/>
          <w:szCs w:val="24"/>
        </w:rPr>
        <w:t xml:space="preserve"> will highlight the key cultural differences between the two countries, examine their cultural dimensions through the lens of the GLOBE Project’s study, and explore the challenges and potential conflicts involved in managing an intercultural team within the hospitality sector.</w:t>
      </w:r>
    </w:p>
    <w:p w14:paraId="68AB64C7" w14:textId="77777777" w:rsidR="008A1037" w:rsidRPr="003F36FD" w:rsidRDefault="008A1037" w:rsidP="003F36FD">
      <w:pPr>
        <w:spacing w:line="360" w:lineRule="auto"/>
        <w:jc w:val="both"/>
        <w:rPr>
          <w:rFonts w:ascii="Arial" w:hAnsi="Arial" w:cs="Arial"/>
          <w:sz w:val="24"/>
          <w:szCs w:val="24"/>
        </w:rPr>
      </w:pPr>
    </w:p>
    <w:p w14:paraId="259C2634" w14:textId="71BC3711" w:rsidR="008A1037" w:rsidRPr="003F36FD" w:rsidRDefault="000E383E" w:rsidP="003F36FD">
      <w:pPr>
        <w:pStyle w:val="Heading1"/>
        <w:numPr>
          <w:ilvl w:val="0"/>
          <w:numId w:val="2"/>
        </w:numPr>
        <w:spacing w:line="360" w:lineRule="auto"/>
        <w:jc w:val="both"/>
        <w:rPr>
          <w:rFonts w:ascii="Arial" w:hAnsi="Arial" w:cs="Arial"/>
          <w:color w:val="auto"/>
          <w:sz w:val="24"/>
          <w:szCs w:val="24"/>
        </w:rPr>
      </w:pPr>
      <w:bookmarkStart w:id="1" w:name="_Toc168695871"/>
      <w:r w:rsidRPr="003F36FD">
        <w:rPr>
          <w:rFonts w:ascii="Arial" w:hAnsi="Arial" w:cs="Arial"/>
          <w:color w:val="auto"/>
          <w:sz w:val="24"/>
          <w:szCs w:val="24"/>
        </w:rPr>
        <w:t>Globe Project brief</w:t>
      </w:r>
      <w:bookmarkEnd w:id="1"/>
    </w:p>
    <w:p w14:paraId="091963EB" w14:textId="048038DA" w:rsidR="00066538" w:rsidRPr="003F36FD" w:rsidRDefault="00066538" w:rsidP="003F36FD">
      <w:pPr>
        <w:spacing w:line="360" w:lineRule="auto"/>
        <w:jc w:val="both"/>
        <w:rPr>
          <w:rFonts w:ascii="Arial" w:hAnsi="Arial" w:cs="Arial"/>
          <w:sz w:val="24"/>
          <w:szCs w:val="24"/>
        </w:rPr>
      </w:pPr>
      <w:r w:rsidRPr="003F36FD">
        <w:rPr>
          <w:rFonts w:ascii="Arial" w:hAnsi="Arial" w:cs="Arial"/>
          <w:sz w:val="24"/>
          <w:szCs w:val="24"/>
        </w:rPr>
        <w:t xml:space="preserve">The GLOBE (Global Leadership and Organizational </w:t>
      </w:r>
      <w:proofErr w:type="spellStart"/>
      <w:r w:rsidRPr="003F36FD">
        <w:rPr>
          <w:rFonts w:ascii="Arial" w:hAnsi="Arial" w:cs="Arial"/>
          <w:sz w:val="24"/>
          <w:szCs w:val="24"/>
        </w:rPr>
        <w:t>Behavior</w:t>
      </w:r>
      <w:proofErr w:type="spellEnd"/>
      <w:r w:rsidRPr="003F36FD">
        <w:rPr>
          <w:rFonts w:ascii="Arial" w:hAnsi="Arial" w:cs="Arial"/>
          <w:sz w:val="24"/>
          <w:szCs w:val="24"/>
        </w:rPr>
        <w:t xml:space="preserve"> Effectiveness) Project is an extensive research initiative that examines the connections between societal culture, </w:t>
      </w:r>
      <w:r w:rsidR="00863015" w:rsidRPr="003F36FD">
        <w:rPr>
          <w:rFonts w:ascii="Arial" w:hAnsi="Arial" w:cs="Arial"/>
          <w:sz w:val="24"/>
          <w:szCs w:val="24"/>
        </w:rPr>
        <w:t>organisational</w:t>
      </w:r>
      <w:r w:rsidRPr="003F36FD">
        <w:rPr>
          <w:rFonts w:ascii="Arial" w:hAnsi="Arial" w:cs="Arial"/>
          <w:sz w:val="24"/>
          <w:szCs w:val="24"/>
        </w:rPr>
        <w:t xml:space="preserve"> culture, and leadership within </w:t>
      </w:r>
      <w:r w:rsidR="00863015" w:rsidRPr="003F36FD">
        <w:rPr>
          <w:rFonts w:ascii="Arial" w:hAnsi="Arial" w:cs="Arial"/>
          <w:sz w:val="24"/>
          <w:szCs w:val="24"/>
        </w:rPr>
        <w:t>organisations</w:t>
      </w:r>
      <w:r w:rsidRPr="003F36FD">
        <w:rPr>
          <w:rFonts w:ascii="Arial" w:hAnsi="Arial" w:cs="Arial"/>
          <w:sz w:val="24"/>
          <w:szCs w:val="24"/>
        </w:rPr>
        <w:t xml:space="preserve">. Launched in 1991 by Robert J. House and engaging more than </w:t>
      </w:r>
      <w:r w:rsidR="00D272F1" w:rsidRPr="003F36FD">
        <w:rPr>
          <w:rFonts w:ascii="Arial" w:hAnsi="Arial" w:cs="Arial"/>
          <w:sz w:val="24"/>
          <w:szCs w:val="24"/>
        </w:rPr>
        <w:t>200</w:t>
      </w:r>
      <w:r w:rsidRPr="003F36FD">
        <w:rPr>
          <w:rFonts w:ascii="Arial" w:hAnsi="Arial" w:cs="Arial"/>
          <w:sz w:val="24"/>
          <w:szCs w:val="24"/>
        </w:rPr>
        <w:t xml:space="preserve"> researchers from 62 different cultures</w:t>
      </w:r>
      <w:r w:rsidR="00AA6D9D" w:rsidRPr="003F36FD">
        <w:rPr>
          <w:rFonts w:ascii="Arial" w:hAnsi="Arial" w:cs="Arial"/>
          <w:sz w:val="24"/>
          <w:szCs w:val="24"/>
        </w:rPr>
        <w:t xml:space="preserve"> (Globe Project, n.d.)</w:t>
      </w:r>
      <w:r w:rsidRPr="003F36FD">
        <w:rPr>
          <w:rFonts w:ascii="Arial" w:hAnsi="Arial" w:cs="Arial"/>
          <w:sz w:val="24"/>
          <w:szCs w:val="24"/>
        </w:rPr>
        <w:t>, it stands as one of the most comprehensive studies in this field</w:t>
      </w:r>
      <w:r w:rsidR="0053299B" w:rsidRPr="003F36FD">
        <w:rPr>
          <w:rFonts w:ascii="Arial" w:hAnsi="Arial" w:cs="Arial"/>
          <w:sz w:val="24"/>
          <w:szCs w:val="24"/>
        </w:rPr>
        <w:t>.</w:t>
      </w:r>
      <w:r w:rsidR="0033517A" w:rsidRPr="003F36FD">
        <w:rPr>
          <w:rFonts w:ascii="Arial" w:hAnsi="Arial" w:cs="Arial"/>
          <w:sz w:val="24"/>
          <w:szCs w:val="24"/>
        </w:rPr>
        <w:t xml:space="preserve"> The primary goal of the GLOBE Project is to explore how culture influences leadership and </w:t>
      </w:r>
      <w:r w:rsidR="00863015" w:rsidRPr="003F36FD">
        <w:rPr>
          <w:rFonts w:ascii="Arial" w:hAnsi="Arial" w:cs="Arial"/>
          <w:sz w:val="24"/>
          <w:szCs w:val="24"/>
        </w:rPr>
        <w:t>organisational</w:t>
      </w:r>
      <w:r w:rsidR="0033517A" w:rsidRPr="003F36FD">
        <w:rPr>
          <w:rFonts w:ascii="Arial" w:hAnsi="Arial" w:cs="Arial"/>
          <w:sz w:val="24"/>
          <w:szCs w:val="24"/>
        </w:rPr>
        <w:t xml:space="preserve"> practices in various societies. (House et al., 2004).</w:t>
      </w:r>
    </w:p>
    <w:p w14:paraId="2EC3BB4D" w14:textId="6F3C9C98" w:rsidR="00863015" w:rsidRPr="003F36FD" w:rsidRDefault="00327DA7" w:rsidP="003F36FD">
      <w:pPr>
        <w:pStyle w:val="Heading1"/>
        <w:numPr>
          <w:ilvl w:val="0"/>
          <w:numId w:val="2"/>
        </w:numPr>
        <w:spacing w:line="360" w:lineRule="auto"/>
        <w:jc w:val="both"/>
        <w:rPr>
          <w:rFonts w:ascii="Arial" w:hAnsi="Arial" w:cs="Arial"/>
          <w:color w:val="auto"/>
          <w:sz w:val="24"/>
          <w:szCs w:val="24"/>
        </w:rPr>
      </w:pPr>
      <w:bookmarkStart w:id="2" w:name="_Toc168695872"/>
      <w:r w:rsidRPr="003F36FD">
        <w:rPr>
          <w:rFonts w:ascii="Arial" w:hAnsi="Arial" w:cs="Arial"/>
          <w:color w:val="auto"/>
          <w:sz w:val="24"/>
          <w:szCs w:val="24"/>
        </w:rPr>
        <w:t>Discussion</w:t>
      </w:r>
      <w:bookmarkEnd w:id="2"/>
    </w:p>
    <w:p w14:paraId="61AA57D7" w14:textId="5A0A3C3A" w:rsidR="007602E9" w:rsidRPr="003F36FD" w:rsidRDefault="001D5C2E" w:rsidP="003F36FD">
      <w:pPr>
        <w:pStyle w:val="Heading2"/>
        <w:numPr>
          <w:ilvl w:val="1"/>
          <w:numId w:val="2"/>
        </w:numPr>
        <w:spacing w:line="360" w:lineRule="auto"/>
        <w:jc w:val="both"/>
        <w:rPr>
          <w:rFonts w:ascii="Arial" w:hAnsi="Arial" w:cs="Arial"/>
          <w:color w:val="auto"/>
          <w:sz w:val="24"/>
          <w:szCs w:val="24"/>
        </w:rPr>
      </w:pPr>
      <w:bookmarkStart w:id="3" w:name="_Toc168695873"/>
      <w:r w:rsidRPr="003F36FD">
        <w:rPr>
          <w:rFonts w:ascii="Arial" w:hAnsi="Arial" w:cs="Arial"/>
          <w:color w:val="auto"/>
          <w:sz w:val="24"/>
          <w:szCs w:val="24"/>
        </w:rPr>
        <w:t xml:space="preserve">Major </w:t>
      </w:r>
      <w:r w:rsidR="00E93606" w:rsidRPr="003F36FD">
        <w:rPr>
          <w:rFonts w:ascii="Arial" w:hAnsi="Arial" w:cs="Arial"/>
          <w:color w:val="auto"/>
          <w:sz w:val="24"/>
          <w:szCs w:val="24"/>
        </w:rPr>
        <w:t>C</w:t>
      </w:r>
      <w:r w:rsidR="005F57A5" w:rsidRPr="003F36FD">
        <w:rPr>
          <w:rFonts w:ascii="Arial" w:hAnsi="Arial" w:cs="Arial"/>
          <w:color w:val="auto"/>
          <w:sz w:val="24"/>
          <w:szCs w:val="24"/>
        </w:rPr>
        <w:t xml:space="preserve">ulture and </w:t>
      </w:r>
      <w:r w:rsidR="00F4336D" w:rsidRPr="003F36FD">
        <w:rPr>
          <w:rFonts w:ascii="Arial" w:hAnsi="Arial" w:cs="Arial"/>
          <w:color w:val="auto"/>
          <w:sz w:val="24"/>
          <w:szCs w:val="24"/>
        </w:rPr>
        <w:t>C</w:t>
      </w:r>
      <w:r w:rsidR="005F57A5" w:rsidRPr="003F36FD">
        <w:rPr>
          <w:rFonts w:ascii="Arial" w:hAnsi="Arial" w:cs="Arial"/>
          <w:color w:val="auto"/>
          <w:sz w:val="24"/>
          <w:szCs w:val="24"/>
        </w:rPr>
        <w:t>ustom</w:t>
      </w:r>
      <w:r w:rsidR="00F4336D" w:rsidRPr="003F36FD">
        <w:rPr>
          <w:rFonts w:ascii="Arial" w:hAnsi="Arial" w:cs="Arial"/>
          <w:color w:val="auto"/>
          <w:sz w:val="24"/>
          <w:szCs w:val="24"/>
        </w:rPr>
        <w:t>s</w:t>
      </w:r>
      <w:r w:rsidR="005F57A5" w:rsidRPr="003F36FD">
        <w:rPr>
          <w:rFonts w:ascii="Arial" w:hAnsi="Arial" w:cs="Arial"/>
          <w:color w:val="auto"/>
          <w:sz w:val="24"/>
          <w:szCs w:val="24"/>
        </w:rPr>
        <w:t xml:space="preserve"> </w:t>
      </w:r>
      <w:r w:rsidRPr="003F36FD">
        <w:rPr>
          <w:rFonts w:ascii="Arial" w:hAnsi="Arial" w:cs="Arial"/>
          <w:color w:val="auto"/>
          <w:sz w:val="24"/>
          <w:szCs w:val="24"/>
        </w:rPr>
        <w:t>Differences</w:t>
      </w:r>
      <w:bookmarkEnd w:id="3"/>
      <w:r w:rsidRPr="003F36FD">
        <w:rPr>
          <w:rFonts w:ascii="Arial" w:hAnsi="Arial" w:cs="Arial"/>
          <w:color w:val="auto"/>
          <w:sz w:val="24"/>
          <w:szCs w:val="24"/>
        </w:rPr>
        <w:t xml:space="preserve"> </w:t>
      </w:r>
    </w:p>
    <w:p w14:paraId="01A96166" w14:textId="4353D57C" w:rsidR="0041164B" w:rsidRPr="003F36FD" w:rsidRDefault="00C351A2" w:rsidP="003F36FD">
      <w:pPr>
        <w:pStyle w:val="Heading3"/>
        <w:numPr>
          <w:ilvl w:val="2"/>
          <w:numId w:val="2"/>
        </w:numPr>
        <w:spacing w:line="360" w:lineRule="auto"/>
        <w:jc w:val="both"/>
        <w:rPr>
          <w:rFonts w:ascii="Arial" w:hAnsi="Arial" w:cs="Arial"/>
          <w:color w:val="auto"/>
          <w:sz w:val="24"/>
          <w:szCs w:val="24"/>
        </w:rPr>
      </w:pPr>
      <w:bookmarkStart w:id="4" w:name="_Toc168695874"/>
      <w:r w:rsidRPr="003F36FD">
        <w:rPr>
          <w:rFonts w:ascii="Arial" w:hAnsi="Arial" w:cs="Arial"/>
          <w:color w:val="auto"/>
          <w:sz w:val="24"/>
          <w:szCs w:val="24"/>
        </w:rPr>
        <w:t>Switzerland</w:t>
      </w:r>
      <w:bookmarkEnd w:id="4"/>
    </w:p>
    <w:p w14:paraId="210CA12B" w14:textId="12C80915" w:rsidR="00F37D38" w:rsidRPr="003F36FD" w:rsidRDefault="00FA4C71" w:rsidP="003F36FD">
      <w:pPr>
        <w:spacing w:line="360" w:lineRule="auto"/>
        <w:jc w:val="both"/>
        <w:rPr>
          <w:rFonts w:ascii="Arial" w:hAnsi="Arial" w:cs="Arial"/>
          <w:sz w:val="24"/>
          <w:szCs w:val="24"/>
        </w:rPr>
      </w:pPr>
      <w:r w:rsidRPr="003F36FD">
        <w:rPr>
          <w:rFonts w:ascii="Arial" w:hAnsi="Arial" w:cs="Arial"/>
          <w:sz w:val="24"/>
          <w:szCs w:val="24"/>
        </w:rPr>
        <w:t>Switzerland, despite being highly developed and modern, exhibits a blend of collectivist and individualist tendencies, fostering a strong sense of community and collaboration. The country’s communication is diverse due to its four national languages (German, French, Italian, and Romansh), which promotes inclusivity but can also lead to communication challenges. Swiss culture is renowned for its punctuality, precision, and high standards of service, traits that are deeply ingrained in professional environments</w:t>
      </w:r>
      <w:r w:rsidR="00712A29" w:rsidRPr="003F36FD">
        <w:rPr>
          <w:rFonts w:ascii="Arial" w:hAnsi="Arial" w:cs="Arial"/>
          <w:sz w:val="24"/>
          <w:szCs w:val="24"/>
        </w:rPr>
        <w:t xml:space="preserve"> (</w:t>
      </w:r>
      <w:r w:rsidR="00723922" w:rsidRPr="003F36FD">
        <w:rPr>
          <w:rFonts w:ascii="Arial" w:hAnsi="Arial" w:cs="Arial"/>
          <w:sz w:val="24"/>
          <w:szCs w:val="24"/>
        </w:rPr>
        <w:t>Meyer, 2014)</w:t>
      </w:r>
      <w:r w:rsidRPr="003F36FD">
        <w:rPr>
          <w:rFonts w:ascii="Arial" w:hAnsi="Arial" w:cs="Arial"/>
          <w:sz w:val="24"/>
          <w:szCs w:val="24"/>
        </w:rPr>
        <w:t xml:space="preserve"> Additionally, Swiss workplaces generally have a more structured hierarchy, with clear distinctions between roles and responsibilities</w:t>
      </w:r>
      <w:r w:rsidR="00842E2E" w:rsidRPr="003F36FD">
        <w:rPr>
          <w:rFonts w:ascii="Arial" w:hAnsi="Arial" w:cs="Arial"/>
          <w:sz w:val="24"/>
          <w:szCs w:val="24"/>
        </w:rPr>
        <w:t xml:space="preserve"> Global People</w:t>
      </w:r>
      <w:r w:rsidR="00152B97" w:rsidRPr="003F36FD">
        <w:rPr>
          <w:rFonts w:ascii="Arial" w:hAnsi="Arial" w:cs="Arial"/>
          <w:sz w:val="24"/>
          <w:szCs w:val="24"/>
        </w:rPr>
        <w:t xml:space="preserve">, </w:t>
      </w:r>
      <w:r w:rsidR="00842E2E" w:rsidRPr="003F36FD">
        <w:rPr>
          <w:rFonts w:ascii="Arial" w:hAnsi="Arial" w:cs="Arial"/>
          <w:sz w:val="24"/>
          <w:szCs w:val="24"/>
        </w:rPr>
        <w:t>n.d.)</w:t>
      </w:r>
      <w:r w:rsidRPr="003F36FD">
        <w:rPr>
          <w:rFonts w:ascii="Arial" w:hAnsi="Arial" w:cs="Arial"/>
          <w:sz w:val="24"/>
          <w:szCs w:val="24"/>
        </w:rPr>
        <w:t>.</w:t>
      </w:r>
    </w:p>
    <w:p w14:paraId="153EE2CF" w14:textId="4E823ECA" w:rsidR="0036666D" w:rsidRPr="003F36FD" w:rsidRDefault="0036666D" w:rsidP="003F36FD">
      <w:pPr>
        <w:pStyle w:val="Heading3"/>
        <w:numPr>
          <w:ilvl w:val="2"/>
          <w:numId w:val="2"/>
        </w:numPr>
        <w:spacing w:line="360" w:lineRule="auto"/>
        <w:jc w:val="both"/>
        <w:rPr>
          <w:rFonts w:ascii="Arial" w:hAnsi="Arial" w:cs="Arial"/>
          <w:color w:val="auto"/>
          <w:sz w:val="24"/>
          <w:szCs w:val="24"/>
        </w:rPr>
      </w:pPr>
      <w:bookmarkStart w:id="5" w:name="_Toc168695875"/>
      <w:r w:rsidRPr="003F36FD">
        <w:rPr>
          <w:rFonts w:ascii="Arial" w:hAnsi="Arial" w:cs="Arial"/>
          <w:color w:val="auto"/>
          <w:sz w:val="24"/>
          <w:szCs w:val="24"/>
        </w:rPr>
        <w:lastRenderedPageBreak/>
        <w:t>England</w:t>
      </w:r>
      <w:bookmarkEnd w:id="5"/>
    </w:p>
    <w:p w14:paraId="3065DAA8" w14:textId="0851212F" w:rsidR="00076BB0" w:rsidRPr="003F36FD" w:rsidRDefault="00A00F41" w:rsidP="003F36FD">
      <w:pPr>
        <w:spacing w:line="360" w:lineRule="auto"/>
        <w:jc w:val="both"/>
        <w:rPr>
          <w:rFonts w:ascii="Arial" w:hAnsi="Arial" w:cs="Arial"/>
          <w:sz w:val="24"/>
          <w:szCs w:val="24"/>
        </w:rPr>
      </w:pPr>
      <w:r w:rsidRPr="003F36FD">
        <w:rPr>
          <w:rFonts w:ascii="Arial" w:hAnsi="Arial" w:cs="Arial"/>
          <w:sz w:val="24"/>
          <w:szCs w:val="24"/>
        </w:rPr>
        <w:t>England, belonging to the Anglo cultural cluster, emphasises individual achievements and personal autonomy, with employees often driven by personal goals and recognition. The communication style is typically indirect and polite, prioritising diplomacy and understatement. There is an increasing focus on work-life balance, with flexible working hours becoming more widespread. Additionally, English workplaces tend to have a relatively flat hierarchy, encouraging open communication across different levels of staff</w:t>
      </w:r>
      <w:r w:rsidR="001904A9" w:rsidRPr="003F36FD">
        <w:rPr>
          <w:rFonts w:ascii="Arial" w:hAnsi="Arial" w:cs="Arial"/>
          <w:sz w:val="24"/>
          <w:szCs w:val="24"/>
        </w:rPr>
        <w:t xml:space="preserve"> (</w:t>
      </w:r>
      <w:r w:rsidR="00AD630C" w:rsidRPr="003F36FD">
        <w:rPr>
          <w:rFonts w:ascii="Arial" w:hAnsi="Arial" w:cs="Arial"/>
          <w:sz w:val="24"/>
          <w:szCs w:val="24"/>
        </w:rPr>
        <w:t>NNROAD, 2023)</w:t>
      </w:r>
      <w:r w:rsidRPr="003F36FD">
        <w:rPr>
          <w:rFonts w:ascii="Arial" w:hAnsi="Arial" w:cs="Arial"/>
          <w:sz w:val="24"/>
          <w:szCs w:val="24"/>
        </w:rPr>
        <w:t>.</w:t>
      </w:r>
    </w:p>
    <w:p w14:paraId="3CE3003F" w14:textId="77777777" w:rsidR="00B02D2A" w:rsidRPr="003F36FD" w:rsidRDefault="00B02D2A" w:rsidP="003F36FD">
      <w:pPr>
        <w:spacing w:line="360" w:lineRule="auto"/>
        <w:jc w:val="both"/>
        <w:rPr>
          <w:rFonts w:ascii="Arial" w:hAnsi="Arial" w:cs="Arial"/>
          <w:sz w:val="24"/>
          <w:szCs w:val="24"/>
        </w:rPr>
      </w:pPr>
    </w:p>
    <w:p w14:paraId="2C09FA52" w14:textId="2ED3187D" w:rsidR="00181261" w:rsidRPr="003F36FD" w:rsidRDefault="00114527" w:rsidP="003F36FD">
      <w:pPr>
        <w:pStyle w:val="Heading2"/>
        <w:numPr>
          <w:ilvl w:val="1"/>
          <w:numId w:val="2"/>
        </w:numPr>
        <w:spacing w:line="360" w:lineRule="auto"/>
        <w:jc w:val="both"/>
        <w:rPr>
          <w:rFonts w:ascii="Arial" w:hAnsi="Arial" w:cs="Arial"/>
          <w:color w:val="auto"/>
          <w:sz w:val="24"/>
          <w:szCs w:val="24"/>
        </w:rPr>
      </w:pPr>
      <w:bookmarkStart w:id="6" w:name="_Toc168695876"/>
      <w:r w:rsidRPr="003F36FD">
        <w:rPr>
          <w:rFonts w:ascii="Arial" w:hAnsi="Arial" w:cs="Arial"/>
          <w:color w:val="auto"/>
          <w:sz w:val="24"/>
          <w:szCs w:val="24"/>
        </w:rPr>
        <w:t xml:space="preserve">Globe </w:t>
      </w:r>
      <w:r w:rsidR="002B47F9" w:rsidRPr="003F36FD">
        <w:rPr>
          <w:rFonts w:ascii="Arial" w:hAnsi="Arial" w:cs="Arial"/>
          <w:color w:val="auto"/>
          <w:sz w:val="24"/>
          <w:szCs w:val="24"/>
        </w:rPr>
        <w:t>Project</w:t>
      </w:r>
      <w:r w:rsidRPr="003F36FD">
        <w:rPr>
          <w:rFonts w:ascii="Arial" w:hAnsi="Arial" w:cs="Arial"/>
          <w:color w:val="auto"/>
          <w:sz w:val="24"/>
          <w:szCs w:val="24"/>
        </w:rPr>
        <w:t xml:space="preserve"> Cultur</w:t>
      </w:r>
      <w:r w:rsidR="002B47F9" w:rsidRPr="003F36FD">
        <w:rPr>
          <w:rFonts w:ascii="Arial" w:hAnsi="Arial" w:cs="Arial"/>
          <w:color w:val="auto"/>
          <w:sz w:val="24"/>
          <w:szCs w:val="24"/>
        </w:rPr>
        <w:t>al dimension</w:t>
      </w:r>
      <w:bookmarkEnd w:id="6"/>
    </w:p>
    <w:p w14:paraId="5FB524A5" w14:textId="6A50D6CB" w:rsidR="00C5662D" w:rsidRPr="003F36FD" w:rsidRDefault="00FE7AEA" w:rsidP="003F36FD">
      <w:pPr>
        <w:spacing w:line="360" w:lineRule="auto"/>
        <w:jc w:val="both"/>
        <w:rPr>
          <w:rFonts w:ascii="Arial" w:hAnsi="Arial" w:cs="Arial"/>
          <w:sz w:val="24"/>
          <w:szCs w:val="24"/>
        </w:rPr>
      </w:pPr>
      <w:r w:rsidRPr="003F36FD">
        <w:rPr>
          <w:rFonts w:ascii="Arial" w:hAnsi="Arial" w:cs="Arial"/>
          <w:sz w:val="24"/>
          <w:szCs w:val="24"/>
        </w:rPr>
        <w:t xml:space="preserve">Both Switzerland and the UK exhibit high performance orientation, with the Swiss culture </w:t>
      </w:r>
      <w:r w:rsidR="00D16256" w:rsidRPr="003F36FD">
        <w:rPr>
          <w:rFonts w:ascii="Arial" w:hAnsi="Arial" w:cs="Arial"/>
          <w:sz w:val="24"/>
          <w:szCs w:val="24"/>
        </w:rPr>
        <w:t>emphasising</w:t>
      </w:r>
      <w:r w:rsidRPr="003F36FD">
        <w:rPr>
          <w:rFonts w:ascii="Arial" w:hAnsi="Arial" w:cs="Arial"/>
          <w:sz w:val="24"/>
          <w:szCs w:val="24"/>
        </w:rPr>
        <w:t xml:space="preserve"> high standards, innovation, and excellence, </w:t>
      </w:r>
      <w:proofErr w:type="gramStart"/>
      <w:r w:rsidRPr="003F36FD">
        <w:rPr>
          <w:rFonts w:ascii="Arial" w:hAnsi="Arial" w:cs="Arial"/>
          <w:sz w:val="24"/>
          <w:szCs w:val="24"/>
        </w:rPr>
        <w:t>similar to</w:t>
      </w:r>
      <w:proofErr w:type="gramEnd"/>
      <w:r w:rsidRPr="003F36FD">
        <w:rPr>
          <w:rFonts w:ascii="Arial" w:hAnsi="Arial" w:cs="Arial"/>
          <w:sz w:val="24"/>
          <w:szCs w:val="24"/>
        </w:rPr>
        <w:t xml:space="preserve"> the UK's focus on performance and achieving high standards (House et al., 2004). Regarding future orientation, Switzerland demonstrates a high level of forward-thinking and future planning, while the UK tends to fall between moderate to high future orientation, valuing future planning while also upholding traditional values </w:t>
      </w:r>
      <w:r w:rsidR="006C6843" w:rsidRPr="003F36FD">
        <w:rPr>
          <w:rFonts w:ascii="Arial" w:hAnsi="Arial" w:cs="Arial"/>
          <w:sz w:val="24"/>
          <w:szCs w:val="24"/>
        </w:rPr>
        <w:t>(</w:t>
      </w:r>
      <w:proofErr w:type="spellStart"/>
      <w:r w:rsidR="002836DC" w:rsidRPr="003F36FD">
        <w:rPr>
          <w:rFonts w:ascii="Arial" w:eastAsia="Times New Roman" w:hAnsi="Arial" w:cs="Arial"/>
          <w:sz w:val="24"/>
          <w:szCs w:val="24"/>
          <w:shd w:val="clear" w:color="auto" w:fill="FFFFFF"/>
        </w:rPr>
        <w:t>Ashkanasy</w:t>
      </w:r>
      <w:proofErr w:type="spellEnd"/>
      <w:r w:rsidR="006E3698" w:rsidRPr="003F36FD">
        <w:rPr>
          <w:rFonts w:ascii="Arial" w:eastAsia="Times New Roman" w:hAnsi="Arial" w:cs="Arial"/>
          <w:sz w:val="24"/>
          <w:szCs w:val="24"/>
          <w:shd w:val="clear" w:color="auto" w:fill="FFFFFF"/>
        </w:rPr>
        <w:t>,</w:t>
      </w:r>
      <w:r w:rsidR="002836DC" w:rsidRPr="003F36FD">
        <w:rPr>
          <w:rFonts w:ascii="Arial" w:eastAsia="Times New Roman" w:hAnsi="Arial" w:cs="Arial"/>
          <w:sz w:val="24"/>
          <w:szCs w:val="24"/>
          <w:shd w:val="clear" w:color="auto" w:fill="FFFFFF"/>
        </w:rPr>
        <w:t xml:space="preserve"> Trevor-Roberts, </w:t>
      </w:r>
      <w:r w:rsidR="006E3698" w:rsidRPr="003F36FD">
        <w:rPr>
          <w:rFonts w:ascii="Arial" w:eastAsia="Times New Roman" w:hAnsi="Arial" w:cs="Arial"/>
          <w:sz w:val="24"/>
          <w:szCs w:val="24"/>
          <w:shd w:val="clear" w:color="auto" w:fill="FFFFFF"/>
        </w:rPr>
        <w:t>&amp;</w:t>
      </w:r>
      <w:r w:rsidR="002836DC" w:rsidRPr="003F36FD">
        <w:rPr>
          <w:rFonts w:ascii="Arial" w:eastAsia="Times New Roman" w:hAnsi="Arial" w:cs="Arial"/>
          <w:sz w:val="24"/>
          <w:szCs w:val="24"/>
          <w:shd w:val="clear" w:color="auto" w:fill="FFFFFF"/>
        </w:rPr>
        <w:t xml:space="preserve"> Earnshaw, 2002)</w:t>
      </w:r>
      <w:r w:rsidRPr="003F36FD">
        <w:rPr>
          <w:rFonts w:ascii="Arial" w:hAnsi="Arial" w:cs="Arial"/>
          <w:sz w:val="24"/>
          <w:szCs w:val="24"/>
        </w:rPr>
        <w:t>.</w:t>
      </w:r>
      <w:r w:rsidR="001201B6" w:rsidRPr="003F36FD">
        <w:rPr>
          <w:rFonts w:ascii="Arial" w:hAnsi="Arial" w:cs="Arial"/>
          <w:sz w:val="24"/>
          <w:szCs w:val="24"/>
        </w:rPr>
        <w:t xml:space="preserve"> </w:t>
      </w:r>
    </w:p>
    <w:p w14:paraId="5BAAD0D8" w14:textId="42FB4370" w:rsidR="002B47F9" w:rsidRPr="003F36FD" w:rsidRDefault="001201B6" w:rsidP="003F36FD">
      <w:pPr>
        <w:spacing w:line="360" w:lineRule="auto"/>
        <w:jc w:val="both"/>
        <w:rPr>
          <w:rFonts w:ascii="Arial" w:hAnsi="Arial" w:cs="Arial"/>
          <w:sz w:val="24"/>
          <w:szCs w:val="24"/>
        </w:rPr>
      </w:pPr>
      <w:r w:rsidRPr="003F36FD">
        <w:rPr>
          <w:rFonts w:ascii="Arial" w:hAnsi="Arial" w:cs="Arial"/>
          <w:sz w:val="24"/>
          <w:szCs w:val="24"/>
        </w:rPr>
        <w:t xml:space="preserve">In terms of gender egalitarianism, Switzerland demonstrates a moderate to high level of support for gender equality, albeit with gradual progress, while the UK showcases high gender egalitarianism, having achieved significant advancements in promoting gender equality (House et al., 2004). Regarding assertiveness, Switzerland leans towards moderate assertiveness, preferring a balanced approach and avoiding extremes, whereas the UK is </w:t>
      </w:r>
      <w:r w:rsidR="00B84A17" w:rsidRPr="003F36FD">
        <w:rPr>
          <w:rFonts w:ascii="Arial" w:hAnsi="Arial" w:cs="Arial"/>
          <w:sz w:val="24"/>
          <w:szCs w:val="24"/>
        </w:rPr>
        <w:t>characterised</w:t>
      </w:r>
      <w:r w:rsidRPr="003F36FD">
        <w:rPr>
          <w:rFonts w:ascii="Arial" w:hAnsi="Arial" w:cs="Arial"/>
          <w:sz w:val="24"/>
          <w:szCs w:val="24"/>
        </w:rPr>
        <w:t xml:space="preserve"> by high assertiveness, exhibiting a more assertive and competitive </w:t>
      </w:r>
      <w:r w:rsidR="00B84A17" w:rsidRPr="003F36FD">
        <w:rPr>
          <w:rFonts w:ascii="Arial" w:hAnsi="Arial" w:cs="Arial"/>
          <w:sz w:val="24"/>
          <w:szCs w:val="24"/>
        </w:rPr>
        <w:t>demeanour</w:t>
      </w:r>
      <w:r w:rsidRPr="003F36FD">
        <w:rPr>
          <w:rFonts w:ascii="Arial" w:hAnsi="Arial" w:cs="Arial"/>
          <w:sz w:val="24"/>
          <w:szCs w:val="24"/>
        </w:rPr>
        <w:t xml:space="preserve"> (House et al., 2004).</w:t>
      </w:r>
      <w:r w:rsidR="007648B5" w:rsidRPr="003F36FD">
        <w:rPr>
          <w:rFonts w:ascii="Arial" w:hAnsi="Arial" w:cs="Arial"/>
          <w:sz w:val="24"/>
          <w:szCs w:val="24"/>
        </w:rPr>
        <w:t xml:space="preserve"> </w:t>
      </w:r>
      <w:r w:rsidR="00AF3492" w:rsidRPr="003F36FD">
        <w:rPr>
          <w:rFonts w:ascii="Arial" w:hAnsi="Arial" w:cs="Arial"/>
          <w:sz w:val="24"/>
          <w:szCs w:val="24"/>
        </w:rPr>
        <w:t>Szabo et al (2002) a</w:t>
      </w:r>
      <w:r w:rsidR="001D5FE2" w:rsidRPr="003F36FD">
        <w:rPr>
          <w:rFonts w:ascii="Arial" w:hAnsi="Arial" w:cs="Arial"/>
          <w:sz w:val="24"/>
          <w:szCs w:val="24"/>
        </w:rPr>
        <w:t>lso supports that his analysis, advisi</w:t>
      </w:r>
      <w:r w:rsidR="001054FD" w:rsidRPr="003F36FD">
        <w:rPr>
          <w:rFonts w:ascii="Arial" w:hAnsi="Arial" w:cs="Arial"/>
          <w:sz w:val="24"/>
          <w:szCs w:val="24"/>
        </w:rPr>
        <w:t xml:space="preserve">ng that </w:t>
      </w:r>
      <w:r w:rsidR="009E2607" w:rsidRPr="003F36FD">
        <w:rPr>
          <w:rFonts w:ascii="Arial" w:hAnsi="Arial" w:cs="Arial"/>
          <w:sz w:val="24"/>
          <w:szCs w:val="24"/>
        </w:rPr>
        <w:t>Switzerland</w:t>
      </w:r>
      <w:r w:rsidR="001054FD" w:rsidRPr="003F36FD">
        <w:rPr>
          <w:rFonts w:ascii="Arial" w:hAnsi="Arial" w:cs="Arial"/>
          <w:sz w:val="24"/>
          <w:szCs w:val="24"/>
        </w:rPr>
        <w:t xml:space="preserve"> values harmony and consensus prevail over values of discord and competition across all societal levels.</w:t>
      </w:r>
    </w:p>
    <w:p w14:paraId="0C4F5AF7" w14:textId="472CFD6C" w:rsidR="00B84A17" w:rsidRPr="003F36FD" w:rsidRDefault="00B84A17" w:rsidP="003F36FD">
      <w:pPr>
        <w:spacing w:line="360" w:lineRule="auto"/>
        <w:jc w:val="both"/>
        <w:rPr>
          <w:rFonts w:ascii="Arial" w:hAnsi="Arial" w:cs="Arial"/>
          <w:sz w:val="24"/>
          <w:szCs w:val="24"/>
        </w:rPr>
      </w:pPr>
      <w:r w:rsidRPr="003F36FD">
        <w:rPr>
          <w:rFonts w:ascii="Arial" w:hAnsi="Arial" w:cs="Arial"/>
          <w:sz w:val="24"/>
          <w:szCs w:val="24"/>
        </w:rPr>
        <w:t xml:space="preserve">Switzerland exhibits a high level of institutional collectivism, emphasising collective actions and welfare systems, while the UK demonstrates moderate institutional collectivism, placing more value on individualism but still supporting some collective welfare initiatives </w:t>
      </w:r>
      <w:r w:rsidR="00895825" w:rsidRPr="003F36FD">
        <w:rPr>
          <w:rFonts w:ascii="Arial" w:hAnsi="Arial" w:cs="Arial"/>
          <w:sz w:val="24"/>
          <w:szCs w:val="24"/>
        </w:rPr>
        <w:t>(</w:t>
      </w:r>
      <w:r w:rsidR="0019053B" w:rsidRPr="003F36FD">
        <w:rPr>
          <w:rFonts w:ascii="Arial" w:hAnsi="Arial" w:cs="Arial"/>
          <w:sz w:val="24"/>
          <w:szCs w:val="24"/>
        </w:rPr>
        <w:t>Globe Project</w:t>
      </w:r>
      <w:r w:rsidR="00895825" w:rsidRPr="003F36FD">
        <w:rPr>
          <w:rFonts w:ascii="Arial" w:hAnsi="Arial" w:cs="Arial"/>
          <w:sz w:val="24"/>
          <w:szCs w:val="24"/>
        </w:rPr>
        <w:t xml:space="preserve">, </w:t>
      </w:r>
      <w:r w:rsidR="0019053B" w:rsidRPr="003F36FD">
        <w:rPr>
          <w:rFonts w:ascii="Arial" w:hAnsi="Arial" w:cs="Arial"/>
          <w:sz w:val="24"/>
          <w:szCs w:val="24"/>
        </w:rPr>
        <w:t>2020)</w:t>
      </w:r>
      <w:r w:rsidRPr="003F36FD">
        <w:rPr>
          <w:rFonts w:ascii="Arial" w:hAnsi="Arial" w:cs="Arial"/>
          <w:sz w:val="24"/>
          <w:szCs w:val="24"/>
        </w:rPr>
        <w:t xml:space="preserve">. In terms of in-group collectivism, Switzerland showcases high importance placed on loyalty to family and close-knit groups, whereas the UK displays a moderate level of in-group collectivism, valuing personal </w:t>
      </w:r>
      <w:r w:rsidRPr="003F36FD">
        <w:rPr>
          <w:rFonts w:ascii="Arial" w:hAnsi="Arial" w:cs="Arial"/>
          <w:sz w:val="24"/>
          <w:szCs w:val="24"/>
        </w:rPr>
        <w:lastRenderedPageBreak/>
        <w:t>relationships but with lesser emphasis on close-knit group loyalty compared to Switzerland (House et al., 2004).</w:t>
      </w:r>
    </w:p>
    <w:p w14:paraId="7C44516C" w14:textId="77777777" w:rsidR="006A4BE5" w:rsidRPr="003F36FD" w:rsidRDefault="006A4BE5" w:rsidP="003F36FD">
      <w:pPr>
        <w:spacing w:line="360" w:lineRule="auto"/>
        <w:jc w:val="both"/>
        <w:rPr>
          <w:rFonts w:ascii="Arial" w:hAnsi="Arial" w:cs="Arial"/>
          <w:sz w:val="24"/>
          <w:szCs w:val="24"/>
        </w:rPr>
      </w:pPr>
    </w:p>
    <w:p w14:paraId="00E1B3B2" w14:textId="27D38498" w:rsidR="00F82480" w:rsidRPr="003F36FD" w:rsidRDefault="00F82480" w:rsidP="003F36FD">
      <w:pPr>
        <w:pStyle w:val="Heading2"/>
        <w:numPr>
          <w:ilvl w:val="1"/>
          <w:numId w:val="2"/>
        </w:numPr>
        <w:spacing w:line="360" w:lineRule="auto"/>
        <w:jc w:val="both"/>
        <w:rPr>
          <w:rFonts w:ascii="Arial" w:hAnsi="Arial" w:cs="Arial"/>
          <w:color w:val="auto"/>
          <w:sz w:val="24"/>
          <w:szCs w:val="24"/>
        </w:rPr>
      </w:pPr>
      <w:bookmarkStart w:id="7" w:name="_Toc168695877"/>
      <w:r w:rsidRPr="003F36FD">
        <w:rPr>
          <w:rFonts w:ascii="Arial" w:hAnsi="Arial" w:cs="Arial"/>
          <w:color w:val="auto"/>
          <w:sz w:val="24"/>
          <w:szCs w:val="24"/>
        </w:rPr>
        <w:t>Challenges of Intercultural Leadership</w:t>
      </w:r>
      <w:bookmarkEnd w:id="7"/>
    </w:p>
    <w:p w14:paraId="15A89F53" w14:textId="10044EA7" w:rsidR="008A05D1" w:rsidRPr="003F36FD" w:rsidRDefault="00D55AB1" w:rsidP="003F36FD">
      <w:pPr>
        <w:spacing w:line="360" w:lineRule="auto"/>
        <w:jc w:val="both"/>
        <w:rPr>
          <w:rFonts w:ascii="Arial" w:hAnsi="Arial" w:cs="Arial"/>
          <w:sz w:val="24"/>
          <w:szCs w:val="24"/>
        </w:rPr>
      </w:pPr>
      <w:r w:rsidRPr="003F36FD">
        <w:rPr>
          <w:rFonts w:ascii="Arial" w:hAnsi="Arial" w:cs="Arial"/>
          <w:sz w:val="24"/>
          <w:szCs w:val="24"/>
        </w:rPr>
        <w:t>In summary, differences in communication styles between England and Switzerland can lead to misunderstandings and conflicts, with English communication being direct and polite, while Swiss communication tends to be formal and indirect. Moreover, variations in approaches to hierarchy and authority contribute to potential conflicts, as English employees appreciate clear hierarchies with approachable leaders, whereas Swiss culture leans towards egalitarianism with leaders seen as facilitators rather than authoritative figures. These disparities in communication and leadership styles can create challenges such as misinterpretations of directness or perceived hindrances to decision-making processes.</w:t>
      </w:r>
      <w:r w:rsidR="00344270" w:rsidRPr="003F36FD">
        <w:rPr>
          <w:rFonts w:ascii="Arial" w:hAnsi="Arial" w:cs="Arial"/>
          <w:sz w:val="24"/>
          <w:szCs w:val="24"/>
        </w:rPr>
        <w:t xml:space="preserve"> </w:t>
      </w:r>
      <w:r w:rsidR="00C9605F" w:rsidRPr="003F36FD">
        <w:rPr>
          <w:rFonts w:ascii="Arial" w:hAnsi="Arial" w:cs="Arial"/>
          <w:sz w:val="24"/>
          <w:szCs w:val="24"/>
        </w:rPr>
        <w:t>Work-Life Balance is approached differently in England and Switzerland. In England, while work-life balance is valued, long working hours are often the norm in high-pressure settings. On the other hand, Switzerland places a significant emphasis on work-life balance and employee well-being. This contrast can create conflicts; for instance, Swiss employees may push back against overtime work that English managers or colleagues view as standard, causing tension around commitment and expectations.</w:t>
      </w:r>
    </w:p>
    <w:p w14:paraId="2ED25831" w14:textId="2DF99835" w:rsidR="00912F65" w:rsidRPr="003F36FD" w:rsidRDefault="00912F65" w:rsidP="003F36FD">
      <w:pPr>
        <w:spacing w:line="360" w:lineRule="auto"/>
        <w:jc w:val="both"/>
        <w:rPr>
          <w:rFonts w:ascii="Arial" w:hAnsi="Arial" w:cs="Arial"/>
          <w:sz w:val="24"/>
          <w:szCs w:val="24"/>
        </w:rPr>
      </w:pPr>
      <w:r w:rsidRPr="003F36FD">
        <w:rPr>
          <w:rFonts w:ascii="Arial" w:hAnsi="Arial" w:cs="Arial"/>
          <w:sz w:val="24"/>
          <w:szCs w:val="24"/>
        </w:rPr>
        <w:t xml:space="preserve">While both cultures </w:t>
      </w:r>
      <w:r w:rsidR="003E3452" w:rsidRPr="003F36FD">
        <w:rPr>
          <w:rFonts w:ascii="Arial" w:hAnsi="Arial" w:cs="Arial"/>
          <w:sz w:val="24"/>
          <w:szCs w:val="24"/>
        </w:rPr>
        <w:t>prioritise</w:t>
      </w:r>
      <w:r w:rsidRPr="003F36FD">
        <w:rPr>
          <w:rFonts w:ascii="Arial" w:hAnsi="Arial" w:cs="Arial"/>
          <w:sz w:val="24"/>
          <w:szCs w:val="24"/>
        </w:rPr>
        <w:t xml:space="preserve"> punctuality, they diverge in their approach to deadlines. English professionals tend to be more flexible with deadlines, whereas Swiss professionals strictly adhere to timelines. This can lead to conflicts; Swiss employees may feel frustrated by what they see as a lack of punctuality in English colleagues' approach to deadlines, while English employees could find the Swiss emphasis on strict adherence to timelines stressful.</w:t>
      </w:r>
    </w:p>
    <w:p w14:paraId="7870F794" w14:textId="77777777" w:rsidR="00C30D67" w:rsidRPr="003F36FD" w:rsidRDefault="00C30D67" w:rsidP="003F36FD">
      <w:pPr>
        <w:spacing w:line="360" w:lineRule="auto"/>
        <w:jc w:val="both"/>
        <w:rPr>
          <w:rFonts w:ascii="Arial" w:hAnsi="Arial" w:cs="Arial"/>
          <w:sz w:val="24"/>
          <w:szCs w:val="24"/>
        </w:rPr>
      </w:pPr>
    </w:p>
    <w:p w14:paraId="70AB78B7" w14:textId="55ED1D60" w:rsidR="00C30D67" w:rsidRPr="003F36FD" w:rsidRDefault="00040F34" w:rsidP="003F36FD">
      <w:pPr>
        <w:pStyle w:val="Heading2"/>
        <w:spacing w:line="360" w:lineRule="auto"/>
        <w:jc w:val="both"/>
        <w:rPr>
          <w:rFonts w:ascii="Arial" w:hAnsi="Arial" w:cs="Arial"/>
          <w:color w:val="auto"/>
          <w:sz w:val="24"/>
          <w:szCs w:val="24"/>
        </w:rPr>
      </w:pPr>
      <w:bookmarkStart w:id="8" w:name="_Toc168695878"/>
      <w:r w:rsidRPr="003F36FD">
        <w:rPr>
          <w:rFonts w:ascii="Arial" w:hAnsi="Arial" w:cs="Arial"/>
          <w:color w:val="auto"/>
          <w:sz w:val="24"/>
          <w:szCs w:val="24"/>
        </w:rPr>
        <w:t>3.4 Approaches to Achieving Successful Intercultural Leadership</w:t>
      </w:r>
      <w:bookmarkEnd w:id="8"/>
    </w:p>
    <w:p w14:paraId="07AD1AFD" w14:textId="5173E687" w:rsidR="00A0687B" w:rsidRPr="003F36FD" w:rsidRDefault="00A0687B" w:rsidP="003F36FD">
      <w:pPr>
        <w:spacing w:line="360" w:lineRule="auto"/>
        <w:jc w:val="both"/>
        <w:rPr>
          <w:rFonts w:ascii="Arial" w:hAnsi="Arial" w:cs="Arial"/>
          <w:sz w:val="24"/>
          <w:szCs w:val="24"/>
        </w:rPr>
      </w:pPr>
      <w:r w:rsidRPr="003F36FD">
        <w:rPr>
          <w:rFonts w:ascii="Arial" w:hAnsi="Arial" w:cs="Arial"/>
          <w:sz w:val="24"/>
          <w:szCs w:val="24"/>
        </w:rPr>
        <w:t xml:space="preserve">To enhance intercultural understanding between English and Swiss employees, cultural awareness training should be provided, promoting mutual respect and minimising misinterpretations. Additionally, incorporating inclusive communication practices is essential; this can involve strategies that cater to both direct and indirect communication styles, such as facilitating open forums for discussions to blend clear </w:t>
      </w:r>
      <w:r w:rsidRPr="003F36FD">
        <w:rPr>
          <w:rFonts w:ascii="Arial" w:hAnsi="Arial" w:cs="Arial"/>
          <w:sz w:val="24"/>
          <w:szCs w:val="24"/>
        </w:rPr>
        <w:lastRenderedPageBreak/>
        <w:t>instruction with comprehensive explanations. Furthermore, fostering flexibility and adaptation in leadership is crucial; managers should be encouraged to adapt their management styles to accommodate both hierarchical and egalitarian tendencies, being able to transition between directive and facilitative roles as the situation demands</w:t>
      </w:r>
      <w:r w:rsidR="002B5799" w:rsidRPr="003F36FD">
        <w:rPr>
          <w:rFonts w:ascii="Arial" w:hAnsi="Arial" w:cs="Arial"/>
          <w:sz w:val="24"/>
          <w:szCs w:val="24"/>
        </w:rPr>
        <w:t xml:space="preserve"> (Hersey, Blanchard</w:t>
      </w:r>
      <w:r w:rsidR="00FE237A" w:rsidRPr="003F36FD">
        <w:rPr>
          <w:rFonts w:ascii="Arial" w:hAnsi="Arial" w:cs="Arial"/>
          <w:sz w:val="24"/>
          <w:szCs w:val="24"/>
        </w:rPr>
        <w:t>,</w:t>
      </w:r>
      <w:r w:rsidR="002B5799" w:rsidRPr="003F36FD">
        <w:rPr>
          <w:rFonts w:ascii="Arial" w:hAnsi="Arial" w:cs="Arial"/>
          <w:sz w:val="24"/>
          <w:szCs w:val="24"/>
        </w:rPr>
        <w:t xml:space="preserve"> &amp; Johnson, 2008)</w:t>
      </w:r>
      <w:r w:rsidRPr="003F36FD">
        <w:rPr>
          <w:rFonts w:ascii="Arial" w:hAnsi="Arial" w:cs="Arial"/>
          <w:sz w:val="24"/>
          <w:szCs w:val="24"/>
        </w:rPr>
        <w:t>.</w:t>
      </w:r>
      <w:r w:rsidR="009C7CA9" w:rsidRPr="003F36FD">
        <w:rPr>
          <w:rFonts w:ascii="Arial" w:hAnsi="Arial" w:cs="Arial"/>
          <w:sz w:val="24"/>
          <w:szCs w:val="24"/>
        </w:rPr>
        <w:t xml:space="preserve"> </w:t>
      </w:r>
      <w:r w:rsidR="00F15E91" w:rsidRPr="003F36FD">
        <w:rPr>
          <w:rFonts w:ascii="Arial" w:hAnsi="Arial" w:cs="Arial"/>
          <w:sz w:val="24"/>
          <w:szCs w:val="24"/>
        </w:rPr>
        <w:t>To promote a harmonious work environment, it is essential to develop policies that balance workloads with maintaining a healthy work-life balance, communicate expectations clearly regarding working hours and overtime to reach a mutually beneficial agreement, establish explicit conflict resolution processes that consider cultural nuances and incorporate culturally sensitive mediators, and cultivate a cohesive team culture by integrating the strengths of English and Swiss practices, celebrating cultural diversity through events, and facilitating opportunities for employees to share their cultural traditions and practices.</w:t>
      </w:r>
    </w:p>
    <w:p w14:paraId="3D74C9EB" w14:textId="207F8904" w:rsidR="00327DA7" w:rsidRPr="003F36FD" w:rsidRDefault="00DA45D8" w:rsidP="003F36FD">
      <w:pPr>
        <w:pStyle w:val="Heading1"/>
        <w:numPr>
          <w:ilvl w:val="0"/>
          <w:numId w:val="2"/>
        </w:numPr>
        <w:spacing w:line="360" w:lineRule="auto"/>
        <w:jc w:val="both"/>
        <w:rPr>
          <w:rFonts w:ascii="Arial" w:hAnsi="Arial" w:cs="Arial"/>
          <w:color w:val="auto"/>
          <w:sz w:val="24"/>
          <w:szCs w:val="24"/>
        </w:rPr>
      </w:pPr>
      <w:bookmarkStart w:id="9" w:name="_Toc168695879"/>
      <w:r w:rsidRPr="003F36FD">
        <w:rPr>
          <w:rFonts w:ascii="Arial" w:hAnsi="Arial" w:cs="Arial"/>
          <w:color w:val="auto"/>
          <w:sz w:val="24"/>
          <w:szCs w:val="24"/>
        </w:rPr>
        <w:t>Conclusion</w:t>
      </w:r>
      <w:bookmarkEnd w:id="9"/>
    </w:p>
    <w:p w14:paraId="7D75E626" w14:textId="45BA52AC" w:rsidR="00FB7545" w:rsidRPr="003F36FD" w:rsidRDefault="008B2FA8" w:rsidP="003F36FD">
      <w:pPr>
        <w:spacing w:line="360" w:lineRule="auto"/>
        <w:jc w:val="both"/>
        <w:rPr>
          <w:rFonts w:ascii="Arial" w:hAnsi="Arial" w:cs="Arial"/>
          <w:sz w:val="24"/>
          <w:szCs w:val="24"/>
        </w:rPr>
      </w:pPr>
      <w:r w:rsidRPr="003F36FD">
        <w:rPr>
          <w:rFonts w:ascii="Arial" w:hAnsi="Arial" w:cs="Arial"/>
          <w:sz w:val="24"/>
          <w:szCs w:val="24"/>
        </w:rPr>
        <w:t>Successfully navigating the cultural disparities between England and Switzerland at the Multicultural Hotel &amp; Spa necessitates a comprehensive comprehension of both cultures and an adaptable leadership style. Drawing upon the findings of the GLOBE Project and employing tactics to bridge cultural divergences, managers can establish a cohesive and productive workplace environment. Key to this endeavour is continuous cultural competence training, fostering transparent communication, and adopting a flexible managerial approach that acknowledges and merges varying cultural beliefs. These initiatives not only aid in conflict resolution but also enable the hotel to capitalise on the diverse team's strengths to deliver exceptional service to its global clientele.</w:t>
      </w:r>
    </w:p>
    <w:p w14:paraId="50A50ECE" w14:textId="2FB646A0" w:rsidR="00DA45D8" w:rsidRPr="003F36FD" w:rsidRDefault="00DA45D8" w:rsidP="003F36FD">
      <w:pPr>
        <w:pStyle w:val="Heading1"/>
        <w:numPr>
          <w:ilvl w:val="0"/>
          <w:numId w:val="2"/>
        </w:numPr>
        <w:spacing w:line="360" w:lineRule="auto"/>
        <w:jc w:val="both"/>
        <w:rPr>
          <w:rFonts w:ascii="Arial" w:hAnsi="Arial" w:cs="Arial"/>
          <w:color w:val="auto"/>
          <w:sz w:val="24"/>
          <w:szCs w:val="24"/>
        </w:rPr>
      </w:pPr>
      <w:bookmarkStart w:id="10" w:name="_Toc168695880"/>
      <w:r w:rsidRPr="003F36FD">
        <w:rPr>
          <w:rFonts w:ascii="Arial" w:hAnsi="Arial" w:cs="Arial"/>
          <w:color w:val="auto"/>
          <w:sz w:val="24"/>
          <w:szCs w:val="24"/>
        </w:rPr>
        <w:t>References</w:t>
      </w:r>
      <w:bookmarkEnd w:id="10"/>
    </w:p>
    <w:p w14:paraId="705363A4" w14:textId="77777777" w:rsidR="00C20755" w:rsidRPr="003F36FD" w:rsidRDefault="00C20755" w:rsidP="003F36FD">
      <w:pPr>
        <w:spacing w:line="360" w:lineRule="auto"/>
        <w:jc w:val="both"/>
        <w:rPr>
          <w:rFonts w:ascii="Arial" w:hAnsi="Arial" w:cs="Arial"/>
          <w:sz w:val="24"/>
          <w:szCs w:val="24"/>
        </w:rPr>
      </w:pPr>
    </w:p>
    <w:p w14:paraId="25246E7A" w14:textId="503799D3" w:rsidR="00C20755" w:rsidRPr="003F36FD" w:rsidRDefault="00C20755" w:rsidP="003F36FD">
      <w:pPr>
        <w:spacing w:line="360" w:lineRule="auto"/>
        <w:jc w:val="both"/>
        <w:rPr>
          <w:rStyle w:val="apple-converted-space"/>
          <w:rFonts w:ascii="Arial" w:eastAsia="Times New Roman" w:hAnsi="Arial" w:cs="Arial"/>
          <w:sz w:val="24"/>
          <w:szCs w:val="24"/>
          <w:shd w:val="clear" w:color="auto" w:fill="FFFFFF"/>
        </w:rPr>
      </w:pPr>
      <w:proofErr w:type="spellStart"/>
      <w:r w:rsidRPr="003F36FD">
        <w:rPr>
          <w:rFonts w:ascii="Arial" w:eastAsia="Times New Roman" w:hAnsi="Arial" w:cs="Arial"/>
          <w:sz w:val="24"/>
          <w:szCs w:val="24"/>
          <w:shd w:val="clear" w:color="auto" w:fill="FFFFFF"/>
        </w:rPr>
        <w:t>Ashkanasy</w:t>
      </w:r>
      <w:proofErr w:type="spellEnd"/>
      <w:r w:rsidRPr="003F36FD">
        <w:rPr>
          <w:rFonts w:ascii="Arial" w:eastAsia="Times New Roman" w:hAnsi="Arial" w:cs="Arial"/>
          <w:sz w:val="24"/>
          <w:szCs w:val="24"/>
          <w:shd w:val="clear" w:color="auto" w:fill="FFFFFF"/>
        </w:rPr>
        <w:t xml:space="preserve">, N.M., Trevor-Roberts, E. </w:t>
      </w:r>
      <w:r w:rsidR="00CD52B8" w:rsidRPr="003F36FD">
        <w:rPr>
          <w:rFonts w:ascii="Arial" w:eastAsia="Times New Roman" w:hAnsi="Arial" w:cs="Arial"/>
          <w:sz w:val="24"/>
          <w:szCs w:val="24"/>
          <w:shd w:val="clear" w:color="auto" w:fill="FFFFFF"/>
        </w:rPr>
        <w:t>&amp;</w:t>
      </w:r>
      <w:r w:rsidRPr="003F36FD">
        <w:rPr>
          <w:rFonts w:ascii="Arial" w:eastAsia="Times New Roman" w:hAnsi="Arial" w:cs="Arial"/>
          <w:sz w:val="24"/>
          <w:szCs w:val="24"/>
          <w:shd w:val="clear" w:color="auto" w:fill="FFFFFF"/>
        </w:rPr>
        <w:t xml:space="preserve"> Earnshaw, L. (2002) </w:t>
      </w:r>
      <w:r w:rsidR="006F3533">
        <w:rPr>
          <w:rFonts w:ascii="Arial" w:eastAsia="Times New Roman" w:hAnsi="Arial" w:cs="Arial"/>
          <w:sz w:val="24"/>
          <w:szCs w:val="24"/>
          <w:shd w:val="clear" w:color="auto" w:fill="FFFFFF"/>
        </w:rPr>
        <w:t>“</w:t>
      </w:r>
      <w:r w:rsidRPr="003F36FD">
        <w:rPr>
          <w:rFonts w:ascii="Arial" w:eastAsia="Times New Roman" w:hAnsi="Arial" w:cs="Arial"/>
          <w:sz w:val="24"/>
          <w:szCs w:val="24"/>
          <w:shd w:val="clear" w:color="auto" w:fill="FFFFFF"/>
        </w:rPr>
        <w:t>The Anglo Cluster: legacy of the British empire</w:t>
      </w:r>
      <w:r w:rsidR="006F3533">
        <w:rPr>
          <w:rFonts w:ascii="Arial" w:eastAsia="Times New Roman" w:hAnsi="Arial" w:cs="Arial"/>
          <w:sz w:val="24"/>
          <w:szCs w:val="24"/>
          <w:shd w:val="clear" w:color="auto" w:fill="FFFFFF"/>
        </w:rPr>
        <w:t>”</w:t>
      </w:r>
      <w:r w:rsidRPr="003F36FD">
        <w:rPr>
          <w:rFonts w:ascii="Arial" w:eastAsia="Times New Roman" w:hAnsi="Arial" w:cs="Arial"/>
          <w:sz w:val="24"/>
          <w:szCs w:val="24"/>
          <w:shd w:val="clear" w:color="auto" w:fill="FFFFFF"/>
        </w:rPr>
        <w:t>,</w:t>
      </w:r>
      <w:r w:rsidRPr="003F36FD">
        <w:rPr>
          <w:rStyle w:val="apple-converted-space"/>
          <w:rFonts w:ascii="Arial" w:eastAsia="Times New Roman" w:hAnsi="Arial" w:cs="Arial"/>
          <w:sz w:val="24"/>
          <w:szCs w:val="24"/>
          <w:shd w:val="clear" w:color="auto" w:fill="FFFFFF"/>
        </w:rPr>
        <w:t> </w:t>
      </w:r>
      <w:r w:rsidRPr="003F36FD">
        <w:rPr>
          <w:rFonts w:ascii="Arial" w:eastAsia="Times New Roman" w:hAnsi="Arial" w:cs="Arial"/>
          <w:i/>
          <w:iCs/>
          <w:sz w:val="24"/>
          <w:szCs w:val="24"/>
        </w:rPr>
        <w:t xml:space="preserve">Journal of world </w:t>
      </w:r>
      <w:proofErr w:type="gramStart"/>
      <w:r w:rsidRPr="003F36FD">
        <w:rPr>
          <w:rFonts w:ascii="Arial" w:eastAsia="Times New Roman" w:hAnsi="Arial" w:cs="Arial"/>
          <w:i/>
          <w:iCs/>
          <w:sz w:val="24"/>
          <w:szCs w:val="24"/>
        </w:rPr>
        <w:t>business :</w:t>
      </w:r>
      <w:proofErr w:type="gramEnd"/>
      <w:r w:rsidRPr="003F36FD">
        <w:rPr>
          <w:rFonts w:ascii="Arial" w:eastAsia="Times New Roman" w:hAnsi="Arial" w:cs="Arial"/>
          <w:i/>
          <w:iCs/>
          <w:sz w:val="24"/>
          <w:szCs w:val="24"/>
        </w:rPr>
        <w:t xml:space="preserve"> JWB</w:t>
      </w:r>
      <w:r w:rsidRPr="003F36FD">
        <w:rPr>
          <w:rFonts w:ascii="Arial" w:eastAsia="Times New Roman" w:hAnsi="Arial" w:cs="Arial"/>
          <w:sz w:val="24"/>
          <w:szCs w:val="24"/>
          <w:shd w:val="clear" w:color="auto" w:fill="FFFFFF"/>
        </w:rPr>
        <w:t>, 37(1), pp. 28–39. Available at:</w:t>
      </w:r>
      <w:r w:rsidRPr="003F36FD">
        <w:rPr>
          <w:rStyle w:val="apple-converted-space"/>
          <w:rFonts w:ascii="Arial" w:eastAsia="Times New Roman" w:hAnsi="Arial" w:cs="Arial"/>
          <w:sz w:val="24"/>
          <w:szCs w:val="24"/>
          <w:shd w:val="clear" w:color="auto" w:fill="FFFFFF"/>
        </w:rPr>
        <w:t> </w:t>
      </w:r>
    </w:p>
    <w:p w14:paraId="760956CA" w14:textId="77777777" w:rsidR="00603DED" w:rsidRPr="003F36FD" w:rsidRDefault="00603DED" w:rsidP="003F36FD">
      <w:pPr>
        <w:spacing w:line="360" w:lineRule="auto"/>
        <w:jc w:val="both"/>
        <w:rPr>
          <w:rFonts w:ascii="Arial" w:hAnsi="Arial" w:cs="Arial"/>
          <w:sz w:val="24"/>
          <w:szCs w:val="24"/>
        </w:rPr>
      </w:pPr>
    </w:p>
    <w:p w14:paraId="083569FC" w14:textId="56E51753" w:rsidR="00CD7B05" w:rsidRPr="003F36FD" w:rsidRDefault="00CD7B05" w:rsidP="003F36FD">
      <w:pPr>
        <w:spacing w:line="360" w:lineRule="auto"/>
        <w:jc w:val="both"/>
        <w:rPr>
          <w:rFonts w:ascii="Arial" w:hAnsi="Arial" w:cs="Arial"/>
          <w:sz w:val="24"/>
          <w:szCs w:val="24"/>
        </w:rPr>
      </w:pPr>
      <w:r w:rsidRPr="003F36FD">
        <w:rPr>
          <w:rFonts w:ascii="Arial" w:hAnsi="Arial" w:cs="Arial"/>
          <w:sz w:val="24"/>
          <w:szCs w:val="24"/>
        </w:rPr>
        <w:t>NNROAD (2023)</w:t>
      </w:r>
      <w:r w:rsidR="001E5199" w:rsidRPr="003F36FD">
        <w:rPr>
          <w:rFonts w:ascii="Arial" w:hAnsi="Arial" w:cs="Arial"/>
          <w:sz w:val="24"/>
          <w:szCs w:val="24"/>
        </w:rPr>
        <w:t xml:space="preserve"> </w:t>
      </w:r>
      <w:r w:rsidR="001E5199" w:rsidRPr="006F3533">
        <w:rPr>
          <w:rFonts w:ascii="Arial" w:hAnsi="Arial" w:cs="Arial"/>
          <w:i/>
          <w:iCs/>
          <w:sz w:val="24"/>
          <w:szCs w:val="24"/>
        </w:rPr>
        <w:t>Work Culture in the UK</w:t>
      </w:r>
      <w:r w:rsidRPr="006F3533">
        <w:rPr>
          <w:rFonts w:ascii="Arial" w:hAnsi="Arial" w:cs="Arial"/>
          <w:i/>
          <w:iCs/>
          <w:sz w:val="24"/>
          <w:szCs w:val="24"/>
        </w:rPr>
        <w:t xml:space="preserve"> Available</w:t>
      </w:r>
      <w:r w:rsidRPr="003F36FD">
        <w:rPr>
          <w:rFonts w:ascii="Arial" w:hAnsi="Arial" w:cs="Arial"/>
          <w:sz w:val="24"/>
          <w:szCs w:val="24"/>
        </w:rPr>
        <w:t xml:space="preserve"> at</w:t>
      </w:r>
      <w:r w:rsidR="0088735B" w:rsidRPr="003F36FD">
        <w:rPr>
          <w:rFonts w:ascii="Arial" w:hAnsi="Arial" w:cs="Arial"/>
          <w:sz w:val="24"/>
          <w:szCs w:val="24"/>
        </w:rPr>
        <w:t xml:space="preserve">: </w:t>
      </w:r>
      <w:hyperlink r:id="rId6" w:history="1">
        <w:r w:rsidR="0088735B" w:rsidRPr="003F36FD">
          <w:rPr>
            <w:rStyle w:val="Hyperlink"/>
            <w:rFonts w:ascii="Arial" w:hAnsi="Arial" w:cs="Arial"/>
            <w:color w:val="auto"/>
            <w:sz w:val="24"/>
            <w:szCs w:val="24"/>
          </w:rPr>
          <w:t>https://nnroad.com/blog/work-culture-in-the-uk/</w:t>
        </w:r>
      </w:hyperlink>
      <w:r w:rsidR="0088735B" w:rsidRPr="003F36FD">
        <w:rPr>
          <w:rFonts w:ascii="Arial" w:hAnsi="Arial" w:cs="Arial"/>
          <w:sz w:val="24"/>
          <w:szCs w:val="24"/>
        </w:rPr>
        <w:t xml:space="preserve"> (Accessed on 4 June 2024)</w:t>
      </w:r>
      <w:r w:rsidR="005635E6" w:rsidRPr="003F36FD">
        <w:rPr>
          <w:rFonts w:ascii="Arial" w:hAnsi="Arial" w:cs="Arial"/>
          <w:sz w:val="24"/>
          <w:szCs w:val="24"/>
        </w:rPr>
        <w:t>.</w:t>
      </w:r>
    </w:p>
    <w:p w14:paraId="21A1269B" w14:textId="77777777" w:rsidR="00603DED" w:rsidRPr="003F36FD" w:rsidRDefault="00603DED" w:rsidP="003F36FD">
      <w:pPr>
        <w:spacing w:line="360" w:lineRule="auto"/>
        <w:jc w:val="both"/>
        <w:rPr>
          <w:rFonts w:ascii="Arial" w:hAnsi="Arial" w:cs="Arial"/>
          <w:sz w:val="24"/>
          <w:szCs w:val="24"/>
        </w:rPr>
      </w:pPr>
    </w:p>
    <w:p w14:paraId="44B5CA53" w14:textId="08651711" w:rsidR="007F1810" w:rsidRPr="003F36FD" w:rsidRDefault="006F39DF" w:rsidP="003F36FD">
      <w:pPr>
        <w:spacing w:line="360" w:lineRule="auto"/>
        <w:jc w:val="both"/>
        <w:rPr>
          <w:rFonts w:ascii="Arial" w:hAnsi="Arial" w:cs="Arial"/>
          <w:sz w:val="24"/>
          <w:szCs w:val="24"/>
        </w:rPr>
      </w:pPr>
      <w:r w:rsidRPr="003F36FD">
        <w:rPr>
          <w:rFonts w:ascii="Arial" w:hAnsi="Arial" w:cs="Arial"/>
          <w:sz w:val="24"/>
          <w:szCs w:val="24"/>
        </w:rPr>
        <w:t>Glo</w:t>
      </w:r>
      <w:r w:rsidR="00ED32C5" w:rsidRPr="003F36FD">
        <w:rPr>
          <w:rFonts w:ascii="Arial" w:hAnsi="Arial" w:cs="Arial"/>
          <w:sz w:val="24"/>
          <w:szCs w:val="24"/>
        </w:rPr>
        <w:t xml:space="preserve">bal </w:t>
      </w:r>
      <w:r w:rsidR="00A412C8" w:rsidRPr="003F36FD">
        <w:rPr>
          <w:rFonts w:ascii="Arial" w:hAnsi="Arial" w:cs="Arial"/>
          <w:sz w:val="24"/>
          <w:szCs w:val="24"/>
        </w:rPr>
        <w:t>People (</w:t>
      </w:r>
      <w:r w:rsidR="005F6FE3" w:rsidRPr="003F36FD">
        <w:rPr>
          <w:rFonts w:ascii="Arial" w:hAnsi="Arial" w:cs="Arial"/>
          <w:sz w:val="24"/>
          <w:szCs w:val="24"/>
        </w:rPr>
        <w:t>n.d.</w:t>
      </w:r>
      <w:r w:rsidR="00A412C8" w:rsidRPr="003F36FD">
        <w:rPr>
          <w:rFonts w:ascii="Arial" w:hAnsi="Arial" w:cs="Arial"/>
          <w:sz w:val="24"/>
          <w:szCs w:val="24"/>
        </w:rPr>
        <w:t>)</w:t>
      </w:r>
      <w:r w:rsidR="00603DED" w:rsidRPr="003F36FD">
        <w:rPr>
          <w:rFonts w:ascii="Arial" w:hAnsi="Arial" w:cs="Arial"/>
          <w:sz w:val="24"/>
          <w:szCs w:val="24"/>
        </w:rPr>
        <w:t xml:space="preserve"> </w:t>
      </w:r>
      <w:r w:rsidR="00603DED" w:rsidRPr="006F3533">
        <w:rPr>
          <w:rFonts w:ascii="Arial" w:hAnsi="Arial" w:cs="Arial"/>
          <w:i/>
          <w:iCs/>
          <w:sz w:val="24"/>
          <w:szCs w:val="24"/>
        </w:rPr>
        <w:t>Work Culture Switzerland</w:t>
      </w:r>
      <w:r w:rsidR="006F3533">
        <w:rPr>
          <w:rFonts w:ascii="Arial" w:hAnsi="Arial" w:cs="Arial"/>
          <w:sz w:val="24"/>
          <w:szCs w:val="24"/>
        </w:rPr>
        <w:t xml:space="preserve">. </w:t>
      </w:r>
      <w:r w:rsidR="007F1810" w:rsidRPr="003F36FD">
        <w:rPr>
          <w:rFonts w:ascii="Arial" w:hAnsi="Arial" w:cs="Arial"/>
          <w:sz w:val="24"/>
          <w:szCs w:val="24"/>
        </w:rPr>
        <w:t xml:space="preserve">Available at: </w:t>
      </w:r>
      <w:hyperlink r:id="rId7" w:history="1">
        <w:r w:rsidR="007F1810" w:rsidRPr="003F36FD">
          <w:rPr>
            <w:rStyle w:val="Hyperlink"/>
            <w:rFonts w:ascii="Arial" w:hAnsi="Arial" w:cs="Arial"/>
            <w:color w:val="auto"/>
            <w:sz w:val="24"/>
            <w:szCs w:val="24"/>
          </w:rPr>
          <w:t>https://global-ppl.com/work-culture-switzerland/</w:t>
        </w:r>
      </w:hyperlink>
      <w:r w:rsidR="007F1810" w:rsidRPr="003F36FD">
        <w:rPr>
          <w:rFonts w:ascii="Arial" w:hAnsi="Arial" w:cs="Arial"/>
          <w:sz w:val="24"/>
          <w:szCs w:val="24"/>
        </w:rPr>
        <w:t xml:space="preserve"> (Accessed on </w:t>
      </w:r>
      <w:r w:rsidR="00AA6383" w:rsidRPr="003F36FD">
        <w:rPr>
          <w:rFonts w:ascii="Arial" w:hAnsi="Arial" w:cs="Arial"/>
          <w:sz w:val="24"/>
          <w:szCs w:val="24"/>
        </w:rPr>
        <w:t>4 June 2024).</w:t>
      </w:r>
    </w:p>
    <w:p w14:paraId="58218F7A" w14:textId="77777777" w:rsidR="00416C45" w:rsidRPr="003F36FD" w:rsidRDefault="00416C45" w:rsidP="003F36FD">
      <w:pPr>
        <w:spacing w:line="360" w:lineRule="auto"/>
        <w:jc w:val="both"/>
        <w:rPr>
          <w:rFonts w:ascii="Arial" w:hAnsi="Arial" w:cs="Arial"/>
          <w:sz w:val="24"/>
          <w:szCs w:val="24"/>
        </w:rPr>
      </w:pPr>
    </w:p>
    <w:p w14:paraId="5F08AC0D" w14:textId="30709B6B" w:rsidR="00B63FE2" w:rsidRDefault="00B63FE2" w:rsidP="003F36FD">
      <w:pPr>
        <w:spacing w:line="360" w:lineRule="auto"/>
        <w:jc w:val="both"/>
        <w:rPr>
          <w:rFonts w:ascii="Arial" w:hAnsi="Arial" w:cs="Arial"/>
          <w:sz w:val="24"/>
          <w:szCs w:val="24"/>
        </w:rPr>
      </w:pPr>
      <w:r w:rsidRPr="003F36FD">
        <w:rPr>
          <w:rFonts w:ascii="Arial" w:hAnsi="Arial" w:cs="Arial"/>
          <w:sz w:val="24"/>
          <w:szCs w:val="24"/>
        </w:rPr>
        <w:t>Globe Project (</w:t>
      </w:r>
      <w:r w:rsidR="00CA0821" w:rsidRPr="003F36FD">
        <w:rPr>
          <w:rFonts w:ascii="Arial" w:hAnsi="Arial" w:cs="Arial"/>
          <w:sz w:val="24"/>
          <w:szCs w:val="24"/>
        </w:rPr>
        <w:t xml:space="preserve">2020) </w:t>
      </w:r>
      <w:r w:rsidR="00697439" w:rsidRPr="006F3533">
        <w:rPr>
          <w:rFonts w:ascii="Arial" w:hAnsi="Arial" w:cs="Arial"/>
          <w:i/>
          <w:iCs/>
          <w:sz w:val="24"/>
          <w:szCs w:val="24"/>
        </w:rPr>
        <w:t>A</w:t>
      </w:r>
      <w:r w:rsidR="00A1446E" w:rsidRPr="006F3533">
        <w:rPr>
          <w:rFonts w:ascii="Arial" w:hAnsi="Arial" w:cs="Arial"/>
          <w:i/>
          <w:iCs/>
          <w:sz w:val="24"/>
          <w:szCs w:val="24"/>
        </w:rPr>
        <w:t>nglo</w:t>
      </w:r>
      <w:r w:rsidR="008B2FA8" w:rsidRPr="003F36FD">
        <w:rPr>
          <w:rFonts w:ascii="Arial" w:hAnsi="Arial" w:cs="Arial"/>
          <w:sz w:val="24"/>
          <w:szCs w:val="24"/>
        </w:rPr>
        <w:t xml:space="preserve">. </w:t>
      </w:r>
      <w:r w:rsidR="00DB19C1" w:rsidRPr="003F36FD">
        <w:rPr>
          <w:rFonts w:ascii="Arial" w:hAnsi="Arial" w:cs="Arial"/>
          <w:sz w:val="24"/>
          <w:szCs w:val="24"/>
        </w:rPr>
        <w:t xml:space="preserve">Available at: </w:t>
      </w:r>
      <w:hyperlink r:id="rId8" w:anchor="list" w:history="1">
        <w:r w:rsidR="00DB19C1" w:rsidRPr="003F36FD">
          <w:rPr>
            <w:rStyle w:val="Hyperlink"/>
            <w:rFonts w:ascii="Arial" w:hAnsi="Arial" w:cs="Arial"/>
            <w:color w:val="auto"/>
            <w:sz w:val="24"/>
            <w:szCs w:val="24"/>
          </w:rPr>
          <w:t>https://globeproject.com/results/clusters/anglo%3Fmenu=list.html#list</w:t>
        </w:r>
      </w:hyperlink>
      <w:r w:rsidR="00DB19C1" w:rsidRPr="003F36FD">
        <w:rPr>
          <w:rFonts w:ascii="Arial" w:hAnsi="Arial" w:cs="Arial"/>
          <w:sz w:val="24"/>
          <w:szCs w:val="24"/>
        </w:rPr>
        <w:t xml:space="preserve"> (Accessed on 4 June 2024</w:t>
      </w:r>
      <w:r w:rsidR="00CA55F8" w:rsidRPr="003F36FD">
        <w:rPr>
          <w:rFonts w:ascii="Arial" w:hAnsi="Arial" w:cs="Arial"/>
          <w:sz w:val="24"/>
          <w:szCs w:val="24"/>
        </w:rPr>
        <w:t>).</w:t>
      </w:r>
    </w:p>
    <w:p w14:paraId="7381F245" w14:textId="77777777" w:rsidR="003F36FD" w:rsidRDefault="003F36FD" w:rsidP="003F36FD">
      <w:pPr>
        <w:spacing w:line="360" w:lineRule="auto"/>
        <w:jc w:val="both"/>
        <w:rPr>
          <w:rFonts w:ascii="Arial" w:hAnsi="Arial" w:cs="Arial"/>
          <w:sz w:val="24"/>
          <w:szCs w:val="24"/>
        </w:rPr>
      </w:pPr>
    </w:p>
    <w:p w14:paraId="77E562A6" w14:textId="29915086" w:rsidR="003F36FD" w:rsidRPr="003F36FD" w:rsidRDefault="003F36FD" w:rsidP="003F36FD">
      <w:pPr>
        <w:spacing w:line="360" w:lineRule="auto"/>
        <w:jc w:val="both"/>
        <w:rPr>
          <w:rFonts w:ascii="Arial" w:hAnsi="Arial" w:cs="Arial"/>
          <w:sz w:val="24"/>
          <w:szCs w:val="24"/>
        </w:rPr>
      </w:pPr>
      <w:r w:rsidRPr="003F36FD">
        <w:rPr>
          <w:rFonts w:ascii="Arial" w:hAnsi="Arial" w:cs="Arial"/>
          <w:sz w:val="24"/>
          <w:szCs w:val="24"/>
        </w:rPr>
        <w:t xml:space="preserve">House, R. J., Hanges, P. J., Javidan, M., Dorfman, P. W., &amp; Gupta, V. (2004) </w:t>
      </w:r>
      <w:r w:rsidRPr="003F36FD">
        <w:rPr>
          <w:rFonts w:ascii="Arial" w:hAnsi="Arial" w:cs="Arial"/>
          <w:i/>
          <w:iCs/>
          <w:sz w:val="24"/>
          <w:szCs w:val="24"/>
        </w:rPr>
        <w:t>Culture, Leadership, and Organizations: The GLOBE Study of 62 Societies</w:t>
      </w:r>
      <w:r w:rsidRPr="003F36FD">
        <w:rPr>
          <w:rFonts w:ascii="Arial" w:hAnsi="Arial" w:cs="Arial"/>
          <w:sz w:val="24"/>
          <w:szCs w:val="24"/>
        </w:rPr>
        <w:t>. Sage Publications.</w:t>
      </w:r>
    </w:p>
    <w:p w14:paraId="3F1DBBA0" w14:textId="77777777" w:rsidR="00995B5E" w:rsidRPr="003F36FD" w:rsidRDefault="00995B5E" w:rsidP="003F36FD">
      <w:pPr>
        <w:spacing w:line="360" w:lineRule="auto"/>
        <w:jc w:val="both"/>
        <w:rPr>
          <w:rFonts w:ascii="Arial" w:hAnsi="Arial" w:cs="Arial"/>
          <w:sz w:val="24"/>
          <w:szCs w:val="24"/>
        </w:rPr>
      </w:pPr>
    </w:p>
    <w:p w14:paraId="73A7A248" w14:textId="1C97B851" w:rsidR="00995B5E" w:rsidRPr="003F36FD" w:rsidRDefault="00835A28" w:rsidP="003F36FD">
      <w:pPr>
        <w:spacing w:line="360" w:lineRule="auto"/>
        <w:jc w:val="both"/>
        <w:rPr>
          <w:rFonts w:ascii="Arial" w:hAnsi="Arial" w:cs="Arial"/>
          <w:sz w:val="24"/>
          <w:szCs w:val="24"/>
        </w:rPr>
      </w:pPr>
      <w:r w:rsidRPr="003F36FD">
        <w:rPr>
          <w:rFonts w:ascii="Arial" w:hAnsi="Arial" w:cs="Arial"/>
          <w:sz w:val="24"/>
          <w:szCs w:val="24"/>
        </w:rPr>
        <w:t xml:space="preserve">Hersey, P., Blanchard, K. H., &amp; Johnson, D. E. (2008). </w:t>
      </w:r>
      <w:r w:rsidRPr="003F36FD">
        <w:rPr>
          <w:rFonts w:ascii="Arial" w:hAnsi="Arial" w:cs="Arial"/>
          <w:i/>
          <w:iCs/>
          <w:sz w:val="24"/>
          <w:szCs w:val="24"/>
        </w:rPr>
        <w:t xml:space="preserve">Management of Organizational </w:t>
      </w:r>
      <w:proofErr w:type="spellStart"/>
      <w:r w:rsidRPr="003F36FD">
        <w:rPr>
          <w:rFonts w:ascii="Arial" w:hAnsi="Arial" w:cs="Arial"/>
          <w:i/>
          <w:iCs/>
          <w:sz w:val="24"/>
          <w:szCs w:val="24"/>
        </w:rPr>
        <w:t>Behavior</w:t>
      </w:r>
      <w:proofErr w:type="spellEnd"/>
      <w:r w:rsidRPr="003F36FD">
        <w:rPr>
          <w:rFonts w:ascii="Arial" w:hAnsi="Arial" w:cs="Arial"/>
          <w:i/>
          <w:iCs/>
          <w:sz w:val="24"/>
          <w:szCs w:val="24"/>
        </w:rPr>
        <w:t>: Leading Human Resources.</w:t>
      </w:r>
      <w:r w:rsidRPr="003F36FD">
        <w:rPr>
          <w:rFonts w:ascii="Arial" w:hAnsi="Arial" w:cs="Arial"/>
          <w:sz w:val="24"/>
          <w:szCs w:val="24"/>
        </w:rPr>
        <w:t xml:space="preserve"> Pearson.</w:t>
      </w:r>
    </w:p>
    <w:p w14:paraId="62CC24B9" w14:textId="77777777" w:rsidR="00865A17" w:rsidRPr="003F36FD" w:rsidRDefault="00865A17" w:rsidP="003F36FD">
      <w:pPr>
        <w:spacing w:line="360" w:lineRule="auto"/>
        <w:jc w:val="both"/>
        <w:rPr>
          <w:rFonts w:ascii="Arial" w:hAnsi="Arial" w:cs="Arial"/>
          <w:sz w:val="24"/>
          <w:szCs w:val="24"/>
        </w:rPr>
      </w:pPr>
    </w:p>
    <w:p w14:paraId="0206892B" w14:textId="2DEB6FF8" w:rsidR="00AA6A6F" w:rsidRPr="003F36FD" w:rsidRDefault="00AA6A6F" w:rsidP="003F36FD">
      <w:pPr>
        <w:spacing w:line="360" w:lineRule="auto"/>
        <w:jc w:val="both"/>
        <w:rPr>
          <w:rFonts w:ascii="Arial" w:hAnsi="Arial" w:cs="Arial"/>
          <w:sz w:val="24"/>
          <w:szCs w:val="24"/>
        </w:rPr>
      </w:pPr>
      <w:r w:rsidRPr="003F36FD">
        <w:rPr>
          <w:rFonts w:ascii="Arial" w:hAnsi="Arial" w:cs="Arial"/>
          <w:sz w:val="24"/>
          <w:szCs w:val="24"/>
        </w:rPr>
        <w:t xml:space="preserve">Meyer, E. (2014) </w:t>
      </w:r>
      <w:r w:rsidRPr="003F36FD">
        <w:rPr>
          <w:rFonts w:ascii="Arial" w:hAnsi="Arial" w:cs="Arial"/>
          <w:i/>
          <w:iCs/>
          <w:sz w:val="24"/>
          <w:szCs w:val="24"/>
        </w:rPr>
        <w:t>The Culture Map: Breaking Through the Invisible Boundaries of Global Business</w:t>
      </w:r>
      <w:r w:rsidRPr="003F36FD">
        <w:rPr>
          <w:rFonts w:ascii="Arial" w:hAnsi="Arial" w:cs="Arial"/>
          <w:sz w:val="24"/>
          <w:szCs w:val="24"/>
        </w:rPr>
        <w:t>. PublicAffairs.</w:t>
      </w:r>
    </w:p>
    <w:p w14:paraId="6557BF00" w14:textId="77777777" w:rsidR="004F0B76" w:rsidRPr="003F36FD" w:rsidRDefault="004F0B76" w:rsidP="003F36FD">
      <w:pPr>
        <w:spacing w:line="360" w:lineRule="auto"/>
        <w:jc w:val="both"/>
        <w:rPr>
          <w:rFonts w:ascii="Arial" w:hAnsi="Arial" w:cs="Arial"/>
          <w:sz w:val="24"/>
          <w:szCs w:val="24"/>
        </w:rPr>
      </w:pPr>
    </w:p>
    <w:p w14:paraId="52559D8D" w14:textId="32A5C588" w:rsidR="00974CF0" w:rsidRPr="003F36FD" w:rsidRDefault="00974CF0" w:rsidP="003F36FD">
      <w:pPr>
        <w:spacing w:line="360" w:lineRule="auto"/>
        <w:jc w:val="both"/>
        <w:rPr>
          <w:rFonts w:ascii="Arial" w:hAnsi="Arial" w:cs="Arial"/>
          <w:sz w:val="24"/>
          <w:szCs w:val="24"/>
        </w:rPr>
      </w:pPr>
      <w:r w:rsidRPr="003F36FD">
        <w:rPr>
          <w:rFonts w:ascii="Arial" w:hAnsi="Arial" w:cs="Arial"/>
          <w:sz w:val="24"/>
          <w:szCs w:val="24"/>
        </w:rPr>
        <w:t xml:space="preserve">Szabo, E., Brodbeck, F. C., Den Hartog, D. N., Reber, G., </w:t>
      </w:r>
      <w:proofErr w:type="spellStart"/>
      <w:r w:rsidRPr="003F36FD">
        <w:rPr>
          <w:rFonts w:ascii="Arial" w:hAnsi="Arial" w:cs="Arial"/>
          <w:sz w:val="24"/>
          <w:szCs w:val="24"/>
        </w:rPr>
        <w:t>Weibler</w:t>
      </w:r>
      <w:proofErr w:type="spellEnd"/>
      <w:r w:rsidRPr="003F36FD">
        <w:rPr>
          <w:rFonts w:ascii="Arial" w:hAnsi="Arial" w:cs="Arial"/>
          <w:sz w:val="24"/>
          <w:szCs w:val="24"/>
        </w:rPr>
        <w:t xml:space="preserve">, J., &amp; </w:t>
      </w:r>
      <w:proofErr w:type="spellStart"/>
      <w:r w:rsidRPr="003F36FD">
        <w:rPr>
          <w:rFonts w:ascii="Arial" w:hAnsi="Arial" w:cs="Arial"/>
          <w:sz w:val="24"/>
          <w:szCs w:val="24"/>
        </w:rPr>
        <w:t>Wunderer</w:t>
      </w:r>
      <w:proofErr w:type="spellEnd"/>
      <w:r w:rsidRPr="003F36FD">
        <w:rPr>
          <w:rFonts w:ascii="Arial" w:hAnsi="Arial" w:cs="Arial"/>
          <w:sz w:val="24"/>
          <w:szCs w:val="24"/>
        </w:rPr>
        <w:t xml:space="preserve">, R. (2002). </w:t>
      </w:r>
      <w:r w:rsidR="006F3533">
        <w:rPr>
          <w:rFonts w:ascii="Arial" w:hAnsi="Arial" w:cs="Arial"/>
          <w:sz w:val="24"/>
          <w:szCs w:val="24"/>
        </w:rPr>
        <w:t>“</w:t>
      </w:r>
      <w:r w:rsidRPr="003F36FD">
        <w:rPr>
          <w:rFonts w:ascii="Arial" w:hAnsi="Arial" w:cs="Arial"/>
          <w:sz w:val="24"/>
          <w:szCs w:val="24"/>
        </w:rPr>
        <w:t>The Germanic Europe cluster: where employees have a voice</w:t>
      </w:r>
      <w:r w:rsidR="006F3533">
        <w:rPr>
          <w:rFonts w:ascii="Arial" w:hAnsi="Arial" w:cs="Arial"/>
          <w:sz w:val="24"/>
          <w:szCs w:val="24"/>
        </w:rPr>
        <w:t>”</w:t>
      </w:r>
      <w:r w:rsidRPr="003F36FD">
        <w:rPr>
          <w:rFonts w:ascii="Arial" w:hAnsi="Arial" w:cs="Arial"/>
          <w:sz w:val="24"/>
          <w:szCs w:val="24"/>
        </w:rPr>
        <w:t xml:space="preserve">. </w:t>
      </w:r>
      <w:r w:rsidRPr="006F3533">
        <w:rPr>
          <w:rFonts w:ascii="Arial" w:hAnsi="Arial" w:cs="Arial"/>
          <w:i/>
          <w:iCs/>
          <w:sz w:val="24"/>
          <w:szCs w:val="24"/>
        </w:rPr>
        <w:t xml:space="preserve">Journal of World </w:t>
      </w:r>
      <w:proofErr w:type="gramStart"/>
      <w:r w:rsidRPr="006F3533">
        <w:rPr>
          <w:rFonts w:ascii="Arial" w:hAnsi="Arial" w:cs="Arial"/>
          <w:i/>
          <w:iCs/>
          <w:sz w:val="24"/>
          <w:szCs w:val="24"/>
        </w:rPr>
        <w:t>Business</w:t>
      </w:r>
      <w:r w:rsidRPr="003F36FD">
        <w:rPr>
          <w:rFonts w:ascii="Arial" w:hAnsi="Arial" w:cs="Arial"/>
          <w:sz w:val="24"/>
          <w:szCs w:val="24"/>
        </w:rPr>
        <w:t> :</w:t>
      </w:r>
      <w:proofErr w:type="gramEnd"/>
      <w:r w:rsidRPr="003F36FD">
        <w:rPr>
          <w:rFonts w:ascii="Arial" w:hAnsi="Arial" w:cs="Arial"/>
          <w:sz w:val="24"/>
          <w:szCs w:val="24"/>
        </w:rPr>
        <w:t xml:space="preserve"> JWB, 37(1), 55–68.</w:t>
      </w:r>
    </w:p>
    <w:p w14:paraId="15653A12" w14:textId="77777777" w:rsidR="007D5E75" w:rsidRPr="003F36FD" w:rsidRDefault="007D5E75" w:rsidP="003F36FD">
      <w:pPr>
        <w:spacing w:line="360" w:lineRule="auto"/>
        <w:jc w:val="both"/>
        <w:rPr>
          <w:rFonts w:ascii="Arial" w:hAnsi="Arial" w:cs="Arial"/>
          <w:sz w:val="24"/>
          <w:szCs w:val="24"/>
        </w:rPr>
      </w:pPr>
    </w:p>
    <w:p w14:paraId="08BF6FFD" w14:textId="77777777" w:rsidR="007D5E75" w:rsidRPr="003F36FD" w:rsidRDefault="007D5E75" w:rsidP="003F36FD">
      <w:pPr>
        <w:spacing w:line="360" w:lineRule="auto"/>
        <w:jc w:val="both"/>
        <w:rPr>
          <w:rFonts w:ascii="Arial" w:hAnsi="Arial" w:cs="Arial"/>
          <w:sz w:val="24"/>
          <w:szCs w:val="24"/>
        </w:rPr>
      </w:pPr>
    </w:p>
    <w:p w14:paraId="73044ED9" w14:textId="77777777" w:rsidR="00B8131E" w:rsidRPr="003F36FD" w:rsidRDefault="00B8131E" w:rsidP="003F36FD">
      <w:pPr>
        <w:pStyle w:val="Heading1"/>
        <w:spacing w:line="360" w:lineRule="auto"/>
        <w:jc w:val="both"/>
        <w:rPr>
          <w:rFonts w:ascii="Arial" w:hAnsi="Arial" w:cs="Arial"/>
          <w:color w:val="auto"/>
          <w:sz w:val="24"/>
          <w:szCs w:val="24"/>
        </w:rPr>
      </w:pPr>
    </w:p>
    <w:sectPr w:rsidR="00B8131E" w:rsidRPr="003F3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276A9"/>
    <w:multiLevelType w:val="hybridMultilevel"/>
    <w:tmpl w:val="976C7762"/>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561E44"/>
    <w:multiLevelType w:val="multilevel"/>
    <w:tmpl w:val="09009C8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21260494">
    <w:abstractNumId w:val="0"/>
  </w:num>
  <w:num w:numId="2" w16cid:durableId="1158962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5D3"/>
    <w:rsid w:val="00040F34"/>
    <w:rsid w:val="00066538"/>
    <w:rsid w:val="00076BB0"/>
    <w:rsid w:val="000B5A8B"/>
    <w:rsid w:val="000D5048"/>
    <w:rsid w:val="000E383E"/>
    <w:rsid w:val="001054FD"/>
    <w:rsid w:val="00114527"/>
    <w:rsid w:val="001201B6"/>
    <w:rsid w:val="00125039"/>
    <w:rsid w:val="00152B97"/>
    <w:rsid w:val="00181261"/>
    <w:rsid w:val="001904A9"/>
    <w:rsid w:val="0019053B"/>
    <w:rsid w:val="001A10B1"/>
    <w:rsid w:val="001D5C2E"/>
    <w:rsid w:val="001D5FE2"/>
    <w:rsid w:val="001E5199"/>
    <w:rsid w:val="00252B0A"/>
    <w:rsid w:val="002836DC"/>
    <w:rsid w:val="002B47F9"/>
    <w:rsid w:val="002B5799"/>
    <w:rsid w:val="00327DA7"/>
    <w:rsid w:val="0033517A"/>
    <w:rsid w:val="00344270"/>
    <w:rsid w:val="0036666D"/>
    <w:rsid w:val="003E3452"/>
    <w:rsid w:val="003F36FD"/>
    <w:rsid w:val="0041164B"/>
    <w:rsid w:val="00416C45"/>
    <w:rsid w:val="0042600D"/>
    <w:rsid w:val="004E53C3"/>
    <w:rsid w:val="004F0B76"/>
    <w:rsid w:val="0053299B"/>
    <w:rsid w:val="005635E6"/>
    <w:rsid w:val="005977DE"/>
    <w:rsid w:val="005F57A5"/>
    <w:rsid w:val="005F6FE3"/>
    <w:rsid w:val="00603DED"/>
    <w:rsid w:val="00605F62"/>
    <w:rsid w:val="00675665"/>
    <w:rsid w:val="00697439"/>
    <w:rsid w:val="006A482B"/>
    <w:rsid w:val="006A4BE5"/>
    <w:rsid w:val="006C0B35"/>
    <w:rsid w:val="006C6843"/>
    <w:rsid w:val="006E3698"/>
    <w:rsid w:val="006F3533"/>
    <w:rsid w:val="006F39DF"/>
    <w:rsid w:val="00705526"/>
    <w:rsid w:val="007065D3"/>
    <w:rsid w:val="00712A29"/>
    <w:rsid w:val="00723922"/>
    <w:rsid w:val="007602E9"/>
    <w:rsid w:val="007648B5"/>
    <w:rsid w:val="007D5E75"/>
    <w:rsid w:val="007F1810"/>
    <w:rsid w:val="00821320"/>
    <w:rsid w:val="0082668E"/>
    <w:rsid w:val="00835A28"/>
    <w:rsid w:val="00842E2E"/>
    <w:rsid w:val="0084555D"/>
    <w:rsid w:val="00862EDE"/>
    <w:rsid w:val="00863015"/>
    <w:rsid w:val="00865A17"/>
    <w:rsid w:val="00886706"/>
    <w:rsid w:val="0088735B"/>
    <w:rsid w:val="00895825"/>
    <w:rsid w:val="008A05D1"/>
    <w:rsid w:val="008A1037"/>
    <w:rsid w:val="008A338F"/>
    <w:rsid w:val="008B2FA8"/>
    <w:rsid w:val="008B6ABF"/>
    <w:rsid w:val="00912F65"/>
    <w:rsid w:val="00974CF0"/>
    <w:rsid w:val="00995B5E"/>
    <w:rsid w:val="009B3804"/>
    <w:rsid w:val="009C7CA9"/>
    <w:rsid w:val="009D2AE4"/>
    <w:rsid w:val="009E2607"/>
    <w:rsid w:val="00A00F41"/>
    <w:rsid w:val="00A0687B"/>
    <w:rsid w:val="00A13BF4"/>
    <w:rsid w:val="00A1446E"/>
    <w:rsid w:val="00A412C8"/>
    <w:rsid w:val="00AA6383"/>
    <w:rsid w:val="00AA6A6F"/>
    <w:rsid w:val="00AA6D9D"/>
    <w:rsid w:val="00AD630C"/>
    <w:rsid w:val="00AF3492"/>
    <w:rsid w:val="00B02D2A"/>
    <w:rsid w:val="00B63FE2"/>
    <w:rsid w:val="00B8131E"/>
    <w:rsid w:val="00B84A17"/>
    <w:rsid w:val="00BC3137"/>
    <w:rsid w:val="00BF5905"/>
    <w:rsid w:val="00C20755"/>
    <w:rsid w:val="00C30D67"/>
    <w:rsid w:val="00C351A2"/>
    <w:rsid w:val="00C5662D"/>
    <w:rsid w:val="00C9605F"/>
    <w:rsid w:val="00CA0821"/>
    <w:rsid w:val="00CA2A54"/>
    <w:rsid w:val="00CA55F8"/>
    <w:rsid w:val="00CC49E2"/>
    <w:rsid w:val="00CD52B8"/>
    <w:rsid w:val="00CD7B05"/>
    <w:rsid w:val="00CE51BF"/>
    <w:rsid w:val="00CF2E1F"/>
    <w:rsid w:val="00D16256"/>
    <w:rsid w:val="00D24AC8"/>
    <w:rsid w:val="00D272F1"/>
    <w:rsid w:val="00D340D9"/>
    <w:rsid w:val="00D42F39"/>
    <w:rsid w:val="00D55AB1"/>
    <w:rsid w:val="00DA45D8"/>
    <w:rsid w:val="00DB19C1"/>
    <w:rsid w:val="00DC5E2A"/>
    <w:rsid w:val="00E33E5A"/>
    <w:rsid w:val="00E835BF"/>
    <w:rsid w:val="00E93606"/>
    <w:rsid w:val="00ED32C5"/>
    <w:rsid w:val="00ED4BFC"/>
    <w:rsid w:val="00ED5B06"/>
    <w:rsid w:val="00F15E91"/>
    <w:rsid w:val="00F37D38"/>
    <w:rsid w:val="00F4336D"/>
    <w:rsid w:val="00F4784A"/>
    <w:rsid w:val="00F638DF"/>
    <w:rsid w:val="00F82480"/>
    <w:rsid w:val="00F874D1"/>
    <w:rsid w:val="00FA0924"/>
    <w:rsid w:val="00FA3414"/>
    <w:rsid w:val="00FA4C71"/>
    <w:rsid w:val="00FB7545"/>
    <w:rsid w:val="00FE237A"/>
    <w:rsid w:val="00FE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BF60"/>
  <w15:chartTrackingRefBased/>
  <w15:docId w15:val="{6D3AEE30-206A-5A48-B73E-8556660D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5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065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065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65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65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65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5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5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5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5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65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065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65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65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65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5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5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5D3"/>
    <w:rPr>
      <w:rFonts w:eastAsiaTheme="majorEastAsia" w:cstheme="majorBidi"/>
      <w:color w:val="272727" w:themeColor="text1" w:themeTint="D8"/>
    </w:rPr>
  </w:style>
  <w:style w:type="paragraph" w:styleId="Title">
    <w:name w:val="Title"/>
    <w:basedOn w:val="Normal"/>
    <w:next w:val="Normal"/>
    <w:link w:val="TitleChar"/>
    <w:uiPriority w:val="10"/>
    <w:qFormat/>
    <w:rsid w:val="007065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5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5D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5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5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65D3"/>
    <w:rPr>
      <w:i/>
      <w:iCs/>
      <w:color w:val="404040" w:themeColor="text1" w:themeTint="BF"/>
    </w:rPr>
  </w:style>
  <w:style w:type="paragraph" w:styleId="ListParagraph">
    <w:name w:val="List Paragraph"/>
    <w:basedOn w:val="Normal"/>
    <w:uiPriority w:val="34"/>
    <w:qFormat/>
    <w:rsid w:val="007065D3"/>
    <w:pPr>
      <w:ind w:left="720"/>
      <w:contextualSpacing/>
    </w:pPr>
  </w:style>
  <w:style w:type="character" w:styleId="IntenseEmphasis">
    <w:name w:val="Intense Emphasis"/>
    <w:basedOn w:val="DefaultParagraphFont"/>
    <w:uiPriority w:val="21"/>
    <w:qFormat/>
    <w:rsid w:val="007065D3"/>
    <w:rPr>
      <w:i/>
      <w:iCs/>
      <w:color w:val="2F5496" w:themeColor="accent1" w:themeShade="BF"/>
    </w:rPr>
  </w:style>
  <w:style w:type="paragraph" w:styleId="IntenseQuote">
    <w:name w:val="Intense Quote"/>
    <w:basedOn w:val="Normal"/>
    <w:next w:val="Normal"/>
    <w:link w:val="IntenseQuoteChar"/>
    <w:uiPriority w:val="30"/>
    <w:qFormat/>
    <w:rsid w:val="007065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65D3"/>
    <w:rPr>
      <w:i/>
      <w:iCs/>
      <w:color w:val="2F5496" w:themeColor="accent1" w:themeShade="BF"/>
    </w:rPr>
  </w:style>
  <w:style w:type="character" w:styleId="IntenseReference">
    <w:name w:val="Intense Reference"/>
    <w:basedOn w:val="DefaultParagraphFont"/>
    <w:uiPriority w:val="32"/>
    <w:qFormat/>
    <w:rsid w:val="007065D3"/>
    <w:rPr>
      <w:b/>
      <w:bCs/>
      <w:smallCaps/>
      <w:color w:val="2F5496" w:themeColor="accent1" w:themeShade="BF"/>
      <w:spacing w:val="5"/>
    </w:rPr>
  </w:style>
  <w:style w:type="paragraph" w:styleId="TOCHeading">
    <w:name w:val="TOC Heading"/>
    <w:basedOn w:val="Heading1"/>
    <w:next w:val="Normal"/>
    <w:uiPriority w:val="39"/>
    <w:unhideWhenUsed/>
    <w:qFormat/>
    <w:rsid w:val="00D42F3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42F39"/>
    <w:pPr>
      <w:spacing w:after="100"/>
    </w:pPr>
  </w:style>
  <w:style w:type="character" w:styleId="Hyperlink">
    <w:name w:val="Hyperlink"/>
    <w:basedOn w:val="DefaultParagraphFont"/>
    <w:uiPriority w:val="99"/>
    <w:unhideWhenUsed/>
    <w:rsid w:val="00D42F39"/>
    <w:rPr>
      <w:color w:val="0563C1" w:themeColor="hyperlink"/>
      <w:u w:val="single"/>
    </w:rPr>
  </w:style>
  <w:style w:type="character" w:styleId="UnresolvedMention">
    <w:name w:val="Unresolved Mention"/>
    <w:basedOn w:val="DefaultParagraphFont"/>
    <w:uiPriority w:val="99"/>
    <w:semiHidden/>
    <w:unhideWhenUsed/>
    <w:rsid w:val="0088735B"/>
    <w:rPr>
      <w:color w:val="605E5C"/>
      <w:shd w:val="clear" w:color="auto" w:fill="E1DFDD"/>
    </w:rPr>
  </w:style>
  <w:style w:type="character" w:customStyle="1" w:styleId="apple-converted-space">
    <w:name w:val="apple-converted-space"/>
    <w:basedOn w:val="DefaultParagraphFont"/>
    <w:rsid w:val="00C20755"/>
  </w:style>
  <w:style w:type="paragraph" w:styleId="TOC2">
    <w:name w:val="toc 2"/>
    <w:basedOn w:val="Normal"/>
    <w:next w:val="Normal"/>
    <w:autoRedefine/>
    <w:uiPriority w:val="39"/>
    <w:unhideWhenUsed/>
    <w:rsid w:val="00D24AC8"/>
    <w:pPr>
      <w:spacing w:after="100"/>
      <w:ind w:left="220"/>
    </w:pPr>
  </w:style>
  <w:style w:type="paragraph" w:styleId="TOC3">
    <w:name w:val="toc 3"/>
    <w:basedOn w:val="Normal"/>
    <w:next w:val="Normal"/>
    <w:autoRedefine/>
    <w:uiPriority w:val="39"/>
    <w:unhideWhenUsed/>
    <w:rsid w:val="00D24A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2089844">
      <w:bodyDiv w:val="1"/>
      <w:marLeft w:val="0"/>
      <w:marRight w:val="0"/>
      <w:marTop w:val="0"/>
      <w:marBottom w:val="0"/>
      <w:divBdr>
        <w:top w:val="none" w:sz="0" w:space="0" w:color="auto"/>
        <w:left w:val="none" w:sz="0" w:space="0" w:color="auto"/>
        <w:bottom w:val="none" w:sz="0" w:space="0" w:color="auto"/>
        <w:right w:val="none" w:sz="0" w:space="0" w:color="auto"/>
      </w:divBdr>
    </w:div>
    <w:div w:id="1155875662">
      <w:bodyDiv w:val="1"/>
      <w:marLeft w:val="0"/>
      <w:marRight w:val="0"/>
      <w:marTop w:val="0"/>
      <w:marBottom w:val="0"/>
      <w:divBdr>
        <w:top w:val="none" w:sz="0" w:space="0" w:color="auto"/>
        <w:left w:val="none" w:sz="0" w:space="0" w:color="auto"/>
        <w:bottom w:val="none" w:sz="0" w:space="0" w:color="auto"/>
        <w:right w:val="none" w:sz="0" w:space="0" w:color="auto"/>
      </w:divBdr>
    </w:div>
    <w:div w:id="180403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lusters/anglo%3Fmenu=list.html" TargetMode="External"/><Relationship Id="rId3" Type="http://schemas.openxmlformats.org/officeDocument/2006/relationships/settings" Target="settings.xml"/><Relationship Id="rId7" Type="http://schemas.openxmlformats.org/officeDocument/2006/relationships/hyperlink" Target="https://global-ppl.com/work-culture-switzerl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nroad.com/blog/work-culture-in-the-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 (2247225)</dc:creator>
  <cp:keywords/>
  <dc:description/>
  <cp:lastModifiedBy>Ionut Agrigoroaei</cp:lastModifiedBy>
  <cp:revision>2</cp:revision>
  <dcterms:created xsi:type="dcterms:W3CDTF">2024-06-07T22:47:00Z</dcterms:created>
  <dcterms:modified xsi:type="dcterms:W3CDTF">2024-06-07T22:47:00Z</dcterms:modified>
</cp:coreProperties>
</file>