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F498E9" w14:textId="77777777" w:rsidR="00F96EA2" w:rsidRDefault="00F96EA2" w:rsidP="00F96EA2">
      <w:pPr>
        <w:rPr>
          <w:rFonts w:ascii="Arial" w:hAnsi="Arial" w:cs="Arial"/>
          <w:sz w:val="36"/>
          <w:szCs w:val="36"/>
        </w:rPr>
      </w:pPr>
      <w:r w:rsidRPr="00202366">
        <w:rPr>
          <w:rFonts w:ascii="Arial" w:hAnsi="Arial" w:cs="Arial"/>
          <w:sz w:val="36"/>
          <w:szCs w:val="36"/>
        </w:rPr>
        <w:t>Module:</w:t>
      </w:r>
    </w:p>
    <w:p w14:paraId="779AE567" w14:textId="77777777" w:rsidR="00F96EA2" w:rsidRPr="00202366" w:rsidRDefault="00F96EA2" w:rsidP="00F96EA2">
      <w:pPr>
        <w:rPr>
          <w:rFonts w:ascii="Arial" w:hAnsi="Arial" w:cs="Arial"/>
          <w:sz w:val="36"/>
          <w:szCs w:val="36"/>
        </w:rPr>
      </w:pPr>
      <w:r w:rsidRPr="00202366">
        <w:rPr>
          <w:rFonts w:ascii="Arial" w:hAnsi="Arial" w:cs="Arial"/>
          <w:sz w:val="36"/>
          <w:szCs w:val="36"/>
        </w:rPr>
        <w:t>Personal, Academic and Personal Development</w:t>
      </w:r>
      <w:r>
        <w:rPr>
          <w:rFonts w:ascii="Arial" w:hAnsi="Arial" w:cs="Arial"/>
          <w:sz w:val="36"/>
          <w:szCs w:val="36"/>
        </w:rPr>
        <w:t xml:space="preserve"> </w:t>
      </w:r>
      <w:r w:rsidRPr="00202366">
        <w:rPr>
          <w:rFonts w:ascii="Arial" w:hAnsi="Arial" w:cs="Arial"/>
          <w:sz w:val="36"/>
          <w:szCs w:val="36"/>
        </w:rPr>
        <w:t>(BMNS4015)</w:t>
      </w:r>
    </w:p>
    <w:p w14:paraId="0C5F9A8E" w14:textId="77777777" w:rsidR="00F96EA2" w:rsidRDefault="00F96EA2" w:rsidP="00F96EA2"/>
    <w:p w14:paraId="4AB8F00F" w14:textId="77777777" w:rsidR="00F96EA2" w:rsidRDefault="00F96EA2" w:rsidP="00F96EA2"/>
    <w:p w14:paraId="33DE4B50" w14:textId="77777777" w:rsidR="00F96EA2" w:rsidRDefault="00F96EA2" w:rsidP="00F96EA2"/>
    <w:p w14:paraId="71FC0A0F" w14:textId="77777777" w:rsidR="00F96EA2" w:rsidRDefault="00F96EA2" w:rsidP="00F96EA2"/>
    <w:p w14:paraId="6D1AE505" w14:textId="77777777" w:rsidR="00F96EA2" w:rsidRDefault="00F96EA2" w:rsidP="00F96EA2"/>
    <w:p w14:paraId="3BD0EF85" w14:textId="77777777" w:rsidR="00F96EA2" w:rsidRDefault="00F96EA2" w:rsidP="00F96EA2"/>
    <w:p w14:paraId="5981A126" w14:textId="77777777" w:rsidR="00F96EA2" w:rsidRDefault="00F96EA2" w:rsidP="00F96EA2"/>
    <w:p w14:paraId="5D1014DB" w14:textId="77777777" w:rsidR="00F96EA2" w:rsidRDefault="00F96EA2" w:rsidP="00F96EA2"/>
    <w:p w14:paraId="4CFCFE88" w14:textId="77777777" w:rsidR="00F96EA2" w:rsidRDefault="00F96EA2" w:rsidP="00F96EA2">
      <w:pPr>
        <w:jc w:val="center"/>
        <w:rPr>
          <w:rFonts w:ascii="Arial" w:hAnsi="Arial" w:cs="Arial"/>
          <w:sz w:val="56"/>
          <w:szCs w:val="56"/>
        </w:rPr>
      </w:pPr>
      <w:r w:rsidRPr="00202366">
        <w:rPr>
          <w:rFonts w:ascii="Arial" w:hAnsi="Arial" w:cs="Arial"/>
          <w:sz w:val="56"/>
          <w:szCs w:val="56"/>
        </w:rPr>
        <w:t>THE SWOT ANALYSIS</w:t>
      </w:r>
    </w:p>
    <w:p w14:paraId="20BD939B" w14:textId="77777777" w:rsidR="00F96EA2" w:rsidRDefault="00F96EA2" w:rsidP="00F96EA2">
      <w:pPr>
        <w:jc w:val="center"/>
        <w:rPr>
          <w:rFonts w:ascii="Arial" w:hAnsi="Arial" w:cs="Arial"/>
          <w:sz w:val="56"/>
          <w:szCs w:val="56"/>
        </w:rPr>
      </w:pPr>
    </w:p>
    <w:p w14:paraId="23D45FE0" w14:textId="77777777" w:rsidR="00F96EA2" w:rsidRDefault="00F96EA2" w:rsidP="00F96EA2">
      <w:pPr>
        <w:jc w:val="center"/>
        <w:rPr>
          <w:rFonts w:ascii="Arial" w:hAnsi="Arial" w:cs="Arial"/>
          <w:sz w:val="56"/>
          <w:szCs w:val="56"/>
        </w:rPr>
      </w:pPr>
    </w:p>
    <w:p w14:paraId="256EE18E" w14:textId="77777777" w:rsidR="00F96EA2" w:rsidRDefault="00F96EA2" w:rsidP="00F96EA2">
      <w:pPr>
        <w:jc w:val="center"/>
        <w:rPr>
          <w:rFonts w:ascii="Arial" w:hAnsi="Arial" w:cs="Arial"/>
          <w:sz w:val="56"/>
          <w:szCs w:val="56"/>
        </w:rPr>
      </w:pPr>
    </w:p>
    <w:p w14:paraId="29CFBB83" w14:textId="77777777" w:rsidR="00F96EA2" w:rsidRDefault="00F96EA2" w:rsidP="00F96EA2">
      <w:pPr>
        <w:jc w:val="center"/>
        <w:rPr>
          <w:rFonts w:ascii="Arial" w:hAnsi="Arial" w:cs="Arial"/>
          <w:sz w:val="56"/>
          <w:szCs w:val="56"/>
        </w:rPr>
      </w:pPr>
    </w:p>
    <w:p w14:paraId="2159498A" w14:textId="77777777" w:rsidR="00F96EA2" w:rsidRDefault="00F96EA2" w:rsidP="00F96EA2">
      <w:pPr>
        <w:jc w:val="center"/>
        <w:rPr>
          <w:rFonts w:ascii="Arial" w:hAnsi="Arial" w:cs="Arial"/>
          <w:sz w:val="56"/>
          <w:szCs w:val="56"/>
        </w:rPr>
      </w:pPr>
    </w:p>
    <w:p w14:paraId="7966E867" w14:textId="77777777" w:rsidR="00F96EA2" w:rsidRDefault="00F96EA2" w:rsidP="00F96EA2">
      <w:pPr>
        <w:rPr>
          <w:rFonts w:ascii="Arial" w:hAnsi="Arial" w:cs="Arial"/>
          <w:sz w:val="56"/>
          <w:szCs w:val="56"/>
        </w:rPr>
      </w:pPr>
    </w:p>
    <w:p w14:paraId="7BEEBD3D" w14:textId="77777777" w:rsidR="00F96EA2" w:rsidRPr="00202366" w:rsidRDefault="00F96EA2" w:rsidP="00F96EA2">
      <w:pPr>
        <w:rPr>
          <w:rFonts w:ascii="Arial" w:hAnsi="Arial" w:cs="Arial"/>
          <w:sz w:val="32"/>
          <w:szCs w:val="32"/>
        </w:rPr>
      </w:pPr>
      <w:r w:rsidRPr="00202366">
        <w:rPr>
          <w:rFonts w:ascii="Arial" w:hAnsi="Arial" w:cs="Arial"/>
          <w:sz w:val="32"/>
          <w:szCs w:val="32"/>
        </w:rPr>
        <w:t xml:space="preserve">Name Student: Alina Iftime </w:t>
      </w:r>
    </w:p>
    <w:p w14:paraId="10DEB6E3" w14:textId="77777777" w:rsidR="00F96EA2" w:rsidRPr="00202366" w:rsidRDefault="00F96EA2" w:rsidP="00F96EA2">
      <w:pPr>
        <w:rPr>
          <w:rFonts w:ascii="Arial" w:hAnsi="Arial" w:cs="Arial"/>
          <w:sz w:val="32"/>
          <w:szCs w:val="32"/>
        </w:rPr>
      </w:pPr>
      <w:r w:rsidRPr="00202366">
        <w:rPr>
          <w:rFonts w:ascii="Arial" w:hAnsi="Arial" w:cs="Arial"/>
          <w:sz w:val="32"/>
          <w:szCs w:val="32"/>
        </w:rPr>
        <w:t>I.D Student: 2411833</w:t>
      </w:r>
    </w:p>
    <w:p w14:paraId="4B1AE154" w14:textId="77777777" w:rsidR="00F96EA2" w:rsidRDefault="00F96EA2" w:rsidP="00F96EA2">
      <w:pPr>
        <w:rPr>
          <w:rFonts w:ascii="Arial" w:hAnsi="Arial" w:cs="Arial"/>
          <w:sz w:val="32"/>
          <w:szCs w:val="32"/>
        </w:rPr>
      </w:pPr>
      <w:r w:rsidRPr="00202366">
        <w:rPr>
          <w:rFonts w:ascii="Arial" w:hAnsi="Arial" w:cs="Arial"/>
          <w:sz w:val="32"/>
          <w:szCs w:val="32"/>
        </w:rPr>
        <w:t xml:space="preserve">Name Lecturer: Donna Morgan </w:t>
      </w:r>
    </w:p>
    <w:p w14:paraId="61433C90" w14:textId="77777777" w:rsidR="00F96EA2" w:rsidRPr="00FB09DC" w:rsidRDefault="00F96EA2" w:rsidP="00F96EA2">
      <w:pPr>
        <w:rPr>
          <w:rFonts w:ascii="Arial" w:hAnsi="Arial" w:cs="Arial"/>
          <w:sz w:val="32"/>
          <w:szCs w:val="32"/>
        </w:rPr>
      </w:pPr>
      <w:r w:rsidRPr="00202366">
        <w:rPr>
          <w:rFonts w:ascii="Arial" w:hAnsi="Arial" w:cs="Arial"/>
          <w:sz w:val="40"/>
          <w:szCs w:val="40"/>
        </w:rPr>
        <w:lastRenderedPageBreak/>
        <w:t>Introduction:</w:t>
      </w:r>
    </w:p>
    <w:p w14:paraId="6B77537A" w14:textId="77777777" w:rsidR="00F96EA2" w:rsidRDefault="00F96EA2" w:rsidP="00F96EA2">
      <w:pPr>
        <w:spacing w:line="360" w:lineRule="auto"/>
        <w:rPr>
          <w:rFonts w:ascii="Arial" w:hAnsi="Arial" w:cs="Arial"/>
        </w:rPr>
      </w:pPr>
      <w:r>
        <w:rPr>
          <w:rFonts w:ascii="Arial" w:hAnsi="Arial" w:cs="Arial"/>
        </w:rPr>
        <w:t>References are important because they can show where the information comes from. Also, it can be used to assess and must be as clear as possible. At the same time, I must not forget to use citations in the text. They can also refrain from credibility because the ideas they use are supported in fact (Smith &amp;Brown, 2021). References can help me avoid plagiarism and respect the honesty of my work for the university (Johnson,2020).</w:t>
      </w:r>
    </w:p>
    <w:p w14:paraId="5BCA5020" w14:textId="77777777" w:rsidR="00F96EA2" w:rsidRDefault="00F96EA2" w:rsidP="00F96EA2">
      <w:pPr>
        <w:spacing w:line="360" w:lineRule="auto"/>
        <w:rPr>
          <w:rFonts w:ascii="Arial" w:hAnsi="Arial" w:cs="Arial"/>
        </w:rPr>
      </w:pPr>
      <w:r>
        <w:rPr>
          <w:rFonts w:ascii="Arial" w:hAnsi="Arial" w:cs="Arial"/>
        </w:rPr>
        <w:t xml:space="preserve">In this assessment, I will talk about my SWOT analysis, which means analysing my Strengths, Weaknesses, Opportunities and Threats that I face. I will try to explain what I do well and what I should improve strictly as a student but also as a person. I try to get the easiest ideas so that I can become as good as possible in using references in my schoolwork, to be able to progress and reach the level I set for myself. </w:t>
      </w:r>
    </w:p>
    <w:p w14:paraId="7B70CF89" w14:textId="77777777" w:rsidR="00F96EA2" w:rsidRDefault="00F96EA2" w:rsidP="00F96EA2">
      <w:pPr>
        <w:spacing w:line="360" w:lineRule="auto"/>
        <w:rPr>
          <w:rFonts w:ascii="Arial" w:hAnsi="Arial" w:cs="Arial"/>
        </w:rPr>
      </w:pPr>
    </w:p>
    <w:p w14:paraId="31D6BAE6" w14:textId="77777777" w:rsidR="00F96EA2" w:rsidRDefault="00F96EA2" w:rsidP="00F96EA2">
      <w:pPr>
        <w:spacing w:line="360" w:lineRule="auto"/>
        <w:rPr>
          <w:rFonts w:ascii="Arial" w:hAnsi="Arial" w:cs="Arial"/>
        </w:rPr>
      </w:pPr>
    </w:p>
    <w:p w14:paraId="15CCD469" w14:textId="77777777" w:rsidR="00F96EA2" w:rsidRDefault="00F96EA2" w:rsidP="00F96EA2">
      <w:pPr>
        <w:spacing w:line="360" w:lineRule="auto"/>
        <w:rPr>
          <w:rFonts w:ascii="Arial" w:hAnsi="Arial" w:cs="Arial"/>
        </w:rPr>
      </w:pPr>
    </w:p>
    <w:p w14:paraId="6DFD853A" w14:textId="77777777" w:rsidR="00F96EA2" w:rsidRDefault="00F96EA2" w:rsidP="00F96EA2">
      <w:pPr>
        <w:spacing w:line="360" w:lineRule="auto"/>
        <w:rPr>
          <w:rFonts w:ascii="Arial" w:hAnsi="Arial" w:cs="Arial"/>
          <w:sz w:val="40"/>
          <w:szCs w:val="40"/>
        </w:rPr>
      </w:pPr>
      <w:r w:rsidRPr="00BF7C02">
        <w:rPr>
          <w:rFonts w:ascii="Arial" w:hAnsi="Arial" w:cs="Arial"/>
          <w:sz w:val="40"/>
          <w:szCs w:val="40"/>
        </w:rPr>
        <w:t>Strengths:</w:t>
      </w:r>
    </w:p>
    <w:p w14:paraId="31ECEE0B" w14:textId="77777777" w:rsidR="00F96EA2" w:rsidRDefault="00F96EA2" w:rsidP="00F96EA2">
      <w:pPr>
        <w:spacing w:line="360" w:lineRule="auto"/>
        <w:rPr>
          <w:rFonts w:ascii="Arial" w:hAnsi="Arial" w:cs="Arial"/>
        </w:rPr>
      </w:pPr>
      <w:r w:rsidRPr="00BF7C02">
        <w:rPr>
          <w:rFonts w:ascii="Arial" w:hAnsi="Arial" w:cs="Arial"/>
        </w:rPr>
        <w:t>Having</w:t>
      </w:r>
      <w:r>
        <w:rPr>
          <w:rFonts w:ascii="Arial" w:hAnsi="Arial" w:cs="Arial"/>
        </w:rPr>
        <w:t xml:space="preserve"> strong skills in getting and analysing information is very important not only for doing well in studies but also for personal progress and workplace success. I think this is one of my key abilities, helping me to identify, analyse, and understand information clearly. When I’m looking for resources, I always start with finding valid sources, like books or academic articles, and checking that they can be trusted (Huddleston et al.,2016). I’m very careful in checking that the information is correct and useful, summarizing clear and precise ideas while keeping a record of all references for proper acknowledgement (Paperpal,2023). Authentic sources improve the credibility of my work (Huddleston et al.,2016).</w:t>
      </w:r>
    </w:p>
    <w:p w14:paraId="6974EC18" w14:textId="77777777" w:rsidR="00F96EA2" w:rsidRDefault="00F96EA2" w:rsidP="00F96EA2">
      <w:pPr>
        <w:spacing w:line="360" w:lineRule="auto"/>
        <w:rPr>
          <w:rFonts w:ascii="Arial" w:hAnsi="Arial" w:cs="Arial"/>
        </w:rPr>
      </w:pPr>
      <w:r>
        <w:rPr>
          <w:rFonts w:ascii="Arial" w:hAnsi="Arial" w:cs="Arial"/>
        </w:rPr>
        <w:t xml:space="preserve">Improving these skills will help me get higher standards at university and in the future. Research skills are essential for confronting problems and considering alternatives. Huddleston et al. (2016) point out how important these abilities are in education and employment and Immerse Education (2022) stresses the need to </w:t>
      </w:r>
      <w:r>
        <w:rPr>
          <w:rFonts w:ascii="Arial" w:hAnsi="Arial" w:cs="Arial"/>
        </w:rPr>
        <w:lastRenderedPageBreak/>
        <w:t xml:space="preserve">verify the information we rely on. Furthermore, the Local Government Association (LGA) in the UK highlights the value of research in day-to-day life, underlining how it helps in finding practical solutions and making well-considered decisions for oneself and for the wider community. </w:t>
      </w:r>
    </w:p>
    <w:p w14:paraId="4592353A" w14:textId="77777777" w:rsidR="00F96EA2" w:rsidRDefault="00F96EA2" w:rsidP="00F96EA2">
      <w:pPr>
        <w:spacing w:line="360" w:lineRule="auto"/>
        <w:rPr>
          <w:rFonts w:ascii="Arial" w:hAnsi="Arial" w:cs="Arial"/>
        </w:rPr>
      </w:pPr>
      <w:r>
        <w:rPr>
          <w:rFonts w:ascii="Arial" w:hAnsi="Arial" w:cs="Arial"/>
        </w:rPr>
        <w:t xml:space="preserve">By improving my research skills, I hope to not only be better in my studies but also support and help my community and my family. </w:t>
      </w:r>
      <w:r w:rsidRPr="00FB09DC">
        <w:rPr>
          <w:rFonts w:ascii="Arial" w:hAnsi="Arial" w:cs="Arial"/>
        </w:rPr>
        <w:t xml:space="preserve">The ability to find and make sense of information is a powerful tool, it doesn't matter how it’s used for writing an academic essay, solving a problem at work, or making decisions that help the community. While I keep improving and making better these skills, I am hoping they will help me grow and </w:t>
      </w:r>
      <w:r>
        <w:rPr>
          <w:rFonts w:ascii="Arial" w:hAnsi="Arial" w:cs="Arial"/>
        </w:rPr>
        <w:t>reach</w:t>
      </w:r>
      <w:r w:rsidRPr="00FB09DC">
        <w:rPr>
          <w:rFonts w:ascii="Arial" w:hAnsi="Arial" w:cs="Arial"/>
        </w:rPr>
        <w:t xml:space="preserve"> my target. Good research you can count on is the key to making smart decisions, and I plan to make it a big part of my studies and personal life</w:t>
      </w:r>
      <w:r>
        <w:rPr>
          <w:rFonts w:ascii="Arial" w:hAnsi="Arial" w:cs="Arial"/>
        </w:rPr>
        <w:t xml:space="preserve">. </w:t>
      </w:r>
    </w:p>
    <w:p w14:paraId="1510CA1D" w14:textId="77777777" w:rsidR="00F96EA2" w:rsidRDefault="00F96EA2" w:rsidP="00F96EA2">
      <w:pPr>
        <w:spacing w:line="360" w:lineRule="auto"/>
        <w:rPr>
          <w:rFonts w:ascii="Arial" w:hAnsi="Arial" w:cs="Arial"/>
        </w:rPr>
      </w:pPr>
    </w:p>
    <w:p w14:paraId="40267E6C" w14:textId="77777777" w:rsidR="00F96EA2" w:rsidRDefault="00F96EA2" w:rsidP="00F96EA2">
      <w:pPr>
        <w:spacing w:line="360" w:lineRule="auto"/>
        <w:rPr>
          <w:rFonts w:ascii="Arial" w:hAnsi="Arial" w:cs="Arial"/>
        </w:rPr>
      </w:pPr>
    </w:p>
    <w:p w14:paraId="1FCCBE71" w14:textId="77777777" w:rsidR="00F96EA2" w:rsidRDefault="00F96EA2" w:rsidP="00F96EA2">
      <w:pPr>
        <w:spacing w:line="360" w:lineRule="auto"/>
        <w:rPr>
          <w:rFonts w:ascii="Arial" w:hAnsi="Arial" w:cs="Arial"/>
        </w:rPr>
      </w:pPr>
    </w:p>
    <w:p w14:paraId="0CB2BA4A" w14:textId="77777777" w:rsidR="00F96EA2" w:rsidRPr="00FB09DC" w:rsidRDefault="00F96EA2" w:rsidP="00F96EA2">
      <w:pPr>
        <w:spacing w:line="360" w:lineRule="auto"/>
        <w:rPr>
          <w:rFonts w:ascii="Arial" w:hAnsi="Arial" w:cs="Arial"/>
          <w:sz w:val="40"/>
          <w:szCs w:val="40"/>
        </w:rPr>
      </w:pPr>
      <w:r w:rsidRPr="00FB09DC">
        <w:rPr>
          <w:rFonts w:ascii="Arial" w:hAnsi="Arial" w:cs="Arial"/>
          <w:sz w:val="40"/>
          <w:szCs w:val="40"/>
        </w:rPr>
        <w:t>Weakness</w:t>
      </w:r>
    </w:p>
    <w:p w14:paraId="3FA15611" w14:textId="77777777" w:rsidR="00F96EA2" w:rsidRPr="00FB09DC" w:rsidRDefault="00F96EA2" w:rsidP="00F96EA2">
      <w:pPr>
        <w:spacing w:line="360" w:lineRule="auto"/>
        <w:rPr>
          <w:rFonts w:ascii="Arial" w:hAnsi="Arial" w:cs="Arial"/>
        </w:rPr>
      </w:pPr>
      <w:r w:rsidRPr="00FB09DC">
        <w:rPr>
          <w:rFonts w:ascii="Arial" w:hAnsi="Arial" w:cs="Arial"/>
        </w:rPr>
        <w:t>The biggest weakness I have is the language barrier. My native language is Romanian, and now I am studying in English, which giving me many challenges. English is not an easy language to understand, especially in academic settings where precision and clarity are crucial. This situation is really hard for me because there are moments when I fail to understand the main idea of a text or discussion, and this often leads to extra confusion as I try to simplify the ideas. At times, I struggle with the meanings of certain words or expressions, which can slow me down considerably, especially when working on assignments or participating in academic discussions.</w:t>
      </w:r>
    </w:p>
    <w:p w14:paraId="2B6F91F5" w14:textId="77777777" w:rsidR="00F96EA2" w:rsidRPr="00FB09DC" w:rsidRDefault="00F96EA2" w:rsidP="00F96EA2">
      <w:pPr>
        <w:spacing w:line="360" w:lineRule="auto"/>
        <w:rPr>
          <w:rFonts w:ascii="Arial" w:hAnsi="Arial" w:cs="Arial"/>
        </w:rPr>
      </w:pPr>
      <w:r w:rsidRPr="00FB09DC">
        <w:rPr>
          <w:rFonts w:ascii="Arial" w:hAnsi="Arial" w:cs="Arial"/>
        </w:rPr>
        <w:t>When I’m trying to write specific sentences or articulate my ideas, I find it difficult to express exactly what I mean. I sometimes feel that my thoughts are clear in my mind, but the process of translating them into English can be quite frustrating. Similarly, while reading books or articles in English, I sometimes have trouble understanding some phrases or translating words correctly. This not only slows down my understanding but also impacts how quickly and well I do my work.</w:t>
      </w:r>
    </w:p>
    <w:p w14:paraId="723F3E4A" w14:textId="77777777" w:rsidR="00F96EA2" w:rsidRPr="00FB09DC" w:rsidRDefault="00F96EA2" w:rsidP="00F96EA2">
      <w:pPr>
        <w:spacing w:line="360" w:lineRule="auto"/>
        <w:rPr>
          <w:rFonts w:ascii="Arial" w:hAnsi="Arial" w:cs="Arial"/>
        </w:rPr>
      </w:pPr>
      <w:r w:rsidRPr="00FB09DC">
        <w:rPr>
          <w:rFonts w:ascii="Arial" w:hAnsi="Arial" w:cs="Arial"/>
          <w:i/>
          <w:iCs/>
        </w:rPr>
        <w:lastRenderedPageBreak/>
        <w:t>Macaro (2016) highlights that individuals who do not have English as their first language often encounter difficulties when engaging with academic texts</w:t>
      </w:r>
      <w:r w:rsidRPr="00FB09DC">
        <w:rPr>
          <w:rFonts w:ascii="Arial" w:hAnsi="Arial" w:cs="Arial"/>
        </w:rPr>
        <w:t xml:space="preserve">. I can understand this, as academic language can be especially hard to understand and complicated. However, I’m trying hard to get past these difficulties by practicing my English skills often. I dedicate time to reading different materials, writing essays and </w:t>
      </w:r>
      <w:r>
        <w:rPr>
          <w:rFonts w:ascii="Arial" w:hAnsi="Arial" w:cs="Arial"/>
        </w:rPr>
        <w:t>joining</w:t>
      </w:r>
      <w:r w:rsidRPr="00FB09DC">
        <w:rPr>
          <w:rFonts w:ascii="Arial" w:hAnsi="Arial" w:cs="Arial"/>
        </w:rPr>
        <w:t xml:space="preserve"> in conversations in English. These activities help me to be </w:t>
      </w:r>
      <w:r>
        <w:rPr>
          <w:rFonts w:ascii="Arial" w:hAnsi="Arial" w:cs="Arial"/>
        </w:rPr>
        <w:t>sure</w:t>
      </w:r>
      <w:r w:rsidRPr="00FB09DC">
        <w:rPr>
          <w:rFonts w:ascii="Arial" w:hAnsi="Arial" w:cs="Arial"/>
        </w:rPr>
        <w:t xml:space="preserve"> about myself and grow in </w:t>
      </w:r>
      <w:r>
        <w:rPr>
          <w:rFonts w:ascii="Arial" w:hAnsi="Arial" w:cs="Arial"/>
        </w:rPr>
        <w:t>the</w:t>
      </w:r>
      <w:r w:rsidRPr="00FB09DC">
        <w:rPr>
          <w:rFonts w:ascii="Arial" w:hAnsi="Arial" w:cs="Arial"/>
        </w:rPr>
        <w:t xml:space="preserve"> future. </w:t>
      </w:r>
    </w:p>
    <w:p w14:paraId="7F45985C" w14:textId="77777777" w:rsidR="00F96EA2" w:rsidRDefault="00F96EA2" w:rsidP="00F96EA2">
      <w:pPr>
        <w:spacing w:line="360" w:lineRule="auto"/>
        <w:rPr>
          <w:rFonts w:ascii="Arial" w:hAnsi="Arial" w:cs="Arial"/>
        </w:rPr>
      </w:pPr>
      <w:r w:rsidRPr="00FB09DC">
        <w:rPr>
          <w:rFonts w:ascii="Arial" w:hAnsi="Arial" w:cs="Arial"/>
        </w:rPr>
        <w:t xml:space="preserve">My friends, who are from different nationalities are a very important part of this moment. Since English is the common language between us, we use it to communicate, which provides me with additional opportunities to practise in a real-life context. </w:t>
      </w:r>
      <w:r w:rsidRPr="00FB09DC">
        <w:rPr>
          <w:rFonts w:ascii="Arial" w:hAnsi="Arial" w:cs="Arial"/>
          <w:i/>
          <w:iCs/>
        </w:rPr>
        <w:t>Shin and Milian (2019) suggest that improving language competence is a gradual process that requires patience and effort but pays off in the long term.</w:t>
      </w:r>
      <w:r w:rsidRPr="00FB09DC">
        <w:rPr>
          <w:rFonts w:ascii="Arial" w:hAnsi="Arial" w:cs="Arial"/>
        </w:rPr>
        <w:t xml:space="preserve"> They also emphasize the importance of seeking help when faced with difficulties, which I find it’s makes me feel better. By continuing to work on my English skills and seeking support, when necessary, I am sure that I will pass this barrier and grow well academically.</w:t>
      </w:r>
    </w:p>
    <w:p w14:paraId="2BF30ED0" w14:textId="77777777" w:rsidR="00F96EA2" w:rsidRDefault="00F96EA2" w:rsidP="00F96EA2">
      <w:pPr>
        <w:spacing w:line="360" w:lineRule="auto"/>
        <w:rPr>
          <w:rFonts w:ascii="Arial" w:hAnsi="Arial" w:cs="Arial"/>
        </w:rPr>
      </w:pPr>
    </w:p>
    <w:p w14:paraId="268C121D" w14:textId="77777777" w:rsidR="00F96EA2" w:rsidRDefault="00F96EA2" w:rsidP="00F96EA2">
      <w:pPr>
        <w:spacing w:line="360" w:lineRule="auto"/>
        <w:rPr>
          <w:rFonts w:ascii="Arial" w:hAnsi="Arial" w:cs="Arial"/>
        </w:rPr>
      </w:pPr>
    </w:p>
    <w:p w14:paraId="669FA020" w14:textId="77777777" w:rsidR="00F96EA2" w:rsidRPr="00FB09DC" w:rsidRDefault="00F96EA2" w:rsidP="00F96EA2">
      <w:pPr>
        <w:spacing w:line="360" w:lineRule="auto"/>
        <w:rPr>
          <w:rFonts w:ascii="Arial" w:hAnsi="Arial" w:cs="Arial"/>
        </w:rPr>
      </w:pPr>
    </w:p>
    <w:p w14:paraId="14CED14E" w14:textId="77777777" w:rsidR="00F96EA2" w:rsidRPr="00FB09DC" w:rsidRDefault="00F96EA2" w:rsidP="00F96EA2">
      <w:pPr>
        <w:spacing w:line="360" w:lineRule="auto"/>
        <w:rPr>
          <w:rFonts w:ascii="Arial" w:hAnsi="Arial" w:cs="Arial"/>
        </w:rPr>
      </w:pPr>
    </w:p>
    <w:p w14:paraId="5D406378" w14:textId="77777777" w:rsidR="00F96EA2" w:rsidRPr="00FB09DC" w:rsidRDefault="00F96EA2" w:rsidP="00F96EA2">
      <w:pPr>
        <w:spacing w:line="360" w:lineRule="auto"/>
        <w:rPr>
          <w:rFonts w:ascii="Arial" w:hAnsi="Arial" w:cs="Arial"/>
          <w:sz w:val="40"/>
          <w:szCs w:val="40"/>
        </w:rPr>
      </w:pPr>
      <w:r w:rsidRPr="00FB09DC">
        <w:rPr>
          <w:rFonts w:ascii="Arial" w:hAnsi="Arial" w:cs="Arial"/>
          <w:sz w:val="40"/>
          <w:szCs w:val="40"/>
        </w:rPr>
        <w:t>Opportunities:</w:t>
      </w:r>
    </w:p>
    <w:p w14:paraId="0A34CD09" w14:textId="77777777" w:rsidR="00F96EA2" w:rsidRPr="00FB09DC" w:rsidRDefault="00F96EA2" w:rsidP="00F96EA2">
      <w:pPr>
        <w:spacing w:line="360" w:lineRule="auto"/>
        <w:rPr>
          <w:rFonts w:ascii="Arial" w:hAnsi="Arial" w:cs="Arial"/>
        </w:rPr>
      </w:pPr>
      <w:r w:rsidRPr="00FB09DC">
        <w:rPr>
          <w:rFonts w:ascii="Arial" w:hAnsi="Arial" w:cs="Arial"/>
        </w:rPr>
        <w:t>The help we can get from academic support services is incredibly important for me as a student. These services are essential in making my learning process much easier and more efficient. They offer valuable assistance in areas such as writing, time management, research, and understanding difficult topics. This support is especially beneficial when I find myself struggling with difficult assignments or when I need guidance on how to approach my studies more effectively. I can visit the academic support centre whenever I need help, which provides a sense of security and relief knowing that assistance is always available.</w:t>
      </w:r>
      <w:r>
        <w:rPr>
          <w:rFonts w:ascii="Arial" w:hAnsi="Arial" w:cs="Arial"/>
        </w:rPr>
        <w:t xml:space="preserve"> </w:t>
      </w:r>
      <w:r w:rsidRPr="00FB09DC">
        <w:rPr>
          <w:rFonts w:ascii="Arial" w:hAnsi="Arial" w:cs="Arial"/>
          <w:i/>
          <w:iCs/>
        </w:rPr>
        <w:t xml:space="preserve">According to the National Centre for Education Statistics (NCES, 2022), students who seek help early perform </w:t>
      </w:r>
      <w:r w:rsidRPr="00FB09DC">
        <w:rPr>
          <w:rFonts w:ascii="Arial" w:hAnsi="Arial" w:cs="Arial"/>
          <w:i/>
          <w:iCs/>
        </w:rPr>
        <w:lastRenderedPageBreak/>
        <w:t>better in school.</w:t>
      </w:r>
      <w:r w:rsidRPr="00FB09DC">
        <w:rPr>
          <w:rFonts w:ascii="Arial" w:hAnsi="Arial" w:cs="Arial"/>
        </w:rPr>
        <w:t xml:space="preserve"> This shows the importance of not waiting until we are </w:t>
      </w:r>
      <w:r>
        <w:rPr>
          <w:rFonts w:ascii="Arial" w:hAnsi="Arial" w:cs="Arial"/>
        </w:rPr>
        <w:t>struggling</w:t>
      </w:r>
      <w:r w:rsidRPr="00FB09DC">
        <w:rPr>
          <w:rFonts w:ascii="Arial" w:hAnsi="Arial" w:cs="Arial"/>
        </w:rPr>
        <w:t xml:space="preserve"> or falling behind but instead seeking support at the first sign of difficulty. The earlier we ask for help, the faster we can focus and succeed in our studies. I can attend lessons where tutors teach us useful skills, such as time management or writing papers. These skills are crucial because they help me work more efficiently and productively, allowing me to complete tasks on time and to a high standard.</w:t>
      </w:r>
    </w:p>
    <w:p w14:paraId="26AA8EF7" w14:textId="77777777" w:rsidR="00F96EA2" w:rsidRPr="00FB09DC" w:rsidRDefault="00F96EA2" w:rsidP="00F96EA2">
      <w:pPr>
        <w:spacing w:line="360" w:lineRule="auto"/>
        <w:rPr>
          <w:rFonts w:ascii="Arial" w:hAnsi="Arial" w:cs="Arial"/>
        </w:rPr>
      </w:pPr>
      <w:r w:rsidRPr="00FB09DC">
        <w:rPr>
          <w:rFonts w:ascii="Arial" w:hAnsi="Arial" w:cs="Arial"/>
          <w:i/>
          <w:iCs/>
        </w:rPr>
        <w:t>The American Council on Education (ACE, 2021) states that workshops and other support services help students feel less stressed and more confident.</w:t>
      </w:r>
      <w:r w:rsidRPr="00FB09DC">
        <w:rPr>
          <w:rFonts w:ascii="Arial" w:hAnsi="Arial" w:cs="Arial"/>
        </w:rPr>
        <w:t xml:space="preserve"> The stress of managing many deadlines and assignments can be too much to handle, but with the right guidance and support, I feel more capable of managing my responsibilities. Learning good study habits and techniques from academic support services can help us throughout our years of study, in our daily lives, and even in the careers we wish to follow. Effective study skills such as organization, prioritization, and critical thinking are transferable skills that will benefit us long after graduation.</w:t>
      </w:r>
    </w:p>
    <w:p w14:paraId="783B5226" w14:textId="77777777" w:rsidR="00F96EA2" w:rsidRPr="00FB09DC" w:rsidRDefault="00F96EA2" w:rsidP="00F96EA2">
      <w:pPr>
        <w:spacing w:line="360" w:lineRule="auto"/>
        <w:rPr>
          <w:rFonts w:ascii="Arial" w:hAnsi="Arial" w:cs="Arial"/>
        </w:rPr>
      </w:pPr>
      <w:r w:rsidRPr="00FB09DC">
        <w:rPr>
          <w:rFonts w:ascii="Arial" w:hAnsi="Arial" w:cs="Arial"/>
          <w:i/>
          <w:iCs/>
        </w:rPr>
        <w:t>The National Academic Advising Association (NACADA, 2020) explains that working with support services helps students improve both academically and personally.</w:t>
      </w:r>
      <w:r w:rsidRPr="00FB09DC">
        <w:rPr>
          <w:rFonts w:ascii="Arial" w:hAnsi="Arial" w:cs="Arial"/>
        </w:rPr>
        <w:t xml:space="preserve"> Beyond academic success, these services encourage personal development by helping me build confidence, strength, and a sense of self-belief. Academic support services are vital because they </w:t>
      </w:r>
      <w:r>
        <w:rPr>
          <w:rFonts w:ascii="Arial" w:hAnsi="Arial" w:cs="Arial"/>
        </w:rPr>
        <w:t>assist</w:t>
      </w:r>
      <w:r w:rsidRPr="00FB09DC">
        <w:rPr>
          <w:rFonts w:ascii="Arial" w:hAnsi="Arial" w:cs="Arial"/>
        </w:rPr>
        <w:t>, we need during challenging assignments; the feedback we receive helps us improve continuously and achieve the grades we desire.</w:t>
      </w:r>
    </w:p>
    <w:p w14:paraId="16CB7365" w14:textId="77777777" w:rsidR="00F96EA2" w:rsidRDefault="00F96EA2" w:rsidP="00F96EA2">
      <w:pPr>
        <w:spacing w:line="360" w:lineRule="auto"/>
        <w:rPr>
          <w:rFonts w:ascii="Arial" w:hAnsi="Arial" w:cs="Arial"/>
        </w:rPr>
      </w:pPr>
    </w:p>
    <w:p w14:paraId="16169946" w14:textId="77777777" w:rsidR="00F96EA2" w:rsidRDefault="00F96EA2" w:rsidP="00F96EA2">
      <w:pPr>
        <w:spacing w:line="360" w:lineRule="auto"/>
        <w:rPr>
          <w:rFonts w:ascii="Arial" w:hAnsi="Arial" w:cs="Arial"/>
        </w:rPr>
      </w:pPr>
    </w:p>
    <w:p w14:paraId="7C02D304" w14:textId="77777777" w:rsidR="00F96EA2" w:rsidRPr="00FB09DC" w:rsidRDefault="00F96EA2" w:rsidP="00F96EA2">
      <w:pPr>
        <w:spacing w:line="360" w:lineRule="auto"/>
        <w:rPr>
          <w:rFonts w:ascii="Arial" w:hAnsi="Arial" w:cs="Arial"/>
        </w:rPr>
      </w:pPr>
    </w:p>
    <w:p w14:paraId="13663053" w14:textId="77777777" w:rsidR="00F96EA2" w:rsidRPr="00FB09DC" w:rsidRDefault="00F96EA2" w:rsidP="00F96EA2">
      <w:pPr>
        <w:spacing w:line="360" w:lineRule="auto"/>
        <w:rPr>
          <w:rFonts w:ascii="Arial" w:hAnsi="Arial" w:cs="Arial"/>
          <w:sz w:val="40"/>
          <w:szCs w:val="40"/>
        </w:rPr>
      </w:pPr>
      <w:r w:rsidRPr="00FB09DC">
        <w:rPr>
          <w:rFonts w:ascii="Arial" w:hAnsi="Arial" w:cs="Arial"/>
          <w:sz w:val="40"/>
          <w:szCs w:val="40"/>
        </w:rPr>
        <w:t>THREATS: </w:t>
      </w:r>
    </w:p>
    <w:p w14:paraId="52589AF8" w14:textId="77777777" w:rsidR="00F96EA2" w:rsidRDefault="00F96EA2" w:rsidP="00F96EA2">
      <w:pPr>
        <w:spacing w:line="360" w:lineRule="auto"/>
        <w:rPr>
          <w:rFonts w:ascii="Arial" w:hAnsi="Arial" w:cs="Arial"/>
          <w:i/>
          <w:iCs/>
        </w:rPr>
      </w:pPr>
      <w:r w:rsidRPr="00FB09DC">
        <w:rPr>
          <w:rFonts w:ascii="Arial" w:hAnsi="Arial" w:cs="Arial"/>
        </w:rPr>
        <w:t xml:space="preserve">When you are a student, time management is very difficult. For me, as a student and a mother of three children, my days are very busy. I must take care of the children, do all the </w:t>
      </w:r>
      <w:r>
        <w:rPr>
          <w:rFonts w:ascii="Arial" w:hAnsi="Arial" w:cs="Arial"/>
        </w:rPr>
        <w:t>housework</w:t>
      </w:r>
      <w:r w:rsidRPr="00FB09DC">
        <w:rPr>
          <w:rFonts w:ascii="Arial" w:hAnsi="Arial" w:cs="Arial"/>
        </w:rPr>
        <w:t xml:space="preserve">, and find time to study. This makes it hard to fully focus on my studies, especially when I have assignments to complete. During assessment periods, I prefer to work in the evening, after I put the children to sleep. The pressure </w:t>
      </w:r>
      <w:r w:rsidRPr="00FB09DC">
        <w:rPr>
          <w:rFonts w:ascii="Arial" w:hAnsi="Arial" w:cs="Arial"/>
        </w:rPr>
        <w:lastRenderedPageBreak/>
        <w:t xml:space="preserve">of doing so many things at the same time causes stress, and </w:t>
      </w:r>
      <w:r>
        <w:rPr>
          <w:rFonts w:ascii="Arial" w:hAnsi="Arial" w:cs="Arial"/>
        </w:rPr>
        <w:t>it</w:t>
      </w:r>
      <w:r w:rsidRPr="00FB09DC">
        <w:rPr>
          <w:rFonts w:ascii="Arial" w:hAnsi="Arial" w:cs="Arial"/>
        </w:rPr>
        <w:t xml:space="preserve"> can also affect my grades. In the UK, many students face the same problem. Studies show that it’s difficult to manage family care and studies at the same time. To do this as best as I can, I try to manage my time in a way that allows me to have time for everything. </w:t>
      </w:r>
      <w:r w:rsidRPr="00FB09DC">
        <w:rPr>
          <w:rFonts w:ascii="Arial" w:hAnsi="Arial" w:cs="Arial"/>
          <w:i/>
          <w:iCs/>
        </w:rPr>
        <w:t>The National Centre for Education Statistics (2022) says that students who seek help, such as advice on time management, tend to have better results.</w:t>
      </w:r>
      <w:r w:rsidRPr="00FB09DC">
        <w:rPr>
          <w:rFonts w:ascii="Arial" w:hAnsi="Arial" w:cs="Arial"/>
        </w:rPr>
        <w:t xml:space="preserve"> </w:t>
      </w:r>
      <w:r w:rsidRPr="00FB09DC">
        <w:rPr>
          <w:rFonts w:ascii="Arial" w:hAnsi="Arial" w:cs="Arial"/>
          <w:i/>
          <w:iCs/>
        </w:rPr>
        <w:t>A study by Proactive Approaches (2021) found that students who manage their time well are less stressed because they can balance study and work without rushing. The University of Essex (2021) also states that offering extra time or online resources to students with children can help them cope better. In the end, time management can work wonders.</w:t>
      </w:r>
    </w:p>
    <w:p w14:paraId="2C3E0C7D" w14:textId="77777777" w:rsidR="00F96EA2" w:rsidRDefault="00F96EA2" w:rsidP="00F96EA2">
      <w:pPr>
        <w:spacing w:line="360" w:lineRule="auto"/>
        <w:rPr>
          <w:rFonts w:ascii="Arial" w:hAnsi="Arial" w:cs="Arial"/>
          <w:i/>
          <w:iCs/>
        </w:rPr>
      </w:pPr>
    </w:p>
    <w:p w14:paraId="6371DC91" w14:textId="77777777" w:rsidR="00F96EA2" w:rsidRDefault="00F96EA2" w:rsidP="00F96EA2">
      <w:pPr>
        <w:spacing w:line="360" w:lineRule="auto"/>
        <w:rPr>
          <w:rFonts w:ascii="Arial" w:hAnsi="Arial" w:cs="Arial"/>
          <w:i/>
          <w:iCs/>
        </w:rPr>
      </w:pPr>
    </w:p>
    <w:p w14:paraId="2227999E" w14:textId="77777777" w:rsidR="00F96EA2" w:rsidRPr="00FB09DC" w:rsidRDefault="00F96EA2" w:rsidP="00F96EA2">
      <w:pPr>
        <w:spacing w:line="360" w:lineRule="auto"/>
        <w:rPr>
          <w:rFonts w:ascii="Arial" w:hAnsi="Arial" w:cs="Arial"/>
        </w:rPr>
      </w:pPr>
    </w:p>
    <w:p w14:paraId="643D0E4D" w14:textId="77777777" w:rsidR="00F96EA2" w:rsidRPr="00FB09DC" w:rsidRDefault="00F96EA2" w:rsidP="00F96EA2">
      <w:pPr>
        <w:spacing w:line="360" w:lineRule="auto"/>
        <w:rPr>
          <w:rFonts w:ascii="Arial" w:hAnsi="Arial" w:cs="Arial"/>
        </w:rPr>
      </w:pPr>
    </w:p>
    <w:p w14:paraId="155A79E4" w14:textId="77777777" w:rsidR="00F96EA2" w:rsidRPr="00FB09DC" w:rsidRDefault="00F96EA2" w:rsidP="00F96EA2">
      <w:pPr>
        <w:spacing w:line="360" w:lineRule="auto"/>
        <w:rPr>
          <w:rFonts w:ascii="Arial" w:hAnsi="Arial" w:cs="Arial"/>
          <w:sz w:val="40"/>
          <w:szCs w:val="40"/>
        </w:rPr>
      </w:pPr>
      <w:r w:rsidRPr="00FB09DC">
        <w:rPr>
          <w:rFonts w:ascii="Arial" w:hAnsi="Arial" w:cs="Arial"/>
          <w:sz w:val="40"/>
          <w:szCs w:val="40"/>
        </w:rPr>
        <w:t>CONCLUSION:</w:t>
      </w:r>
    </w:p>
    <w:p w14:paraId="4B02D21B" w14:textId="77777777" w:rsidR="00F96EA2" w:rsidRPr="00FB09DC" w:rsidRDefault="00F96EA2" w:rsidP="00F96EA2">
      <w:pPr>
        <w:spacing w:line="360" w:lineRule="auto"/>
        <w:rPr>
          <w:rFonts w:ascii="Arial" w:hAnsi="Arial" w:cs="Arial"/>
        </w:rPr>
      </w:pPr>
      <w:r w:rsidRPr="00FB09DC">
        <w:rPr>
          <w:rFonts w:ascii="Arial" w:hAnsi="Arial" w:cs="Arial"/>
        </w:rPr>
        <w:t>In conclusion, my SWOT analysis shows the strengths and challenges I face as a student. One strength I have is my ability to do good research. This helps me find useful information and complete my tasks well. I also use academic support services, which help me manage my time and reduce stress. This is important, especially because I have children and need to balance school and family life. However, I have some weaknesses. I sometimes find it difficult to manage my time, especially when I need to take care of my children and study. Another challenge is the language barrier, as my first language is Romanian, and I am still learning English. These can make studying harder at times. Despite these weaknesses, I try to use my strengths, like asking for help and using the support services available to me. By improving my time management and focusing on my research skills, I can overcome these challenges and do well in my studies. With the help of these services, I believe I can balance my family and school responsibilities better and continue making progress in my education.</w:t>
      </w:r>
    </w:p>
    <w:p w14:paraId="46432B14" w14:textId="77777777" w:rsidR="00F96EA2" w:rsidRDefault="00F96EA2" w:rsidP="00F96EA2">
      <w:pPr>
        <w:spacing w:line="360" w:lineRule="auto"/>
        <w:rPr>
          <w:rFonts w:ascii="Arial" w:hAnsi="Arial" w:cs="Arial"/>
          <w:sz w:val="40"/>
          <w:szCs w:val="40"/>
        </w:rPr>
      </w:pPr>
      <w:r w:rsidRPr="000D5F6E">
        <w:rPr>
          <w:rFonts w:ascii="Arial" w:hAnsi="Arial" w:cs="Arial"/>
          <w:sz w:val="40"/>
          <w:szCs w:val="40"/>
        </w:rPr>
        <w:lastRenderedPageBreak/>
        <w:t>References:</w:t>
      </w:r>
    </w:p>
    <w:p w14:paraId="19D86CDE"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American Council on Education (ACE). (2021). </w:t>
      </w:r>
      <w:r w:rsidRPr="000D5F6E">
        <w:rPr>
          <w:rFonts w:ascii="Arial" w:eastAsia="Times New Roman" w:hAnsi="Arial" w:cs="Arial"/>
          <w:i/>
          <w:iCs/>
          <w:kern w:val="0"/>
          <w:lang w:eastAsia="en-GB"/>
          <w14:ligatures w14:val="none"/>
        </w:rPr>
        <w:t>The Impact of Academic Support on Student Retention and Success</w:t>
      </w:r>
      <w:r w:rsidRPr="000D5F6E">
        <w:rPr>
          <w:rFonts w:ascii="Arial" w:eastAsia="Times New Roman" w:hAnsi="Arial" w:cs="Arial"/>
          <w:kern w:val="0"/>
          <w:lang w:eastAsia="en-GB"/>
          <w14:ligatures w14:val="none"/>
        </w:rPr>
        <w:t xml:space="preserve">. ACE Report. </w:t>
      </w:r>
      <w:hyperlink r:id="rId4" w:history="1">
        <w:r w:rsidRPr="000D5F6E">
          <w:rPr>
            <w:rStyle w:val="Hyperlink"/>
            <w:rFonts w:ascii="Arial" w:eastAsia="Times New Roman" w:hAnsi="Arial" w:cs="Arial"/>
            <w:kern w:val="0"/>
            <w:lang w:eastAsia="en-GB"/>
            <w14:ligatures w14:val="none"/>
          </w:rPr>
          <w:t>https://www.acenet.edu/Documents/Education-Blockchain-Initiative-Final-Report.pdf</w:t>
        </w:r>
      </w:hyperlink>
      <w:r w:rsidRPr="000D5F6E">
        <w:rPr>
          <w:rFonts w:ascii="Arial" w:eastAsia="Times New Roman" w:hAnsi="Arial" w:cs="Arial"/>
          <w:kern w:val="0"/>
          <w:lang w:eastAsia="en-GB"/>
          <w14:ligatures w14:val="none"/>
        </w:rPr>
        <w:t xml:space="preserve"> </w:t>
      </w:r>
    </w:p>
    <w:p w14:paraId="1ED548E2"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Immerse Education. (2022). </w:t>
      </w:r>
      <w:r w:rsidRPr="000D5F6E">
        <w:rPr>
          <w:rFonts w:ascii="Arial" w:eastAsia="Times New Roman" w:hAnsi="Arial" w:cs="Arial"/>
          <w:i/>
          <w:iCs/>
          <w:kern w:val="0"/>
          <w:lang w:eastAsia="en-GB"/>
          <w14:ligatures w14:val="none"/>
        </w:rPr>
        <w:t>How to evaluate sources for academic research</w:t>
      </w:r>
      <w:r w:rsidRPr="000D5F6E">
        <w:rPr>
          <w:rFonts w:ascii="Arial" w:eastAsia="Times New Roman" w:hAnsi="Arial" w:cs="Arial"/>
          <w:kern w:val="0"/>
          <w:lang w:eastAsia="en-GB"/>
          <w14:ligatures w14:val="none"/>
        </w:rPr>
        <w:t xml:space="preserve">. Retrieved from </w:t>
      </w:r>
      <w:hyperlink r:id="rId5" w:tgtFrame="_new" w:history="1">
        <w:r w:rsidRPr="000D5F6E">
          <w:rPr>
            <w:rFonts w:ascii="Arial" w:eastAsia="Times New Roman" w:hAnsi="Arial" w:cs="Arial"/>
            <w:color w:val="0000FF"/>
            <w:kern w:val="0"/>
            <w:u w:val="single"/>
            <w:lang w:eastAsia="en-GB"/>
            <w14:ligatures w14:val="none"/>
          </w:rPr>
          <w:t>https://www.immerse.education</w:t>
        </w:r>
      </w:hyperlink>
    </w:p>
    <w:p w14:paraId="7759BD78"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Johnson, L. (2020). </w:t>
      </w:r>
      <w:r w:rsidRPr="000D5F6E">
        <w:rPr>
          <w:rFonts w:ascii="Arial" w:eastAsia="Times New Roman" w:hAnsi="Arial" w:cs="Arial"/>
          <w:i/>
          <w:iCs/>
          <w:kern w:val="0"/>
          <w:lang w:eastAsia="en-GB"/>
          <w14:ligatures w14:val="none"/>
        </w:rPr>
        <w:t>Avoiding plagiarism: Strategies for success</w:t>
      </w:r>
      <w:r w:rsidRPr="000D5F6E">
        <w:rPr>
          <w:rFonts w:ascii="Arial" w:eastAsia="Times New Roman" w:hAnsi="Arial" w:cs="Arial"/>
          <w:kern w:val="0"/>
          <w:lang w:eastAsia="en-GB"/>
          <w14:ligatures w14:val="none"/>
        </w:rPr>
        <w:t>. Academic Integrity.</w:t>
      </w:r>
    </w:p>
    <w:p w14:paraId="48C6ADB6"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Local Government Association (2022). </w:t>
      </w:r>
      <w:r w:rsidRPr="000D5F6E">
        <w:rPr>
          <w:rFonts w:ascii="Arial" w:eastAsia="Times New Roman" w:hAnsi="Arial" w:cs="Arial"/>
          <w:i/>
          <w:iCs/>
          <w:kern w:val="0"/>
          <w:lang w:eastAsia="en-GB"/>
          <w14:ligatures w14:val="none"/>
        </w:rPr>
        <w:t>Social work with adults: Research for community problems</w:t>
      </w:r>
      <w:r w:rsidRPr="000D5F6E">
        <w:rPr>
          <w:rFonts w:ascii="Arial" w:eastAsia="Times New Roman" w:hAnsi="Arial" w:cs="Arial"/>
          <w:kern w:val="0"/>
          <w:lang w:eastAsia="en-GB"/>
          <w14:ligatures w14:val="none"/>
        </w:rPr>
        <w:t xml:space="preserve">. Retrieved from </w:t>
      </w:r>
      <w:hyperlink r:id="rId6" w:tgtFrame="_new" w:history="1">
        <w:r w:rsidRPr="000D5F6E">
          <w:rPr>
            <w:rFonts w:ascii="Arial" w:eastAsia="Times New Roman" w:hAnsi="Arial" w:cs="Arial"/>
            <w:color w:val="0000FF"/>
            <w:kern w:val="0"/>
            <w:u w:val="single"/>
            <w:lang w:eastAsia="en-GB"/>
            <w14:ligatures w14:val="none"/>
          </w:rPr>
          <w:t>https://www.local.gov.uk</w:t>
        </w:r>
      </w:hyperlink>
    </w:p>
    <w:p w14:paraId="0903088C"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0D5F6E">
        <w:rPr>
          <w:rFonts w:ascii="Arial" w:eastAsia="Times New Roman" w:hAnsi="Arial" w:cs="Arial"/>
          <w:kern w:val="0"/>
          <w:lang w:eastAsia="en-GB"/>
          <w14:ligatures w14:val="none"/>
        </w:rPr>
        <w:t xml:space="preserve">Macaro, E. (2016). 'The impact of language barriers on student success', </w:t>
      </w:r>
      <w:r w:rsidRPr="000D5F6E">
        <w:rPr>
          <w:rFonts w:ascii="Arial" w:eastAsia="Times New Roman" w:hAnsi="Arial" w:cs="Arial"/>
          <w:i/>
          <w:iCs/>
          <w:kern w:val="0"/>
          <w:lang w:eastAsia="en-GB"/>
          <w14:ligatures w14:val="none"/>
        </w:rPr>
        <w:t>Journal of Language Teaching</w:t>
      </w:r>
      <w:r w:rsidRPr="000D5F6E">
        <w:rPr>
          <w:rFonts w:ascii="Arial" w:eastAsia="Times New Roman" w:hAnsi="Arial" w:cs="Arial"/>
          <w:kern w:val="0"/>
          <w:lang w:eastAsia="en-GB"/>
          <w14:ligatures w14:val="none"/>
        </w:rPr>
        <w:t>, 41(2), pp. 10-24.</w:t>
      </w:r>
    </w:p>
    <w:p w14:paraId="546B85C6"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0D5F6E">
        <w:rPr>
          <w:rFonts w:ascii="Arial" w:eastAsia="Times New Roman" w:hAnsi="Arial" w:cs="Arial"/>
          <w:kern w:val="0"/>
          <w:lang w:eastAsia="en-GB"/>
          <w14:ligatures w14:val="none"/>
        </w:rPr>
        <w:t xml:space="preserve">National Academic Advising Association (NACADA). (2020). </w:t>
      </w:r>
      <w:r w:rsidRPr="000D5F6E">
        <w:rPr>
          <w:rFonts w:ascii="Arial" w:eastAsia="Times New Roman" w:hAnsi="Arial" w:cs="Arial"/>
          <w:i/>
          <w:iCs/>
          <w:kern w:val="0"/>
          <w:lang w:eastAsia="en-GB"/>
          <w14:ligatures w14:val="none"/>
        </w:rPr>
        <w:t>Advising for Student Success: A Guide for Academic Support</w:t>
      </w:r>
      <w:r w:rsidRPr="000D5F6E">
        <w:rPr>
          <w:rFonts w:ascii="Arial" w:eastAsia="Times New Roman" w:hAnsi="Arial" w:cs="Arial"/>
          <w:kern w:val="0"/>
          <w:lang w:eastAsia="en-GB"/>
          <w14:ligatures w14:val="none"/>
        </w:rPr>
        <w:t>. NACADA Press.</w:t>
      </w:r>
    </w:p>
    <w:p w14:paraId="3BF7EF7F"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National </w:t>
      </w:r>
      <w:proofErr w:type="spellStart"/>
      <w:r w:rsidRPr="000D5F6E">
        <w:rPr>
          <w:rFonts w:ascii="Arial" w:eastAsia="Times New Roman" w:hAnsi="Arial" w:cs="Arial"/>
          <w:kern w:val="0"/>
          <w:lang w:eastAsia="en-GB"/>
          <w14:ligatures w14:val="none"/>
        </w:rPr>
        <w:t>Center</w:t>
      </w:r>
      <w:proofErr w:type="spellEnd"/>
      <w:r w:rsidRPr="000D5F6E">
        <w:rPr>
          <w:rFonts w:ascii="Arial" w:eastAsia="Times New Roman" w:hAnsi="Arial" w:cs="Arial"/>
          <w:kern w:val="0"/>
          <w:lang w:eastAsia="en-GB"/>
          <w14:ligatures w14:val="none"/>
        </w:rPr>
        <w:t xml:space="preserve"> for Education Statistics (2022). </w:t>
      </w:r>
      <w:r w:rsidRPr="000D5F6E">
        <w:rPr>
          <w:rFonts w:ascii="Arial" w:eastAsia="Times New Roman" w:hAnsi="Arial" w:cs="Arial"/>
          <w:i/>
          <w:iCs/>
          <w:kern w:val="0"/>
          <w:lang w:eastAsia="en-GB"/>
          <w14:ligatures w14:val="none"/>
        </w:rPr>
        <w:t>Postsecondary Education Data</w:t>
      </w:r>
      <w:r w:rsidRPr="000D5F6E">
        <w:rPr>
          <w:rFonts w:ascii="Arial" w:eastAsia="Times New Roman" w:hAnsi="Arial" w:cs="Arial"/>
          <w:kern w:val="0"/>
          <w:lang w:eastAsia="en-GB"/>
          <w14:ligatures w14:val="none"/>
        </w:rPr>
        <w:t>.</w:t>
      </w:r>
    </w:p>
    <w:p w14:paraId="31ABAA90"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National Centre for Education Statistics (NCES). (2022). </w:t>
      </w:r>
      <w:r w:rsidRPr="000D5F6E">
        <w:rPr>
          <w:rFonts w:ascii="Arial" w:eastAsia="Times New Roman" w:hAnsi="Arial" w:cs="Arial"/>
          <w:i/>
          <w:iCs/>
          <w:kern w:val="0"/>
          <w:lang w:eastAsia="en-GB"/>
          <w14:ligatures w14:val="none"/>
        </w:rPr>
        <w:t>The Condition of Education 2022: Student Services</w:t>
      </w:r>
      <w:r w:rsidRPr="000D5F6E">
        <w:rPr>
          <w:rFonts w:ascii="Arial" w:eastAsia="Times New Roman" w:hAnsi="Arial" w:cs="Arial"/>
          <w:kern w:val="0"/>
          <w:lang w:eastAsia="en-GB"/>
          <w14:ligatures w14:val="none"/>
        </w:rPr>
        <w:t>. U.S. Department of Education.</w:t>
      </w:r>
    </w:p>
    <w:p w14:paraId="21BB1E78"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w:t>
      </w:r>
      <w:proofErr w:type="spellStart"/>
      <w:r w:rsidRPr="000D5F6E">
        <w:rPr>
          <w:rFonts w:ascii="Arial" w:eastAsia="Times New Roman" w:hAnsi="Arial" w:cs="Arial"/>
          <w:kern w:val="0"/>
          <w:lang w:eastAsia="en-GB"/>
          <w14:ligatures w14:val="none"/>
        </w:rPr>
        <w:t>Paperpal</w:t>
      </w:r>
      <w:proofErr w:type="spellEnd"/>
      <w:r w:rsidRPr="000D5F6E">
        <w:rPr>
          <w:rFonts w:ascii="Arial" w:eastAsia="Times New Roman" w:hAnsi="Arial" w:cs="Arial"/>
          <w:kern w:val="0"/>
          <w:lang w:eastAsia="en-GB"/>
          <w14:ligatures w14:val="none"/>
        </w:rPr>
        <w:t xml:space="preserve">. (2023). 'The importance of clear and concise research papers', </w:t>
      </w:r>
      <w:r w:rsidRPr="000D5F6E">
        <w:rPr>
          <w:rFonts w:ascii="Arial" w:eastAsia="Times New Roman" w:hAnsi="Arial" w:cs="Arial"/>
          <w:i/>
          <w:iCs/>
          <w:kern w:val="0"/>
          <w:lang w:eastAsia="en-GB"/>
          <w14:ligatures w14:val="none"/>
        </w:rPr>
        <w:t>Academic Journal</w:t>
      </w:r>
      <w:r w:rsidRPr="000D5F6E">
        <w:rPr>
          <w:rFonts w:ascii="Arial" w:eastAsia="Times New Roman" w:hAnsi="Arial" w:cs="Arial"/>
          <w:kern w:val="0"/>
          <w:lang w:eastAsia="en-GB"/>
          <w14:ligatures w14:val="none"/>
        </w:rPr>
        <w:t>, 45(2), pp. 50-60.</w:t>
      </w:r>
    </w:p>
    <w:p w14:paraId="228CB85D"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w:t>
      </w:r>
      <w:proofErr w:type="spellStart"/>
      <w:r w:rsidRPr="000D5F6E">
        <w:rPr>
          <w:rFonts w:ascii="Arial" w:eastAsia="Times New Roman" w:hAnsi="Arial" w:cs="Arial"/>
          <w:kern w:val="0"/>
          <w:lang w:eastAsia="en-GB"/>
          <w14:ligatures w14:val="none"/>
        </w:rPr>
        <w:t>ProActive</w:t>
      </w:r>
      <w:proofErr w:type="spellEnd"/>
      <w:r w:rsidRPr="000D5F6E">
        <w:rPr>
          <w:rFonts w:ascii="Arial" w:eastAsia="Times New Roman" w:hAnsi="Arial" w:cs="Arial"/>
          <w:kern w:val="0"/>
          <w:lang w:eastAsia="en-GB"/>
          <w14:ligatures w14:val="none"/>
        </w:rPr>
        <w:t xml:space="preserve"> Approaches. (2021). </w:t>
      </w:r>
      <w:r w:rsidRPr="000D5F6E">
        <w:rPr>
          <w:rFonts w:ascii="Arial" w:eastAsia="Times New Roman" w:hAnsi="Arial" w:cs="Arial"/>
          <w:i/>
          <w:iCs/>
          <w:kern w:val="0"/>
          <w:lang w:eastAsia="en-GB"/>
          <w14:ligatures w14:val="none"/>
        </w:rPr>
        <w:t>Developing Time Management Skills for Students</w:t>
      </w:r>
      <w:r w:rsidRPr="000D5F6E">
        <w:rPr>
          <w:rFonts w:ascii="Arial" w:eastAsia="Times New Roman" w:hAnsi="Arial" w:cs="Arial"/>
          <w:kern w:val="0"/>
          <w:lang w:eastAsia="en-GB"/>
          <w14:ligatures w14:val="none"/>
        </w:rPr>
        <w:t>.</w:t>
      </w:r>
    </w:p>
    <w:p w14:paraId="0B89884D"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Shin, F., &amp; Milian, M. (2019). 'Language barriers and academic performance in higher education: A review of literature', </w:t>
      </w:r>
      <w:r w:rsidRPr="000D5F6E">
        <w:rPr>
          <w:rFonts w:ascii="Arial" w:eastAsia="Times New Roman" w:hAnsi="Arial" w:cs="Arial"/>
          <w:i/>
          <w:iCs/>
          <w:kern w:val="0"/>
          <w:lang w:eastAsia="en-GB"/>
          <w14:ligatures w14:val="none"/>
        </w:rPr>
        <w:t>Language Education Review</w:t>
      </w:r>
      <w:r w:rsidRPr="000D5F6E">
        <w:rPr>
          <w:rFonts w:ascii="Arial" w:eastAsia="Times New Roman" w:hAnsi="Arial" w:cs="Arial"/>
          <w:kern w:val="0"/>
          <w:lang w:eastAsia="en-GB"/>
          <w14:ligatures w14:val="none"/>
        </w:rPr>
        <w:t>, 32(1), pp. 58-70.</w:t>
      </w:r>
    </w:p>
    <w:p w14:paraId="363EB483"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Smith, J., &amp; Brown, P. (2021). 'The role of referencing in academic integrity', </w:t>
      </w:r>
      <w:r w:rsidRPr="000D5F6E">
        <w:rPr>
          <w:rFonts w:ascii="Arial" w:eastAsia="Times New Roman" w:hAnsi="Arial" w:cs="Arial"/>
          <w:i/>
          <w:iCs/>
          <w:kern w:val="0"/>
          <w:lang w:eastAsia="en-GB"/>
          <w14:ligatures w14:val="none"/>
        </w:rPr>
        <w:t>Journal of Academic Writing</w:t>
      </w:r>
      <w:r w:rsidRPr="000D5F6E">
        <w:rPr>
          <w:rFonts w:ascii="Arial" w:eastAsia="Times New Roman" w:hAnsi="Arial" w:cs="Arial"/>
          <w:kern w:val="0"/>
          <w:lang w:eastAsia="en-GB"/>
          <w14:ligatures w14:val="none"/>
        </w:rPr>
        <w:t>, 15(3), pp. 45-50.</w:t>
      </w:r>
    </w:p>
    <w:p w14:paraId="1E9FC475" w14:textId="77777777" w:rsidR="00F96EA2" w:rsidRPr="000D5F6E" w:rsidRDefault="00F96EA2" w:rsidP="00F96EA2">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University of Essex. (2021). </w:t>
      </w:r>
      <w:r w:rsidRPr="000D5F6E">
        <w:rPr>
          <w:rFonts w:ascii="Arial" w:eastAsia="Times New Roman" w:hAnsi="Arial" w:cs="Arial"/>
          <w:i/>
          <w:iCs/>
          <w:kern w:val="0"/>
          <w:lang w:eastAsia="en-GB"/>
          <w14:ligatures w14:val="none"/>
        </w:rPr>
        <w:t>Supporting Parent Students in Higher Education</w:t>
      </w:r>
      <w:r w:rsidRPr="000D5F6E">
        <w:rPr>
          <w:rFonts w:ascii="Arial" w:eastAsia="Times New Roman" w:hAnsi="Arial" w:cs="Arial"/>
          <w:kern w:val="0"/>
          <w:lang w:eastAsia="en-GB"/>
          <w14:ligatures w14:val="none"/>
        </w:rPr>
        <w:t>.</w:t>
      </w:r>
    </w:p>
    <w:p w14:paraId="72407F30" w14:textId="77777777" w:rsidR="00F96EA2" w:rsidRPr="000D5F6E" w:rsidRDefault="00F96EA2" w:rsidP="00F96EA2">
      <w:pPr>
        <w:spacing w:line="360" w:lineRule="auto"/>
        <w:rPr>
          <w:rFonts w:ascii="Arial" w:hAnsi="Arial" w:cs="Arial"/>
          <w:sz w:val="36"/>
          <w:szCs w:val="36"/>
        </w:rPr>
      </w:pPr>
      <w:r>
        <w:rPr>
          <w:rFonts w:ascii="Arial" w:eastAsia="Times New Roman" w:hAnsi="Arial" w:cs="Arial"/>
          <w:kern w:val="0"/>
          <w:lang w:eastAsia="en-GB"/>
          <w14:ligatures w14:val="none"/>
        </w:rPr>
        <w:t>-</w:t>
      </w:r>
      <w:r w:rsidRPr="000D5F6E">
        <w:rPr>
          <w:rFonts w:ascii="Arial" w:eastAsia="Times New Roman" w:hAnsi="Arial" w:cs="Arial"/>
          <w:kern w:val="0"/>
          <w:lang w:eastAsia="en-GB"/>
          <w14:ligatures w14:val="none"/>
        </w:rPr>
        <w:t xml:space="preserve"> Huddleston, R., et al. (2016). 'Effective research and its role in academic success', </w:t>
      </w:r>
      <w:r w:rsidRPr="000D5F6E">
        <w:rPr>
          <w:rFonts w:ascii="Arial" w:eastAsia="Times New Roman" w:hAnsi="Arial" w:cs="Arial"/>
          <w:i/>
          <w:iCs/>
          <w:kern w:val="0"/>
          <w:lang w:eastAsia="en-GB"/>
          <w14:ligatures w14:val="none"/>
        </w:rPr>
        <w:t>Journal of Education &amp; Learning</w:t>
      </w:r>
      <w:r w:rsidRPr="000D5F6E">
        <w:rPr>
          <w:rFonts w:ascii="Arial" w:eastAsia="Times New Roman" w:hAnsi="Arial" w:cs="Arial"/>
          <w:kern w:val="0"/>
          <w:lang w:eastAsia="en-GB"/>
          <w14:ligatures w14:val="none"/>
        </w:rPr>
        <w:t>, 35(4), pp. 234-245.</w:t>
      </w:r>
    </w:p>
    <w:p w14:paraId="2F5C479B" w14:textId="77777777" w:rsidR="00F96EA2" w:rsidRDefault="00F96EA2" w:rsidP="00F96EA2">
      <w:pPr>
        <w:spacing w:line="360" w:lineRule="auto"/>
        <w:rPr>
          <w:rFonts w:ascii="Arial" w:hAnsi="Arial" w:cs="Arial"/>
          <w:sz w:val="36"/>
          <w:szCs w:val="36"/>
        </w:rPr>
      </w:pPr>
    </w:p>
    <w:p w14:paraId="0233BFD5" w14:textId="77777777" w:rsidR="00F96EA2" w:rsidRPr="000D5F6E" w:rsidRDefault="00F96EA2" w:rsidP="00F96EA2">
      <w:pPr>
        <w:spacing w:line="360" w:lineRule="auto"/>
        <w:rPr>
          <w:rFonts w:ascii="Arial" w:hAnsi="Arial" w:cs="Arial"/>
          <w:sz w:val="40"/>
          <w:szCs w:val="40"/>
        </w:rPr>
      </w:pPr>
    </w:p>
    <w:p w14:paraId="4A67C56B" w14:textId="77777777" w:rsidR="00F96EA2" w:rsidRDefault="00F96EA2"/>
    <w:sectPr w:rsidR="00F96E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EA2"/>
    <w:rsid w:val="002B4F86"/>
    <w:rsid w:val="00F96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C7CAC"/>
  <w15:chartTrackingRefBased/>
  <w15:docId w15:val="{D0DC35BE-CB6C-41F1-8BE5-A41A12FE6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EA2"/>
  </w:style>
  <w:style w:type="paragraph" w:styleId="Heading1">
    <w:name w:val="heading 1"/>
    <w:basedOn w:val="Normal"/>
    <w:next w:val="Normal"/>
    <w:link w:val="Heading1Char"/>
    <w:uiPriority w:val="9"/>
    <w:qFormat/>
    <w:rsid w:val="00F96E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6E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6E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6E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6E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6E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E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E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E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E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6E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6E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6E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6E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6E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6E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6E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6EA2"/>
    <w:rPr>
      <w:rFonts w:eastAsiaTheme="majorEastAsia" w:cstheme="majorBidi"/>
      <w:color w:val="272727" w:themeColor="text1" w:themeTint="D8"/>
    </w:rPr>
  </w:style>
  <w:style w:type="paragraph" w:styleId="Title">
    <w:name w:val="Title"/>
    <w:basedOn w:val="Normal"/>
    <w:next w:val="Normal"/>
    <w:link w:val="TitleChar"/>
    <w:uiPriority w:val="10"/>
    <w:qFormat/>
    <w:rsid w:val="00F96E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6E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6E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E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EA2"/>
    <w:pPr>
      <w:spacing w:before="160"/>
      <w:jc w:val="center"/>
    </w:pPr>
    <w:rPr>
      <w:i/>
      <w:iCs/>
      <w:color w:val="404040" w:themeColor="text1" w:themeTint="BF"/>
    </w:rPr>
  </w:style>
  <w:style w:type="character" w:customStyle="1" w:styleId="QuoteChar">
    <w:name w:val="Quote Char"/>
    <w:basedOn w:val="DefaultParagraphFont"/>
    <w:link w:val="Quote"/>
    <w:uiPriority w:val="29"/>
    <w:rsid w:val="00F96EA2"/>
    <w:rPr>
      <w:i/>
      <w:iCs/>
      <w:color w:val="404040" w:themeColor="text1" w:themeTint="BF"/>
    </w:rPr>
  </w:style>
  <w:style w:type="paragraph" w:styleId="ListParagraph">
    <w:name w:val="List Paragraph"/>
    <w:basedOn w:val="Normal"/>
    <w:uiPriority w:val="34"/>
    <w:qFormat/>
    <w:rsid w:val="00F96EA2"/>
    <w:pPr>
      <w:ind w:left="720"/>
      <w:contextualSpacing/>
    </w:pPr>
  </w:style>
  <w:style w:type="character" w:styleId="IntenseEmphasis">
    <w:name w:val="Intense Emphasis"/>
    <w:basedOn w:val="DefaultParagraphFont"/>
    <w:uiPriority w:val="21"/>
    <w:qFormat/>
    <w:rsid w:val="00F96EA2"/>
    <w:rPr>
      <w:i/>
      <w:iCs/>
      <w:color w:val="0F4761" w:themeColor="accent1" w:themeShade="BF"/>
    </w:rPr>
  </w:style>
  <w:style w:type="paragraph" w:styleId="IntenseQuote">
    <w:name w:val="Intense Quote"/>
    <w:basedOn w:val="Normal"/>
    <w:next w:val="Normal"/>
    <w:link w:val="IntenseQuoteChar"/>
    <w:uiPriority w:val="30"/>
    <w:qFormat/>
    <w:rsid w:val="00F96E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6EA2"/>
    <w:rPr>
      <w:i/>
      <w:iCs/>
      <w:color w:val="0F4761" w:themeColor="accent1" w:themeShade="BF"/>
    </w:rPr>
  </w:style>
  <w:style w:type="character" w:styleId="IntenseReference">
    <w:name w:val="Intense Reference"/>
    <w:basedOn w:val="DefaultParagraphFont"/>
    <w:uiPriority w:val="32"/>
    <w:qFormat/>
    <w:rsid w:val="00F96EA2"/>
    <w:rPr>
      <w:b/>
      <w:bCs/>
      <w:smallCaps/>
      <w:color w:val="0F4761" w:themeColor="accent1" w:themeShade="BF"/>
      <w:spacing w:val="5"/>
    </w:rPr>
  </w:style>
  <w:style w:type="character" w:styleId="Hyperlink">
    <w:name w:val="Hyperlink"/>
    <w:basedOn w:val="DefaultParagraphFont"/>
    <w:uiPriority w:val="99"/>
    <w:unhideWhenUsed/>
    <w:rsid w:val="00F96EA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ocal.gov.uk" TargetMode="External"/><Relationship Id="rId5" Type="http://schemas.openxmlformats.org/officeDocument/2006/relationships/hyperlink" Target="https://www.immerse.education" TargetMode="External"/><Relationship Id="rId4" Type="http://schemas.openxmlformats.org/officeDocument/2006/relationships/hyperlink" Target="https://www.acenet.edu/Documents/Education-Blockchain-Initiative-Fin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2031</Words>
  <Characters>9994</Characters>
  <Application>Microsoft Office Word</Application>
  <DocSecurity>0</DocSecurity>
  <Lines>208</Lines>
  <Paragraphs>38</Paragraphs>
  <ScaleCrop>false</ScaleCrop>
  <Company/>
  <LinksUpToDate>false</LinksUpToDate>
  <CharactersWithSpaces>11987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iftime</dc:creator>
  <cp:keywords/>
  <dc:description/>
  <cp:lastModifiedBy>alina iftime</cp:lastModifiedBy>
  <cp:revision>1</cp:revision>
  <dcterms:created xsi:type="dcterms:W3CDTF">2024-12-11T22:44:00Z</dcterms:created>
  <dcterms:modified xsi:type="dcterms:W3CDTF">2024-12-11T22:46:00Z</dcterms:modified>
</cp:coreProperties>
</file>